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AC2D" w14:textId="77777777" w:rsidR="005A2D1B" w:rsidRPr="00140555" w:rsidRDefault="00000000">
      <w:pPr>
        <w:spacing w:after="80"/>
        <w:rPr>
          <w:sz w:val="28"/>
          <w:szCs w:val="28"/>
        </w:rPr>
      </w:pPr>
      <w:r w:rsidRPr="00140555">
        <w:rPr>
          <w:sz w:val="28"/>
          <w:szCs w:val="28"/>
        </w:rPr>
        <w:t>УДК 615.851.5:616-036.82:617.7/.75</w:t>
      </w:r>
    </w:p>
    <w:p w14:paraId="754A10E3" w14:textId="77777777" w:rsidR="00140555" w:rsidRPr="00140555" w:rsidRDefault="00140555" w:rsidP="0066073D">
      <w:pPr>
        <w:spacing w:before="80" w:after="200"/>
        <w:rPr>
          <w:sz w:val="28"/>
          <w:szCs w:val="28"/>
        </w:rPr>
      </w:pPr>
      <w:r w:rsidRPr="00140555">
        <w:rPr>
          <w:b/>
          <w:bCs/>
          <w:sz w:val="28"/>
          <w:szCs w:val="28"/>
        </w:rPr>
        <w:t>Волошин Олена Романівна</w:t>
      </w:r>
      <w:r w:rsidRPr="00140555">
        <w:rPr>
          <w:sz w:val="28"/>
          <w:szCs w:val="28"/>
        </w:rPr>
        <w:t xml:space="preserve"> кандидат педагогічних наук, доцент, доцент кафедри фізичної терапії, </w:t>
      </w:r>
      <w:proofErr w:type="spellStart"/>
      <w:r w:rsidRPr="00140555">
        <w:rPr>
          <w:sz w:val="28"/>
          <w:szCs w:val="28"/>
        </w:rPr>
        <w:t>ерготерапії</w:t>
      </w:r>
      <w:proofErr w:type="spellEnd"/>
      <w:r w:rsidRPr="00140555">
        <w:rPr>
          <w:sz w:val="28"/>
          <w:szCs w:val="28"/>
        </w:rPr>
        <w:t xml:space="preserve"> та здоров’я, Дрогобицький державний педагогічний університет імені Івана Франка, вул. І. Франка, 24, м. Дрогобич, 82100 Україна, </w:t>
      </w:r>
      <w:r w:rsidRPr="00140555">
        <w:rPr>
          <w:sz w:val="28"/>
          <w:szCs w:val="28"/>
          <w:lang w:val="ru-RU"/>
        </w:rPr>
        <w:t xml:space="preserve"> </w:t>
      </w:r>
      <w:r w:rsidRPr="00140555">
        <w:rPr>
          <w:sz w:val="28"/>
          <w:szCs w:val="28"/>
        </w:rPr>
        <w:t xml:space="preserve">+380984075139 </w:t>
      </w:r>
      <w:hyperlink r:id="rId6" w:history="1">
        <w:r w:rsidRPr="00140555">
          <w:rPr>
            <w:rStyle w:val="a5"/>
            <w:sz w:val="28"/>
            <w:szCs w:val="28"/>
          </w:rPr>
          <w:t>olenavoloshyn2015@gmail.com</w:t>
        </w:r>
      </w:hyperlink>
      <w:r w:rsidRPr="00140555">
        <w:rPr>
          <w:sz w:val="28"/>
          <w:szCs w:val="28"/>
        </w:rPr>
        <w:t xml:space="preserve">, </w:t>
      </w:r>
      <w:hyperlink r:id="rId7" w:history="1">
        <w:r w:rsidRPr="00140555">
          <w:rPr>
            <w:rStyle w:val="a5"/>
            <w:sz w:val="28"/>
            <w:szCs w:val="28"/>
          </w:rPr>
          <w:t>https://orcid.org/0000-0001-5710-4810</w:t>
        </w:r>
      </w:hyperlink>
    </w:p>
    <w:p w14:paraId="3576CCCD" w14:textId="77777777" w:rsidR="00140555" w:rsidRPr="00387ACF" w:rsidRDefault="00140555" w:rsidP="00140555">
      <w:pPr>
        <w:spacing w:before="80" w:after="200"/>
        <w:rPr>
          <w:b/>
          <w:bCs/>
          <w:sz w:val="28"/>
          <w:szCs w:val="28"/>
          <w:lang w:val="ru-RU"/>
        </w:rPr>
      </w:pPr>
    </w:p>
    <w:p w14:paraId="299BA386" w14:textId="77777777" w:rsidR="005A2D1B" w:rsidRPr="00140555" w:rsidRDefault="00000000">
      <w:pPr>
        <w:spacing w:before="80" w:after="200"/>
        <w:jc w:val="center"/>
      </w:pPr>
      <w:r w:rsidRPr="00140555">
        <w:rPr>
          <w:b/>
          <w:bCs/>
          <w:sz w:val="28"/>
          <w:szCs w:val="28"/>
        </w:rPr>
        <w:t>КОМПЛЕКСНА ЕРГОТЕРАПЕВТИЧНА ПІДТРИМКА ОСІБ ІЗ КОМОРБІДНИМИ ПОРУШЕННЯМИ РОЗВИТКУ ТА СЕНСОРНИМИ ДЕФІЦИТАМИ: СТРАТЕГІЇ АДАПТАЦІЇ ЖИТТЄВОГО ПРОСТОРУ</w:t>
      </w:r>
    </w:p>
    <w:p w14:paraId="52DD175B" w14:textId="3A6ADC2C" w:rsidR="00387ACF" w:rsidRPr="0020101E" w:rsidRDefault="00387ACF" w:rsidP="008F4A22">
      <w:pPr>
        <w:ind w:firstLine="709"/>
        <w:jc w:val="both"/>
        <w:rPr>
          <w:sz w:val="28"/>
          <w:szCs w:val="28"/>
        </w:rPr>
      </w:pPr>
      <w:r w:rsidRPr="00CC4629">
        <w:rPr>
          <w:b/>
          <w:bCs/>
          <w:sz w:val="28"/>
          <w:szCs w:val="28"/>
        </w:rPr>
        <w:t>Анотація.</w:t>
      </w:r>
      <w:r w:rsidRPr="00CC4629">
        <w:rPr>
          <w:sz w:val="28"/>
          <w:szCs w:val="28"/>
        </w:rPr>
        <w:t xml:space="preserve"> </w:t>
      </w:r>
      <w:r w:rsidRPr="0020101E">
        <w:rPr>
          <w:sz w:val="28"/>
          <w:szCs w:val="28"/>
        </w:rPr>
        <w:t xml:space="preserve">У представленій науковій статті проведено ґрунтовний та всебічний аналіз стратегій комплексної </w:t>
      </w:r>
      <w:proofErr w:type="spellStart"/>
      <w:r w:rsidRPr="0020101E">
        <w:rPr>
          <w:sz w:val="28"/>
          <w:szCs w:val="28"/>
        </w:rPr>
        <w:t>ерготерапевтичної</w:t>
      </w:r>
      <w:proofErr w:type="spellEnd"/>
      <w:r w:rsidRPr="0020101E">
        <w:rPr>
          <w:sz w:val="28"/>
          <w:szCs w:val="28"/>
        </w:rPr>
        <w:t xml:space="preserve"> підтримки осіб, які мають складні </w:t>
      </w:r>
      <w:proofErr w:type="spellStart"/>
      <w:r w:rsidRPr="0020101E">
        <w:rPr>
          <w:sz w:val="28"/>
          <w:szCs w:val="28"/>
        </w:rPr>
        <w:t>коморбідні</w:t>
      </w:r>
      <w:proofErr w:type="spellEnd"/>
      <w:r w:rsidRPr="0020101E">
        <w:rPr>
          <w:sz w:val="28"/>
          <w:szCs w:val="28"/>
        </w:rPr>
        <w:t xml:space="preserve"> порушення: розлади </w:t>
      </w:r>
      <w:proofErr w:type="spellStart"/>
      <w:r w:rsidRPr="0020101E">
        <w:rPr>
          <w:sz w:val="28"/>
          <w:szCs w:val="28"/>
        </w:rPr>
        <w:t>нейророзвитку</w:t>
      </w:r>
      <w:proofErr w:type="spellEnd"/>
      <w:r w:rsidRPr="0020101E">
        <w:rPr>
          <w:sz w:val="28"/>
          <w:szCs w:val="28"/>
        </w:rPr>
        <w:t xml:space="preserve"> (зокрема, інтелектуальну недостатність різного ступеня вираженості, розлади </w:t>
      </w:r>
      <w:proofErr w:type="spellStart"/>
      <w:r w:rsidRPr="0020101E">
        <w:rPr>
          <w:sz w:val="28"/>
          <w:szCs w:val="28"/>
        </w:rPr>
        <w:t>аутистичного</w:t>
      </w:r>
      <w:proofErr w:type="spellEnd"/>
      <w:r w:rsidRPr="0020101E">
        <w:rPr>
          <w:sz w:val="28"/>
          <w:szCs w:val="28"/>
        </w:rPr>
        <w:t xml:space="preserve"> спектра, затримки психомоторного розвитку) у поєднанні з органічними сенсорними дефіцитами (глибокими порушеннями зору, слуху або їх комбінацією). Автор акцентує увагу на тому, що наявність «подвійного бар’єру»</w:t>
      </w:r>
      <w:r w:rsidR="008F4A22">
        <w:rPr>
          <w:sz w:val="28"/>
          <w:szCs w:val="28"/>
        </w:rPr>
        <w:t xml:space="preserve"> – </w:t>
      </w:r>
      <w:r w:rsidRPr="0020101E">
        <w:rPr>
          <w:sz w:val="28"/>
          <w:szCs w:val="28"/>
        </w:rPr>
        <w:t xml:space="preserve">когнітивного та сенсорного </w:t>
      </w:r>
      <w:r w:rsidR="008F4A22">
        <w:rPr>
          <w:sz w:val="28"/>
          <w:szCs w:val="28"/>
        </w:rPr>
        <w:t>–</w:t>
      </w:r>
      <w:r w:rsidRPr="0020101E">
        <w:rPr>
          <w:sz w:val="28"/>
          <w:szCs w:val="28"/>
        </w:rPr>
        <w:t xml:space="preserve"> вимагає від фахівця з фізичної терапії та </w:t>
      </w:r>
      <w:proofErr w:type="spellStart"/>
      <w:r w:rsidRPr="0020101E">
        <w:rPr>
          <w:sz w:val="28"/>
          <w:szCs w:val="28"/>
        </w:rPr>
        <w:t>ерготерапії</w:t>
      </w:r>
      <w:proofErr w:type="spellEnd"/>
      <w:r w:rsidRPr="0020101E">
        <w:rPr>
          <w:sz w:val="28"/>
          <w:szCs w:val="28"/>
        </w:rPr>
        <w:t xml:space="preserve"> докорінного перегляду стандартних підходів та відмови від лінійних протоколів реабілітації на користь індивідуалізованих </w:t>
      </w:r>
      <w:proofErr w:type="spellStart"/>
      <w:r w:rsidRPr="0020101E">
        <w:rPr>
          <w:sz w:val="28"/>
          <w:szCs w:val="28"/>
        </w:rPr>
        <w:t>середови</w:t>
      </w:r>
      <w:r w:rsidR="00BE5A1D">
        <w:rPr>
          <w:sz w:val="28"/>
          <w:szCs w:val="28"/>
        </w:rPr>
        <w:t>щ</w:t>
      </w:r>
      <w:r w:rsidRPr="0020101E">
        <w:rPr>
          <w:sz w:val="28"/>
          <w:szCs w:val="28"/>
        </w:rPr>
        <w:t>них</w:t>
      </w:r>
      <w:proofErr w:type="spellEnd"/>
      <w:r w:rsidRPr="0020101E">
        <w:rPr>
          <w:sz w:val="28"/>
          <w:szCs w:val="28"/>
        </w:rPr>
        <w:t xml:space="preserve"> інтервенцій. У роботі детально обґрунтовано концепцію модифікації життєвого простору як базового терапевтичного інструменту, що дозволяє суттєво знизити рівень патологічного сенсорного навантаження на центральну нервову систему пацієнта та створити умови для підвищення його функціональної автономії у повсякденній діяльності (ADL). Проаналізовано роль «сенсорної дієти» та специфічного зонування приміщень із використанням тактильних маркерів, контрастних текстур підлоги та спеціалізованого освітлення. Окрему увагу приділено впровадженню систем альтернативної та додаткової комунікації (АДК), зокрема використанню предметів-символів та тактильних піктограм, що є критично важливим для осіб із мовленнєвими порушеннями та дефіцитом сенсорного сприйняття. Доведено, що системна адаптація середовища за принципами універсального дизайну виступає потужним </w:t>
      </w:r>
      <w:proofErr w:type="spellStart"/>
      <w:r w:rsidRPr="0020101E">
        <w:rPr>
          <w:sz w:val="28"/>
          <w:szCs w:val="28"/>
        </w:rPr>
        <w:t>предиктором</w:t>
      </w:r>
      <w:proofErr w:type="spellEnd"/>
      <w:r w:rsidRPr="0020101E">
        <w:rPr>
          <w:sz w:val="28"/>
          <w:szCs w:val="28"/>
        </w:rPr>
        <w:t xml:space="preserve"> успішного формування базових навичок самообслуговування, зниження рівня тривожності, агресії та </w:t>
      </w:r>
      <w:proofErr w:type="spellStart"/>
      <w:r w:rsidRPr="0020101E">
        <w:rPr>
          <w:sz w:val="28"/>
          <w:szCs w:val="28"/>
        </w:rPr>
        <w:t>аутоагресії</w:t>
      </w:r>
      <w:proofErr w:type="spellEnd"/>
      <w:r w:rsidRPr="0020101E">
        <w:rPr>
          <w:sz w:val="28"/>
          <w:szCs w:val="28"/>
        </w:rPr>
        <w:t xml:space="preserve"> у пацієнтів. Результати дослідження базуються на досвіді реабілітаційн</w:t>
      </w:r>
      <w:r w:rsidR="0095406B">
        <w:rPr>
          <w:sz w:val="28"/>
          <w:szCs w:val="28"/>
        </w:rPr>
        <w:t>их</w:t>
      </w:r>
      <w:r w:rsidRPr="0020101E">
        <w:rPr>
          <w:sz w:val="28"/>
          <w:szCs w:val="28"/>
        </w:rPr>
        <w:t xml:space="preserve"> установ</w:t>
      </w:r>
      <w:r w:rsidR="0095406B">
        <w:rPr>
          <w:sz w:val="28"/>
          <w:szCs w:val="28"/>
        </w:rPr>
        <w:t xml:space="preserve"> </w:t>
      </w:r>
      <w:r w:rsidRPr="0020101E">
        <w:rPr>
          <w:sz w:val="28"/>
          <w:szCs w:val="28"/>
        </w:rPr>
        <w:t xml:space="preserve">та підтверджують ефективність </w:t>
      </w:r>
      <w:proofErr w:type="spellStart"/>
      <w:r w:rsidRPr="0020101E">
        <w:rPr>
          <w:sz w:val="28"/>
          <w:szCs w:val="28"/>
        </w:rPr>
        <w:t>мультисенсорного</w:t>
      </w:r>
      <w:proofErr w:type="spellEnd"/>
      <w:r w:rsidRPr="0020101E">
        <w:rPr>
          <w:sz w:val="28"/>
          <w:szCs w:val="28"/>
        </w:rPr>
        <w:t xml:space="preserve"> підходу в </w:t>
      </w:r>
      <w:proofErr w:type="spellStart"/>
      <w:r w:rsidRPr="0020101E">
        <w:rPr>
          <w:sz w:val="28"/>
          <w:szCs w:val="28"/>
        </w:rPr>
        <w:t>нейрореабілітації</w:t>
      </w:r>
      <w:proofErr w:type="spellEnd"/>
      <w:r w:rsidRPr="0020101E">
        <w:rPr>
          <w:sz w:val="28"/>
          <w:szCs w:val="28"/>
        </w:rPr>
        <w:t xml:space="preserve">. </w:t>
      </w:r>
      <w:r w:rsidR="00BE5A1D">
        <w:rPr>
          <w:sz w:val="28"/>
          <w:szCs w:val="28"/>
        </w:rPr>
        <w:t>Ми</w:t>
      </w:r>
      <w:r w:rsidRPr="0020101E">
        <w:rPr>
          <w:sz w:val="28"/>
          <w:szCs w:val="28"/>
        </w:rPr>
        <w:t xml:space="preserve"> пропонує</w:t>
      </w:r>
      <w:r w:rsidR="00BE5A1D">
        <w:rPr>
          <w:sz w:val="28"/>
          <w:szCs w:val="28"/>
        </w:rPr>
        <w:t>мо</w:t>
      </w:r>
      <w:r w:rsidRPr="0020101E">
        <w:rPr>
          <w:sz w:val="28"/>
          <w:szCs w:val="28"/>
        </w:rPr>
        <w:t xml:space="preserve"> практичні рекомендації для </w:t>
      </w:r>
      <w:proofErr w:type="spellStart"/>
      <w:r w:rsidRPr="0020101E">
        <w:rPr>
          <w:sz w:val="28"/>
          <w:szCs w:val="28"/>
        </w:rPr>
        <w:t>ерготерапевтів</w:t>
      </w:r>
      <w:proofErr w:type="spellEnd"/>
      <w:r w:rsidRPr="0020101E">
        <w:rPr>
          <w:sz w:val="28"/>
          <w:szCs w:val="28"/>
        </w:rPr>
        <w:t xml:space="preserve"> щодо вибору адаптивного </w:t>
      </w:r>
      <w:r w:rsidRPr="0020101E">
        <w:rPr>
          <w:sz w:val="28"/>
          <w:szCs w:val="28"/>
        </w:rPr>
        <w:lastRenderedPageBreak/>
        <w:t>обладнання та алгоритмів навчання родичів пацієнтів методам підтримки в домашніх умовах, що забезпечує безперервність реабілітаційного процесу та покращує якість життя осіб із комплексними обмеженнями життєдіяльності. Висновки статті підкреслюють, що без належної архітектурної та ергономічної адаптації середовища будь-які медикаментозні чи педагогічні впливи мають обмежений та нестійкий ефект, оскільки не враховують базову потребу пацієнта в орієнтації та безпеці.</w:t>
      </w:r>
    </w:p>
    <w:p w14:paraId="06D5E96F" w14:textId="77777777" w:rsidR="00387ACF" w:rsidRPr="00CC4629" w:rsidRDefault="00387ACF" w:rsidP="008F4A22">
      <w:pPr>
        <w:ind w:firstLine="709"/>
        <w:jc w:val="both"/>
        <w:rPr>
          <w:sz w:val="28"/>
          <w:szCs w:val="28"/>
        </w:rPr>
      </w:pPr>
      <w:r w:rsidRPr="00CC4629">
        <w:rPr>
          <w:b/>
          <w:bCs/>
          <w:i/>
          <w:iCs/>
          <w:sz w:val="28"/>
          <w:szCs w:val="28"/>
        </w:rPr>
        <w:t>Ключові слова:</w:t>
      </w:r>
      <w:r w:rsidRPr="00CC4629">
        <w:rPr>
          <w:sz w:val="28"/>
          <w:szCs w:val="28"/>
        </w:rPr>
        <w:t xml:space="preserve"> </w:t>
      </w:r>
      <w:proofErr w:type="spellStart"/>
      <w:r w:rsidRPr="00CC4629">
        <w:rPr>
          <w:sz w:val="28"/>
          <w:szCs w:val="28"/>
        </w:rPr>
        <w:t>ерготерапія</w:t>
      </w:r>
      <w:proofErr w:type="spellEnd"/>
      <w:r w:rsidRPr="00CC4629">
        <w:rPr>
          <w:sz w:val="28"/>
          <w:szCs w:val="28"/>
        </w:rPr>
        <w:t>, порушення розвитку, сенсорний дефіцит, життєвий простір, реабілітація, адаптація.</w:t>
      </w:r>
    </w:p>
    <w:p w14:paraId="6D2AA858" w14:textId="77777777" w:rsidR="008F4A22" w:rsidRDefault="008F4A22" w:rsidP="00387ACF">
      <w:pPr>
        <w:jc w:val="both"/>
        <w:rPr>
          <w:b/>
          <w:bCs/>
          <w:sz w:val="28"/>
          <w:szCs w:val="28"/>
        </w:rPr>
      </w:pPr>
    </w:p>
    <w:p w14:paraId="6EBED8BE" w14:textId="77777777" w:rsidR="002604E7" w:rsidRDefault="002604E7" w:rsidP="00373FD7">
      <w:pPr>
        <w:jc w:val="center"/>
        <w:rPr>
          <w:b/>
          <w:bCs/>
          <w:sz w:val="28"/>
          <w:szCs w:val="28"/>
        </w:rPr>
      </w:pPr>
    </w:p>
    <w:p w14:paraId="6017BBAA" w14:textId="5E57F0D4" w:rsidR="00373FD7" w:rsidRPr="00373FD7" w:rsidRDefault="00373FD7" w:rsidP="00373FD7">
      <w:pPr>
        <w:jc w:val="center"/>
        <w:rPr>
          <w:b/>
          <w:bCs/>
          <w:sz w:val="28"/>
          <w:szCs w:val="28"/>
        </w:rPr>
      </w:pPr>
      <w:proofErr w:type="spellStart"/>
      <w:r w:rsidRPr="00373FD7">
        <w:rPr>
          <w:b/>
          <w:bCs/>
          <w:sz w:val="28"/>
          <w:szCs w:val="28"/>
        </w:rPr>
        <w:t>Voloshyn</w:t>
      </w:r>
      <w:proofErr w:type="spellEnd"/>
      <w:r w:rsidRPr="00373FD7">
        <w:rPr>
          <w:b/>
          <w:bCs/>
          <w:sz w:val="28"/>
          <w:szCs w:val="28"/>
        </w:rPr>
        <w:t xml:space="preserve"> </w:t>
      </w:r>
      <w:proofErr w:type="spellStart"/>
      <w:r w:rsidRPr="00373FD7">
        <w:rPr>
          <w:b/>
          <w:bCs/>
          <w:sz w:val="28"/>
          <w:szCs w:val="28"/>
        </w:rPr>
        <w:t>Olena</w:t>
      </w:r>
      <w:proofErr w:type="spellEnd"/>
      <w:r w:rsidRPr="00373FD7">
        <w:rPr>
          <w:b/>
          <w:bCs/>
          <w:sz w:val="28"/>
          <w:szCs w:val="28"/>
        </w:rPr>
        <w:t xml:space="preserve"> </w:t>
      </w:r>
      <w:proofErr w:type="spellStart"/>
      <w:r w:rsidRPr="00373FD7">
        <w:rPr>
          <w:b/>
          <w:bCs/>
          <w:sz w:val="28"/>
          <w:szCs w:val="28"/>
        </w:rPr>
        <w:t>Romanivna</w:t>
      </w:r>
      <w:proofErr w:type="spellEnd"/>
    </w:p>
    <w:p w14:paraId="1A0A0BC6" w14:textId="3B4AC224" w:rsidR="002604E7" w:rsidRDefault="00373FD7" w:rsidP="002604E7">
      <w:pPr>
        <w:jc w:val="center"/>
        <w:rPr>
          <w:sz w:val="28"/>
          <w:szCs w:val="28"/>
        </w:rPr>
      </w:pPr>
      <w:r w:rsidRPr="00373FD7">
        <w:rPr>
          <w:sz w:val="28"/>
          <w:szCs w:val="28"/>
        </w:rPr>
        <w:t xml:space="preserve">D. </w:t>
      </w:r>
      <w:proofErr w:type="spellStart"/>
      <w:r w:rsidRPr="00373FD7">
        <w:rPr>
          <w:sz w:val="28"/>
          <w:szCs w:val="28"/>
        </w:rPr>
        <w:t>in</w:t>
      </w:r>
      <w:proofErr w:type="spellEnd"/>
      <w:r w:rsidRPr="00373FD7">
        <w:rPr>
          <w:sz w:val="28"/>
          <w:szCs w:val="28"/>
        </w:rPr>
        <w:t xml:space="preserve"> </w:t>
      </w:r>
      <w:proofErr w:type="spellStart"/>
      <w:r w:rsidRPr="00373FD7">
        <w:rPr>
          <w:sz w:val="28"/>
          <w:szCs w:val="28"/>
        </w:rPr>
        <w:t>Pedagogy</w:t>
      </w:r>
      <w:proofErr w:type="spellEnd"/>
      <w:r w:rsidRPr="00373FD7">
        <w:rPr>
          <w:sz w:val="28"/>
          <w:szCs w:val="28"/>
        </w:rPr>
        <w:t xml:space="preserve">, </w:t>
      </w:r>
      <w:proofErr w:type="spellStart"/>
      <w:r w:rsidRPr="00373FD7">
        <w:rPr>
          <w:sz w:val="28"/>
          <w:szCs w:val="28"/>
        </w:rPr>
        <w:t>Associate</w:t>
      </w:r>
      <w:proofErr w:type="spellEnd"/>
      <w:r w:rsidRPr="00373FD7">
        <w:rPr>
          <w:sz w:val="28"/>
          <w:szCs w:val="28"/>
        </w:rPr>
        <w:t xml:space="preserve"> </w:t>
      </w:r>
      <w:proofErr w:type="spellStart"/>
      <w:r w:rsidRPr="00373FD7">
        <w:rPr>
          <w:sz w:val="28"/>
          <w:szCs w:val="28"/>
        </w:rPr>
        <w:t>Professor</w:t>
      </w:r>
      <w:proofErr w:type="spellEnd"/>
      <w:r w:rsidRPr="00373FD7">
        <w:rPr>
          <w:sz w:val="28"/>
          <w:szCs w:val="28"/>
        </w:rPr>
        <w:t xml:space="preserve">, </w:t>
      </w:r>
      <w:proofErr w:type="spellStart"/>
      <w:r w:rsidRPr="00373FD7">
        <w:rPr>
          <w:sz w:val="28"/>
          <w:szCs w:val="28"/>
        </w:rPr>
        <w:t>Associate</w:t>
      </w:r>
      <w:proofErr w:type="spellEnd"/>
      <w:r w:rsidRPr="00373FD7">
        <w:rPr>
          <w:sz w:val="28"/>
          <w:szCs w:val="28"/>
        </w:rPr>
        <w:t xml:space="preserve"> </w:t>
      </w:r>
      <w:proofErr w:type="spellStart"/>
      <w:r w:rsidRPr="00373FD7">
        <w:rPr>
          <w:sz w:val="28"/>
          <w:szCs w:val="28"/>
        </w:rPr>
        <w:t>Professor</w:t>
      </w:r>
      <w:proofErr w:type="spellEnd"/>
      <w:r w:rsidRPr="00373FD7">
        <w:rPr>
          <w:sz w:val="28"/>
          <w:szCs w:val="28"/>
        </w:rPr>
        <w:t xml:space="preserve"> </w:t>
      </w:r>
      <w:proofErr w:type="spellStart"/>
      <w:r w:rsidRPr="00373FD7">
        <w:rPr>
          <w:sz w:val="28"/>
          <w:szCs w:val="28"/>
        </w:rPr>
        <w:t>of</w:t>
      </w:r>
      <w:proofErr w:type="spellEnd"/>
      <w:r w:rsidRPr="00373FD7">
        <w:rPr>
          <w:sz w:val="28"/>
          <w:szCs w:val="28"/>
        </w:rPr>
        <w:t xml:space="preserve"> </w:t>
      </w:r>
      <w:proofErr w:type="spellStart"/>
      <w:r w:rsidRPr="00373FD7">
        <w:rPr>
          <w:sz w:val="28"/>
          <w:szCs w:val="28"/>
        </w:rPr>
        <w:t>the</w:t>
      </w:r>
      <w:proofErr w:type="spellEnd"/>
      <w:r w:rsidRPr="00373FD7">
        <w:rPr>
          <w:sz w:val="28"/>
          <w:szCs w:val="28"/>
        </w:rPr>
        <w:t xml:space="preserve"> </w:t>
      </w:r>
      <w:proofErr w:type="spellStart"/>
      <w:r w:rsidRPr="00373FD7">
        <w:rPr>
          <w:sz w:val="28"/>
          <w:szCs w:val="28"/>
        </w:rPr>
        <w:t>Department</w:t>
      </w:r>
      <w:proofErr w:type="spellEnd"/>
      <w:r w:rsidRPr="00373FD7">
        <w:rPr>
          <w:sz w:val="28"/>
          <w:szCs w:val="28"/>
        </w:rPr>
        <w:t xml:space="preserve"> </w:t>
      </w:r>
      <w:proofErr w:type="spellStart"/>
      <w:r w:rsidRPr="00373FD7">
        <w:rPr>
          <w:sz w:val="28"/>
          <w:szCs w:val="28"/>
        </w:rPr>
        <w:t>of</w:t>
      </w:r>
      <w:proofErr w:type="spellEnd"/>
      <w:r w:rsidRPr="00373FD7">
        <w:rPr>
          <w:sz w:val="28"/>
          <w:szCs w:val="28"/>
        </w:rPr>
        <w:t xml:space="preserve"> </w:t>
      </w:r>
      <w:proofErr w:type="spellStart"/>
      <w:r w:rsidRPr="00373FD7">
        <w:rPr>
          <w:sz w:val="28"/>
          <w:szCs w:val="28"/>
        </w:rPr>
        <w:t>Physical</w:t>
      </w:r>
      <w:proofErr w:type="spellEnd"/>
      <w:r w:rsidRPr="00373FD7">
        <w:rPr>
          <w:sz w:val="28"/>
          <w:szCs w:val="28"/>
        </w:rPr>
        <w:t xml:space="preserve"> </w:t>
      </w:r>
      <w:proofErr w:type="spellStart"/>
      <w:r w:rsidRPr="00373FD7">
        <w:rPr>
          <w:sz w:val="28"/>
          <w:szCs w:val="28"/>
        </w:rPr>
        <w:t>Therapy</w:t>
      </w:r>
      <w:proofErr w:type="spellEnd"/>
      <w:r w:rsidRPr="00373FD7">
        <w:rPr>
          <w:sz w:val="28"/>
          <w:szCs w:val="28"/>
        </w:rPr>
        <w:t xml:space="preserve">, </w:t>
      </w:r>
      <w:proofErr w:type="spellStart"/>
      <w:r w:rsidRPr="00373FD7">
        <w:rPr>
          <w:sz w:val="28"/>
          <w:szCs w:val="28"/>
        </w:rPr>
        <w:t>Ergotherapy</w:t>
      </w:r>
      <w:proofErr w:type="spellEnd"/>
      <w:r w:rsidRPr="00373FD7">
        <w:rPr>
          <w:sz w:val="28"/>
          <w:szCs w:val="28"/>
        </w:rPr>
        <w:t xml:space="preserve"> </w:t>
      </w:r>
      <w:proofErr w:type="spellStart"/>
      <w:r w:rsidRPr="00373FD7">
        <w:rPr>
          <w:sz w:val="28"/>
          <w:szCs w:val="28"/>
        </w:rPr>
        <w:t>and</w:t>
      </w:r>
      <w:proofErr w:type="spellEnd"/>
      <w:r w:rsidRPr="00373FD7">
        <w:rPr>
          <w:sz w:val="28"/>
          <w:szCs w:val="28"/>
        </w:rPr>
        <w:t xml:space="preserve"> </w:t>
      </w:r>
      <w:proofErr w:type="spellStart"/>
      <w:r w:rsidRPr="00373FD7">
        <w:rPr>
          <w:sz w:val="28"/>
          <w:szCs w:val="28"/>
        </w:rPr>
        <w:t>Health</w:t>
      </w:r>
      <w:proofErr w:type="spellEnd"/>
      <w:r w:rsidRPr="00373FD7">
        <w:rPr>
          <w:sz w:val="28"/>
          <w:szCs w:val="28"/>
        </w:rPr>
        <w:t xml:space="preserve">, </w:t>
      </w:r>
      <w:proofErr w:type="spellStart"/>
      <w:r w:rsidRPr="00373FD7">
        <w:rPr>
          <w:sz w:val="28"/>
          <w:szCs w:val="28"/>
        </w:rPr>
        <w:t>Ivan</w:t>
      </w:r>
      <w:proofErr w:type="spellEnd"/>
      <w:r w:rsidRPr="00373FD7">
        <w:rPr>
          <w:sz w:val="28"/>
          <w:szCs w:val="28"/>
        </w:rPr>
        <w:t xml:space="preserve"> </w:t>
      </w:r>
      <w:proofErr w:type="spellStart"/>
      <w:r w:rsidRPr="00373FD7">
        <w:rPr>
          <w:sz w:val="28"/>
          <w:szCs w:val="28"/>
        </w:rPr>
        <w:t>Franko</w:t>
      </w:r>
      <w:proofErr w:type="spellEnd"/>
      <w:r w:rsidRPr="00373FD7">
        <w:rPr>
          <w:sz w:val="28"/>
          <w:szCs w:val="28"/>
        </w:rPr>
        <w:t xml:space="preserve"> </w:t>
      </w:r>
      <w:proofErr w:type="spellStart"/>
      <w:r w:rsidRPr="00373FD7">
        <w:rPr>
          <w:sz w:val="28"/>
          <w:szCs w:val="28"/>
        </w:rPr>
        <w:t>Drohobych</w:t>
      </w:r>
      <w:proofErr w:type="spellEnd"/>
      <w:r w:rsidRPr="00373FD7">
        <w:rPr>
          <w:sz w:val="28"/>
          <w:szCs w:val="28"/>
        </w:rPr>
        <w:t xml:space="preserve"> </w:t>
      </w:r>
      <w:proofErr w:type="spellStart"/>
      <w:r w:rsidRPr="00373FD7">
        <w:rPr>
          <w:sz w:val="28"/>
          <w:szCs w:val="28"/>
        </w:rPr>
        <w:t>State</w:t>
      </w:r>
      <w:proofErr w:type="spellEnd"/>
      <w:r w:rsidRPr="00373FD7">
        <w:rPr>
          <w:sz w:val="28"/>
          <w:szCs w:val="28"/>
        </w:rPr>
        <w:t xml:space="preserve"> </w:t>
      </w:r>
      <w:proofErr w:type="spellStart"/>
      <w:r w:rsidRPr="00373FD7">
        <w:rPr>
          <w:sz w:val="28"/>
          <w:szCs w:val="28"/>
        </w:rPr>
        <w:t>Pedagogical</w:t>
      </w:r>
      <w:proofErr w:type="spellEnd"/>
      <w:r w:rsidRPr="00373FD7">
        <w:rPr>
          <w:sz w:val="28"/>
          <w:szCs w:val="28"/>
        </w:rPr>
        <w:t xml:space="preserve"> </w:t>
      </w:r>
      <w:proofErr w:type="spellStart"/>
      <w:r w:rsidRPr="00373FD7">
        <w:rPr>
          <w:sz w:val="28"/>
          <w:szCs w:val="28"/>
        </w:rPr>
        <w:t>University</w:t>
      </w:r>
      <w:proofErr w:type="spellEnd"/>
      <w:r w:rsidRPr="00373FD7">
        <w:rPr>
          <w:sz w:val="28"/>
          <w:szCs w:val="28"/>
        </w:rPr>
        <w:t xml:space="preserve">, 24 I. </w:t>
      </w:r>
      <w:proofErr w:type="spellStart"/>
      <w:r w:rsidRPr="00373FD7">
        <w:rPr>
          <w:sz w:val="28"/>
          <w:szCs w:val="28"/>
        </w:rPr>
        <w:t>Franko</w:t>
      </w:r>
      <w:proofErr w:type="spellEnd"/>
      <w:r w:rsidRPr="00373FD7">
        <w:rPr>
          <w:sz w:val="28"/>
          <w:szCs w:val="28"/>
        </w:rPr>
        <w:t xml:space="preserve"> </w:t>
      </w:r>
      <w:proofErr w:type="spellStart"/>
      <w:r w:rsidRPr="00373FD7">
        <w:rPr>
          <w:sz w:val="28"/>
          <w:szCs w:val="28"/>
        </w:rPr>
        <w:t>Str</w:t>
      </w:r>
      <w:proofErr w:type="spellEnd"/>
      <w:r w:rsidRPr="00373FD7">
        <w:rPr>
          <w:sz w:val="28"/>
          <w:szCs w:val="28"/>
        </w:rPr>
        <w:t xml:space="preserve">., </w:t>
      </w:r>
      <w:proofErr w:type="spellStart"/>
      <w:r w:rsidRPr="00373FD7">
        <w:rPr>
          <w:sz w:val="28"/>
          <w:szCs w:val="28"/>
        </w:rPr>
        <w:t>Drohobych</w:t>
      </w:r>
      <w:proofErr w:type="spellEnd"/>
      <w:r w:rsidRPr="00373FD7">
        <w:rPr>
          <w:sz w:val="28"/>
          <w:szCs w:val="28"/>
        </w:rPr>
        <w:t xml:space="preserve">, 82100 </w:t>
      </w:r>
      <w:proofErr w:type="spellStart"/>
      <w:r w:rsidRPr="00373FD7">
        <w:rPr>
          <w:sz w:val="28"/>
          <w:szCs w:val="28"/>
        </w:rPr>
        <w:t>Ukraine</w:t>
      </w:r>
      <w:proofErr w:type="spellEnd"/>
      <w:r w:rsidRPr="00373FD7">
        <w:rPr>
          <w:sz w:val="28"/>
          <w:szCs w:val="28"/>
        </w:rPr>
        <w:t xml:space="preserve"> +380984075139 olenavoloshyn2015@gmail.com, </w:t>
      </w:r>
      <w:hyperlink r:id="rId8" w:history="1">
        <w:r w:rsidR="002604E7" w:rsidRPr="00373FD7">
          <w:rPr>
            <w:rStyle w:val="a5"/>
            <w:sz w:val="28"/>
            <w:szCs w:val="28"/>
          </w:rPr>
          <w:t>https://orcid.org/0000-0001-5710-4810</w:t>
        </w:r>
      </w:hyperlink>
    </w:p>
    <w:p w14:paraId="07627863" w14:textId="77777777" w:rsidR="002604E7" w:rsidRPr="002604E7" w:rsidRDefault="002604E7" w:rsidP="002604E7">
      <w:pPr>
        <w:jc w:val="center"/>
        <w:rPr>
          <w:sz w:val="28"/>
          <w:szCs w:val="28"/>
        </w:rPr>
      </w:pPr>
    </w:p>
    <w:p w14:paraId="6423FEFA" w14:textId="410F7CAF" w:rsidR="002604E7" w:rsidRPr="002604E7" w:rsidRDefault="002604E7" w:rsidP="002604E7">
      <w:pPr>
        <w:pStyle w:val="ae"/>
        <w:jc w:val="center"/>
        <w:rPr>
          <w:sz w:val="28"/>
          <w:szCs w:val="28"/>
        </w:rPr>
      </w:pPr>
      <w:r w:rsidRPr="002604E7">
        <w:rPr>
          <w:rStyle w:val="af"/>
          <w:sz w:val="28"/>
          <w:szCs w:val="28"/>
        </w:rPr>
        <w:t>COMPREHENSIVE OCCUPATIONAL THERAPY SUPPORT FOR INDIVIDUALS WITH COMORBID DEVELOPMENTAL DISORDERS AND SENSORY DEFICITS: STRATEGIES FOR LIVING ENVIRONMENT ADAPTATION</w:t>
      </w:r>
    </w:p>
    <w:p w14:paraId="2DCFCC9F" w14:textId="77777777" w:rsidR="002604E7" w:rsidRDefault="002604E7" w:rsidP="00387ACF">
      <w:pPr>
        <w:jc w:val="both"/>
        <w:rPr>
          <w:b/>
          <w:bCs/>
          <w:sz w:val="28"/>
          <w:szCs w:val="28"/>
        </w:rPr>
      </w:pPr>
    </w:p>
    <w:p w14:paraId="576905F7" w14:textId="308D683D" w:rsidR="00387ACF" w:rsidRPr="0020101E" w:rsidRDefault="00387ACF" w:rsidP="008F4A22">
      <w:pPr>
        <w:ind w:firstLine="709"/>
        <w:jc w:val="both"/>
        <w:rPr>
          <w:sz w:val="28"/>
          <w:szCs w:val="28"/>
        </w:rPr>
      </w:pPr>
      <w:proofErr w:type="spellStart"/>
      <w:r w:rsidRPr="00CC4629">
        <w:rPr>
          <w:b/>
          <w:bCs/>
          <w:sz w:val="28"/>
          <w:szCs w:val="28"/>
        </w:rPr>
        <w:t>Abstract</w:t>
      </w:r>
      <w:proofErr w:type="spellEnd"/>
      <w:r w:rsidRPr="00CC4629">
        <w:rPr>
          <w:b/>
          <w:bCs/>
          <w:sz w:val="28"/>
          <w:szCs w:val="28"/>
        </w:rPr>
        <w:t>.</w:t>
      </w:r>
      <w:r w:rsidRPr="00CC4629">
        <w:rPr>
          <w:sz w:val="28"/>
          <w:szCs w:val="28"/>
        </w:rPr>
        <w:t xml:space="preserve"> </w:t>
      </w:r>
      <w:proofErr w:type="spellStart"/>
      <w:r w:rsidRPr="0020101E">
        <w:rPr>
          <w:sz w:val="28"/>
          <w:szCs w:val="28"/>
        </w:rPr>
        <w:t>In</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presented</w:t>
      </w:r>
      <w:proofErr w:type="spellEnd"/>
      <w:r w:rsidRPr="0020101E">
        <w:rPr>
          <w:sz w:val="28"/>
          <w:szCs w:val="28"/>
        </w:rPr>
        <w:t xml:space="preserve"> </w:t>
      </w:r>
      <w:proofErr w:type="spellStart"/>
      <w:r w:rsidRPr="0020101E">
        <w:rPr>
          <w:sz w:val="28"/>
          <w:szCs w:val="28"/>
        </w:rPr>
        <w:t>scientific</w:t>
      </w:r>
      <w:proofErr w:type="spellEnd"/>
      <w:r w:rsidRPr="0020101E">
        <w:rPr>
          <w:sz w:val="28"/>
          <w:szCs w:val="28"/>
        </w:rPr>
        <w:t xml:space="preserve"> </w:t>
      </w:r>
      <w:proofErr w:type="spellStart"/>
      <w:r w:rsidRPr="0020101E">
        <w:rPr>
          <w:sz w:val="28"/>
          <w:szCs w:val="28"/>
        </w:rPr>
        <w:t>article</w:t>
      </w:r>
      <w:proofErr w:type="spellEnd"/>
      <w:r w:rsidRPr="0020101E">
        <w:rPr>
          <w:sz w:val="28"/>
          <w:szCs w:val="28"/>
        </w:rPr>
        <w:t xml:space="preserve">, a </w:t>
      </w:r>
      <w:proofErr w:type="spellStart"/>
      <w:r w:rsidRPr="0020101E">
        <w:rPr>
          <w:sz w:val="28"/>
          <w:szCs w:val="28"/>
        </w:rPr>
        <w:t>thorough</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comprehensive</w:t>
      </w:r>
      <w:proofErr w:type="spellEnd"/>
      <w:r w:rsidRPr="0020101E">
        <w:rPr>
          <w:sz w:val="28"/>
          <w:szCs w:val="28"/>
        </w:rPr>
        <w:t xml:space="preserve"> </w:t>
      </w:r>
      <w:proofErr w:type="spellStart"/>
      <w:r w:rsidRPr="0020101E">
        <w:rPr>
          <w:sz w:val="28"/>
          <w:szCs w:val="28"/>
        </w:rPr>
        <w:t>analysis</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strategies</w:t>
      </w:r>
      <w:proofErr w:type="spellEnd"/>
      <w:r w:rsidRPr="0020101E">
        <w:rPr>
          <w:sz w:val="28"/>
          <w:szCs w:val="28"/>
        </w:rPr>
        <w:t xml:space="preserve"> </w:t>
      </w:r>
      <w:proofErr w:type="spellStart"/>
      <w:r w:rsidRPr="0020101E">
        <w:rPr>
          <w:sz w:val="28"/>
          <w:szCs w:val="28"/>
        </w:rPr>
        <w:t>for</w:t>
      </w:r>
      <w:proofErr w:type="spellEnd"/>
      <w:r w:rsidRPr="0020101E">
        <w:rPr>
          <w:sz w:val="28"/>
          <w:szCs w:val="28"/>
        </w:rPr>
        <w:t xml:space="preserve"> </w:t>
      </w:r>
      <w:proofErr w:type="spellStart"/>
      <w:r w:rsidRPr="0020101E">
        <w:rPr>
          <w:sz w:val="28"/>
          <w:szCs w:val="28"/>
        </w:rPr>
        <w:t>comprehensive</w:t>
      </w:r>
      <w:proofErr w:type="spellEnd"/>
      <w:r w:rsidRPr="0020101E">
        <w:rPr>
          <w:sz w:val="28"/>
          <w:szCs w:val="28"/>
        </w:rPr>
        <w:t xml:space="preserve"> </w:t>
      </w:r>
      <w:proofErr w:type="spellStart"/>
      <w:r w:rsidRPr="0020101E">
        <w:rPr>
          <w:sz w:val="28"/>
          <w:szCs w:val="28"/>
        </w:rPr>
        <w:t>occupational</w:t>
      </w:r>
      <w:proofErr w:type="spellEnd"/>
      <w:r w:rsidRPr="0020101E">
        <w:rPr>
          <w:sz w:val="28"/>
          <w:szCs w:val="28"/>
        </w:rPr>
        <w:t xml:space="preserve"> </w:t>
      </w:r>
      <w:proofErr w:type="spellStart"/>
      <w:r w:rsidRPr="0020101E">
        <w:rPr>
          <w:sz w:val="28"/>
          <w:szCs w:val="28"/>
        </w:rPr>
        <w:t>therapy</w:t>
      </w:r>
      <w:proofErr w:type="spellEnd"/>
      <w:r w:rsidRPr="0020101E">
        <w:rPr>
          <w:sz w:val="28"/>
          <w:szCs w:val="28"/>
        </w:rPr>
        <w:t xml:space="preserve"> </w:t>
      </w:r>
      <w:proofErr w:type="spellStart"/>
      <w:r w:rsidRPr="0020101E">
        <w:rPr>
          <w:sz w:val="28"/>
          <w:szCs w:val="28"/>
        </w:rPr>
        <w:t>support</w:t>
      </w:r>
      <w:proofErr w:type="spellEnd"/>
      <w:r w:rsidRPr="0020101E">
        <w:rPr>
          <w:sz w:val="28"/>
          <w:szCs w:val="28"/>
        </w:rPr>
        <w:t xml:space="preserve"> </w:t>
      </w:r>
      <w:proofErr w:type="spellStart"/>
      <w:r w:rsidRPr="0020101E">
        <w:rPr>
          <w:sz w:val="28"/>
          <w:szCs w:val="28"/>
        </w:rPr>
        <w:t>for</w:t>
      </w:r>
      <w:proofErr w:type="spellEnd"/>
      <w:r w:rsidRPr="0020101E">
        <w:rPr>
          <w:sz w:val="28"/>
          <w:szCs w:val="28"/>
        </w:rPr>
        <w:t xml:space="preserve"> </w:t>
      </w:r>
      <w:proofErr w:type="spellStart"/>
      <w:r w:rsidRPr="0020101E">
        <w:rPr>
          <w:sz w:val="28"/>
          <w:szCs w:val="28"/>
        </w:rPr>
        <w:t>individuals</w:t>
      </w:r>
      <w:proofErr w:type="spellEnd"/>
      <w:r w:rsidRPr="0020101E">
        <w:rPr>
          <w:sz w:val="28"/>
          <w:szCs w:val="28"/>
        </w:rPr>
        <w:t xml:space="preserve"> </w:t>
      </w:r>
      <w:proofErr w:type="spellStart"/>
      <w:r w:rsidRPr="0020101E">
        <w:rPr>
          <w:sz w:val="28"/>
          <w:szCs w:val="28"/>
        </w:rPr>
        <w:t>with</w:t>
      </w:r>
      <w:proofErr w:type="spellEnd"/>
      <w:r w:rsidRPr="0020101E">
        <w:rPr>
          <w:sz w:val="28"/>
          <w:szCs w:val="28"/>
        </w:rPr>
        <w:t xml:space="preserve"> </w:t>
      </w:r>
      <w:proofErr w:type="spellStart"/>
      <w:r w:rsidRPr="0020101E">
        <w:rPr>
          <w:sz w:val="28"/>
          <w:szCs w:val="28"/>
        </w:rPr>
        <w:t>complex</w:t>
      </w:r>
      <w:proofErr w:type="spellEnd"/>
      <w:r w:rsidRPr="0020101E">
        <w:rPr>
          <w:sz w:val="28"/>
          <w:szCs w:val="28"/>
        </w:rPr>
        <w:t xml:space="preserve"> </w:t>
      </w:r>
      <w:proofErr w:type="spellStart"/>
      <w:r w:rsidRPr="0020101E">
        <w:rPr>
          <w:sz w:val="28"/>
          <w:szCs w:val="28"/>
        </w:rPr>
        <w:t>comorbid</w:t>
      </w:r>
      <w:proofErr w:type="spellEnd"/>
      <w:r w:rsidRPr="0020101E">
        <w:rPr>
          <w:sz w:val="28"/>
          <w:szCs w:val="28"/>
        </w:rPr>
        <w:t xml:space="preserve"> </w:t>
      </w:r>
      <w:proofErr w:type="spellStart"/>
      <w:r w:rsidRPr="0020101E">
        <w:rPr>
          <w:sz w:val="28"/>
          <w:szCs w:val="28"/>
        </w:rPr>
        <w:t>disorders</w:t>
      </w:r>
      <w:proofErr w:type="spellEnd"/>
      <w:r w:rsidRPr="0020101E">
        <w:rPr>
          <w:sz w:val="28"/>
          <w:szCs w:val="28"/>
        </w:rPr>
        <w:t xml:space="preserve"> </w:t>
      </w:r>
      <w:proofErr w:type="spellStart"/>
      <w:r w:rsidRPr="0020101E">
        <w:rPr>
          <w:sz w:val="28"/>
          <w:szCs w:val="28"/>
        </w:rPr>
        <w:t>is</w:t>
      </w:r>
      <w:proofErr w:type="spellEnd"/>
      <w:r w:rsidRPr="0020101E">
        <w:rPr>
          <w:sz w:val="28"/>
          <w:szCs w:val="28"/>
        </w:rPr>
        <w:t xml:space="preserve"> </w:t>
      </w:r>
      <w:proofErr w:type="spellStart"/>
      <w:r w:rsidRPr="0020101E">
        <w:rPr>
          <w:sz w:val="28"/>
          <w:szCs w:val="28"/>
        </w:rPr>
        <w:t>conducted</w:t>
      </w:r>
      <w:proofErr w:type="spellEnd"/>
      <w:r w:rsidRPr="0020101E">
        <w:rPr>
          <w:sz w:val="28"/>
          <w:szCs w:val="28"/>
        </w:rPr>
        <w:t xml:space="preserve">: </w:t>
      </w:r>
      <w:proofErr w:type="spellStart"/>
      <w:r w:rsidRPr="0020101E">
        <w:rPr>
          <w:sz w:val="28"/>
          <w:szCs w:val="28"/>
        </w:rPr>
        <w:t>neurodevelopmental</w:t>
      </w:r>
      <w:proofErr w:type="spellEnd"/>
      <w:r w:rsidRPr="0020101E">
        <w:rPr>
          <w:sz w:val="28"/>
          <w:szCs w:val="28"/>
        </w:rPr>
        <w:t xml:space="preserve"> </w:t>
      </w:r>
      <w:proofErr w:type="spellStart"/>
      <w:r w:rsidRPr="0020101E">
        <w:rPr>
          <w:sz w:val="28"/>
          <w:szCs w:val="28"/>
        </w:rPr>
        <w:t>disorders</w:t>
      </w:r>
      <w:proofErr w:type="spellEnd"/>
      <w:r w:rsidRPr="0020101E">
        <w:rPr>
          <w:sz w:val="28"/>
          <w:szCs w:val="28"/>
        </w:rPr>
        <w:t xml:space="preserve"> (</w:t>
      </w:r>
      <w:proofErr w:type="spellStart"/>
      <w:r w:rsidRPr="0020101E">
        <w:rPr>
          <w:sz w:val="28"/>
          <w:szCs w:val="28"/>
        </w:rPr>
        <w:t>in</w:t>
      </w:r>
      <w:proofErr w:type="spellEnd"/>
      <w:r w:rsidRPr="0020101E">
        <w:rPr>
          <w:sz w:val="28"/>
          <w:szCs w:val="28"/>
        </w:rPr>
        <w:t xml:space="preserve"> </w:t>
      </w:r>
      <w:proofErr w:type="spellStart"/>
      <w:r w:rsidRPr="0020101E">
        <w:rPr>
          <w:sz w:val="28"/>
          <w:szCs w:val="28"/>
        </w:rPr>
        <w:t>particular</w:t>
      </w:r>
      <w:proofErr w:type="spellEnd"/>
      <w:r w:rsidRPr="0020101E">
        <w:rPr>
          <w:sz w:val="28"/>
          <w:szCs w:val="28"/>
        </w:rPr>
        <w:t xml:space="preserve">, </w:t>
      </w:r>
      <w:proofErr w:type="spellStart"/>
      <w:r w:rsidRPr="0020101E">
        <w:rPr>
          <w:sz w:val="28"/>
          <w:szCs w:val="28"/>
        </w:rPr>
        <w:t>intellectual</w:t>
      </w:r>
      <w:proofErr w:type="spellEnd"/>
      <w:r w:rsidRPr="0020101E">
        <w:rPr>
          <w:sz w:val="28"/>
          <w:szCs w:val="28"/>
        </w:rPr>
        <w:t xml:space="preserve"> </w:t>
      </w:r>
      <w:proofErr w:type="spellStart"/>
      <w:r w:rsidRPr="0020101E">
        <w:rPr>
          <w:sz w:val="28"/>
          <w:szCs w:val="28"/>
        </w:rPr>
        <w:t>disability</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varying</w:t>
      </w:r>
      <w:proofErr w:type="spellEnd"/>
      <w:r w:rsidRPr="0020101E">
        <w:rPr>
          <w:sz w:val="28"/>
          <w:szCs w:val="28"/>
        </w:rPr>
        <w:t xml:space="preserve"> </w:t>
      </w:r>
      <w:proofErr w:type="spellStart"/>
      <w:r w:rsidRPr="0020101E">
        <w:rPr>
          <w:sz w:val="28"/>
          <w:szCs w:val="28"/>
        </w:rPr>
        <w:t>degrees</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severity</w:t>
      </w:r>
      <w:proofErr w:type="spellEnd"/>
      <w:r w:rsidRPr="0020101E">
        <w:rPr>
          <w:sz w:val="28"/>
          <w:szCs w:val="28"/>
        </w:rPr>
        <w:t xml:space="preserve">, </w:t>
      </w:r>
      <w:proofErr w:type="spellStart"/>
      <w:r w:rsidRPr="0020101E">
        <w:rPr>
          <w:sz w:val="28"/>
          <w:szCs w:val="28"/>
        </w:rPr>
        <w:t>autism</w:t>
      </w:r>
      <w:proofErr w:type="spellEnd"/>
      <w:r w:rsidRPr="0020101E">
        <w:rPr>
          <w:sz w:val="28"/>
          <w:szCs w:val="28"/>
        </w:rPr>
        <w:t xml:space="preserve"> </w:t>
      </w:r>
      <w:proofErr w:type="spellStart"/>
      <w:r w:rsidRPr="0020101E">
        <w:rPr>
          <w:sz w:val="28"/>
          <w:szCs w:val="28"/>
        </w:rPr>
        <w:t>spectrum</w:t>
      </w:r>
      <w:proofErr w:type="spellEnd"/>
      <w:r w:rsidRPr="0020101E">
        <w:rPr>
          <w:sz w:val="28"/>
          <w:szCs w:val="28"/>
        </w:rPr>
        <w:t xml:space="preserve"> </w:t>
      </w:r>
      <w:proofErr w:type="spellStart"/>
      <w:r w:rsidRPr="0020101E">
        <w:rPr>
          <w:sz w:val="28"/>
          <w:szCs w:val="28"/>
        </w:rPr>
        <w:t>disorders</w:t>
      </w:r>
      <w:proofErr w:type="spellEnd"/>
      <w:r w:rsidRPr="0020101E">
        <w:rPr>
          <w:sz w:val="28"/>
          <w:szCs w:val="28"/>
        </w:rPr>
        <w:t xml:space="preserve">, </w:t>
      </w:r>
      <w:proofErr w:type="spellStart"/>
      <w:r w:rsidRPr="0020101E">
        <w:rPr>
          <w:sz w:val="28"/>
          <w:szCs w:val="28"/>
        </w:rPr>
        <w:t>psychomotor</w:t>
      </w:r>
      <w:proofErr w:type="spellEnd"/>
      <w:r w:rsidRPr="0020101E">
        <w:rPr>
          <w:sz w:val="28"/>
          <w:szCs w:val="28"/>
        </w:rPr>
        <w:t xml:space="preserve"> </w:t>
      </w:r>
      <w:proofErr w:type="spellStart"/>
      <w:r w:rsidRPr="0020101E">
        <w:rPr>
          <w:sz w:val="28"/>
          <w:szCs w:val="28"/>
        </w:rPr>
        <w:t>development</w:t>
      </w:r>
      <w:proofErr w:type="spellEnd"/>
      <w:r w:rsidRPr="0020101E">
        <w:rPr>
          <w:sz w:val="28"/>
          <w:szCs w:val="28"/>
        </w:rPr>
        <w:t xml:space="preserve"> </w:t>
      </w:r>
      <w:proofErr w:type="spellStart"/>
      <w:r w:rsidRPr="0020101E">
        <w:rPr>
          <w:sz w:val="28"/>
          <w:szCs w:val="28"/>
        </w:rPr>
        <w:t>delays</w:t>
      </w:r>
      <w:proofErr w:type="spellEnd"/>
      <w:r w:rsidRPr="0020101E">
        <w:rPr>
          <w:sz w:val="28"/>
          <w:szCs w:val="28"/>
        </w:rPr>
        <w:t xml:space="preserve">) </w:t>
      </w:r>
      <w:proofErr w:type="spellStart"/>
      <w:r w:rsidRPr="0020101E">
        <w:rPr>
          <w:sz w:val="28"/>
          <w:szCs w:val="28"/>
        </w:rPr>
        <w:t>in</w:t>
      </w:r>
      <w:proofErr w:type="spellEnd"/>
      <w:r w:rsidRPr="0020101E">
        <w:rPr>
          <w:sz w:val="28"/>
          <w:szCs w:val="28"/>
        </w:rPr>
        <w:t xml:space="preserve"> </w:t>
      </w:r>
      <w:proofErr w:type="spellStart"/>
      <w:r w:rsidRPr="0020101E">
        <w:rPr>
          <w:sz w:val="28"/>
          <w:szCs w:val="28"/>
        </w:rPr>
        <w:t>combination</w:t>
      </w:r>
      <w:proofErr w:type="spellEnd"/>
      <w:r w:rsidRPr="0020101E">
        <w:rPr>
          <w:sz w:val="28"/>
          <w:szCs w:val="28"/>
        </w:rPr>
        <w:t xml:space="preserve"> </w:t>
      </w:r>
      <w:proofErr w:type="spellStart"/>
      <w:r w:rsidRPr="0020101E">
        <w:rPr>
          <w:sz w:val="28"/>
          <w:szCs w:val="28"/>
        </w:rPr>
        <w:t>with</w:t>
      </w:r>
      <w:proofErr w:type="spellEnd"/>
      <w:r w:rsidRPr="0020101E">
        <w:rPr>
          <w:sz w:val="28"/>
          <w:szCs w:val="28"/>
        </w:rPr>
        <w:t xml:space="preserve"> </w:t>
      </w:r>
      <w:proofErr w:type="spellStart"/>
      <w:r w:rsidRPr="0020101E">
        <w:rPr>
          <w:sz w:val="28"/>
          <w:szCs w:val="28"/>
        </w:rPr>
        <w:t>organic</w:t>
      </w:r>
      <w:proofErr w:type="spellEnd"/>
      <w:r w:rsidRPr="0020101E">
        <w:rPr>
          <w:sz w:val="28"/>
          <w:szCs w:val="28"/>
        </w:rPr>
        <w:t xml:space="preserve"> </w:t>
      </w:r>
      <w:proofErr w:type="spellStart"/>
      <w:r w:rsidRPr="0020101E">
        <w:rPr>
          <w:sz w:val="28"/>
          <w:szCs w:val="28"/>
        </w:rPr>
        <w:t>sensory</w:t>
      </w:r>
      <w:proofErr w:type="spellEnd"/>
      <w:r w:rsidRPr="0020101E">
        <w:rPr>
          <w:sz w:val="28"/>
          <w:szCs w:val="28"/>
        </w:rPr>
        <w:t xml:space="preserve"> </w:t>
      </w:r>
      <w:proofErr w:type="spellStart"/>
      <w:r w:rsidRPr="0020101E">
        <w:rPr>
          <w:sz w:val="28"/>
          <w:szCs w:val="28"/>
        </w:rPr>
        <w:t>deficits</w:t>
      </w:r>
      <w:proofErr w:type="spellEnd"/>
      <w:r w:rsidRPr="0020101E">
        <w:rPr>
          <w:sz w:val="28"/>
          <w:szCs w:val="28"/>
        </w:rPr>
        <w:t xml:space="preserve"> (</w:t>
      </w:r>
      <w:proofErr w:type="spellStart"/>
      <w:r w:rsidRPr="0020101E">
        <w:rPr>
          <w:sz w:val="28"/>
          <w:szCs w:val="28"/>
        </w:rPr>
        <w:t>profound</w:t>
      </w:r>
      <w:proofErr w:type="spellEnd"/>
      <w:r w:rsidRPr="0020101E">
        <w:rPr>
          <w:sz w:val="28"/>
          <w:szCs w:val="28"/>
        </w:rPr>
        <w:t xml:space="preserve"> </w:t>
      </w:r>
      <w:proofErr w:type="spellStart"/>
      <w:r w:rsidRPr="0020101E">
        <w:rPr>
          <w:sz w:val="28"/>
          <w:szCs w:val="28"/>
        </w:rPr>
        <w:t>visual</w:t>
      </w:r>
      <w:proofErr w:type="spellEnd"/>
      <w:r w:rsidRPr="0020101E">
        <w:rPr>
          <w:sz w:val="28"/>
          <w:szCs w:val="28"/>
        </w:rPr>
        <w:t xml:space="preserve"> </w:t>
      </w:r>
      <w:proofErr w:type="spellStart"/>
      <w:r w:rsidRPr="0020101E">
        <w:rPr>
          <w:sz w:val="28"/>
          <w:szCs w:val="28"/>
        </w:rPr>
        <w:t>impairments</w:t>
      </w:r>
      <w:proofErr w:type="spellEnd"/>
      <w:r w:rsidRPr="0020101E">
        <w:rPr>
          <w:sz w:val="28"/>
          <w:szCs w:val="28"/>
        </w:rPr>
        <w:t xml:space="preserve">, </w:t>
      </w:r>
      <w:proofErr w:type="spellStart"/>
      <w:r w:rsidRPr="0020101E">
        <w:rPr>
          <w:sz w:val="28"/>
          <w:szCs w:val="28"/>
        </w:rPr>
        <w:t>hearing</w:t>
      </w:r>
      <w:proofErr w:type="spellEnd"/>
      <w:r w:rsidRPr="0020101E">
        <w:rPr>
          <w:sz w:val="28"/>
          <w:szCs w:val="28"/>
        </w:rPr>
        <w:t xml:space="preserve"> </w:t>
      </w:r>
      <w:proofErr w:type="spellStart"/>
      <w:r w:rsidRPr="0020101E">
        <w:rPr>
          <w:sz w:val="28"/>
          <w:szCs w:val="28"/>
        </w:rPr>
        <w:t>impairments</w:t>
      </w:r>
      <w:proofErr w:type="spellEnd"/>
      <w:r w:rsidRPr="0020101E">
        <w:rPr>
          <w:sz w:val="28"/>
          <w:szCs w:val="28"/>
        </w:rPr>
        <w:t xml:space="preserve">, </w:t>
      </w:r>
      <w:proofErr w:type="spellStart"/>
      <w:r w:rsidRPr="0020101E">
        <w:rPr>
          <w:sz w:val="28"/>
          <w:szCs w:val="28"/>
        </w:rPr>
        <w:t>or</w:t>
      </w:r>
      <w:proofErr w:type="spellEnd"/>
      <w:r w:rsidRPr="0020101E">
        <w:rPr>
          <w:sz w:val="28"/>
          <w:szCs w:val="28"/>
        </w:rPr>
        <w:t xml:space="preserve"> </w:t>
      </w:r>
      <w:proofErr w:type="spellStart"/>
      <w:r w:rsidRPr="0020101E">
        <w:rPr>
          <w:sz w:val="28"/>
          <w:szCs w:val="28"/>
        </w:rPr>
        <w:t>their</w:t>
      </w:r>
      <w:proofErr w:type="spellEnd"/>
      <w:r w:rsidRPr="0020101E">
        <w:rPr>
          <w:sz w:val="28"/>
          <w:szCs w:val="28"/>
        </w:rPr>
        <w:t xml:space="preserve"> </w:t>
      </w:r>
      <w:proofErr w:type="spellStart"/>
      <w:r w:rsidRPr="0020101E">
        <w:rPr>
          <w:sz w:val="28"/>
          <w:szCs w:val="28"/>
        </w:rPr>
        <w:t>combination</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author</w:t>
      </w:r>
      <w:proofErr w:type="spellEnd"/>
      <w:r w:rsidRPr="0020101E">
        <w:rPr>
          <w:sz w:val="28"/>
          <w:szCs w:val="28"/>
        </w:rPr>
        <w:t xml:space="preserve"> </w:t>
      </w:r>
      <w:proofErr w:type="spellStart"/>
      <w:r w:rsidRPr="0020101E">
        <w:rPr>
          <w:sz w:val="28"/>
          <w:szCs w:val="28"/>
        </w:rPr>
        <w:t>emphasizes</w:t>
      </w:r>
      <w:proofErr w:type="spellEnd"/>
      <w:r w:rsidRPr="0020101E">
        <w:rPr>
          <w:sz w:val="28"/>
          <w:szCs w:val="28"/>
        </w:rPr>
        <w:t xml:space="preserve"> </w:t>
      </w:r>
      <w:proofErr w:type="spellStart"/>
      <w:r w:rsidRPr="0020101E">
        <w:rPr>
          <w:sz w:val="28"/>
          <w:szCs w:val="28"/>
        </w:rPr>
        <w:t>that</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presence</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a "</w:t>
      </w:r>
      <w:proofErr w:type="spellStart"/>
      <w:r w:rsidRPr="0020101E">
        <w:rPr>
          <w:sz w:val="28"/>
          <w:szCs w:val="28"/>
        </w:rPr>
        <w:t>double</w:t>
      </w:r>
      <w:proofErr w:type="spellEnd"/>
      <w:r w:rsidRPr="0020101E">
        <w:rPr>
          <w:sz w:val="28"/>
          <w:szCs w:val="28"/>
        </w:rPr>
        <w:t xml:space="preserve"> </w:t>
      </w:r>
      <w:proofErr w:type="spellStart"/>
      <w:r w:rsidRPr="0020101E">
        <w:rPr>
          <w:sz w:val="28"/>
          <w:szCs w:val="28"/>
        </w:rPr>
        <w:t>barrier</w:t>
      </w:r>
      <w:proofErr w:type="spellEnd"/>
      <w:r w:rsidRPr="0020101E">
        <w:rPr>
          <w:sz w:val="28"/>
          <w:szCs w:val="28"/>
        </w:rPr>
        <w:t xml:space="preserve">" </w:t>
      </w:r>
      <w:r w:rsidR="008F4A22">
        <w:rPr>
          <w:sz w:val="28"/>
          <w:szCs w:val="28"/>
        </w:rPr>
        <w:t>–</w:t>
      </w:r>
      <w:r w:rsidRPr="0020101E">
        <w:rPr>
          <w:sz w:val="28"/>
          <w:szCs w:val="28"/>
        </w:rPr>
        <w:t xml:space="preserve"> </w:t>
      </w:r>
      <w:proofErr w:type="spellStart"/>
      <w:r w:rsidRPr="0020101E">
        <w:rPr>
          <w:sz w:val="28"/>
          <w:szCs w:val="28"/>
        </w:rPr>
        <w:t>cognitive</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sensory</w:t>
      </w:r>
      <w:proofErr w:type="spellEnd"/>
      <w:r w:rsidRPr="0020101E">
        <w:rPr>
          <w:sz w:val="28"/>
          <w:szCs w:val="28"/>
        </w:rPr>
        <w:t xml:space="preserve"> </w:t>
      </w:r>
      <w:r w:rsidR="008F4A22">
        <w:rPr>
          <w:sz w:val="28"/>
          <w:szCs w:val="28"/>
        </w:rPr>
        <w:t>–</w:t>
      </w:r>
      <w:r w:rsidRPr="0020101E">
        <w:rPr>
          <w:sz w:val="28"/>
          <w:szCs w:val="28"/>
        </w:rPr>
        <w:t xml:space="preserve"> </w:t>
      </w:r>
      <w:proofErr w:type="spellStart"/>
      <w:r w:rsidRPr="0020101E">
        <w:rPr>
          <w:sz w:val="28"/>
          <w:szCs w:val="28"/>
        </w:rPr>
        <w:t>requires</w:t>
      </w:r>
      <w:proofErr w:type="spellEnd"/>
      <w:r w:rsidRPr="0020101E">
        <w:rPr>
          <w:sz w:val="28"/>
          <w:szCs w:val="28"/>
        </w:rPr>
        <w:t xml:space="preserve"> a </w:t>
      </w:r>
      <w:proofErr w:type="spellStart"/>
      <w:r w:rsidRPr="0020101E">
        <w:rPr>
          <w:sz w:val="28"/>
          <w:szCs w:val="28"/>
        </w:rPr>
        <w:t>specialist</w:t>
      </w:r>
      <w:proofErr w:type="spellEnd"/>
      <w:r w:rsidRPr="0020101E">
        <w:rPr>
          <w:sz w:val="28"/>
          <w:szCs w:val="28"/>
        </w:rPr>
        <w:t xml:space="preserve"> </w:t>
      </w:r>
      <w:proofErr w:type="spellStart"/>
      <w:r w:rsidRPr="0020101E">
        <w:rPr>
          <w:sz w:val="28"/>
          <w:szCs w:val="28"/>
        </w:rPr>
        <w:t>in</w:t>
      </w:r>
      <w:proofErr w:type="spellEnd"/>
      <w:r w:rsidRPr="0020101E">
        <w:rPr>
          <w:sz w:val="28"/>
          <w:szCs w:val="28"/>
        </w:rPr>
        <w:t xml:space="preserve"> </w:t>
      </w:r>
      <w:proofErr w:type="spellStart"/>
      <w:r w:rsidRPr="0020101E">
        <w:rPr>
          <w:sz w:val="28"/>
          <w:szCs w:val="28"/>
        </w:rPr>
        <w:t>physical</w:t>
      </w:r>
      <w:proofErr w:type="spellEnd"/>
      <w:r w:rsidRPr="0020101E">
        <w:rPr>
          <w:sz w:val="28"/>
          <w:szCs w:val="28"/>
        </w:rPr>
        <w:t xml:space="preserve"> </w:t>
      </w:r>
      <w:proofErr w:type="spellStart"/>
      <w:r w:rsidRPr="0020101E">
        <w:rPr>
          <w:sz w:val="28"/>
          <w:szCs w:val="28"/>
        </w:rPr>
        <w:t>therapy</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occupational</w:t>
      </w:r>
      <w:proofErr w:type="spellEnd"/>
      <w:r w:rsidRPr="0020101E">
        <w:rPr>
          <w:sz w:val="28"/>
          <w:szCs w:val="28"/>
        </w:rPr>
        <w:t xml:space="preserve"> </w:t>
      </w:r>
      <w:proofErr w:type="spellStart"/>
      <w:r w:rsidRPr="0020101E">
        <w:rPr>
          <w:sz w:val="28"/>
          <w:szCs w:val="28"/>
        </w:rPr>
        <w:t>therapy</w:t>
      </w:r>
      <w:proofErr w:type="spellEnd"/>
      <w:r w:rsidRPr="0020101E">
        <w:rPr>
          <w:sz w:val="28"/>
          <w:szCs w:val="28"/>
        </w:rPr>
        <w:t xml:space="preserve"> </w:t>
      </w:r>
      <w:proofErr w:type="spellStart"/>
      <w:r w:rsidRPr="0020101E">
        <w:rPr>
          <w:sz w:val="28"/>
          <w:szCs w:val="28"/>
        </w:rPr>
        <w:t>to</w:t>
      </w:r>
      <w:proofErr w:type="spellEnd"/>
      <w:r w:rsidRPr="0020101E">
        <w:rPr>
          <w:sz w:val="28"/>
          <w:szCs w:val="28"/>
        </w:rPr>
        <w:t xml:space="preserve"> </w:t>
      </w:r>
      <w:proofErr w:type="spellStart"/>
      <w:r w:rsidRPr="0020101E">
        <w:rPr>
          <w:sz w:val="28"/>
          <w:szCs w:val="28"/>
        </w:rPr>
        <w:t>fundamentally</w:t>
      </w:r>
      <w:proofErr w:type="spellEnd"/>
      <w:r w:rsidRPr="0020101E">
        <w:rPr>
          <w:sz w:val="28"/>
          <w:szCs w:val="28"/>
        </w:rPr>
        <w:t xml:space="preserve"> </w:t>
      </w:r>
      <w:proofErr w:type="spellStart"/>
      <w:r w:rsidRPr="0020101E">
        <w:rPr>
          <w:sz w:val="28"/>
          <w:szCs w:val="28"/>
        </w:rPr>
        <w:t>revise</w:t>
      </w:r>
      <w:proofErr w:type="spellEnd"/>
      <w:r w:rsidRPr="0020101E">
        <w:rPr>
          <w:sz w:val="28"/>
          <w:szCs w:val="28"/>
        </w:rPr>
        <w:t xml:space="preserve"> </w:t>
      </w:r>
      <w:proofErr w:type="spellStart"/>
      <w:r w:rsidRPr="0020101E">
        <w:rPr>
          <w:sz w:val="28"/>
          <w:szCs w:val="28"/>
        </w:rPr>
        <w:t>standard</w:t>
      </w:r>
      <w:proofErr w:type="spellEnd"/>
      <w:r w:rsidRPr="0020101E">
        <w:rPr>
          <w:sz w:val="28"/>
          <w:szCs w:val="28"/>
        </w:rPr>
        <w:t xml:space="preserve"> </w:t>
      </w:r>
      <w:proofErr w:type="spellStart"/>
      <w:r w:rsidRPr="0020101E">
        <w:rPr>
          <w:sz w:val="28"/>
          <w:szCs w:val="28"/>
        </w:rPr>
        <w:t>approaches</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abandon</w:t>
      </w:r>
      <w:proofErr w:type="spellEnd"/>
      <w:r w:rsidRPr="0020101E">
        <w:rPr>
          <w:sz w:val="28"/>
          <w:szCs w:val="28"/>
        </w:rPr>
        <w:t xml:space="preserve"> </w:t>
      </w:r>
      <w:proofErr w:type="spellStart"/>
      <w:r w:rsidRPr="0020101E">
        <w:rPr>
          <w:sz w:val="28"/>
          <w:szCs w:val="28"/>
        </w:rPr>
        <w:t>linear</w:t>
      </w:r>
      <w:proofErr w:type="spellEnd"/>
      <w:r w:rsidRPr="0020101E">
        <w:rPr>
          <w:sz w:val="28"/>
          <w:szCs w:val="28"/>
        </w:rPr>
        <w:t xml:space="preserve"> </w:t>
      </w:r>
      <w:proofErr w:type="spellStart"/>
      <w:r w:rsidRPr="0020101E">
        <w:rPr>
          <w:sz w:val="28"/>
          <w:szCs w:val="28"/>
        </w:rPr>
        <w:t>rehabilitation</w:t>
      </w:r>
      <w:proofErr w:type="spellEnd"/>
      <w:r w:rsidRPr="0020101E">
        <w:rPr>
          <w:sz w:val="28"/>
          <w:szCs w:val="28"/>
        </w:rPr>
        <w:t xml:space="preserve"> </w:t>
      </w:r>
      <w:proofErr w:type="spellStart"/>
      <w:r w:rsidRPr="0020101E">
        <w:rPr>
          <w:sz w:val="28"/>
          <w:szCs w:val="28"/>
        </w:rPr>
        <w:t>protocols</w:t>
      </w:r>
      <w:proofErr w:type="spellEnd"/>
      <w:r w:rsidRPr="0020101E">
        <w:rPr>
          <w:sz w:val="28"/>
          <w:szCs w:val="28"/>
        </w:rPr>
        <w:t xml:space="preserve"> </w:t>
      </w:r>
      <w:proofErr w:type="spellStart"/>
      <w:r w:rsidRPr="0020101E">
        <w:rPr>
          <w:sz w:val="28"/>
          <w:szCs w:val="28"/>
        </w:rPr>
        <w:t>in</w:t>
      </w:r>
      <w:proofErr w:type="spellEnd"/>
      <w:r w:rsidRPr="0020101E">
        <w:rPr>
          <w:sz w:val="28"/>
          <w:szCs w:val="28"/>
        </w:rPr>
        <w:t xml:space="preserve"> </w:t>
      </w:r>
      <w:proofErr w:type="spellStart"/>
      <w:r w:rsidRPr="0020101E">
        <w:rPr>
          <w:sz w:val="28"/>
          <w:szCs w:val="28"/>
        </w:rPr>
        <w:t>favor</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individualized</w:t>
      </w:r>
      <w:proofErr w:type="spellEnd"/>
      <w:r w:rsidRPr="0020101E">
        <w:rPr>
          <w:sz w:val="28"/>
          <w:szCs w:val="28"/>
        </w:rPr>
        <w:t xml:space="preserve"> </w:t>
      </w:r>
      <w:proofErr w:type="spellStart"/>
      <w:r w:rsidRPr="0020101E">
        <w:rPr>
          <w:sz w:val="28"/>
          <w:szCs w:val="28"/>
        </w:rPr>
        <w:t>environmental</w:t>
      </w:r>
      <w:proofErr w:type="spellEnd"/>
      <w:r w:rsidRPr="0020101E">
        <w:rPr>
          <w:sz w:val="28"/>
          <w:szCs w:val="28"/>
        </w:rPr>
        <w:t xml:space="preserve"> </w:t>
      </w:r>
      <w:proofErr w:type="spellStart"/>
      <w:r w:rsidRPr="0020101E">
        <w:rPr>
          <w:sz w:val="28"/>
          <w:szCs w:val="28"/>
        </w:rPr>
        <w:t>interventions</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paper</w:t>
      </w:r>
      <w:proofErr w:type="spellEnd"/>
      <w:r w:rsidRPr="0020101E">
        <w:rPr>
          <w:sz w:val="28"/>
          <w:szCs w:val="28"/>
        </w:rPr>
        <w:t xml:space="preserve"> </w:t>
      </w:r>
      <w:proofErr w:type="spellStart"/>
      <w:r w:rsidRPr="0020101E">
        <w:rPr>
          <w:sz w:val="28"/>
          <w:szCs w:val="28"/>
        </w:rPr>
        <w:t>provides</w:t>
      </w:r>
      <w:proofErr w:type="spellEnd"/>
      <w:r w:rsidRPr="0020101E">
        <w:rPr>
          <w:sz w:val="28"/>
          <w:szCs w:val="28"/>
        </w:rPr>
        <w:t xml:space="preserve"> a </w:t>
      </w:r>
      <w:proofErr w:type="spellStart"/>
      <w:r w:rsidRPr="0020101E">
        <w:rPr>
          <w:sz w:val="28"/>
          <w:szCs w:val="28"/>
        </w:rPr>
        <w:t>detailed</w:t>
      </w:r>
      <w:proofErr w:type="spellEnd"/>
      <w:r w:rsidRPr="0020101E">
        <w:rPr>
          <w:sz w:val="28"/>
          <w:szCs w:val="28"/>
        </w:rPr>
        <w:t xml:space="preserve"> </w:t>
      </w:r>
      <w:proofErr w:type="spellStart"/>
      <w:r w:rsidRPr="0020101E">
        <w:rPr>
          <w:sz w:val="28"/>
          <w:szCs w:val="28"/>
        </w:rPr>
        <w:t>justification</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concept</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modification</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living</w:t>
      </w:r>
      <w:proofErr w:type="spellEnd"/>
      <w:r w:rsidRPr="0020101E">
        <w:rPr>
          <w:sz w:val="28"/>
          <w:szCs w:val="28"/>
        </w:rPr>
        <w:t xml:space="preserve"> </w:t>
      </w:r>
      <w:proofErr w:type="spellStart"/>
      <w:r w:rsidRPr="0020101E">
        <w:rPr>
          <w:sz w:val="28"/>
          <w:szCs w:val="28"/>
        </w:rPr>
        <w:t>space</w:t>
      </w:r>
      <w:proofErr w:type="spellEnd"/>
      <w:r w:rsidRPr="0020101E">
        <w:rPr>
          <w:sz w:val="28"/>
          <w:szCs w:val="28"/>
        </w:rPr>
        <w:t xml:space="preserve"> </w:t>
      </w:r>
      <w:proofErr w:type="spellStart"/>
      <w:r w:rsidRPr="0020101E">
        <w:rPr>
          <w:sz w:val="28"/>
          <w:szCs w:val="28"/>
        </w:rPr>
        <w:t>as</w:t>
      </w:r>
      <w:proofErr w:type="spellEnd"/>
      <w:r w:rsidRPr="0020101E">
        <w:rPr>
          <w:sz w:val="28"/>
          <w:szCs w:val="28"/>
        </w:rPr>
        <w:t xml:space="preserve"> a </w:t>
      </w:r>
      <w:proofErr w:type="spellStart"/>
      <w:r w:rsidRPr="0020101E">
        <w:rPr>
          <w:sz w:val="28"/>
          <w:szCs w:val="28"/>
        </w:rPr>
        <w:t>basic</w:t>
      </w:r>
      <w:proofErr w:type="spellEnd"/>
      <w:r w:rsidRPr="0020101E">
        <w:rPr>
          <w:sz w:val="28"/>
          <w:szCs w:val="28"/>
        </w:rPr>
        <w:t xml:space="preserve"> </w:t>
      </w:r>
      <w:proofErr w:type="spellStart"/>
      <w:r w:rsidRPr="0020101E">
        <w:rPr>
          <w:sz w:val="28"/>
          <w:szCs w:val="28"/>
        </w:rPr>
        <w:t>therapeutic</w:t>
      </w:r>
      <w:proofErr w:type="spellEnd"/>
      <w:r w:rsidRPr="0020101E">
        <w:rPr>
          <w:sz w:val="28"/>
          <w:szCs w:val="28"/>
        </w:rPr>
        <w:t xml:space="preserve"> </w:t>
      </w:r>
      <w:proofErr w:type="spellStart"/>
      <w:r w:rsidRPr="0020101E">
        <w:rPr>
          <w:sz w:val="28"/>
          <w:szCs w:val="28"/>
        </w:rPr>
        <w:t>tool</w:t>
      </w:r>
      <w:proofErr w:type="spellEnd"/>
      <w:r w:rsidRPr="0020101E">
        <w:rPr>
          <w:sz w:val="28"/>
          <w:szCs w:val="28"/>
        </w:rPr>
        <w:t xml:space="preserve">, </w:t>
      </w:r>
      <w:proofErr w:type="spellStart"/>
      <w:r w:rsidRPr="0020101E">
        <w:rPr>
          <w:sz w:val="28"/>
          <w:szCs w:val="28"/>
        </w:rPr>
        <w:t>which</w:t>
      </w:r>
      <w:proofErr w:type="spellEnd"/>
      <w:r w:rsidRPr="0020101E">
        <w:rPr>
          <w:sz w:val="28"/>
          <w:szCs w:val="28"/>
        </w:rPr>
        <w:t xml:space="preserve"> </w:t>
      </w:r>
      <w:proofErr w:type="spellStart"/>
      <w:r w:rsidRPr="0020101E">
        <w:rPr>
          <w:sz w:val="28"/>
          <w:szCs w:val="28"/>
        </w:rPr>
        <w:t>allows</w:t>
      </w:r>
      <w:proofErr w:type="spellEnd"/>
      <w:r w:rsidRPr="0020101E">
        <w:rPr>
          <w:sz w:val="28"/>
          <w:szCs w:val="28"/>
        </w:rPr>
        <w:t xml:space="preserve"> </w:t>
      </w:r>
      <w:proofErr w:type="spellStart"/>
      <w:r w:rsidRPr="0020101E">
        <w:rPr>
          <w:sz w:val="28"/>
          <w:szCs w:val="28"/>
        </w:rPr>
        <w:t>significantly</w:t>
      </w:r>
      <w:proofErr w:type="spellEnd"/>
      <w:r w:rsidRPr="0020101E">
        <w:rPr>
          <w:sz w:val="28"/>
          <w:szCs w:val="28"/>
        </w:rPr>
        <w:t xml:space="preserve"> </w:t>
      </w:r>
      <w:proofErr w:type="spellStart"/>
      <w:r w:rsidRPr="0020101E">
        <w:rPr>
          <w:sz w:val="28"/>
          <w:szCs w:val="28"/>
        </w:rPr>
        <w:t>reducing</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level</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pathological</w:t>
      </w:r>
      <w:proofErr w:type="spellEnd"/>
      <w:r w:rsidRPr="0020101E">
        <w:rPr>
          <w:sz w:val="28"/>
          <w:szCs w:val="28"/>
        </w:rPr>
        <w:t xml:space="preserve"> </w:t>
      </w:r>
      <w:proofErr w:type="spellStart"/>
      <w:r w:rsidRPr="0020101E">
        <w:rPr>
          <w:sz w:val="28"/>
          <w:szCs w:val="28"/>
        </w:rPr>
        <w:t>sensory</w:t>
      </w:r>
      <w:proofErr w:type="spellEnd"/>
      <w:r w:rsidRPr="0020101E">
        <w:rPr>
          <w:sz w:val="28"/>
          <w:szCs w:val="28"/>
        </w:rPr>
        <w:t xml:space="preserve"> </w:t>
      </w:r>
      <w:proofErr w:type="spellStart"/>
      <w:r w:rsidRPr="0020101E">
        <w:rPr>
          <w:sz w:val="28"/>
          <w:szCs w:val="28"/>
        </w:rPr>
        <w:t>load</w:t>
      </w:r>
      <w:proofErr w:type="spellEnd"/>
      <w:r w:rsidRPr="0020101E">
        <w:rPr>
          <w:sz w:val="28"/>
          <w:szCs w:val="28"/>
        </w:rPr>
        <w:t xml:space="preserve"> </w:t>
      </w:r>
      <w:proofErr w:type="spellStart"/>
      <w:r w:rsidRPr="0020101E">
        <w:rPr>
          <w:sz w:val="28"/>
          <w:szCs w:val="28"/>
        </w:rPr>
        <w:t>on</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patient's</w:t>
      </w:r>
      <w:proofErr w:type="spellEnd"/>
      <w:r w:rsidRPr="0020101E">
        <w:rPr>
          <w:sz w:val="28"/>
          <w:szCs w:val="28"/>
        </w:rPr>
        <w:t xml:space="preserve"> </w:t>
      </w:r>
      <w:proofErr w:type="spellStart"/>
      <w:r w:rsidRPr="0020101E">
        <w:rPr>
          <w:sz w:val="28"/>
          <w:szCs w:val="28"/>
        </w:rPr>
        <w:t>central</w:t>
      </w:r>
      <w:proofErr w:type="spellEnd"/>
      <w:r w:rsidRPr="0020101E">
        <w:rPr>
          <w:sz w:val="28"/>
          <w:szCs w:val="28"/>
        </w:rPr>
        <w:t xml:space="preserve"> </w:t>
      </w:r>
      <w:proofErr w:type="spellStart"/>
      <w:r w:rsidRPr="0020101E">
        <w:rPr>
          <w:sz w:val="28"/>
          <w:szCs w:val="28"/>
        </w:rPr>
        <w:t>nervous</w:t>
      </w:r>
      <w:proofErr w:type="spellEnd"/>
      <w:r w:rsidRPr="0020101E">
        <w:rPr>
          <w:sz w:val="28"/>
          <w:szCs w:val="28"/>
        </w:rPr>
        <w:t xml:space="preserve"> </w:t>
      </w:r>
      <w:proofErr w:type="spellStart"/>
      <w:r w:rsidRPr="0020101E">
        <w:rPr>
          <w:sz w:val="28"/>
          <w:szCs w:val="28"/>
        </w:rPr>
        <w:t>system</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creating</w:t>
      </w:r>
      <w:proofErr w:type="spellEnd"/>
      <w:r w:rsidRPr="0020101E">
        <w:rPr>
          <w:sz w:val="28"/>
          <w:szCs w:val="28"/>
        </w:rPr>
        <w:t xml:space="preserve"> </w:t>
      </w:r>
      <w:proofErr w:type="spellStart"/>
      <w:r w:rsidRPr="0020101E">
        <w:rPr>
          <w:sz w:val="28"/>
          <w:szCs w:val="28"/>
        </w:rPr>
        <w:t>conditions</w:t>
      </w:r>
      <w:proofErr w:type="spellEnd"/>
      <w:r w:rsidRPr="0020101E">
        <w:rPr>
          <w:sz w:val="28"/>
          <w:szCs w:val="28"/>
        </w:rPr>
        <w:t xml:space="preserve"> </w:t>
      </w:r>
      <w:proofErr w:type="spellStart"/>
      <w:r w:rsidRPr="0020101E">
        <w:rPr>
          <w:sz w:val="28"/>
          <w:szCs w:val="28"/>
        </w:rPr>
        <w:t>for</w:t>
      </w:r>
      <w:proofErr w:type="spellEnd"/>
      <w:r w:rsidRPr="0020101E">
        <w:rPr>
          <w:sz w:val="28"/>
          <w:szCs w:val="28"/>
        </w:rPr>
        <w:t xml:space="preserve"> </w:t>
      </w:r>
      <w:proofErr w:type="spellStart"/>
      <w:r w:rsidRPr="0020101E">
        <w:rPr>
          <w:sz w:val="28"/>
          <w:szCs w:val="28"/>
        </w:rPr>
        <w:t>increasing</w:t>
      </w:r>
      <w:proofErr w:type="spellEnd"/>
      <w:r w:rsidRPr="0020101E">
        <w:rPr>
          <w:sz w:val="28"/>
          <w:szCs w:val="28"/>
        </w:rPr>
        <w:t xml:space="preserve"> </w:t>
      </w:r>
      <w:proofErr w:type="spellStart"/>
      <w:r w:rsidRPr="0020101E">
        <w:rPr>
          <w:sz w:val="28"/>
          <w:szCs w:val="28"/>
        </w:rPr>
        <w:t>their</w:t>
      </w:r>
      <w:proofErr w:type="spellEnd"/>
      <w:r w:rsidRPr="0020101E">
        <w:rPr>
          <w:sz w:val="28"/>
          <w:szCs w:val="28"/>
        </w:rPr>
        <w:t xml:space="preserve"> </w:t>
      </w:r>
      <w:proofErr w:type="spellStart"/>
      <w:r w:rsidRPr="0020101E">
        <w:rPr>
          <w:sz w:val="28"/>
          <w:szCs w:val="28"/>
        </w:rPr>
        <w:t>functional</w:t>
      </w:r>
      <w:proofErr w:type="spellEnd"/>
      <w:r w:rsidRPr="0020101E">
        <w:rPr>
          <w:sz w:val="28"/>
          <w:szCs w:val="28"/>
        </w:rPr>
        <w:t xml:space="preserve"> </w:t>
      </w:r>
      <w:proofErr w:type="spellStart"/>
      <w:r w:rsidRPr="0020101E">
        <w:rPr>
          <w:sz w:val="28"/>
          <w:szCs w:val="28"/>
        </w:rPr>
        <w:t>autonomy</w:t>
      </w:r>
      <w:proofErr w:type="spellEnd"/>
      <w:r w:rsidRPr="0020101E">
        <w:rPr>
          <w:sz w:val="28"/>
          <w:szCs w:val="28"/>
        </w:rPr>
        <w:t xml:space="preserve"> </w:t>
      </w:r>
      <w:proofErr w:type="spellStart"/>
      <w:r w:rsidRPr="0020101E">
        <w:rPr>
          <w:sz w:val="28"/>
          <w:szCs w:val="28"/>
        </w:rPr>
        <w:t>in</w:t>
      </w:r>
      <w:proofErr w:type="spellEnd"/>
      <w:r w:rsidRPr="0020101E">
        <w:rPr>
          <w:sz w:val="28"/>
          <w:szCs w:val="28"/>
        </w:rPr>
        <w:t xml:space="preserve"> </w:t>
      </w:r>
      <w:proofErr w:type="spellStart"/>
      <w:r w:rsidRPr="0020101E">
        <w:rPr>
          <w:sz w:val="28"/>
          <w:szCs w:val="28"/>
        </w:rPr>
        <w:t>activities</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daily</w:t>
      </w:r>
      <w:proofErr w:type="spellEnd"/>
      <w:r w:rsidRPr="0020101E">
        <w:rPr>
          <w:sz w:val="28"/>
          <w:szCs w:val="28"/>
        </w:rPr>
        <w:t xml:space="preserve"> </w:t>
      </w:r>
      <w:proofErr w:type="spellStart"/>
      <w:r w:rsidRPr="0020101E">
        <w:rPr>
          <w:sz w:val="28"/>
          <w:szCs w:val="28"/>
        </w:rPr>
        <w:t>living</w:t>
      </w:r>
      <w:proofErr w:type="spellEnd"/>
      <w:r w:rsidRPr="0020101E">
        <w:rPr>
          <w:sz w:val="28"/>
          <w:szCs w:val="28"/>
        </w:rPr>
        <w:t xml:space="preserve"> (ADL).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role</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sensory</w:t>
      </w:r>
      <w:proofErr w:type="spellEnd"/>
      <w:r w:rsidRPr="0020101E">
        <w:rPr>
          <w:sz w:val="28"/>
          <w:szCs w:val="28"/>
        </w:rPr>
        <w:t xml:space="preserve"> </w:t>
      </w:r>
      <w:proofErr w:type="spellStart"/>
      <w:r w:rsidRPr="0020101E">
        <w:rPr>
          <w:sz w:val="28"/>
          <w:szCs w:val="28"/>
        </w:rPr>
        <w:t>diet</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specific</w:t>
      </w:r>
      <w:proofErr w:type="spellEnd"/>
      <w:r w:rsidRPr="0020101E">
        <w:rPr>
          <w:sz w:val="28"/>
          <w:szCs w:val="28"/>
        </w:rPr>
        <w:t xml:space="preserve"> </w:t>
      </w:r>
      <w:proofErr w:type="spellStart"/>
      <w:r w:rsidRPr="0020101E">
        <w:rPr>
          <w:sz w:val="28"/>
          <w:szCs w:val="28"/>
        </w:rPr>
        <w:t>zoning</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premises</w:t>
      </w:r>
      <w:proofErr w:type="spellEnd"/>
      <w:r w:rsidRPr="0020101E">
        <w:rPr>
          <w:sz w:val="28"/>
          <w:szCs w:val="28"/>
        </w:rPr>
        <w:t xml:space="preserve"> </w:t>
      </w:r>
      <w:proofErr w:type="spellStart"/>
      <w:r w:rsidRPr="0020101E">
        <w:rPr>
          <w:sz w:val="28"/>
          <w:szCs w:val="28"/>
        </w:rPr>
        <w:t>using</w:t>
      </w:r>
      <w:proofErr w:type="spellEnd"/>
      <w:r w:rsidRPr="0020101E">
        <w:rPr>
          <w:sz w:val="28"/>
          <w:szCs w:val="28"/>
        </w:rPr>
        <w:t xml:space="preserve"> </w:t>
      </w:r>
      <w:proofErr w:type="spellStart"/>
      <w:r w:rsidRPr="0020101E">
        <w:rPr>
          <w:sz w:val="28"/>
          <w:szCs w:val="28"/>
        </w:rPr>
        <w:t>tactile</w:t>
      </w:r>
      <w:proofErr w:type="spellEnd"/>
      <w:r w:rsidRPr="0020101E">
        <w:rPr>
          <w:sz w:val="28"/>
          <w:szCs w:val="28"/>
        </w:rPr>
        <w:t xml:space="preserve"> </w:t>
      </w:r>
      <w:proofErr w:type="spellStart"/>
      <w:r w:rsidRPr="0020101E">
        <w:rPr>
          <w:sz w:val="28"/>
          <w:szCs w:val="28"/>
        </w:rPr>
        <w:t>markers</w:t>
      </w:r>
      <w:proofErr w:type="spellEnd"/>
      <w:r w:rsidRPr="0020101E">
        <w:rPr>
          <w:sz w:val="28"/>
          <w:szCs w:val="28"/>
        </w:rPr>
        <w:t xml:space="preserve">, </w:t>
      </w:r>
      <w:proofErr w:type="spellStart"/>
      <w:r w:rsidRPr="0020101E">
        <w:rPr>
          <w:sz w:val="28"/>
          <w:szCs w:val="28"/>
        </w:rPr>
        <w:t>contrasting</w:t>
      </w:r>
      <w:proofErr w:type="spellEnd"/>
      <w:r w:rsidRPr="0020101E">
        <w:rPr>
          <w:sz w:val="28"/>
          <w:szCs w:val="28"/>
        </w:rPr>
        <w:t xml:space="preserve"> </w:t>
      </w:r>
      <w:proofErr w:type="spellStart"/>
      <w:r w:rsidRPr="0020101E">
        <w:rPr>
          <w:sz w:val="28"/>
          <w:szCs w:val="28"/>
        </w:rPr>
        <w:t>floor</w:t>
      </w:r>
      <w:proofErr w:type="spellEnd"/>
      <w:r w:rsidRPr="0020101E">
        <w:rPr>
          <w:sz w:val="28"/>
          <w:szCs w:val="28"/>
        </w:rPr>
        <w:t xml:space="preserve"> </w:t>
      </w:r>
      <w:proofErr w:type="spellStart"/>
      <w:r w:rsidRPr="0020101E">
        <w:rPr>
          <w:sz w:val="28"/>
          <w:szCs w:val="28"/>
        </w:rPr>
        <w:t>textures</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specialized</w:t>
      </w:r>
      <w:proofErr w:type="spellEnd"/>
      <w:r w:rsidRPr="0020101E">
        <w:rPr>
          <w:sz w:val="28"/>
          <w:szCs w:val="28"/>
        </w:rPr>
        <w:t xml:space="preserve"> </w:t>
      </w:r>
      <w:proofErr w:type="spellStart"/>
      <w:r w:rsidRPr="0020101E">
        <w:rPr>
          <w:sz w:val="28"/>
          <w:szCs w:val="28"/>
        </w:rPr>
        <w:t>lighting</w:t>
      </w:r>
      <w:proofErr w:type="spellEnd"/>
      <w:r w:rsidRPr="0020101E">
        <w:rPr>
          <w:sz w:val="28"/>
          <w:szCs w:val="28"/>
        </w:rPr>
        <w:t xml:space="preserve"> </w:t>
      </w:r>
      <w:proofErr w:type="spellStart"/>
      <w:r w:rsidRPr="0020101E">
        <w:rPr>
          <w:sz w:val="28"/>
          <w:szCs w:val="28"/>
        </w:rPr>
        <w:t>is</w:t>
      </w:r>
      <w:proofErr w:type="spellEnd"/>
      <w:r w:rsidRPr="0020101E">
        <w:rPr>
          <w:sz w:val="28"/>
          <w:szCs w:val="28"/>
        </w:rPr>
        <w:t xml:space="preserve"> </w:t>
      </w:r>
      <w:proofErr w:type="spellStart"/>
      <w:r w:rsidRPr="0020101E">
        <w:rPr>
          <w:sz w:val="28"/>
          <w:szCs w:val="28"/>
        </w:rPr>
        <w:t>analyzed</w:t>
      </w:r>
      <w:proofErr w:type="spellEnd"/>
      <w:r w:rsidRPr="0020101E">
        <w:rPr>
          <w:sz w:val="28"/>
          <w:szCs w:val="28"/>
        </w:rPr>
        <w:t xml:space="preserve">. </w:t>
      </w:r>
      <w:proofErr w:type="spellStart"/>
      <w:r w:rsidRPr="0020101E">
        <w:rPr>
          <w:sz w:val="28"/>
          <w:szCs w:val="28"/>
        </w:rPr>
        <w:lastRenderedPageBreak/>
        <w:t>Special</w:t>
      </w:r>
      <w:proofErr w:type="spellEnd"/>
      <w:r w:rsidRPr="0020101E">
        <w:rPr>
          <w:sz w:val="28"/>
          <w:szCs w:val="28"/>
        </w:rPr>
        <w:t xml:space="preserve"> </w:t>
      </w:r>
      <w:proofErr w:type="spellStart"/>
      <w:r w:rsidRPr="0020101E">
        <w:rPr>
          <w:sz w:val="28"/>
          <w:szCs w:val="28"/>
        </w:rPr>
        <w:t>attention</w:t>
      </w:r>
      <w:proofErr w:type="spellEnd"/>
      <w:r w:rsidRPr="0020101E">
        <w:rPr>
          <w:sz w:val="28"/>
          <w:szCs w:val="28"/>
        </w:rPr>
        <w:t xml:space="preserve"> </w:t>
      </w:r>
      <w:proofErr w:type="spellStart"/>
      <w:r w:rsidRPr="0020101E">
        <w:rPr>
          <w:sz w:val="28"/>
          <w:szCs w:val="28"/>
        </w:rPr>
        <w:t>is</w:t>
      </w:r>
      <w:proofErr w:type="spellEnd"/>
      <w:r w:rsidRPr="0020101E">
        <w:rPr>
          <w:sz w:val="28"/>
          <w:szCs w:val="28"/>
        </w:rPr>
        <w:t xml:space="preserve"> </w:t>
      </w:r>
      <w:proofErr w:type="spellStart"/>
      <w:r w:rsidRPr="0020101E">
        <w:rPr>
          <w:sz w:val="28"/>
          <w:szCs w:val="28"/>
        </w:rPr>
        <w:t>paid</w:t>
      </w:r>
      <w:proofErr w:type="spellEnd"/>
      <w:r w:rsidRPr="0020101E">
        <w:rPr>
          <w:sz w:val="28"/>
          <w:szCs w:val="28"/>
        </w:rPr>
        <w:t xml:space="preserve"> </w:t>
      </w:r>
      <w:proofErr w:type="spellStart"/>
      <w:r w:rsidRPr="0020101E">
        <w:rPr>
          <w:sz w:val="28"/>
          <w:szCs w:val="28"/>
        </w:rPr>
        <w:t>to</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implementation</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systems</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alternative</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augmentative</w:t>
      </w:r>
      <w:proofErr w:type="spellEnd"/>
      <w:r w:rsidRPr="0020101E">
        <w:rPr>
          <w:sz w:val="28"/>
          <w:szCs w:val="28"/>
        </w:rPr>
        <w:t xml:space="preserve"> </w:t>
      </w:r>
      <w:proofErr w:type="spellStart"/>
      <w:r w:rsidRPr="0020101E">
        <w:rPr>
          <w:sz w:val="28"/>
          <w:szCs w:val="28"/>
        </w:rPr>
        <w:t>communication</w:t>
      </w:r>
      <w:proofErr w:type="spellEnd"/>
      <w:r w:rsidRPr="0020101E">
        <w:rPr>
          <w:sz w:val="28"/>
          <w:szCs w:val="28"/>
        </w:rPr>
        <w:t xml:space="preserve"> (AAC), </w:t>
      </w:r>
      <w:proofErr w:type="spellStart"/>
      <w:r w:rsidRPr="0020101E">
        <w:rPr>
          <w:sz w:val="28"/>
          <w:szCs w:val="28"/>
        </w:rPr>
        <w:t>in</w:t>
      </w:r>
      <w:proofErr w:type="spellEnd"/>
      <w:r w:rsidRPr="0020101E">
        <w:rPr>
          <w:sz w:val="28"/>
          <w:szCs w:val="28"/>
        </w:rPr>
        <w:t xml:space="preserve"> </w:t>
      </w:r>
      <w:proofErr w:type="spellStart"/>
      <w:r w:rsidRPr="0020101E">
        <w:rPr>
          <w:sz w:val="28"/>
          <w:szCs w:val="28"/>
        </w:rPr>
        <w:t>particular</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use</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object-symbols</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tactile</w:t>
      </w:r>
      <w:proofErr w:type="spellEnd"/>
      <w:r w:rsidRPr="0020101E">
        <w:rPr>
          <w:sz w:val="28"/>
          <w:szCs w:val="28"/>
        </w:rPr>
        <w:t xml:space="preserve"> </w:t>
      </w:r>
      <w:proofErr w:type="spellStart"/>
      <w:r w:rsidRPr="0020101E">
        <w:rPr>
          <w:sz w:val="28"/>
          <w:szCs w:val="28"/>
        </w:rPr>
        <w:t>pictograms</w:t>
      </w:r>
      <w:proofErr w:type="spellEnd"/>
      <w:r w:rsidRPr="0020101E">
        <w:rPr>
          <w:sz w:val="28"/>
          <w:szCs w:val="28"/>
        </w:rPr>
        <w:t xml:space="preserve">, </w:t>
      </w:r>
      <w:proofErr w:type="spellStart"/>
      <w:r w:rsidRPr="0020101E">
        <w:rPr>
          <w:sz w:val="28"/>
          <w:szCs w:val="28"/>
        </w:rPr>
        <w:t>which</w:t>
      </w:r>
      <w:proofErr w:type="spellEnd"/>
      <w:r w:rsidRPr="0020101E">
        <w:rPr>
          <w:sz w:val="28"/>
          <w:szCs w:val="28"/>
        </w:rPr>
        <w:t xml:space="preserve"> </w:t>
      </w:r>
      <w:proofErr w:type="spellStart"/>
      <w:r w:rsidRPr="0020101E">
        <w:rPr>
          <w:sz w:val="28"/>
          <w:szCs w:val="28"/>
        </w:rPr>
        <w:t>is</w:t>
      </w:r>
      <w:proofErr w:type="spellEnd"/>
      <w:r w:rsidRPr="0020101E">
        <w:rPr>
          <w:sz w:val="28"/>
          <w:szCs w:val="28"/>
        </w:rPr>
        <w:t xml:space="preserve"> </w:t>
      </w:r>
      <w:proofErr w:type="spellStart"/>
      <w:r w:rsidRPr="0020101E">
        <w:rPr>
          <w:sz w:val="28"/>
          <w:szCs w:val="28"/>
        </w:rPr>
        <w:t>critical</w:t>
      </w:r>
      <w:proofErr w:type="spellEnd"/>
      <w:r w:rsidRPr="0020101E">
        <w:rPr>
          <w:sz w:val="28"/>
          <w:szCs w:val="28"/>
        </w:rPr>
        <w:t xml:space="preserve"> </w:t>
      </w:r>
      <w:proofErr w:type="spellStart"/>
      <w:r w:rsidRPr="0020101E">
        <w:rPr>
          <w:sz w:val="28"/>
          <w:szCs w:val="28"/>
        </w:rPr>
        <w:t>for</w:t>
      </w:r>
      <w:proofErr w:type="spellEnd"/>
      <w:r w:rsidRPr="0020101E">
        <w:rPr>
          <w:sz w:val="28"/>
          <w:szCs w:val="28"/>
        </w:rPr>
        <w:t xml:space="preserve"> </w:t>
      </w:r>
      <w:proofErr w:type="spellStart"/>
      <w:r w:rsidRPr="0020101E">
        <w:rPr>
          <w:sz w:val="28"/>
          <w:szCs w:val="28"/>
        </w:rPr>
        <w:t>persons</w:t>
      </w:r>
      <w:proofErr w:type="spellEnd"/>
      <w:r w:rsidRPr="0020101E">
        <w:rPr>
          <w:sz w:val="28"/>
          <w:szCs w:val="28"/>
        </w:rPr>
        <w:t xml:space="preserve"> </w:t>
      </w:r>
      <w:proofErr w:type="spellStart"/>
      <w:r w:rsidRPr="0020101E">
        <w:rPr>
          <w:sz w:val="28"/>
          <w:szCs w:val="28"/>
        </w:rPr>
        <w:t>with</w:t>
      </w:r>
      <w:proofErr w:type="spellEnd"/>
      <w:r w:rsidRPr="0020101E">
        <w:rPr>
          <w:sz w:val="28"/>
          <w:szCs w:val="28"/>
        </w:rPr>
        <w:t xml:space="preserve"> </w:t>
      </w:r>
      <w:proofErr w:type="spellStart"/>
      <w:r w:rsidRPr="0020101E">
        <w:rPr>
          <w:sz w:val="28"/>
          <w:szCs w:val="28"/>
        </w:rPr>
        <w:t>speech</w:t>
      </w:r>
      <w:proofErr w:type="spellEnd"/>
      <w:r w:rsidRPr="0020101E">
        <w:rPr>
          <w:sz w:val="28"/>
          <w:szCs w:val="28"/>
        </w:rPr>
        <w:t xml:space="preserve"> </w:t>
      </w:r>
      <w:proofErr w:type="spellStart"/>
      <w:r w:rsidRPr="0020101E">
        <w:rPr>
          <w:sz w:val="28"/>
          <w:szCs w:val="28"/>
        </w:rPr>
        <w:t>impairments</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sensory</w:t>
      </w:r>
      <w:proofErr w:type="spellEnd"/>
      <w:r w:rsidRPr="0020101E">
        <w:rPr>
          <w:sz w:val="28"/>
          <w:szCs w:val="28"/>
        </w:rPr>
        <w:t xml:space="preserve"> </w:t>
      </w:r>
      <w:proofErr w:type="spellStart"/>
      <w:r w:rsidRPr="0020101E">
        <w:rPr>
          <w:sz w:val="28"/>
          <w:szCs w:val="28"/>
        </w:rPr>
        <w:t>perception</w:t>
      </w:r>
      <w:proofErr w:type="spellEnd"/>
      <w:r w:rsidRPr="0020101E">
        <w:rPr>
          <w:sz w:val="28"/>
          <w:szCs w:val="28"/>
        </w:rPr>
        <w:t xml:space="preserve"> </w:t>
      </w:r>
      <w:proofErr w:type="spellStart"/>
      <w:r w:rsidRPr="0020101E">
        <w:rPr>
          <w:sz w:val="28"/>
          <w:szCs w:val="28"/>
        </w:rPr>
        <w:t>deficit</w:t>
      </w:r>
      <w:proofErr w:type="spellEnd"/>
      <w:r w:rsidRPr="0020101E">
        <w:rPr>
          <w:sz w:val="28"/>
          <w:szCs w:val="28"/>
        </w:rPr>
        <w:t xml:space="preserve">. </w:t>
      </w:r>
      <w:proofErr w:type="spellStart"/>
      <w:r w:rsidRPr="0020101E">
        <w:rPr>
          <w:sz w:val="28"/>
          <w:szCs w:val="28"/>
        </w:rPr>
        <w:t>It</w:t>
      </w:r>
      <w:proofErr w:type="spellEnd"/>
      <w:r w:rsidRPr="0020101E">
        <w:rPr>
          <w:sz w:val="28"/>
          <w:szCs w:val="28"/>
        </w:rPr>
        <w:t xml:space="preserve"> </w:t>
      </w:r>
      <w:proofErr w:type="spellStart"/>
      <w:r w:rsidRPr="0020101E">
        <w:rPr>
          <w:sz w:val="28"/>
          <w:szCs w:val="28"/>
        </w:rPr>
        <w:t>is</w:t>
      </w:r>
      <w:proofErr w:type="spellEnd"/>
      <w:r w:rsidRPr="0020101E">
        <w:rPr>
          <w:sz w:val="28"/>
          <w:szCs w:val="28"/>
        </w:rPr>
        <w:t xml:space="preserve"> </w:t>
      </w:r>
      <w:proofErr w:type="spellStart"/>
      <w:r w:rsidRPr="0020101E">
        <w:rPr>
          <w:sz w:val="28"/>
          <w:szCs w:val="28"/>
        </w:rPr>
        <w:t>proved</w:t>
      </w:r>
      <w:proofErr w:type="spellEnd"/>
      <w:r w:rsidRPr="0020101E">
        <w:rPr>
          <w:sz w:val="28"/>
          <w:szCs w:val="28"/>
        </w:rPr>
        <w:t xml:space="preserve"> </w:t>
      </w:r>
      <w:proofErr w:type="spellStart"/>
      <w:r w:rsidRPr="0020101E">
        <w:rPr>
          <w:sz w:val="28"/>
          <w:szCs w:val="28"/>
        </w:rPr>
        <w:t>that</w:t>
      </w:r>
      <w:proofErr w:type="spellEnd"/>
      <w:r w:rsidRPr="0020101E">
        <w:rPr>
          <w:sz w:val="28"/>
          <w:szCs w:val="28"/>
        </w:rPr>
        <w:t xml:space="preserve"> </w:t>
      </w:r>
      <w:proofErr w:type="spellStart"/>
      <w:r w:rsidRPr="0020101E">
        <w:rPr>
          <w:sz w:val="28"/>
          <w:szCs w:val="28"/>
        </w:rPr>
        <w:t>systemic</w:t>
      </w:r>
      <w:proofErr w:type="spellEnd"/>
      <w:r w:rsidRPr="0020101E">
        <w:rPr>
          <w:sz w:val="28"/>
          <w:szCs w:val="28"/>
        </w:rPr>
        <w:t xml:space="preserve"> </w:t>
      </w:r>
      <w:proofErr w:type="spellStart"/>
      <w:r w:rsidRPr="0020101E">
        <w:rPr>
          <w:sz w:val="28"/>
          <w:szCs w:val="28"/>
        </w:rPr>
        <w:t>adaptation</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environment</w:t>
      </w:r>
      <w:proofErr w:type="spellEnd"/>
      <w:r w:rsidRPr="0020101E">
        <w:rPr>
          <w:sz w:val="28"/>
          <w:szCs w:val="28"/>
        </w:rPr>
        <w:t xml:space="preserve"> </w:t>
      </w:r>
      <w:proofErr w:type="spellStart"/>
      <w:r w:rsidRPr="0020101E">
        <w:rPr>
          <w:sz w:val="28"/>
          <w:szCs w:val="28"/>
        </w:rPr>
        <w:t>according</w:t>
      </w:r>
      <w:proofErr w:type="spellEnd"/>
      <w:r w:rsidRPr="0020101E">
        <w:rPr>
          <w:sz w:val="28"/>
          <w:szCs w:val="28"/>
        </w:rPr>
        <w:t xml:space="preserve"> </w:t>
      </w:r>
      <w:proofErr w:type="spellStart"/>
      <w:r w:rsidRPr="0020101E">
        <w:rPr>
          <w:sz w:val="28"/>
          <w:szCs w:val="28"/>
        </w:rPr>
        <w:t>to</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principles</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universal</w:t>
      </w:r>
      <w:proofErr w:type="spellEnd"/>
      <w:r w:rsidRPr="0020101E">
        <w:rPr>
          <w:sz w:val="28"/>
          <w:szCs w:val="28"/>
        </w:rPr>
        <w:t xml:space="preserve"> </w:t>
      </w:r>
      <w:proofErr w:type="spellStart"/>
      <w:r w:rsidRPr="0020101E">
        <w:rPr>
          <w:sz w:val="28"/>
          <w:szCs w:val="28"/>
        </w:rPr>
        <w:t>design</w:t>
      </w:r>
      <w:proofErr w:type="spellEnd"/>
      <w:r w:rsidRPr="0020101E">
        <w:rPr>
          <w:sz w:val="28"/>
          <w:szCs w:val="28"/>
        </w:rPr>
        <w:t xml:space="preserve"> </w:t>
      </w:r>
      <w:proofErr w:type="spellStart"/>
      <w:r w:rsidRPr="0020101E">
        <w:rPr>
          <w:sz w:val="28"/>
          <w:szCs w:val="28"/>
        </w:rPr>
        <w:t>acts</w:t>
      </w:r>
      <w:proofErr w:type="spellEnd"/>
      <w:r w:rsidRPr="0020101E">
        <w:rPr>
          <w:sz w:val="28"/>
          <w:szCs w:val="28"/>
        </w:rPr>
        <w:t xml:space="preserve"> </w:t>
      </w:r>
      <w:proofErr w:type="spellStart"/>
      <w:r w:rsidRPr="0020101E">
        <w:rPr>
          <w:sz w:val="28"/>
          <w:szCs w:val="28"/>
        </w:rPr>
        <w:t>as</w:t>
      </w:r>
      <w:proofErr w:type="spellEnd"/>
      <w:r w:rsidRPr="0020101E">
        <w:rPr>
          <w:sz w:val="28"/>
          <w:szCs w:val="28"/>
        </w:rPr>
        <w:t xml:space="preserve"> a </w:t>
      </w:r>
      <w:proofErr w:type="spellStart"/>
      <w:r w:rsidRPr="0020101E">
        <w:rPr>
          <w:sz w:val="28"/>
          <w:szCs w:val="28"/>
        </w:rPr>
        <w:t>powerful</w:t>
      </w:r>
      <w:proofErr w:type="spellEnd"/>
      <w:r w:rsidRPr="0020101E">
        <w:rPr>
          <w:sz w:val="28"/>
          <w:szCs w:val="28"/>
        </w:rPr>
        <w:t xml:space="preserve"> </w:t>
      </w:r>
      <w:proofErr w:type="spellStart"/>
      <w:r w:rsidRPr="0020101E">
        <w:rPr>
          <w:sz w:val="28"/>
          <w:szCs w:val="28"/>
        </w:rPr>
        <w:t>predictor</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successful</w:t>
      </w:r>
      <w:proofErr w:type="spellEnd"/>
      <w:r w:rsidRPr="0020101E">
        <w:rPr>
          <w:sz w:val="28"/>
          <w:szCs w:val="28"/>
        </w:rPr>
        <w:t xml:space="preserve"> </w:t>
      </w:r>
      <w:proofErr w:type="spellStart"/>
      <w:r w:rsidRPr="0020101E">
        <w:rPr>
          <w:sz w:val="28"/>
          <w:szCs w:val="28"/>
        </w:rPr>
        <w:t>formation</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basic</w:t>
      </w:r>
      <w:proofErr w:type="spellEnd"/>
      <w:r w:rsidRPr="0020101E">
        <w:rPr>
          <w:sz w:val="28"/>
          <w:szCs w:val="28"/>
        </w:rPr>
        <w:t xml:space="preserve"> </w:t>
      </w:r>
      <w:proofErr w:type="spellStart"/>
      <w:r w:rsidRPr="0020101E">
        <w:rPr>
          <w:sz w:val="28"/>
          <w:szCs w:val="28"/>
        </w:rPr>
        <w:t>self-care</w:t>
      </w:r>
      <w:proofErr w:type="spellEnd"/>
      <w:r w:rsidRPr="0020101E">
        <w:rPr>
          <w:sz w:val="28"/>
          <w:szCs w:val="28"/>
        </w:rPr>
        <w:t xml:space="preserve"> </w:t>
      </w:r>
      <w:proofErr w:type="spellStart"/>
      <w:r w:rsidRPr="0020101E">
        <w:rPr>
          <w:sz w:val="28"/>
          <w:szCs w:val="28"/>
        </w:rPr>
        <w:t>skills</w:t>
      </w:r>
      <w:proofErr w:type="spellEnd"/>
      <w:r w:rsidRPr="0020101E">
        <w:rPr>
          <w:sz w:val="28"/>
          <w:szCs w:val="28"/>
        </w:rPr>
        <w:t xml:space="preserve">, </w:t>
      </w:r>
      <w:proofErr w:type="spellStart"/>
      <w:r w:rsidRPr="0020101E">
        <w:rPr>
          <w:sz w:val="28"/>
          <w:szCs w:val="28"/>
        </w:rPr>
        <w:t>reduction</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anxiety</w:t>
      </w:r>
      <w:proofErr w:type="spellEnd"/>
      <w:r w:rsidRPr="0020101E">
        <w:rPr>
          <w:sz w:val="28"/>
          <w:szCs w:val="28"/>
        </w:rPr>
        <w:t xml:space="preserve">, </w:t>
      </w:r>
      <w:proofErr w:type="spellStart"/>
      <w:r w:rsidRPr="0020101E">
        <w:rPr>
          <w:sz w:val="28"/>
          <w:szCs w:val="28"/>
        </w:rPr>
        <w:t>aggression</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self-aggression</w:t>
      </w:r>
      <w:proofErr w:type="spellEnd"/>
      <w:r w:rsidRPr="0020101E">
        <w:rPr>
          <w:sz w:val="28"/>
          <w:szCs w:val="28"/>
        </w:rPr>
        <w:t xml:space="preserve"> </w:t>
      </w:r>
      <w:proofErr w:type="spellStart"/>
      <w:r w:rsidRPr="0020101E">
        <w:rPr>
          <w:sz w:val="28"/>
          <w:szCs w:val="28"/>
        </w:rPr>
        <w:t>in</w:t>
      </w:r>
      <w:proofErr w:type="spellEnd"/>
      <w:r w:rsidRPr="0020101E">
        <w:rPr>
          <w:sz w:val="28"/>
          <w:szCs w:val="28"/>
        </w:rPr>
        <w:t xml:space="preserve"> </w:t>
      </w:r>
      <w:proofErr w:type="spellStart"/>
      <w:r w:rsidRPr="0020101E">
        <w:rPr>
          <w:sz w:val="28"/>
          <w:szCs w:val="28"/>
        </w:rPr>
        <w:t>patients</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results</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study</w:t>
      </w:r>
      <w:proofErr w:type="spellEnd"/>
      <w:r w:rsidRPr="0020101E">
        <w:rPr>
          <w:sz w:val="28"/>
          <w:szCs w:val="28"/>
        </w:rPr>
        <w:t xml:space="preserve"> </w:t>
      </w:r>
      <w:proofErr w:type="spellStart"/>
      <w:r w:rsidRPr="0020101E">
        <w:rPr>
          <w:sz w:val="28"/>
          <w:szCs w:val="28"/>
        </w:rPr>
        <w:t>are</w:t>
      </w:r>
      <w:proofErr w:type="spellEnd"/>
      <w:r w:rsidRPr="0020101E">
        <w:rPr>
          <w:sz w:val="28"/>
          <w:szCs w:val="28"/>
        </w:rPr>
        <w:t xml:space="preserve"> </w:t>
      </w:r>
      <w:proofErr w:type="spellStart"/>
      <w:r w:rsidRPr="0020101E">
        <w:rPr>
          <w:sz w:val="28"/>
          <w:szCs w:val="28"/>
        </w:rPr>
        <w:t>based</w:t>
      </w:r>
      <w:proofErr w:type="spellEnd"/>
      <w:r w:rsidRPr="0020101E">
        <w:rPr>
          <w:sz w:val="28"/>
          <w:szCs w:val="28"/>
        </w:rPr>
        <w:t xml:space="preserve"> </w:t>
      </w:r>
      <w:proofErr w:type="spellStart"/>
      <w:r w:rsidRPr="0020101E">
        <w:rPr>
          <w:sz w:val="28"/>
          <w:szCs w:val="28"/>
        </w:rPr>
        <w:t>on</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experience</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leading</w:t>
      </w:r>
      <w:proofErr w:type="spellEnd"/>
      <w:r w:rsidRPr="0020101E">
        <w:rPr>
          <w:sz w:val="28"/>
          <w:szCs w:val="28"/>
        </w:rPr>
        <w:t xml:space="preserve"> </w:t>
      </w:r>
      <w:proofErr w:type="spellStart"/>
      <w:r w:rsidRPr="0020101E">
        <w:rPr>
          <w:sz w:val="28"/>
          <w:szCs w:val="28"/>
        </w:rPr>
        <w:t>rehabilitation</w:t>
      </w:r>
      <w:proofErr w:type="spellEnd"/>
      <w:r w:rsidRPr="0020101E">
        <w:rPr>
          <w:sz w:val="28"/>
          <w:szCs w:val="28"/>
        </w:rPr>
        <w:t xml:space="preserve"> </w:t>
      </w:r>
      <w:proofErr w:type="spellStart"/>
      <w:r w:rsidRPr="0020101E">
        <w:rPr>
          <w:sz w:val="28"/>
          <w:szCs w:val="28"/>
        </w:rPr>
        <w:t>institutions</w:t>
      </w:r>
      <w:proofErr w:type="spellEnd"/>
      <w:r w:rsidRPr="0020101E">
        <w:rPr>
          <w:sz w:val="28"/>
          <w:szCs w:val="28"/>
        </w:rPr>
        <w:t xml:space="preserve">, </w:t>
      </w:r>
      <w:proofErr w:type="spellStart"/>
      <w:r w:rsidRPr="0020101E">
        <w:rPr>
          <w:sz w:val="28"/>
          <w:szCs w:val="28"/>
        </w:rPr>
        <w:t>in</w:t>
      </w:r>
      <w:proofErr w:type="spellEnd"/>
      <w:r w:rsidRPr="0020101E">
        <w:rPr>
          <w:sz w:val="28"/>
          <w:szCs w:val="28"/>
        </w:rPr>
        <w:t xml:space="preserve"> </w:t>
      </w:r>
      <w:proofErr w:type="spellStart"/>
      <w:r w:rsidRPr="0020101E">
        <w:rPr>
          <w:sz w:val="28"/>
          <w:szCs w:val="28"/>
        </w:rPr>
        <w:t>particular</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Rehabilitation</w:t>
      </w:r>
      <w:proofErr w:type="spellEnd"/>
      <w:r w:rsidRPr="0020101E">
        <w:rPr>
          <w:sz w:val="28"/>
          <w:szCs w:val="28"/>
        </w:rPr>
        <w:t xml:space="preserve"> </w:t>
      </w:r>
      <w:proofErr w:type="spellStart"/>
      <w:r w:rsidRPr="0020101E">
        <w:rPr>
          <w:sz w:val="28"/>
          <w:szCs w:val="28"/>
        </w:rPr>
        <w:t>Center</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confirm</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effectiveness</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multisensory</w:t>
      </w:r>
      <w:proofErr w:type="spellEnd"/>
      <w:r w:rsidRPr="0020101E">
        <w:rPr>
          <w:sz w:val="28"/>
          <w:szCs w:val="28"/>
        </w:rPr>
        <w:t xml:space="preserve"> </w:t>
      </w:r>
      <w:proofErr w:type="spellStart"/>
      <w:r w:rsidRPr="0020101E">
        <w:rPr>
          <w:sz w:val="28"/>
          <w:szCs w:val="28"/>
        </w:rPr>
        <w:t>approach</w:t>
      </w:r>
      <w:proofErr w:type="spellEnd"/>
      <w:r w:rsidRPr="0020101E">
        <w:rPr>
          <w:sz w:val="28"/>
          <w:szCs w:val="28"/>
        </w:rPr>
        <w:t xml:space="preserve"> </w:t>
      </w:r>
      <w:proofErr w:type="spellStart"/>
      <w:r w:rsidRPr="0020101E">
        <w:rPr>
          <w:sz w:val="28"/>
          <w:szCs w:val="28"/>
        </w:rPr>
        <w:t>in</w:t>
      </w:r>
      <w:proofErr w:type="spellEnd"/>
      <w:r w:rsidRPr="0020101E">
        <w:rPr>
          <w:sz w:val="28"/>
          <w:szCs w:val="28"/>
        </w:rPr>
        <w:t xml:space="preserve"> </w:t>
      </w:r>
      <w:proofErr w:type="spellStart"/>
      <w:r w:rsidRPr="0020101E">
        <w:rPr>
          <w:sz w:val="28"/>
          <w:szCs w:val="28"/>
        </w:rPr>
        <w:t>neurorehabilitation</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article</w:t>
      </w:r>
      <w:proofErr w:type="spellEnd"/>
      <w:r w:rsidRPr="0020101E">
        <w:rPr>
          <w:sz w:val="28"/>
          <w:szCs w:val="28"/>
        </w:rPr>
        <w:t xml:space="preserve"> </w:t>
      </w:r>
      <w:proofErr w:type="spellStart"/>
      <w:r w:rsidRPr="0020101E">
        <w:rPr>
          <w:sz w:val="28"/>
          <w:szCs w:val="28"/>
        </w:rPr>
        <w:t>offers</w:t>
      </w:r>
      <w:proofErr w:type="spellEnd"/>
      <w:r w:rsidRPr="0020101E">
        <w:rPr>
          <w:sz w:val="28"/>
          <w:szCs w:val="28"/>
        </w:rPr>
        <w:t xml:space="preserve"> </w:t>
      </w:r>
      <w:proofErr w:type="spellStart"/>
      <w:r w:rsidRPr="0020101E">
        <w:rPr>
          <w:sz w:val="28"/>
          <w:szCs w:val="28"/>
        </w:rPr>
        <w:t>practical</w:t>
      </w:r>
      <w:proofErr w:type="spellEnd"/>
      <w:r w:rsidRPr="0020101E">
        <w:rPr>
          <w:sz w:val="28"/>
          <w:szCs w:val="28"/>
        </w:rPr>
        <w:t xml:space="preserve"> </w:t>
      </w:r>
      <w:proofErr w:type="spellStart"/>
      <w:r w:rsidRPr="0020101E">
        <w:rPr>
          <w:sz w:val="28"/>
          <w:szCs w:val="28"/>
        </w:rPr>
        <w:t>recommendations</w:t>
      </w:r>
      <w:proofErr w:type="spellEnd"/>
      <w:r w:rsidRPr="0020101E">
        <w:rPr>
          <w:sz w:val="28"/>
          <w:szCs w:val="28"/>
        </w:rPr>
        <w:t xml:space="preserve"> </w:t>
      </w:r>
      <w:proofErr w:type="spellStart"/>
      <w:r w:rsidRPr="0020101E">
        <w:rPr>
          <w:sz w:val="28"/>
          <w:szCs w:val="28"/>
        </w:rPr>
        <w:t>for</w:t>
      </w:r>
      <w:proofErr w:type="spellEnd"/>
      <w:r w:rsidRPr="0020101E">
        <w:rPr>
          <w:sz w:val="28"/>
          <w:szCs w:val="28"/>
        </w:rPr>
        <w:t xml:space="preserve"> </w:t>
      </w:r>
      <w:proofErr w:type="spellStart"/>
      <w:r w:rsidRPr="0020101E">
        <w:rPr>
          <w:sz w:val="28"/>
          <w:szCs w:val="28"/>
        </w:rPr>
        <w:t>occupational</w:t>
      </w:r>
      <w:proofErr w:type="spellEnd"/>
      <w:r w:rsidRPr="0020101E">
        <w:rPr>
          <w:sz w:val="28"/>
          <w:szCs w:val="28"/>
        </w:rPr>
        <w:t xml:space="preserve"> </w:t>
      </w:r>
      <w:proofErr w:type="spellStart"/>
      <w:r w:rsidRPr="0020101E">
        <w:rPr>
          <w:sz w:val="28"/>
          <w:szCs w:val="28"/>
        </w:rPr>
        <w:t>therapists</w:t>
      </w:r>
      <w:proofErr w:type="spellEnd"/>
      <w:r w:rsidRPr="0020101E">
        <w:rPr>
          <w:sz w:val="28"/>
          <w:szCs w:val="28"/>
        </w:rPr>
        <w:t xml:space="preserve"> </w:t>
      </w:r>
      <w:proofErr w:type="spellStart"/>
      <w:r w:rsidRPr="0020101E">
        <w:rPr>
          <w:sz w:val="28"/>
          <w:szCs w:val="28"/>
        </w:rPr>
        <w:t>regarding</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choice</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adaptive</w:t>
      </w:r>
      <w:proofErr w:type="spellEnd"/>
      <w:r w:rsidRPr="0020101E">
        <w:rPr>
          <w:sz w:val="28"/>
          <w:szCs w:val="28"/>
        </w:rPr>
        <w:t xml:space="preserve"> </w:t>
      </w:r>
      <w:proofErr w:type="spellStart"/>
      <w:r w:rsidRPr="0020101E">
        <w:rPr>
          <w:sz w:val="28"/>
          <w:szCs w:val="28"/>
        </w:rPr>
        <w:t>equipment</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algorithms</w:t>
      </w:r>
      <w:proofErr w:type="spellEnd"/>
      <w:r w:rsidRPr="0020101E">
        <w:rPr>
          <w:sz w:val="28"/>
          <w:szCs w:val="28"/>
        </w:rPr>
        <w:t xml:space="preserve"> </w:t>
      </w:r>
      <w:proofErr w:type="spellStart"/>
      <w:r w:rsidRPr="0020101E">
        <w:rPr>
          <w:sz w:val="28"/>
          <w:szCs w:val="28"/>
        </w:rPr>
        <w:t>for</w:t>
      </w:r>
      <w:proofErr w:type="spellEnd"/>
      <w:r w:rsidRPr="0020101E">
        <w:rPr>
          <w:sz w:val="28"/>
          <w:szCs w:val="28"/>
        </w:rPr>
        <w:t xml:space="preserve"> </w:t>
      </w:r>
      <w:proofErr w:type="spellStart"/>
      <w:r w:rsidRPr="0020101E">
        <w:rPr>
          <w:sz w:val="28"/>
          <w:szCs w:val="28"/>
        </w:rPr>
        <w:t>training</w:t>
      </w:r>
      <w:proofErr w:type="spellEnd"/>
      <w:r w:rsidRPr="0020101E">
        <w:rPr>
          <w:sz w:val="28"/>
          <w:szCs w:val="28"/>
        </w:rPr>
        <w:t xml:space="preserve"> </w:t>
      </w:r>
      <w:proofErr w:type="spellStart"/>
      <w:r w:rsidRPr="0020101E">
        <w:rPr>
          <w:sz w:val="28"/>
          <w:szCs w:val="28"/>
        </w:rPr>
        <w:t>patients</w:t>
      </w:r>
      <w:proofErr w:type="spellEnd"/>
      <w:r w:rsidRPr="0020101E">
        <w:rPr>
          <w:sz w:val="28"/>
          <w:szCs w:val="28"/>
        </w:rPr>
        <w:t xml:space="preserve">' </w:t>
      </w:r>
      <w:proofErr w:type="spellStart"/>
      <w:r w:rsidRPr="0020101E">
        <w:rPr>
          <w:sz w:val="28"/>
          <w:szCs w:val="28"/>
        </w:rPr>
        <w:t>relatives</w:t>
      </w:r>
      <w:proofErr w:type="spellEnd"/>
      <w:r w:rsidRPr="0020101E">
        <w:rPr>
          <w:sz w:val="28"/>
          <w:szCs w:val="28"/>
        </w:rPr>
        <w:t xml:space="preserve"> </w:t>
      </w:r>
      <w:proofErr w:type="spellStart"/>
      <w:r w:rsidRPr="0020101E">
        <w:rPr>
          <w:sz w:val="28"/>
          <w:szCs w:val="28"/>
        </w:rPr>
        <w:t>in</w:t>
      </w:r>
      <w:proofErr w:type="spellEnd"/>
      <w:r w:rsidRPr="0020101E">
        <w:rPr>
          <w:sz w:val="28"/>
          <w:szCs w:val="28"/>
        </w:rPr>
        <w:t xml:space="preserve"> </w:t>
      </w:r>
      <w:proofErr w:type="spellStart"/>
      <w:r w:rsidRPr="0020101E">
        <w:rPr>
          <w:sz w:val="28"/>
          <w:szCs w:val="28"/>
        </w:rPr>
        <w:t>support</w:t>
      </w:r>
      <w:proofErr w:type="spellEnd"/>
      <w:r w:rsidRPr="0020101E">
        <w:rPr>
          <w:sz w:val="28"/>
          <w:szCs w:val="28"/>
        </w:rPr>
        <w:t xml:space="preserve"> </w:t>
      </w:r>
      <w:proofErr w:type="spellStart"/>
      <w:r w:rsidRPr="0020101E">
        <w:rPr>
          <w:sz w:val="28"/>
          <w:szCs w:val="28"/>
        </w:rPr>
        <w:t>methods</w:t>
      </w:r>
      <w:proofErr w:type="spellEnd"/>
      <w:r w:rsidRPr="0020101E">
        <w:rPr>
          <w:sz w:val="28"/>
          <w:szCs w:val="28"/>
        </w:rPr>
        <w:t xml:space="preserve"> </w:t>
      </w:r>
      <w:proofErr w:type="spellStart"/>
      <w:r w:rsidRPr="0020101E">
        <w:rPr>
          <w:sz w:val="28"/>
          <w:szCs w:val="28"/>
        </w:rPr>
        <w:t>at</w:t>
      </w:r>
      <w:proofErr w:type="spellEnd"/>
      <w:r w:rsidRPr="0020101E">
        <w:rPr>
          <w:sz w:val="28"/>
          <w:szCs w:val="28"/>
        </w:rPr>
        <w:t xml:space="preserve"> </w:t>
      </w:r>
      <w:proofErr w:type="spellStart"/>
      <w:r w:rsidRPr="0020101E">
        <w:rPr>
          <w:sz w:val="28"/>
          <w:szCs w:val="28"/>
        </w:rPr>
        <w:t>home</w:t>
      </w:r>
      <w:proofErr w:type="spellEnd"/>
      <w:r w:rsidRPr="0020101E">
        <w:rPr>
          <w:sz w:val="28"/>
          <w:szCs w:val="28"/>
        </w:rPr>
        <w:t xml:space="preserve">, </w:t>
      </w:r>
      <w:proofErr w:type="spellStart"/>
      <w:r w:rsidRPr="0020101E">
        <w:rPr>
          <w:sz w:val="28"/>
          <w:szCs w:val="28"/>
        </w:rPr>
        <w:t>which</w:t>
      </w:r>
      <w:proofErr w:type="spellEnd"/>
      <w:r w:rsidRPr="0020101E">
        <w:rPr>
          <w:sz w:val="28"/>
          <w:szCs w:val="28"/>
        </w:rPr>
        <w:t xml:space="preserve"> </w:t>
      </w:r>
      <w:proofErr w:type="spellStart"/>
      <w:r w:rsidRPr="0020101E">
        <w:rPr>
          <w:sz w:val="28"/>
          <w:szCs w:val="28"/>
        </w:rPr>
        <w:t>ensures</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continuity</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rehabilitation</w:t>
      </w:r>
      <w:proofErr w:type="spellEnd"/>
      <w:r w:rsidRPr="0020101E">
        <w:rPr>
          <w:sz w:val="28"/>
          <w:szCs w:val="28"/>
        </w:rPr>
        <w:t xml:space="preserve"> </w:t>
      </w:r>
      <w:proofErr w:type="spellStart"/>
      <w:r w:rsidRPr="0020101E">
        <w:rPr>
          <w:sz w:val="28"/>
          <w:szCs w:val="28"/>
        </w:rPr>
        <w:t>process</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improves</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quality</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life</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persons</w:t>
      </w:r>
      <w:proofErr w:type="spellEnd"/>
      <w:r w:rsidRPr="0020101E">
        <w:rPr>
          <w:sz w:val="28"/>
          <w:szCs w:val="28"/>
        </w:rPr>
        <w:t xml:space="preserve"> </w:t>
      </w:r>
      <w:proofErr w:type="spellStart"/>
      <w:r w:rsidRPr="0020101E">
        <w:rPr>
          <w:sz w:val="28"/>
          <w:szCs w:val="28"/>
        </w:rPr>
        <w:t>with</w:t>
      </w:r>
      <w:proofErr w:type="spellEnd"/>
      <w:r w:rsidRPr="0020101E">
        <w:rPr>
          <w:sz w:val="28"/>
          <w:szCs w:val="28"/>
        </w:rPr>
        <w:t xml:space="preserve"> </w:t>
      </w:r>
      <w:proofErr w:type="spellStart"/>
      <w:r w:rsidRPr="0020101E">
        <w:rPr>
          <w:sz w:val="28"/>
          <w:szCs w:val="28"/>
        </w:rPr>
        <w:t>complex</w:t>
      </w:r>
      <w:proofErr w:type="spellEnd"/>
      <w:r w:rsidRPr="0020101E">
        <w:rPr>
          <w:sz w:val="28"/>
          <w:szCs w:val="28"/>
        </w:rPr>
        <w:t xml:space="preserve"> </w:t>
      </w:r>
      <w:proofErr w:type="spellStart"/>
      <w:r w:rsidRPr="0020101E">
        <w:rPr>
          <w:sz w:val="28"/>
          <w:szCs w:val="28"/>
        </w:rPr>
        <w:t>limitations</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vital</w:t>
      </w:r>
      <w:proofErr w:type="spellEnd"/>
      <w:r w:rsidRPr="0020101E">
        <w:rPr>
          <w:sz w:val="28"/>
          <w:szCs w:val="28"/>
        </w:rPr>
        <w:t xml:space="preserve"> </w:t>
      </w:r>
      <w:proofErr w:type="spellStart"/>
      <w:r w:rsidRPr="0020101E">
        <w:rPr>
          <w:sz w:val="28"/>
          <w:szCs w:val="28"/>
        </w:rPr>
        <w:t>activity</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findings</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article</w:t>
      </w:r>
      <w:proofErr w:type="spellEnd"/>
      <w:r w:rsidRPr="0020101E">
        <w:rPr>
          <w:sz w:val="28"/>
          <w:szCs w:val="28"/>
        </w:rPr>
        <w:t xml:space="preserve"> </w:t>
      </w:r>
      <w:proofErr w:type="spellStart"/>
      <w:r w:rsidRPr="0020101E">
        <w:rPr>
          <w:sz w:val="28"/>
          <w:szCs w:val="28"/>
        </w:rPr>
        <w:t>emphasize</w:t>
      </w:r>
      <w:proofErr w:type="spellEnd"/>
      <w:r w:rsidRPr="0020101E">
        <w:rPr>
          <w:sz w:val="28"/>
          <w:szCs w:val="28"/>
        </w:rPr>
        <w:t xml:space="preserve"> </w:t>
      </w:r>
      <w:proofErr w:type="spellStart"/>
      <w:r w:rsidRPr="0020101E">
        <w:rPr>
          <w:sz w:val="28"/>
          <w:szCs w:val="28"/>
        </w:rPr>
        <w:t>that</w:t>
      </w:r>
      <w:proofErr w:type="spellEnd"/>
      <w:r w:rsidRPr="0020101E">
        <w:rPr>
          <w:sz w:val="28"/>
          <w:szCs w:val="28"/>
        </w:rPr>
        <w:t xml:space="preserve"> </w:t>
      </w:r>
      <w:proofErr w:type="spellStart"/>
      <w:r w:rsidRPr="0020101E">
        <w:rPr>
          <w:sz w:val="28"/>
          <w:szCs w:val="28"/>
        </w:rPr>
        <w:t>without</w:t>
      </w:r>
      <w:proofErr w:type="spellEnd"/>
      <w:r w:rsidRPr="0020101E">
        <w:rPr>
          <w:sz w:val="28"/>
          <w:szCs w:val="28"/>
        </w:rPr>
        <w:t xml:space="preserve"> </w:t>
      </w:r>
      <w:proofErr w:type="spellStart"/>
      <w:r w:rsidRPr="0020101E">
        <w:rPr>
          <w:sz w:val="28"/>
          <w:szCs w:val="28"/>
        </w:rPr>
        <w:t>proper</w:t>
      </w:r>
      <w:proofErr w:type="spellEnd"/>
      <w:r w:rsidRPr="0020101E">
        <w:rPr>
          <w:sz w:val="28"/>
          <w:szCs w:val="28"/>
        </w:rPr>
        <w:t xml:space="preserve"> </w:t>
      </w:r>
      <w:proofErr w:type="spellStart"/>
      <w:r w:rsidRPr="0020101E">
        <w:rPr>
          <w:sz w:val="28"/>
          <w:szCs w:val="28"/>
        </w:rPr>
        <w:t>architectural</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ergonomic</w:t>
      </w:r>
      <w:proofErr w:type="spellEnd"/>
      <w:r w:rsidRPr="0020101E">
        <w:rPr>
          <w:sz w:val="28"/>
          <w:szCs w:val="28"/>
        </w:rPr>
        <w:t xml:space="preserve"> </w:t>
      </w:r>
      <w:proofErr w:type="spellStart"/>
      <w:r w:rsidRPr="0020101E">
        <w:rPr>
          <w:sz w:val="28"/>
          <w:szCs w:val="28"/>
        </w:rPr>
        <w:t>adaptation</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environment</w:t>
      </w:r>
      <w:proofErr w:type="spellEnd"/>
      <w:r w:rsidRPr="0020101E">
        <w:rPr>
          <w:sz w:val="28"/>
          <w:szCs w:val="28"/>
        </w:rPr>
        <w:t xml:space="preserve">, </w:t>
      </w:r>
      <w:proofErr w:type="spellStart"/>
      <w:r w:rsidRPr="0020101E">
        <w:rPr>
          <w:sz w:val="28"/>
          <w:szCs w:val="28"/>
        </w:rPr>
        <w:t>any</w:t>
      </w:r>
      <w:proofErr w:type="spellEnd"/>
      <w:r w:rsidRPr="0020101E">
        <w:rPr>
          <w:sz w:val="28"/>
          <w:szCs w:val="28"/>
        </w:rPr>
        <w:t xml:space="preserve"> </w:t>
      </w:r>
      <w:proofErr w:type="spellStart"/>
      <w:r w:rsidRPr="0020101E">
        <w:rPr>
          <w:sz w:val="28"/>
          <w:szCs w:val="28"/>
        </w:rPr>
        <w:t>medical</w:t>
      </w:r>
      <w:proofErr w:type="spellEnd"/>
      <w:r w:rsidRPr="0020101E">
        <w:rPr>
          <w:sz w:val="28"/>
          <w:szCs w:val="28"/>
        </w:rPr>
        <w:t xml:space="preserve"> </w:t>
      </w:r>
      <w:proofErr w:type="spellStart"/>
      <w:r w:rsidRPr="0020101E">
        <w:rPr>
          <w:sz w:val="28"/>
          <w:szCs w:val="28"/>
        </w:rPr>
        <w:t>or</w:t>
      </w:r>
      <w:proofErr w:type="spellEnd"/>
      <w:r w:rsidRPr="0020101E">
        <w:rPr>
          <w:sz w:val="28"/>
          <w:szCs w:val="28"/>
        </w:rPr>
        <w:t xml:space="preserve"> </w:t>
      </w:r>
      <w:proofErr w:type="spellStart"/>
      <w:r w:rsidRPr="0020101E">
        <w:rPr>
          <w:sz w:val="28"/>
          <w:szCs w:val="28"/>
        </w:rPr>
        <w:t>pedagogical</w:t>
      </w:r>
      <w:proofErr w:type="spellEnd"/>
      <w:r w:rsidRPr="0020101E">
        <w:rPr>
          <w:sz w:val="28"/>
          <w:szCs w:val="28"/>
        </w:rPr>
        <w:t xml:space="preserve"> </w:t>
      </w:r>
      <w:proofErr w:type="spellStart"/>
      <w:r w:rsidRPr="0020101E">
        <w:rPr>
          <w:sz w:val="28"/>
          <w:szCs w:val="28"/>
        </w:rPr>
        <w:t>influences</w:t>
      </w:r>
      <w:proofErr w:type="spellEnd"/>
      <w:r w:rsidRPr="0020101E">
        <w:rPr>
          <w:sz w:val="28"/>
          <w:szCs w:val="28"/>
        </w:rPr>
        <w:t xml:space="preserve"> </w:t>
      </w:r>
      <w:proofErr w:type="spellStart"/>
      <w:r w:rsidRPr="0020101E">
        <w:rPr>
          <w:sz w:val="28"/>
          <w:szCs w:val="28"/>
        </w:rPr>
        <w:t>have</w:t>
      </w:r>
      <w:proofErr w:type="spellEnd"/>
      <w:r w:rsidRPr="0020101E">
        <w:rPr>
          <w:sz w:val="28"/>
          <w:szCs w:val="28"/>
        </w:rPr>
        <w:t xml:space="preserve"> a </w:t>
      </w:r>
      <w:proofErr w:type="spellStart"/>
      <w:r w:rsidRPr="0020101E">
        <w:rPr>
          <w:sz w:val="28"/>
          <w:szCs w:val="28"/>
        </w:rPr>
        <w:t>limited</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unsustainable</w:t>
      </w:r>
      <w:proofErr w:type="spellEnd"/>
      <w:r w:rsidRPr="0020101E">
        <w:rPr>
          <w:sz w:val="28"/>
          <w:szCs w:val="28"/>
        </w:rPr>
        <w:t xml:space="preserve"> </w:t>
      </w:r>
      <w:proofErr w:type="spellStart"/>
      <w:r w:rsidRPr="0020101E">
        <w:rPr>
          <w:sz w:val="28"/>
          <w:szCs w:val="28"/>
        </w:rPr>
        <w:t>effect</w:t>
      </w:r>
      <w:proofErr w:type="spellEnd"/>
      <w:r w:rsidRPr="0020101E">
        <w:rPr>
          <w:sz w:val="28"/>
          <w:szCs w:val="28"/>
        </w:rPr>
        <w:t xml:space="preserve"> </w:t>
      </w:r>
      <w:proofErr w:type="spellStart"/>
      <w:r w:rsidRPr="0020101E">
        <w:rPr>
          <w:sz w:val="28"/>
          <w:szCs w:val="28"/>
        </w:rPr>
        <w:t>because</w:t>
      </w:r>
      <w:proofErr w:type="spellEnd"/>
      <w:r w:rsidRPr="0020101E">
        <w:rPr>
          <w:sz w:val="28"/>
          <w:szCs w:val="28"/>
        </w:rPr>
        <w:t xml:space="preserve"> </w:t>
      </w:r>
      <w:proofErr w:type="spellStart"/>
      <w:r w:rsidRPr="0020101E">
        <w:rPr>
          <w:sz w:val="28"/>
          <w:szCs w:val="28"/>
        </w:rPr>
        <w:t>they</w:t>
      </w:r>
      <w:proofErr w:type="spellEnd"/>
      <w:r w:rsidRPr="0020101E">
        <w:rPr>
          <w:sz w:val="28"/>
          <w:szCs w:val="28"/>
        </w:rPr>
        <w:t xml:space="preserve"> </w:t>
      </w:r>
      <w:proofErr w:type="spellStart"/>
      <w:r w:rsidRPr="0020101E">
        <w:rPr>
          <w:sz w:val="28"/>
          <w:szCs w:val="28"/>
        </w:rPr>
        <w:t>do</w:t>
      </w:r>
      <w:proofErr w:type="spellEnd"/>
      <w:r w:rsidRPr="0020101E">
        <w:rPr>
          <w:sz w:val="28"/>
          <w:szCs w:val="28"/>
        </w:rPr>
        <w:t xml:space="preserve"> </w:t>
      </w:r>
      <w:proofErr w:type="spellStart"/>
      <w:r w:rsidRPr="0020101E">
        <w:rPr>
          <w:sz w:val="28"/>
          <w:szCs w:val="28"/>
        </w:rPr>
        <w:t>not</w:t>
      </w:r>
      <w:proofErr w:type="spellEnd"/>
      <w:r w:rsidRPr="0020101E">
        <w:rPr>
          <w:sz w:val="28"/>
          <w:szCs w:val="28"/>
        </w:rPr>
        <w:t xml:space="preserve"> </w:t>
      </w:r>
      <w:proofErr w:type="spellStart"/>
      <w:r w:rsidRPr="0020101E">
        <w:rPr>
          <w:sz w:val="28"/>
          <w:szCs w:val="28"/>
        </w:rPr>
        <w:t>take</w:t>
      </w:r>
      <w:proofErr w:type="spellEnd"/>
      <w:r w:rsidRPr="0020101E">
        <w:rPr>
          <w:sz w:val="28"/>
          <w:szCs w:val="28"/>
        </w:rPr>
        <w:t xml:space="preserve"> </w:t>
      </w:r>
      <w:proofErr w:type="spellStart"/>
      <w:r w:rsidRPr="0020101E">
        <w:rPr>
          <w:sz w:val="28"/>
          <w:szCs w:val="28"/>
        </w:rPr>
        <w:t>into</w:t>
      </w:r>
      <w:proofErr w:type="spellEnd"/>
      <w:r w:rsidRPr="0020101E">
        <w:rPr>
          <w:sz w:val="28"/>
          <w:szCs w:val="28"/>
        </w:rPr>
        <w:t xml:space="preserve"> </w:t>
      </w:r>
      <w:proofErr w:type="spellStart"/>
      <w:r w:rsidRPr="0020101E">
        <w:rPr>
          <w:sz w:val="28"/>
          <w:szCs w:val="28"/>
        </w:rPr>
        <w:t>account</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patient's</w:t>
      </w:r>
      <w:proofErr w:type="spellEnd"/>
      <w:r w:rsidRPr="0020101E">
        <w:rPr>
          <w:sz w:val="28"/>
          <w:szCs w:val="28"/>
        </w:rPr>
        <w:t xml:space="preserve"> </w:t>
      </w:r>
      <w:proofErr w:type="spellStart"/>
      <w:r w:rsidRPr="0020101E">
        <w:rPr>
          <w:sz w:val="28"/>
          <w:szCs w:val="28"/>
        </w:rPr>
        <w:t>basic</w:t>
      </w:r>
      <w:proofErr w:type="spellEnd"/>
      <w:r w:rsidRPr="0020101E">
        <w:rPr>
          <w:sz w:val="28"/>
          <w:szCs w:val="28"/>
        </w:rPr>
        <w:t xml:space="preserve"> </w:t>
      </w:r>
      <w:proofErr w:type="spellStart"/>
      <w:r w:rsidRPr="0020101E">
        <w:rPr>
          <w:sz w:val="28"/>
          <w:szCs w:val="28"/>
        </w:rPr>
        <w:t>need</w:t>
      </w:r>
      <w:proofErr w:type="spellEnd"/>
      <w:r w:rsidRPr="0020101E">
        <w:rPr>
          <w:sz w:val="28"/>
          <w:szCs w:val="28"/>
        </w:rPr>
        <w:t xml:space="preserve"> </w:t>
      </w:r>
      <w:proofErr w:type="spellStart"/>
      <w:r w:rsidRPr="0020101E">
        <w:rPr>
          <w:sz w:val="28"/>
          <w:szCs w:val="28"/>
        </w:rPr>
        <w:t>for</w:t>
      </w:r>
      <w:proofErr w:type="spellEnd"/>
      <w:r w:rsidRPr="0020101E">
        <w:rPr>
          <w:sz w:val="28"/>
          <w:szCs w:val="28"/>
        </w:rPr>
        <w:t xml:space="preserve"> </w:t>
      </w:r>
      <w:proofErr w:type="spellStart"/>
      <w:r w:rsidRPr="0020101E">
        <w:rPr>
          <w:sz w:val="28"/>
          <w:szCs w:val="28"/>
        </w:rPr>
        <w:t>orientation</w:t>
      </w:r>
      <w:proofErr w:type="spellEnd"/>
      <w:r w:rsidRPr="0020101E">
        <w:rPr>
          <w:sz w:val="28"/>
          <w:szCs w:val="28"/>
        </w:rPr>
        <w:t xml:space="preserve"> </w:t>
      </w:r>
      <w:proofErr w:type="spellStart"/>
      <w:r w:rsidRPr="0020101E">
        <w:rPr>
          <w:sz w:val="28"/>
          <w:szCs w:val="28"/>
        </w:rPr>
        <w:t>and</w:t>
      </w:r>
      <w:proofErr w:type="spellEnd"/>
      <w:r w:rsidRPr="0020101E">
        <w:rPr>
          <w:sz w:val="28"/>
          <w:szCs w:val="28"/>
        </w:rPr>
        <w:t xml:space="preserve"> </w:t>
      </w:r>
      <w:proofErr w:type="spellStart"/>
      <w:r w:rsidRPr="0020101E">
        <w:rPr>
          <w:sz w:val="28"/>
          <w:szCs w:val="28"/>
        </w:rPr>
        <w:t>safety</w:t>
      </w:r>
      <w:proofErr w:type="spellEnd"/>
      <w:r w:rsidRPr="0020101E">
        <w:rPr>
          <w:sz w:val="28"/>
          <w:szCs w:val="28"/>
        </w:rPr>
        <w:t xml:space="preserve">. </w:t>
      </w:r>
      <w:proofErr w:type="spellStart"/>
      <w:r w:rsidRPr="0020101E">
        <w:rPr>
          <w:sz w:val="28"/>
          <w:szCs w:val="28"/>
        </w:rPr>
        <w:t>This</w:t>
      </w:r>
      <w:proofErr w:type="spellEnd"/>
      <w:r w:rsidRPr="0020101E">
        <w:rPr>
          <w:sz w:val="28"/>
          <w:szCs w:val="28"/>
        </w:rPr>
        <w:t xml:space="preserve"> </w:t>
      </w:r>
      <w:proofErr w:type="spellStart"/>
      <w:r w:rsidRPr="0020101E">
        <w:rPr>
          <w:sz w:val="28"/>
          <w:szCs w:val="28"/>
        </w:rPr>
        <w:t>systematic</w:t>
      </w:r>
      <w:proofErr w:type="spellEnd"/>
      <w:r w:rsidRPr="0020101E">
        <w:rPr>
          <w:sz w:val="28"/>
          <w:szCs w:val="28"/>
        </w:rPr>
        <w:t xml:space="preserve"> </w:t>
      </w:r>
      <w:proofErr w:type="spellStart"/>
      <w:r w:rsidRPr="0020101E">
        <w:rPr>
          <w:sz w:val="28"/>
          <w:szCs w:val="28"/>
        </w:rPr>
        <w:t>approach</w:t>
      </w:r>
      <w:proofErr w:type="spellEnd"/>
      <w:r w:rsidRPr="0020101E">
        <w:rPr>
          <w:sz w:val="28"/>
          <w:szCs w:val="28"/>
        </w:rPr>
        <w:t xml:space="preserve"> </w:t>
      </w:r>
      <w:proofErr w:type="spellStart"/>
      <w:r w:rsidRPr="0020101E">
        <w:rPr>
          <w:sz w:val="28"/>
          <w:szCs w:val="28"/>
        </w:rPr>
        <w:t>shifts</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focus</w:t>
      </w:r>
      <w:proofErr w:type="spellEnd"/>
      <w:r w:rsidRPr="0020101E">
        <w:rPr>
          <w:sz w:val="28"/>
          <w:szCs w:val="28"/>
        </w:rPr>
        <w:t xml:space="preserve"> </w:t>
      </w:r>
      <w:proofErr w:type="spellStart"/>
      <w:r w:rsidRPr="0020101E">
        <w:rPr>
          <w:sz w:val="28"/>
          <w:szCs w:val="28"/>
        </w:rPr>
        <w:t>from</w:t>
      </w:r>
      <w:proofErr w:type="spellEnd"/>
      <w:r w:rsidRPr="0020101E">
        <w:rPr>
          <w:sz w:val="28"/>
          <w:szCs w:val="28"/>
        </w:rPr>
        <w:t xml:space="preserve"> </w:t>
      </w:r>
      <w:proofErr w:type="spellStart"/>
      <w:r w:rsidRPr="0020101E">
        <w:rPr>
          <w:sz w:val="28"/>
          <w:szCs w:val="28"/>
        </w:rPr>
        <w:t>simple</w:t>
      </w:r>
      <w:proofErr w:type="spellEnd"/>
      <w:r w:rsidRPr="0020101E">
        <w:rPr>
          <w:sz w:val="28"/>
          <w:szCs w:val="28"/>
        </w:rPr>
        <w:t xml:space="preserve"> </w:t>
      </w:r>
      <w:proofErr w:type="spellStart"/>
      <w:r w:rsidRPr="0020101E">
        <w:rPr>
          <w:sz w:val="28"/>
          <w:szCs w:val="28"/>
        </w:rPr>
        <w:t>medical</w:t>
      </w:r>
      <w:proofErr w:type="spellEnd"/>
      <w:r w:rsidRPr="0020101E">
        <w:rPr>
          <w:sz w:val="28"/>
          <w:szCs w:val="28"/>
        </w:rPr>
        <w:t xml:space="preserve"> </w:t>
      </w:r>
      <w:proofErr w:type="spellStart"/>
      <w:r w:rsidRPr="0020101E">
        <w:rPr>
          <w:sz w:val="28"/>
          <w:szCs w:val="28"/>
        </w:rPr>
        <w:t>correction</w:t>
      </w:r>
      <w:proofErr w:type="spellEnd"/>
      <w:r w:rsidRPr="0020101E">
        <w:rPr>
          <w:sz w:val="28"/>
          <w:szCs w:val="28"/>
        </w:rPr>
        <w:t xml:space="preserve"> </w:t>
      </w:r>
      <w:proofErr w:type="spellStart"/>
      <w:r w:rsidRPr="0020101E">
        <w:rPr>
          <w:sz w:val="28"/>
          <w:szCs w:val="28"/>
        </w:rPr>
        <w:t>to</w:t>
      </w:r>
      <w:proofErr w:type="spellEnd"/>
      <w:r w:rsidRPr="0020101E">
        <w:rPr>
          <w:sz w:val="28"/>
          <w:szCs w:val="28"/>
        </w:rPr>
        <w:t xml:space="preserve"> </w:t>
      </w:r>
      <w:proofErr w:type="spellStart"/>
      <w:r w:rsidRPr="0020101E">
        <w:rPr>
          <w:sz w:val="28"/>
          <w:szCs w:val="28"/>
        </w:rPr>
        <w:t>profound</w:t>
      </w:r>
      <w:proofErr w:type="spellEnd"/>
      <w:r w:rsidRPr="0020101E">
        <w:rPr>
          <w:sz w:val="28"/>
          <w:szCs w:val="28"/>
        </w:rPr>
        <w:t xml:space="preserve"> </w:t>
      </w:r>
      <w:proofErr w:type="spellStart"/>
      <w:r w:rsidRPr="0020101E">
        <w:rPr>
          <w:sz w:val="28"/>
          <w:szCs w:val="28"/>
        </w:rPr>
        <w:t>functional</w:t>
      </w:r>
      <w:proofErr w:type="spellEnd"/>
      <w:r w:rsidRPr="0020101E">
        <w:rPr>
          <w:sz w:val="28"/>
          <w:szCs w:val="28"/>
        </w:rPr>
        <w:t xml:space="preserve"> </w:t>
      </w:r>
      <w:proofErr w:type="spellStart"/>
      <w:r w:rsidRPr="0020101E">
        <w:rPr>
          <w:sz w:val="28"/>
          <w:szCs w:val="28"/>
        </w:rPr>
        <w:t>adaptation</w:t>
      </w:r>
      <w:proofErr w:type="spellEnd"/>
      <w:r w:rsidRPr="0020101E">
        <w:rPr>
          <w:sz w:val="28"/>
          <w:szCs w:val="28"/>
        </w:rPr>
        <w:t xml:space="preserve">, </w:t>
      </w:r>
      <w:proofErr w:type="spellStart"/>
      <w:r w:rsidRPr="0020101E">
        <w:rPr>
          <w:sz w:val="28"/>
          <w:szCs w:val="28"/>
        </w:rPr>
        <w:t>emphasizing</w:t>
      </w:r>
      <w:proofErr w:type="spellEnd"/>
      <w:r w:rsidRPr="0020101E">
        <w:rPr>
          <w:sz w:val="28"/>
          <w:szCs w:val="28"/>
        </w:rPr>
        <w:t xml:space="preserve"> </w:t>
      </w:r>
      <w:proofErr w:type="spellStart"/>
      <w:r w:rsidRPr="0020101E">
        <w:rPr>
          <w:sz w:val="28"/>
          <w:szCs w:val="28"/>
        </w:rPr>
        <w:t>the</w:t>
      </w:r>
      <w:proofErr w:type="spellEnd"/>
      <w:r w:rsidRPr="0020101E">
        <w:rPr>
          <w:sz w:val="28"/>
          <w:szCs w:val="28"/>
        </w:rPr>
        <w:t xml:space="preserve"> </w:t>
      </w:r>
      <w:proofErr w:type="spellStart"/>
      <w:r w:rsidRPr="0020101E">
        <w:rPr>
          <w:sz w:val="28"/>
          <w:szCs w:val="28"/>
        </w:rPr>
        <w:t>social</w:t>
      </w:r>
      <w:proofErr w:type="spellEnd"/>
      <w:r w:rsidRPr="0020101E">
        <w:rPr>
          <w:sz w:val="28"/>
          <w:szCs w:val="28"/>
        </w:rPr>
        <w:t xml:space="preserve"> </w:t>
      </w:r>
      <w:proofErr w:type="spellStart"/>
      <w:r w:rsidRPr="0020101E">
        <w:rPr>
          <w:sz w:val="28"/>
          <w:szCs w:val="28"/>
        </w:rPr>
        <w:t>model</w:t>
      </w:r>
      <w:proofErr w:type="spellEnd"/>
      <w:r w:rsidRPr="0020101E">
        <w:rPr>
          <w:sz w:val="28"/>
          <w:szCs w:val="28"/>
        </w:rPr>
        <w:t xml:space="preserve"> </w:t>
      </w:r>
      <w:proofErr w:type="spellStart"/>
      <w:r w:rsidRPr="0020101E">
        <w:rPr>
          <w:sz w:val="28"/>
          <w:szCs w:val="28"/>
        </w:rPr>
        <w:t>of</w:t>
      </w:r>
      <w:proofErr w:type="spellEnd"/>
      <w:r w:rsidRPr="0020101E">
        <w:rPr>
          <w:sz w:val="28"/>
          <w:szCs w:val="28"/>
        </w:rPr>
        <w:t xml:space="preserve"> </w:t>
      </w:r>
      <w:proofErr w:type="spellStart"/>
      <w:r w:rsidRPr="0020101E">
        <w:rPr>
          <w:sz w:val="28"/>
          <w:szCs w:val="28"/>
        </w:rPr>
        <w:t>disability</w:t>
      </w:r>
      <w:proofErr w:type="spellEnd"/>
      <w:r w:rsidRPr="0020101E">
        <w:rPr>
          <w:sz w:val="28"/>
          <w:szCs w:val="28"/>
        </w:rPr>
        <w:t xml:space="preserve"> </w:t>
      </w:r>
      <w:proofErr w:type="spellStart"/>
      <w:r w:rsidRPr="0020101E">
        <w:rPr>
          <w:sz w:val="28"/>
          <w:szCs w:val="28"/>
        </w:rPr>
        <w:t>as</w:t>
      </w:r>
      <w:proofErr w:type="spellEnd"/>
      <w:r w:rsidRPr="0020101E">
        <w:rPr>
          <w:sz w:val="28"/>
          <w:szCs w:val="28"/>
        </w:rPr>
        <w:t xml:space="preserve"> a </w:t>
      </w:r>
      <w:proofErr w:type="spellStart"/>
      <w:r w:rsidRPr="0020101E">
        <w:rPr>
          <w:sz w:val="28"/>
          <w:szCs w:val="28"/>
        </w:rPr>
        <w:t>key</w:t>
      </w:r>
      <w:proofErr w:type="spellEnd"/>
      <w:r w:rsidRPr="0020101E">
        <w:rPr>
          <w:sz w:val="28"/>
          <w:szCs w:val="28"/>
        </w:rPr>
        <w:t xml:space="preserve"> </w:t>
      </w:r>
      <w:proofErr w:type="spellStart"/>
      <w:r w:rsidRPr="0020101E">
        <w:rPr>
          <w:sz w:val="28"/>
          <w:szCs w:val="28"/>
        </w:rPr>
        <w:t>framework</w:t>
      </w:r>
      <w:proofErr w:type="spellEnd"/>
      <w:r w:rsidRPr="0020101E">
        <w:rPr>
          <w:sz w:val="28"/>
          <w:szCs w:val="28"/>
        </w:rPr>
        <w:t xml:space="preserve"> </w:t>
      </w:r>
      <w:proofErr w:type="spellStart"/>
      <w:r w:rsidRPr="0020101E">
        <w:rPr>
          <w:sz w:val="28"/>
          <w:szCs w:val="28"/>
        </w:rPr>
        <w:t>for</w:t>
      </w:r>
      <w:proofErr w:type="spellEnd"/>
      <w:r w:rsidRPr="0020101E">
        <w:rPr>
          <w:sz w:val="28"/>
          <w:szCs w:val="28"/>
        </w:rPr>
        <w:t xml:space="preserve"> </w:t>
      </w:r>
      <w:proofErr w:type="spellStart"/>
      <w:r w:rsidRPr="0020101E">
        <w:rPr>
          <w:sz w:val="28"/>
          <w:szCs w:val="28"/>
        </w:rPr>
        <w:t>modern</w:t>
      </w:r>
      <w:proofErr w:type="spellEnd"/>
      <w:r w:rsidRPr="0020101E">
        <w:rPr>
          <w:sz w:val="28"/>
          <w:szCs w:val="28"/>
        </w:rPr>
        <w:t xml:space="preserve"> </w:t>
      </w:r>
      <w:proofErr w:type="spellStart"/>
      <w:r w:rsidRPr="0020101E">
        <w:rPr>
          <w:sz w:val="28"/>
          <w:szCs w:val="28"/>
        </w:rPr>
        <w:t>neurological</w:t>
      </w:r>
      <w:proofErr w:type="spellEnd"/>
      <w:r w:rsidRPr="0020101E">
        <w:rPr>
          <w:sz w:val="28"/>
          <w:szCs w:val="28"/>
        </w:rPr>
        <w:t xml:space="preserve"> </w:t>
      </w:r>
      <w:proofErr w:type="spellStart"/>
      <w:r w:rsidRPr="0020101E">
        <w:rPr>
          <w:sz w:val="28"/>
          <w:szCs w:val="28"/>
        </w:rPr>
        <w:t>rehabilitation</w:t>
      </w:r>
      <w:proofErr w:type="spellEnd"/>
      <w:r w:rsidRPr="0020101E">
        <w:rPr>
          <w:sz w:val="28"/>
          <w:szCs w:val="28"/>
        </w:rPr>
        <w:t>.</w:t>
      </w:r>
    </w:p>
    <w:p w14:paraId="4759728A" w14:textId="50B28BC7" w:rsidR="00140555" w:rsidRPr="00387ACF" w:rsidRDefault="00387ACF" w:rsidP="008F4A22">
      <w:pPr>
        <w:ind w:firstLine="709"/>
        <w:jc w:val="both"/>
        <w:rPr>
          <w:sz w:val="28"/>
          <w:szCs w:val="28"/>
        </w:rPr>
      </w:pPr>
      <w:proofErr w:type="spellStart"/>
      <w:r w:rsidRPr="00CC4629">
        <w:rPr>
          <w:b/>
          <w:bCs/>
          <w:i/>
          <w:iCs/>
          <w:sz w:val="28"/>
          <w:szCs w:val="28"/>
        </w:rPr>
        <w:t>Keywords</w:t>
      </w:r>
      <w:proofErr w:type="spellEnd"/>
      <w:r w:rsidRPr="00CC4629">
        <w:rPr>
          <w:b/>
          <w:bCs/>
          <w:i/>
          <w:iCs/>
          <w:sz w:val="28"/>
          <w:szCs w:val="28"/>
        </w:rPr>
        <w:t>:</w:t>
      </w:r>
      <w:r w:rsidRPr="00CC4629">
        <w:rPr>
          <w:sz w:val="28"/>
          <w:szCs w:val="28"/>
        </w:rPr>
        <w:t xml:space="preserve"> </w:t>
      </w:r>
      <w:proofErr w:type="spellStart"/>
      <w:r w:rsidRPr="00CC4629">
        <w:rPr>
          <w:sz w:val="28"/>
          <w:szCs w:val="28"/>
        </w:rPr>
        <w:t>occupational</w:t>
      </w:r>
      <w:proofErr w:type="spellEnd"/>
      <w:r w:rsidRPr="00CC4629">
        <w:rPr>
          <w:sz w:val="28"/>
          <w:szCs w:val="28"/>
        </w:rPr>
        <w:t xml:space="preserve"> </w:t>
      </w:r>
      <w:proofErr w:type="spellStart"/>
      <w:r w:rsidRPr="00CC4629">
        <w:rPr>
          <w:sz w:val="28"/>
          <w:szCs w:val="28"/>
        </w:rPr>
        <w:t>therapy</w:t>
      </w:r>
      <w:proofErr w:type="spellEnd"/>
      <w:r w:rsidRPr="00CC4629">
        <w:rPr>
          <w:sz w:val="28"/>
          <w:szCs w:val="28"/>
        </w:rPr>
        <w:t xml:space="preserve">, </w:t>
      </w:r>
      <w:proofErr w:type="spellStart"/>
      <w:r w:rsidRPr="00CC4629">
        <w:rPr>
          <w:sz w:val="28"/>
          <w:szCs w:val="28"/>
        </w:rPr>
        <w:t>developmental</w:t>
      </w:r>
      <w:proofErr w:type="spellEnd"/>
      <w:r w:rsidRPr="00CC4629">
        <w:rPr>
          <w:sz w:val="28"/>
          <w:szCs w:val="28"/>
        </w:rPr>
        <w:t xml:space="preserve"> </w:t>
      </w:r>
      <w:proofErr w:type="spellStart"/>
      <w:r w:rsidRPr="00CC4629">
        <w:rPr>
          <w:sz w:val="28"/>
          <w:szCs w:val="28"/>
        </w:rPr>
        <w:t>disorders</w:t>
      </w:r>
      <w:proofErr w:type="spellEnd"/>
      <w:r w:rsidRPr="00CC4629">
        <w:rPr>
          <w:sz w:val="28"/>
          <w:szCs w:val="28"/>
        </w:rPr>
        <w:t xml:space="preserve">, </w:t>
      </w:r>
      <w:proofErr w:type="spellStart"/>
      <w:r w:rsidRPr="00CC4629">
        <w:rPr>
          <w:sz w:val="28"/>
          <w:szCs w:val="28"/>
        </w:rPr>
        <w:t>sensory</w:t>
      </w:r>
      <w:proofErr w:type="spellEnd"/>
      <w:r w:rsidRPr="00CC4629">
        <w:rPr>
          <w:sz w:val="28"/>
          <w:szCs w:val="28"/>
        </w:rPr>
        <w:t xml:space="preserve"> </w:t>
      </w:r>
      <w:proofErr w:type="spellStart"/>
      <w:r w:rsidRPr="00CC4629">
        <w:rPr>
          <w:sz w:val="28"/>
          <w:szCs w:val="28"/>
        </w:rPr>
        <w:t>deficit</w:t>
      </w:r>
      <w:proofErr w:type="spellEnd"/>
      <w:r w:rsidRPr="00CC4629">
        <w:rPr>
          <w:sz w:val="28"/>
          <w:szCs w:val="28"/>
        </w:rPr>
        <w:t xml:space="preserve">, </w:t>
      </w:r>
      <w:proofErr w:type="spellStart"/>
      <w:r w:rsidRPr="00CC4629">
        <w:rPr>
          <w:sz w:val="28"/>
          <w:szCs w:val="28"/>
        </w:rPr>
        <w:t>living</w:t>
      </w:r>
      <w:proofErr w:type="spellEnd"/>
      <w:r w:rsidRPr="00CC4629">
        <w:rPr>
          <w:sz w:val="28"/>
          <w:szCs w:val="28"/>
        </w:rPr>
        <w:t xml:space="preserve"> </w:t>
      </w:r>
      <w:proofErr w:type="spellStart"/>
      <w:r w:rsidRPr="00CC4629">
        <w:rPr>
          <w:sz w:val="28"/>
          <w:szCs w:val="28"/>
        </w:rPr>
        <w:t>space</w:t>
      </w:r>
      <w:proofErr w:type="spellEnd"/>
      <w:r w:rsidRPr="00CC4629">
        <w:rPr>
          <w:sz w:val="28"/>
          <w:szCs w:val="28"/>
        </w:rPr>
        <w:t xml:space="preserve">, </w:t>
      </w:r>
      <w:proofErr w:type="spellStart"/>
      <w:r w:rsidRPr="00CC4629">
        <w:rPr>
          <w:sz w:val="28"/>
          <w:szCs w:val="28"/>
        </w:rPr>
        <w:t>rehabilitation</w:t>
      </w:r>
      <w:proofErr w:type="spellEnd"/>
      <w:r w:rsidRPr="00CC4629">
        <w:rPr>
          <w:sz w:val="28"/>
          <w:szCs w:val="28"/>
        </w:rPr>
        <w:t xml:space="preserve">, </w:t>
      </w:r>
      <w:proofErr w:type="spellStart"/>
      <w:r w:rsidRPr="00CC4629">
        <w:rPr>
          <w:sz w:val="28"/>
          <w:szCs w:val="28"/>
        </w:rPr>
        <w:t>adaptation</w:t>
      </w:r>
      <w:proofErr w:type="spellEnd"/>
      <w:r w:rsidRPr="00CC4629">
        <w:rPr>
          <w:sz w:val="28"/>
          <w:szCs w:val="28"/>
        </w:rPr>
        <w:t>.</w:t>
      </w:r>
    </w:p>
    <w:p w14:paraId="1E8B0FCF" w14:textId="77777777" w:rsidR="00373FD7" w:rsidRDefault="00373FD7" w:rsidP="00140555">
      <w:pPr>
        <w:ind w:firstLine="720"/>
        <w:jc w:val="both"/>
        <w:rPr>
          <w:b/>
          <w:bCs/>
          <w:sz w:val="28"/>
          <w:szCs w:val="28"/>
        </w:rPr>
      </w:pPr>
    </w:p>
    <w:p w14:paraId="4D8BF7F7" w14:textId="76C92B32" w:rsidR="005A2D1B" w:rsidRPr="00140555" w:rsidRDefault="00140555" w:rsidP="00140555">
      <w:pPr>
        <w:ind w:firstLine="720"/>
        <w:jc w:val="both"/>
        <w:rPr>
          <w:sz w:val="28"/>
          <w:szCs w:val="28"/>
        </w:rPr>
      </w:pPr>
      <w:r w:rsidRPr="00320F7A">
        <w:rPr>
          <w:b/>
          <w:bCs/>
          <w:sz w:val="28"/>
          <w:szCs w:val="28"/>
        </w:rPr>
        <w:t>Постановка проблеми.</w:t>
      </w:r>
      <w:r w:rsidRPr="00320F7A">
        <w:rPr>
          <w:sz w:val="28"/>
          <w:szCs w:val="28"/>
        </w:rPr>
        <w:t xml:space="preserve"> </w:t>
      </w:r>
      <w:r w:rsidRPr="00140555">
        <w:rPr>
          <w:sz w:val="28"/>
          <w:szCs w:val="28"/>
        </w:rPr>
        <w:t xml:space="preserve">У сучасній системі </w:t>
      </w:r>
      <w:proofErr w:type="spellStart"/>
      <w:r w:rsidRPr="00140555">
        <w:rPr>
          <w:sz w:val="28"/>
          <w:szCs w:val="28"/>
        </w:rPr>
        <w:t>нейрореабілітації</w:t>
      </w:r>
      <w:proofErr w:type="spellEnd"/>
      <w:r w:rsidRPr="00140555">
        <w:rPr>
          <w:sz w:val="28"/>
          <w:szCs w:val="28"/>
        </w:rPr>
        <w:t xml:space="preserve"> </w:t>
      </w:r>
      <w:proofErr w:type="spellStart"/>
      <w:r w:rsidRPr="00140555">
        <w:rPr>
          <w:sz w:val="28"/>
          <w:szCs w:val="28"/>
        </w:rPr>
        <w:t>ерготерапія</w:t>
      </w:r>
      <w:proofErr w:type="spellEnd"/>
      <w:r w:rsidRPr="00140555">
        <w:rPr>
          <w:sz w:val="28"/>
          <w:szCs w:val="28"/>
        </w:rPr>
        <w:t xml:space="preserve"> утвердилася як провідна клієнт-центрована дисципліна, що відновлює функціональність через значущу для пацієнта діяльність. Однак при роботі з особами, у яких розлади </w:t>
      </w:r>
      <w:proofErr w:type="spellStart"/>
      <w:r w:rsidRPr="00140555">
        <w:rPr>
          <w:sz w:val="28"/>
          <w:szCs w:val="28"/>
        </w:rPr>
        <w:t>нейророзвитку</w:t>
      </w:r>
      <w:proofErr w:type="spellEnd"/>
      <w:r w:rsidRPr="00140555">
        <w:rPr>
          <w:sz w:val="28"/>
          <w:szCs w:val="28"/>
        </w:rPr>
        <w:t xml:space="preserve"> поєднуються з органічними ураженнями органів чуття, традиційні протоколи часто виявляються неефективними </w:t>
      </w:r>
      <w:r w:rsidR="00BE5A1D">
        <w:rPr>
          <w:sz w:val="28"/>
          <w:szCs w:val="28"/>
        </w:rPr>
        <w:t>–</w:t>
      </w:r>
      <w:r w:rsidRPr="00140555">
        <w:rPr>
          <w:sz w:val="28"/>
          <w:szCs w:val="28"/>
        </w:rPr>
        <w:t xml:space="preserve"> вони розраховані або на когнітивні порушення, або на сенсорні дефіцити, але не на їх одночасну присутність.</w:t>
      </w:r>
    </w:p>
    <w:p w14:paraId="0DB4A4C9" w14:textId="7A7DE808" w:rsidR="005A2D1B" w:rsidRPr="00140555" w:rsidRDefault="00000000" w:rsidP="00140555">
      <w:pPr>
        <w:ind w:firstLine="720"/>
        <w:jc w:val="both"/>
        <w:rPr>
          <w:sz w:val="28"/>
          <w:szCs w:val="28"/>
        </w:rPr>
      </w:pPr>
      <w:r w:rsidRPr="00140555">
        <w:rPr>
          <w:sz w:val="28"/>
          <w:szCs w:val="28"/>
        </w:rPr>
        <w:t xml:space="preserve">Поєднання обох складових формує якісно новий патологічний стан: зовнішній світ стає для пацієнта непередбачуваним, </w:t>
      </w:r>
      <w:proofErr w:type="spellStart"/>
      <w:r w:rsidRPr="00140555">
        <w:rPr>
          <w:sz w:val="28"/>
          <w:szCs w:val="28"/>
        </w:rPr>
        <w:t>фрагментованим</w:t>
      </w:r>
      <w:proofErr w:type="spellEnd"/>
      <w:r w:rsidRPr="00140555">
        <w:rPr>
          <w:sz w:val="28"/>
          <w:szCs w:val="28"/>
        </w:rPr>
        <w:t xml:space="preserve"> і загрозливим. Викривлена чи повністю відсутня вхідна сенсорна інформація унеможливлює формування стабільної моделі навколишнього середовища в ЦНС, що блокує опанування будь-якими навичками самообслуговування. За таких умов </w:t>
      </w:r>
      <w:proofErr w:type="spellStart"/>
      <w:r w:rsidRPr="00140555">
        <w:rPr>
          <w:sz w:val="28"/>
          <w:szCs w:val="28"/>
        </w:rPr>
        <w:t>ерготерапевтична</w:t>
      </w:r>
      <w:proofErr w:type="spellEnd"/>
      <w:r w:rsidRPr="00140555">
        <w:rPr>
          <w:sz w:val="28"/>
          <w:szCs w:val="28"/>
        </w:rPr>
        <w:t xml:space="preserve"> підтримка повинна починатися не з тренування навичок, а з системної модифікації середовища </w:t>
      </w:r>
      <w:r w:rsidR="00BE5A1D">
        <w:rPr>
          <w:sz w:val="28"/>
          <w:szCs w:val="28"/>
        </w:rPr>
        <w:t>–</w:t>
      </w:r>
      <w:r w:rsidRPr="00140555">
        <w:rPr>
          <w:sz w:val="28"/>
          <w:szCs w:val="28"/>
        </w:rPr>
        <w:t xml:space="preserve"> зовнішнього </w:t>
      </w:r>
      <w:proofErr w:type="spellStart"/>
      <w:r w:rsidRPr="00140555">
        <w:rPr>
          <w:sz w:val="28"/>
          <w:szCs w:val="28"/>
        </w:rPr>
        <w:t>нейрорегулятора</w:t>
      </w:r>
      <w:proofErr w:type="spellEnd"/>
      <w:r w:rsidRPr="00140555">
        <w:rPr>
          <w:sz w:val="28"/>
          <w:szCs w:val="28"/>
        </w:rPr>
        <w:t xml:space="preserve"> психічних і поведінкових процесів</w:t>
      </w:r>
      <w:r w:rsidR="002F763C">
        <w:rPr>
          <w:sz w:val="28"/>
          <w:szCs w:val="28"/>
        </w:rPr>
        <w:t xml:space="preserve"> </w:t>
      </w:r>
      <w:r w:rsidR="002F763C" w:rsidRPr="002F763C">
        <w:rPr>
          <w:sz w:val="28"/>
          <w:szCs w:val="28"/>
        </w:rPr>
        <w:t>[</w:t>
      </w:r>
      <w:r w:rsidR="002F763C">
        <w:rPr>
          <w:sz w:val="28"/>
          <w:szCs w:val="28"/>
        </w:rPr>
        <w:t>3</w:t>
      </w:r>
      <w:r w:rsidR="002F763C" w:rsidRPr="002F763C">
        <w:rPr>
          <w:sz w:val="28"/>
          <w:szCs w:val="28"/>
        </w:rPr>
        <w:t>].</w:t>
      </w:r>
    </w:p>
    <w:p w14:paraId="662275A1" w14:textId="77777777" w:rsidR="005A2D1B" w:rsidRPr="00140555" w:rsidRDefault="00000000" w:rsidP="00140555">
      <w:pPr>
        <w:ind w:firstLine="720"/>
        <w:jc w:val="both"/>
        <w:rPr>
          <w:sz w:val="28"/>
          <w:szCs w:val="28"/>
        </w:rPr>
      </w:pPr>
      <w:r w:rsidRPr="00140555">
        <w:rPr>
          <w:sz w:val="28"/>
          <w:szCs w:val="28"/>
        </w:rPr>
        <w:t xml:space="preserve">В Україні досі відсутні стандартизовані протоколи </w:t>
      </w:r>
      <w:proofErr w:type="spellStart"/>
      <w:r w:rsidRPr="00140555">
        <w:rPr>
          <w:sz w:val="28"/>
          <w:szCs w:val="28"/>
        </w:rPr>
        <w:t>ерготерапевтичного</w:t>
      </w:r>
      <w:proofErr w:type="spellEnd"/>
      <w:r w:rsidRPr="00140555">
        <w:rPr>
          <w:sz w:val="28"/>
          <w:szCs w:val="28"/>
        </w:rPr>
        <w:t xml:space="preserve"> втручання для цієї нозологічної групи, а </w:t>
      </w:r>
      <w:r w:rsidRPr="00140555">
        <w:rPr>
          <w:sz w:val="28"/>
          <w:szCs w:val="28"/>
        </w:rPr>
        <w:lastRenderedPageBreak/>
        <w:t>реабілітаційні установи нерідко позбавлені необхідних оцінювальних інструментів. Це зумовлює потребу в розробці науково обґрунтованих практичних рекомендацій, придатних для реалізації як у центрах реабілітації, так і в домашніх умовах.</w:t>
      </w:r>
    </w:p>
    <w:p w14:paraId="53078DAF" w14:textId="5EC62B86" w:rsidR="005A2D1B" w:rsidRPr="00140555" w:rsidRDefault="00320F7A" w:rsidP="00140555">
      <w:pPr>
        <w:ind w:firstLine="720"/>
        <w:jc w:val="both"/>
        <w:rPr>
          <w:sz w:val="28"/>
          <w:szCs w:val="28"/>
        </w:rPr>
      </w:pPr>
      <w:r w:rsidRPr="00320F7A">
        <w:rPr>
          <w:b/>
          <w:bCs/>
          <w:sz w:val="28"/>
          <w:szCs w:val="28"/>
        </w:rPr>
        <w:t>Аналіз останніх досліджень і публікацій.</w:t>
      </w:r>
      <w:r>
        <w:rPr>
          <w:b/>
          <w:bCs/>
        </w:rPr>
        <w:t xml:space="preserve"> </w:t>
      </w:r>
      <w:r w:rsidRPr="00140555">
        <w:rPr>
          <w:sz w:val="28"/>
          <w:szCs w:val="28"/>
        </w:rPr>
        <w:t xml:space="preserve">За даними ВООЗ, близько 15% населення планети живуть з певною формою інвалідності, а частка осіб із поєднаними порушеннями невпинно зростає. В Україні ця проблема загострюється внаслідок воєнного конфлікту, що призвів до збільшення кількості осіб із набутими </w:t>
      </w:r>
      <w:proofErr w:type="spellStart"/>
      <w:r w:rsidRPr="00140555">
        <w:rPr>
          <w:sz w:val="28"/>
          <w:szCs w:val="28"/>
        </w:rPr>
        <w:t>нейрологічними</w:t>
      </w:r>
      <w:proofErr w:type="spellEnd"/>
      <w:r w:rsidRPr="00140555">
        <w:rPr>
          <w:sz w:val="28"/>
          <w:szCs w:val="28"/>
        </w:rPr>
        <w:t xml:space="preserve"> та сенсорними порушеннями, одночасно дефіцит кваліфікованих </w:t>
      </w:r>
      <w:proofErr w:type="spellStart"/>
      <w:r w:rsidRPr="00140555">
        <w:rPr>
          <w:sz w:val="28"/>
          <w:szCs w:val="28"/>
        </w:rPr>
        <w:t>реабілітологів</w:t>
      </w:r>
      <w:proofErr w:type="spellEnd"/>
      <w:r w:rsidRPr="00140555">
        <w:rPr>
          <w:sz w:val="28"/>
          <w:szCs w:val="28"/>
        </w:rPr>
        <w:t xml:space="preserve"> залишається структурною проблемою системи охорони здоров</w:t>
      </w:r>
      <w:r w:rsidR="00780A01" w:rsidRPr="00780A01">
        <w:rPr>
          <w:sz w:val="28"/>
          <w:szCs w:val="28"/>
        </w:rPr>
        <w:t>’</w:t>
      </w:r>
      <w:r w:rsidRPr="00140555">
        <w:rPr>
          <w:sz w:val="28"/>
          <w:szCs w:val="28"/>
        </w:rPr>
        <w:t>я</w:t>
      </w:r>
      <w:r w:rsidR="002F763C">
        <w:rPr>
          <w:sz w:val="28"/>
          <w:szCs w:val="28"/>
        </w:rPr>
        <w:t xml:space="preserve"> </w:t>
      </w:r>
      <w:r w:rsidR="002F763C" w:rsidRPr="002F763C">
        <w:rPr>
          <w:sz w:val="28"/>
          <w:szCs w:val="28"/>
        </w:rPr>
        <w:t>[</w:t>
      </w:r>
      <w:r w:rsidR="002F763C">
        <w:rPr>
          <w:sz w:val="28"/>
          <w:szCs w:val="28"/>
        </w:rPr>
        <w:t>2</w:t>
      </w:r>
      <w:r w:rsidR="002F763C" w:rsidRPr="002F763C">
        <w:rPr>
          <w:sz w:val="28"/>
          <w:szCs w:val="28"/>
        </w:rPr>
        <w:t>].</w:t>
      </w:r>
    </w:p>
    <w:p w14:paraId="63D35780" w14:textId="2E3CAAD0" w:rsidR="005A2D1B" w:rsidRPr="00140555" w:rsidRDefault="00000000" w:rsidP="00140555">
      <w:pPr>
        <w:ind w:firstLine="720"/>
        <w:jc w:val="both"/>
        <w:rPr>
          <w:sz w:val="28"/>
          <w:szCs w:val="28"/>
        </w:rPr>
      </w:pPr>
      <w:r w:rsidRPr="00140555">
        <w:rPr>
          <w:sz w:val="28"/>
          <w:szCs w:val="28"/>
        </w:rPr>
        <w:t>Поєднання інтелектуальних розладів із сенсорною деривацією (сліпотою, глухотою, або обома) формує феномен «подвійного бар</w:t>
      </w:r>
      <w:r w:rsidR="00780A01" w:rsidRPr="00780A01">
        <w:rPr>
          <w:sz w:val="28"/>
          <w:szCs w:val="28"/>
        </w:rPr>
        <w:t>’</w:t>
      </w:r>
      <w:r w:rsidRPr="00140555">
        <w:rPr>
          <w:sz w:val="28"/>
          <w:szCs w:val="28"/>
        </w:rPr>
        <w:t>єру»: когнітивні розлади обмежують навчання через вербальні інструкції та абстрактне мислення, тоді як сенсорні дефіцити</w:t>
      </w:r>
      <w:r w:rsidR="008F4A22">
        <w:rPr>
          <w:sz w:val="28"/>
          <w:szCs w:val="28"/>
        </w:rPr>
        <w:t xml:space="preserve"> – </w:t>
      </w:r>
      <w:r w:rsidRPr="00140555">
        <w:rPr>
          <w:sz w:val="28"/>
          <w:szCs w:val="28"/>
        </w:rPr>
        <w:t>особливо</w:t>
      </w:r>
      <w:r w:rsidR="008F4A22">
        <w:rPr>
          <w:sz w:val="28"/>
          <w:szCs w:val="28"/>
        </w:rPr>
        <w:t xml:space="preserve"> </w:t>
      </w:r>
      <w:r w:rsidRPr="00140555">
        <w:rPr>
          <w:sz w:val="28"/>
          <w:szCs w:val="28"/>
        </w:rPr>
        <w:t xml:space="preserve"> </w:t>
      </w:r>
      <w:proofErr w:type="spellStart"/>
      <w:r w:rsidRPr="00140555">
        <w:rPr>
          <w:sz w:val="28"/>
          <w:szCs w:val="28"/>
        </w:rPr>
        <w:t>сліпоглухота</w:t>
      </w:r>
      <w:proofErr w:type="spellEnd"/>
      <w:r w:rsidRPr="00140555">
        <w:rPr>
          <w:sz w:val="28"/>
          <w:szCs w:val="28"/>
        </w:rPr>
        <w:t xml:space="preserve"> </w:t>
      </w:r>
      <w:r w:rsidR="008F4A22">
        <w:rPr>
          <w:sz w:val="28"/>
          <w:szCs w:val="28"/>
        </w:rPr>
        <w:t>–</w:t>
      </w:r>
      <w:r w:rsidRPr="00140555">
        <w:rPr>
          <w:sz w:val="28"/>
          <w:szCs w:val="28"/>
        </w:rPr>
        <w:t xml:space="preserve"> повністю ліквідують можливість імітаційного та візуального навчання. Виникає ситуація «соціальної ізоляції всередині соціуму»: особа присутня у суспільному середовищі, але позбавлена інструментів взаємодії з ним. Традиційні методи фізичної терапії без </w:t>
      </w:r>
      <w:proofErr w:type="spellStart"/>
      <w:r w:rsidRPr="00140555">
        <w:rPr>
          <w:sz w:val="28"/>
          <w:szCs w:val="28"/>
        </w:rPr>
        <w:t>ерготерапевтичних</w:t>
      </w:r>
      <w:proofErr w:type="spellEnd"/>
      <w:r w:rsidRPr="00140555">
        <w:rPr>
          <w:sz w:val="28"/>
          <w:szCs w:val="28"/>
        </w:rPr>
        <w:t xml:space="preserve"> стратегій адаптації оточення є принципово недостатніми.</w:t>
      </w:r>
    </w:p>
    <w:p w14:paraId="3DD0BD0A" w14:textId="2AE5B920" w:rsidR="005A2D1B" w:rsidRPr="00140555" w:rsidRDefault="00000000" w:rsidP="00320F7A">
      <w:pPr>
        <w:ind w:firstLine="720"/>
        <w:jc w:val="both"/>
        <w:rPr>
          <w:sz w:val="28"/>
          <w:szCs w:val="28"/>
        </w:rPr>
      </w:pPr>
      <w:r w:rsidRPr="00140555">
        <w:rPr>
          <w:sz w:val="28"/>
          <w:szCs w:val="28"/>
        </w:rPr>
        <w:t xml:space="preserve">Доведена кореляція між якістю сенсорного середовища та потребою у нейролептичній терапії робить </w:t>
      </w:r>
      <w:proofErr w:type="spellStart"/>
      <w:r w:rsidRPr="00140555">
        <w:rPr>
          <w:sz w:val="28"/>
          <w:szCs w:val="28"/>
        </w:rPr>
        <w:t>середовищну</w:t>
      </w:r>
      <w:proofErr w:type="spellEnd"/>
      <w:r w:rsidRPr="00140555">
        <w:rPr>
          <w:sz w:val="28"/>
          <w:szCs w:val="28"/>
        </w:rPr>
        <w:t xml:space="preserve"> адаптацію реабілітаційним пріоритетом. Тенденція до </w:t>
      </w:r>
      <w:proofErr w:type="spellStart"/>
      <w:r w:rsidRPr="00140555">
        <w:rPr>
          <w:sz w:val="28"/>
          <w:szCs w:val="28"/>
        </w:rPr>
        <w:t>деінституціоналізації</w:t>
      </w:r>
      <w:proofErr w:type="spellEnd"/>
      <w:r w:rsidRPr="00140555">
        <w:rPr>
          <w:sz w:val="28"/>
          <w:szCs w:val="28"/>
        </w:rPr>
        <w:t xml:space="preserve"> соціальних послуг та переходу до підтримки людей з інвалідністю в домашніх умовах вимагає практичних алгоритмів адаптації житлового простору, реалізованих родиною без залучення спеціалізованої дорогої техніки.</w:t>
      </w:r>
    </w:p>
    <w:p w14:paraId="0BF105EC" w14:textId="77777777" w:rsidR="005A2D1B" w:rsidRPr="00140555" w:rsidRDefault="00000000" w:rsidP="00320F7A">
      <w:pPr>
        <w:ind w:firstLine="720"/>
        <w:jc w:val="both"/>
        <w:rPr>
          <w:sz w:val="28"/>
          <w:szCs w:val="28"/>
        </w:rPr>
      </w:pPr>
      <w:r w:rsidRPr="00320F7A">
        <w:rPr>
          <w:b/>
          <w:bCs/>
          <w:sz w:val="28"/>
          <w:szCs w:val="28"/>
        </w:rPr>
        <w:t xml:space="preserve">Мета </w:t>
      </w:r>
      <w:r w:rsidR="00320F7A">
        <w:rPr>
          <w:b/>
          <w:bCs/>
          <w:sz w:val="28"/>
          <w:szCs w:val="28"/>
        </w:rPr>
        <w:t>статті</w:t>
      </w:r>
      <w:r w:rsidRPr="00320F7A">
        <w:rPr>
          <w:b/>
          <w:bCs/>
          <w:sz w:val="28"/>
          <w:szCs w:val="28"/>
        </w:rPr>
        <w:t>:</w:t>
      </w:r>
      <w:r w:rsidRPr="00140555">
        <w:rPr>
          <w:sz w:val="28"/>
          <w:szCs w:val="28"/>
        </w:rPr>
        <w:t xml:space="preserve"> обґрунтувати стратегії комплексної </w:t>
      </w:r>
      <w:proofErr w:type="spellStart"/>
      <w:r w:rsidRPr="00140555">
        <w:rPr>
          <w:sz w:val="28"/>
          <w:szCs w:val="28"/>
        </w:rPr>
        <w:t>ерготерапевтичної</w:t>
      </w:r>
      <w:proofErr w:type="spellEnd"/>
      <w:r w:rsidRPr="00140555">
        <w:rPr>
          <w:sz w:val="28"/>
          <w:szCs w:val="28"/>
        </w:rPr>
        <w:t xml:space="preserve"> підтримки та розробити практичні рекомендації щодо адаптації життєвого простору для осіб із </w:t>
      </w:r>
      <w:proofErr w:type="spellStart"/>
      <w:r w:rsidRPr="00140555">
        <w:rPr>
          <w:sz w:val="28"/>
          <w:szCs w:val="28"/>
        </w:rPr>
        <w:t>коморбідними</w:t>
      </w:r>
      <w:proofErr w:type="spellEnd"/>
      <w:r w:rsidRPr="00140555">
        <w:rPr>
          <w:sz w:val="28"/>
          <w:szCs w:val="28"/>
        </w:rPr>
        <w:t xml:space="preserve"> порушеннями розвитку та сенсорними дефіцитами.</w:t>
      </w:r>
    </w:p>
    <w:p w14:paraId="387CE7AE" w14:textId="77777777" w:rsidR="005A2D1B" w:rsidRPr="00320F7A" w:rsidRDefault="00000000" w:rsidP="008F4A22">
      <w:pPr>
        <w:ind w:firstLine="709"/>
        <w:jc w:val="both"/>
        <w:rPr>
          <w:b/>
          <w:bCs/>
          <w:sz w:val="28"/>
          <w:szCs w:val="28"/>
        </w:rPr>
      </w:pPr>
      <w:r w:rsidRPr="00320F7A">
        <w:rPr>
          <w:b/>
          <w:bCs/>
          <w:sz w:val="28"/>
          <w:szCs w:val="28"/>
        </w:rPr>
        <w:t>Завдання дослідження:</w:t>
      </w:r>
    </w:p>
    <w:p w14:paraId="2AD0D9DA" w14:textId="77777777" w:rsidR="005A2D1B" w:rsidRPr="00140555" w:rsidRDefault="00000000" w:rsidP="00140555">
      <w:pPr>
        <w:pStyle w:val="a4"/>
        <w:numPr>
          <w:ilvl w:val="0"/>
          <w:numId w:val="2"/>
        </w:numPr>
        <w:ind w:left="0" w:firstLine="284"/>
        <w:jc w:val="both"/>
        <w:rPr>
          <w:sz w:val="28"/>
          <w:szCs w:val="28"/>
        </w:rPr>
      </w:pPr>
      <w:r w:rsidRPr="00140555">
        <w:rPr>
          <w:sz w:val="28"/>
          <w:szCs w:val="28"/>
        </w:rPr>
        <w:t xml:space="preserve">Провести теоретичний аналіз специфіки сенсорного сприйняття при поєднаних </w:t>
      </w:r>
      <w:proofErr w:type="spellStart"/>
      <w:r w:rsidRPr="00140555">
        <w:rPr>
          <w:sz w:val="28"/>
          <w:szCs w:val="28"/>
        </w:rPr>
        <w:t>когнітивно</w:t>
      </w:r>
      <w:proofErr w:type="spellEnd"/>
      <w:r w:rsidRPr="00140555">
        <w:rPr>
          <w:sz w:val="28"/>
          <w:szCs w:val="28"/>
        </w:rPr>
        <w:t>-сенсорних порушеннях.</w:t>
      </w:r>
    </w:p>
    <w:p w14:paraId="2942394B" w14:textId="77777777" w:rsidR="005A2D1B" w:rsidRPr="00140555" w:rsidRDefault="00000000" w:rsidP="00140555">
      <w:pPr>
        <w:pStyle w:val="a4"/>
        <w:numPr>
          <w:ilvl w:val="0"/>
          <w:numId w:val="2"/>
        </w:numPr>
        <w:ind w:left="0" w:firstLine="284"/>
        <w:jc w:val="both"/>
        <w:rPr>
          <w:sz w:val="28"/>
          <w:szCs w:val="28"/>
        </w:rPr>
      </w:pPr>
      <w:r w:rsidRPr="00140555">
        <w:rPr>
          <w:sz w:val="28"/>
          <w:szCs w:val="28"/>
        </w:rPr>
        <w:t xml:space="preserve">Визначити основні принципи та методи </w:t>
      </w:r>
      <w:proofErr w:type="spellStart"/>
      <w:r w:rsidRPr="00140555">
        <w:rPr>
          <w:sz w:val="28"/>
          <w:szCs w:val="28"/>
        </w:rPr>
        <w:t>ерготерапевтичного</w:t>
      </w:r>
      <w:proofErr w:type="spellEnd"/>
      <w:r w:rsidRPr="00140555">
        <w:rPr>
          <w:sz w:val="28"/>
          <w:szCs w:val="28"/>
        </w:rPr>
        <w:t xml:space="preserve"> оцінювання сенсорного профілю і середовища пацієнта.</w:t>
      </w:r>
    </w:p>
    <w:p w14:paraId="6C9CB574" w14:textId="77777777" w:rsidR="005A2D1B" w:rsidRPr="00140555" w:rsidRDefault="00000000" w:rsidP="00140555">
      <w:pPr>
        <w:pStyle w:val="a4"/>
        <w:numPr>
          <w:ilvl w:val="0"/>
          <w:numId w:val="2"/>
        </w:numPr>
        <w:ind w:left="0" w:firstLine="284"/>
        <w:jc w:val="both"/>
        <w:rPr>
          <w:sz w:val="28"/>
          <w:szCs w:val="28"/>
        </w:rPr>
      </w:pPr>
      <w:r w:rsidRPr="00140555">
        <w:rPr>
          <w:sz w:val="28"/>
          <w:szCs w:val="28"/>
        </w:rPr>
        <w:t xml:space="preserve">Розробити </w:t>
      </w:r>
      <w:proofErr w:type="spellStart"/>
      <w:r w:rsidRPr="00140555">
        <w:rPr>
          <w:sz w:val="28"/>
          <w:szCs w:val="28"/>
        </w:rPr>
        <w:t>трирівневу</w:t>
      </w:r>
      <w:proofErr w:type="spellEnd"/>
      <w:r w:rsidRPr="00140555">
        <w:rPr>
          <w:sz w:val="28"/>
          <w:szCs w:val="28"/>
        </w:rPr>
        <w:t xml:space="preserve"> модель модифікації житлового простору з урахуванням специфіки </w:t>
      </w:r>
      <w:proofErr w:type="spellStart"/>
      <w:r w:rsidRPr="00140555">
        <w:rPr>
          <w:sz w:val="28"/>
          <w:szCs w:val="28"/>
        </w:rPr>
        <w:t>коморбідних</w:t>
      </w:r>
      <w:proofErr w:type="spellEnd"/>
      <w:r w:rsidRPr="00140555">
        <w:rPr>
          <w:sz w:val="28"/>
          <w:szCs w:val="28"/>
        </w:rPr>
        <w:t xml:space="preserve"> станів.</w:t>
      </w:r>
    </w:p>
    <w:p w14:paraId="52EA20B8" w14:textId="77777777" w:rsidR="005A2D1B" w:rsidRPr="00140555" w:rsidRDefault="00000000" w:rsidP="00140555">
      <w:pPr>
        <w:pStyle w:val="a4"/>
        <w:numPr>
          <w:ilvl w:val="0"/>
          <w:numId w:val="2"/>
        </w:numPr>
        <w:ind w:left="0" w:firstLine="284"/>
        <w:jc w:val="both"/>
        <w:rPr>
          <w:sz w:val="28"/>
          <w:szCs w:val="28"/>
        </w:rPr>
      </w:pPr>
      <w:r w:rsidRPr="00140555">
        <w:rPr>
          <w:sz w:val="28"/>
          <w:szCs w:val="28"/>
        </w:rPr>
        <w:t>Оцінити вплив адаптованого середовища на рівень функціональної незалежності та поведінкові показники.</w:t>
      </w:r>
    </w:p>
    <w:p w14:paraId="7AF61D2A" w14:textId="77777777" w:rsidR="005A2D1B" w:rsidRPr="00140555" w:rsidRDefault="00000000" w:rsidP="00140555">
      <w:pPr>
        <w:pStyle w:val="a4"/>
        <w:numPr>
          <w:ilvl w:val="0"/>
          <w:numId w:val="2"/>
        </w:numPr>
        <w:ind w:left="0" w:firstLine="284"/>
        <w:jc w:val="both"/>
        <w:rPr>
          <w:sz w:val="28"/>
          <w:szCs w:val="28"/>
        </w:rPr>
      </w:pPr>
      <w:r w:rsidRPr="00140555">
        <w:rPr>
          <w:sz w:val="28"/>
          <w:szCs w:val="28"/>
        </w:rPr>
        <w:t>Сформулювати практичні рекомендації щодо вибору адаптивного обладнання та навчання родин пацієнтів.</w:t>
      </w:r>
    </w:p>
    <w:p w14:paraId="74BBDF5D" w14:textId="12463624" w:rsidR="00320F7A" w:rsidRPr="00320F7A" w:rsidRDefault="00320F7A" w:rsidP="008F4A22">
      <w:pPr>
        <w:ind w:firstLine="720"/>
        <w:jc w:val="both"/>
        <w:rPr>
          <w:sz w:val="28"/>
          <w:szCs w:val="28"/>
        </w:rPr>
      </w:pPr>
      <w:r w:rsidRPr="008F4A22">
        <w:rPr>
          <w:b/>
          <w:bCs/>
          <w:sz w:val="28"/>
          <w:szCs w:val="28"/>
        </w:rPr>
        <w:lastRenderedPageBreak/>
        <w:t>Методи дослідження.</w:t>
      </w:r>
      <w:r w:rsidRPr="008F4A22">
        <w:rPr>
          <w:sz w:val="28"/>
          <w:szCs w:val="28"/>
        </w:rPr>
        <w:t xml:space="preserve"> </w:t>
      </w:r>
      <w:r w:rsidR="000B02C3" w:rsidRPr="008F4A22">
        <w:rPr>
          <w:sz w:val="28"/>
          <w:szCs w:val="28"/>
        </w:rPr>
        <w:t xml:space="preserve">У процесі підготовки статті використано комплекс теоретичних та емпіричних методів наукового дослідження. Провідним методом є теоретичний аналіз та систематизація наукових джерел – вітчизняних і зарубіжних публікацій у рецензованих фахових виданнях, баз даних: </w:t>
      </w:r>
      <w:proofErr w:type="spellStart"/>
      <w:r w:rsidR="000B02C3" w:rsidRPr="008F4A22">
        <w:rPr>
          <w:sz w:val="28"/>
          <w:szCs w:val="28"/>
        </w:rPr>
        <w:t>PubMed</w:t>
      </w:r>
      <w:proofErr w:type="spellEnd"/>
      <w:r w:rsidR="000B02C3" w:rsidRPr="008F4A22">
        <w:rPr>
          <w:sz w:val="28"/>
          <w:szCs w:val="28"/>
        </w:rPr>
        <w:t xml:space="preserve">, </w:t>
      </w:r>
      <w:proofErr w:type="spellStart"/>
      <w:r w:rsidR="000B02C3" w:rsidRPr="008F4A22">
        <w:rPr>
          <w:sz w:val="28"/>
          <w:szCs w:val="28"/>
        </w:rPr>
        <w:t>Cochrane</w:t>
      </w:r>
      <w:proofErr w:type="spellEnd"/>
      <w:r w:rsidR="000B02C3" w:rsidRPr="008F4A22">
        <w:rPr>
          <w:sz w:val="28"/>
          <w:szCs w:val="28"/>
        </w:rPr>
        <w:t xml:space="preserve"> </w:t>
      </w:r>
      <w:proofErr w:type="spellStart"/>
      <w:r w:rsidR="000B02C3" w:rsidRPr="008F4A22">
        <w:rPr>
          <w:sz w:val="28"/>
          <w:szCs w:val="28"/>
        </w:rPr>
        <w:t>Library</w:t>
      </w:r>
      <w:proofErr w:type="spellEnd"/>
      <w:r w:rsidR="000B02C3" w:rsidRPr="008F4A22">
        <w:rPr>
          <w:sz w:val="28"/>
          <w:szCs w:val="28"/>
        </w:rPr>
        <w:t xml:space="preserve">, </w:t>
      </w:r>
      <w:proofErr w:type="spellStart"/>
      <w:r w:rsidR="000B02C3" w:rsidRPr="008F4A22">
        <w:rPr>
          <w:sz w:val="28"/>
          <w:szCs w:val="28"/>
        </w:rPr>
        <w:t>Scopus</w:t>
      </w:r>
      <w:proofErr w:type="spellEnd"/>
      <w:r w:rsidR="000B02C3" w:rsidRPr="008F4A22">
        <w:rPr>
          <w:sz w:val="28"/>
          <w:szCs w:val="28"/>
        </w:rPr>
        <w:t xml:space="preserve"> та </w:t>
      </w:r>
      <w:proofErr w:type="spellStart"/>
      <w:r w:rsidR="000B02C3" w:rsidRPr="008F4A22">
        <w:rPr>
          <w:sz w:val="28"/>
          <w:szCs w:val="28"/>
        </w:rPr>
        <w:t>Google</w:t>
      </w:r>
      <w:proofErr w:type="spellEnd"/>
      <w:r w:rsidR="000B02C3" w:rsidRPr="008F4A22">
        <w:rPr>
          <w:sz w:val="28"/>
          <w:szCs w:val="28"/>
        </w:rPr>
        <w:t xml:space="preserve"> </w:t>
      </w:r>
      <w:proofErr w:type="spellStart"/>
      <w:r w:rsidR="000B02C3" w:rsidRPr="008F4A22">
        <w:rPr>
          <w:sz w:val="28"/>
          <w:szCs w:val="28"/>
        </w:rPr>
        <w:t>Scholar</w:t>
      </w:r>
      <w:proofErr w:type="spellEnd"/>
      <w:r w:rsidR="000B02C3" w:rsidRPr="008F4A22">
        <w:rPr>
          <w:sz w:val="28"/>
          <w:szCs w:val="28"/>
        </w:rPr>
        <w:t xml:space="preserve"> за ключовими словами «</w:t>
      </w:r>
      <w:proofErr w:type="spellStart"/>
      <w:r w:rsidR="000B02C3" w:rsidRPr="008F4A22">
        <w:rPr>
          <w:sz w:val="28"/>
          <w:szCs w:val="28"/>
        </w:rPr>
        <w:t>therapeutic</w:t>
      </w:r>
      <w:proofErr w:type="spellEnd"/>
      <w:r w:rsidR="000B02C3" w:rsidRPr="008F4A22">
        <w:rPr>
          <w:sz w:val="28"/>
          <w:szCs w:val="28"/>
        </w:rPr>
        <w:t xml:space="preserve"> </w:t>
      </w:r>
      <w:proofErr w:type="spellStart"/>
      <w:r w:rsidR="000B02C3" w:rsidRPr="008F4A22">
        <w:rPr>
          <w:sz w:val="28"/>
          <w:szCs w:val="28"/>
        </w:rPr>
        <w:t>exercises</w:t>
      </w:r>
      <w:proofErr w:type="spellEnd"/>
      <w:r w:rsidR="000B02C3" w:rsidRPr="008F4A22">
        <w:rPr>
          <w:sz w:val="28"/>
          <w:szCs w:val="28"/>
        </w:rPr>
        <w:t>», «</w:t>
      </w:r>
      <w:proofErr w:type="spellStart"/>
      <w:r w:rsidR="000B02C3" w:rsidRPr="008F4A22">
        <w:rPr>
          <w:sz w:val="28"/>
          <w:szCs w:val="28"/>
        </w:rPr>
        <w:t>musculoskeletal</w:t>
      </w:r>
      <w:proofErr w:type="spellEnd"/>
      <w:r w:rsidR="000B02C3" w:rsidRPr="008F4A22">
        <w:rPr>
          <w:sz w:val="28"/>
          <w:szCs w:val="28"/>
        </w:rPr>
        <w:t xml:space="preserve"> </w:t>
      </w:r>
      <w:proofErr w:type="spellStart"/>
      <w:r w:rsidR="000B02C3" w:rsidRPr="008F4A22">
        <w:rPr>
          <w:sz w:val="28"/>
          <w:szCs w:val="28"/>
        </w:rPr>
        <w:t>rehabilitation</w:t>
      </w:r>
      <w:proofErr w:type="spellEnd"/>
      <w:r w:rsidR="000B02C3" w:rsidRPr="008F4A22">
        <w:rPr>
          <w:sz w:val="28"/>
          <w:szCs w:val="28"/>
        </w:rPr>
        <w:t>», «</w:t>
      </w:r>
      <w:proofErr w:type="spellStart"/>
      <w:r w:rsidR="000B02C3" w:rsidRPr="008F4A22">
        <w:rPr>
          <w:sz w:val="28"/>
          <w:szCs w:val="28"/>
        </w:rPr>
        <w:t>kinesiotherapy</w:t>
      </w:r>
      <w:proofErr w:type="spellEnd"/>
      <w:r w:rsidR="000B02C3" w:rsidRPr="008F4A22">
        <w:rPr>
          <w:sz w:val="28"/>
          <w:szCs w:val="28"/>
        </w:rPr>
        <w:t>», «</w:t>
      </w:r>
      <w:proofErr w:type="spellStart"/>
      <w:r w:rsidR="000B02C3" w:rsidRPr="008F4A22">
        <w:rPr>
          <w:sz w:val="28"/>
          <w:szCs w:val="28"/>
        </w:rPr>
        <w:t>task-oriented</w:t>
      </w:r>
      <w:proofErr w:type="spellEnd"/>
      <w:r w:rsidR="000B02C3" w:rsidRPr="008F4A22">
        <w:rPr>
          <w:sz w:val="28"/>
          <w:szCs w:val="28"/>
        </w:rPr>
        <w:t xml:space="preserve"> </w:t>
      </w:r>
      <w:proofErr w:type="spellStart"/>
      <w:r w:rsidR="000B02C3" w:rsidRPr="008F4A22">
        <w:rPr>
          <w:sz w:val="28"/>
          <w:szCs w:val="28"/>
        </w:rPr>
        <w:t>training</w:t>
      </w:r>
      <w:proofErr w:type="spellEnd"/>
      <w:r w:rsidR="000B02C3" w:rsidRPr="008F4A22">
        <w:rPr>
          <w:sz w:val="28"/>
          <w:szCs w:val="28"/>
        </w:rPr>
        <w:t xml:space="preserve">» за період 2019 – 2025 рр. </w:t>
      </w:r>
      <w:r w:rsidR="002F763C" w:rsidRPr="002F763C">
        <w:rPr>
          <w:sz w:val="28"/>
          <w:szCs w:val="28"/>
        </w:rPr>
        <w:t>[</w:t>
      </w:r>
      <w:r w:rsidR="002F763C">
        <w:rPr>
          <w:sz w:val="28"/>
          <w:szCs w:val="28"/>
        </w:rPr>
        <w:t>8</w:t>
      </w:r>
      <w:r w:rsidR="002F763C" w:rsidRPr="002F763C">
        <w:rPr>
          <w:sz w:val="28"/>
          <w:szCs w:val="28"/>
        </w:rPr>
        <w:t>].</w:t>
      </w:r>
    </w:p>
    <w:p w14:paraId="6674FB87" w14:textId="77777777" w:rsidR="005A2D1B" w:rsidRPr="00140555" w:rsidRDefault="00320F7A" w:rsidP="008F4A22">
      <w:pPr>
        <w:ind w:firstLine="709"/>
        <w:jc w:val="both"/>
        <w:rPr>
          <w:sz w:val="28"/>
          <w:szCs w:val="28"/>
        </w:rPr>
      </w:pPr>
      <w:r w:rsidRPr="00320F7A">
        <w:rPr>
          <w:b/>
          <w:bCs/>
          <w:sz w:val="28"/>
          <w:szCs w:val="28"/>
        </w:rPr>
        <w:t>Виклад основного матеріалу.</w:t>
      </w:r>
      <w:r w:rsidRPr="00320F7A">
        <w:rPr>
          <w:sz w:val="28"/>
          <w:szCs w:val="28"/>
        </w:rPr>
        <w:t xml:space="preserve"> </w:t>
      </w:r>
      <w:r w:rsidR="000B02C3">
        <w:rPr>
          <w:sz w:val="28"/>
          <w:szCs w:val="28"/>
        </w:rPr>
        <w:t xml:space="preserve"> </w:t>
      </w:r>
      <w:r w:rsidRPr="00140555">
        <w:rPr>
          <w:sz w:val="28"/>
          <w:szCs w:val="28"/>
        </w:rPr>
        <w:t xml:space="preserve">Розуміння </w:t>
      </w:r>
      <w:proofErr w:type="spellStart"/>
      <w:r w:rsidRPr="00140555">
        <w:rPr>
          <w:sz w:val="28"/>
          <w:szCs w:val="28"/>
        </w:rPr>
        <w:t>ерготерапевтичних</w:t>
      </w:r>
      <w:proofErr w:type="spellEnd"/>
      <w:r w:rsidRPr="00140555">
        <w:rPr>
          <w:sz w:val="28"/>
          <w:szCs w:val="28"/>
        </w:rPr>
        <w:t xml:space="preserve"> потреб осіб із </w:t>
      </w:r>
      <w:proofErr w:type="spellStart"/>
      <w:r w:rsidRPr="00140555">
        <w:rPr>
          <w:sz w:val="28"/>
          <w:szCs w:val="28"/>
        </w:rPr>
        <w:t>коморбідними</w:t>
      </w:r>
      <w:proofErr w:type="spellEnd"/>
      <w:r w:rsidRPr="00140555">
        <w:rPr>
          <w:sz w:val="28"/>
          <w:szCs w:val="28"/>
        </w:rPr>
        <w:t xml:space="preserve"> порушеннями вимагає аналізу </w:t>
      </w:r>
      <w:proofErr w:type="spellStart"/>
      <w:r w:rsidRPr="00140555">
        <w:rPr>
          <w:sz w:val="28"/>
          <w:szCs w:val="28"/>
        </w:rPr>
        <w:t>нейробіологічних</w:t>
      </w:r>
      <w:proofErr w:type="spellEnd"/>
      <w:r w:rsidRPr="00140555">
        <w:rPr>
          <w:sz w:val="28"/>
          <w:szCs w:val="28"/>
        </w:rPr>
        <w:t xml:space="preserve"> механізмів їхнього стану. Розлади </w:t>
      </w:r>
      <w:proofErr w:type="spellStart"/>
      <w:r w:rsidRPr="00140555">
        <w:rPr>
          <w:sz w:val="28"/>
          <w:szCs w:val="28"/>
        </w:rPr>
        <w:t>аутистичного</w:t>
      </w:r>
      <w:proofErr w:type="spellEnd"/>
      <w:r w:rsidRPr="00140555">
        <w:rPr>
          <w:sz w:val="28"/>
          <w:szCs w:val="28"/>
        </w:rPr>
        <w:t xml:space="preserve"> спектра, інтелектуальна недостатність та інші форми </w:t>
      </w:r>
      <w:proofErr w:type="spellStart"/>
      <w:r w:rsidRPr="00140555">
        <w:rPr>
          <w:sz w:val="28"/>
          <w:szCs w:val="28"/>
        </w:rPr>
        <w:t>нейророзвиткових</w:t>
      </w:r>
      <w:proofErr w:type="spellEnd"/>
      <w:r w:rsidRPr="00140555">
        <w:rPr>
          <w:sz w:val="28"/>
          <w:szCs w:val="28"/>
        </w:rPr>
        <w:t xml:space="preserve"> порушень характеризуються атиповою обробкою сенсорної інформації: гіперактивністю мигдалеподібного тіла у відповідь на стимули, зниженою активністю мережі за замовчуванням та порушенням </w:t>
      </w:r>
      <w:proofErr w:type="spellStart"/>
      <w:r w:rsidRPr="00140555">
        <w:rPr>
          <w:sz w:val="28"/>
          <w:szCs w:val="28"/>
        </w:rPr>
        <w:t>міжпівкульної</w:t>
      </w:r>
      <w:proofErr w:type="spellEnd"/>
      <w:r w:rsidRPr="00140555">
        <w:rPr>
          <w:sz w:val="28"/>
          <w:szCs w:val="28"/>
        </w:rPr>
        <w:t xml:space="preserve"> інтеграції.</w:t>
      </w:r>
    </w:p>
    <w:p w14:paraId="30E256EA" w14:textId="4B7F1009" w:rsidR="005A2D1B" w:rsidRPr="00320F7A" w:rsidRDefault="00000000" w:rsidP="000B02C3">
      <w:pPr>
        <w:ind w:firstLine="720"/>
        <w:jc w:val="both"/>
        <w:rPr>
          <w:sz w:val="28"/>
          <w:szCs w:val="28"/>
        </w:rPr>
      </w:pPr>
      <w:r w:rsidRPr="00140555">
        <w:rPr>
          <w:sz w:val="28"/>
          <w:szCs w:val="28"/>
        </w:rPr>
        <w:t xml:space="preserve">Додаткове органічне ураження аналізаторів не просто накладається на ці особливості </w:t>
      </w:r>
      <w:r w:rsidR="008F4A22">
        <w:rPr>
          <w:sz w:val="28"/>
          <w:szCs w:val="28"/>
        </w:rPr>
        <w:t>–</w:t>
      </w:r>
      <w:r w:rsidRPr="00140555">
        <w:rPr>
          <w:sz w:val="28"/>
          <w:szCs w:val="28"/>
        </w:rPr>
        <w:t xml:space="preserve"> воно якісно змінює картину патології. Якщо при ізольованому сенсорному дефіциті ЦНС здатна задіяти компенсаторну </w:t>
      </w:r>
      <w:proofErr w:type="spellStart"/>
      <w:r w:rsidRPr="00140555">
        <w:rPr>
          <w:sz w:val="28"/>
          <w:szCs w:val="28"/>
        </w:rPr>
        <w:t>нейропластичність</w:t>
      </w:r>
      <w:proofErr w:type="spellEnd"/>
      <w:r w:rsidRPr="00140555">
        <w:rPr>
          <w:sz w:val="28"/>
          <w:szCs w:val="28"/>
        </w:rPr>
        <w:t xml:space="preserve"> (посилення тактильної та </w:t>
      </w:r>
      <w:proofErr w:type="spellStart"/>
      <w:r w:rsidRPr="00140555">
        <w:rPr>
          <w:sz w:val="28"/>
          <w:szCs w:val="28"/>
        </w:rPr>
        <w:t>пропріоцептивної</w:t>
      </w:r>
      <w:proofErr w:type="spellEnd"/>
      <w:r w:rsidRPr="00140555">
        <w:rPr>
          <w:sz w:val="28"/>
          <w:szCs w:val="28"/>
        </w:rPr>
        <w:t xml:space="preserve"> чутливості), то при </w:t>
      </w:r>
      <w:proofErr w:type="spellStart"/>
      <w:r w:rsidRPr="00140555">
        <w:rPr>
          <w:sz w:val="28"/>
          <w:szCs w:val="28"/>
        </w:rPr>
        <w:t>коморбідному</w:t>
      </w:r>
      <w:proofErr w:type="spellEnd"/>
      <w:r w:rsidRPr="00140555">
        <w:rPr>
          <w:sz w:val="28"/>
          <w:szCs w:val="28"/>
        </w:rPr>
        <w:t xml:space="preserve"> стані ця здатність суттєво обмежена через атипову організацію нейронних мереж. У підсумку пацієнт отримує </w:t>
      </w:r>
      <w:proofErr w:type="spellStart"/>
      <w:r w:rsidRPr="00140555">
        <w:rPr>
          <w:sz w:val="28"/>
          <w:szCs w:val="28"/>
        </w:rPr>
        <w:t>фрагментовану</w:t>
      </w:r>
      <w:proofErr w:type="spellEnd"/>
      <w:r w:rsidRPr="00140555">
        <w:rPr>
          <w:sz w:val="28"/>
          <w:szCs w:val="28"/>
        </w:rPr>
        <w:t xml:space="preserve">, </w:t>
      </w:r>
      <w:proofErr w:type="spellStart"/>
      <w:r w:rsidRPr="00140555">
        <w:rPr>
          <w:sz w:val="28"/>
          <w:szCs w:val="28"/>
        </w:rPr>
        <w:t>дисонансну</w:t>
      </w:r>
      <w:proofErr w:type="spellEnd"/>
      <w:r w:rsidRPr="00140555">
        <w:rPr>
          <w:sz w:val="28"/>
          <w:szCs w:val="28"/>
        </w:rPr>
        <w:t xml:space="preserve"> картину реальності, що генерує хронічний стрес і поведінкові </w:t>
      </w:r>
      <w:proofErr w:type="spellStart"/>
      <w:r w:rsidRPr="00140555">
        <w:rPr>
          <w:sz w:val="28"/>
          <w:szCs w:val="28"/>
        </w:rPr>
        <w:t>дисрегуляції</w:t>
      </w:r>
      <w:proofErr w:type="spellEnd"/>
      <w:r w:rsidRPr="00140555">
        <w:rPr>
          <w:sz w:val="28"/>
          <w:szCs w:val="28"/>
        </w:rPr>
        <w:t>.</w:t>
      </w:r>
    </w:p>
    <w:p w14:paraId="762D25EC" w14:textId="551AAFB3" w:rsidR="005A2D1B" w:rsidRPr="00140555" w:rsidRDefault="00000000" w:rsidP="000B02C3">
      <w:pPr>
        <w:ind w:firstLine="720"/>
        <w:jc w:val="both"/>
        <w:rPr>
          <w:sz w:val="28"/>
          <w:szCs w:val="28"/>
        </w:rPr>
      </w:pPr>
      <w:r w:rsidRPr="00140555">
        <w:rPr>
          <w:sz w:val="28"/>
          <w:szCs w:val="28"/>
        </w:rPr>
        <w:t xml:space="preserve">Теорія сенсорної інтеграції (SI), розроблена </w:t>
      </w:r>
      <w:proofErr w:type="spellStart"/>
      <w:r w:rsidRPr="00140555">
        <w:rPr>
          <w:sz w:val="28"/>
          <w:szCs w:val="28"/>
        </w:rPr>
        <w:t>ерготерапевтом</w:t>
      </w:r>
      <w:proofErr w:type="spellEnd"/>
      <w:r w:rsidRPr="00140555">
        <w:rPr>
          <w:sz w:val="28"/>
          <w:szCs w:val="28"/>
        </w:rPr>
        <w:t xml:space="preserve"> A. </w:t>
      </w:r>
      <w:proofErr w:type="spellStart"/>
      <w:r w:rsidRPr="00140555">
        <w:rPr>
          <w:sz w:val="28"/>
          <w:szCs w:val="28"/>
        </w:rPr>
        <w:t>Jean</w:t>
      </w:r>
      <w:proofErr w:type="spellEnd"/>
      <w:r w:rsidRPr="00140555">
        <w:rPr>
          <w:sz w:val="28"/>
          <w:szCs w:val="28"/>
        </w:rPr>
        <w:t xml:space="preserve"> </w:t>
      </w:r>
      <w:proofErr w:type="spellStart"/>
      <w:r w:rsidRPr="00140555">
        <w:rPr>
          <w:sz w:val="28"/>
          <w:szCs w:val="28"/>
        </w:rPr>
        <w:t>Ayres</w:t>
      </w:r>
      <w:proofErr w:type="spellEnd"/>
      <w:r w:rsidRPr="00140555">
        <w:rPr>
          <w:sz w:val="28"/>
          <w:szCs w:val="28"/>
        </w:rPr>
        <w:t xml:space="preserve">, є провідною концептуальною рамкою для розуміння описаних порушень. Здатність мозку організовувати, інтерпретувати та інтегрувати сигнали від усіх сенсорних систем є фундаментальною умовою адаптивної поведінки та навчання. При </w:t>
      </w:r>
      <w:proofErr w:type="spellStart"/>
      <w:r w:rsidRPr="00140555">
        <w:rPr>
          <w:sz w:val="28"/>
          <w:szCs w:val="28"/>
        </w:rPr>
        <w:t>Sensory</w:t>
      </w:r>
      <w:proofErr w:type="spellEnd"/>
      <w:r w:rsidRPr="00140555">
        <w:rPr>
          <w:sz w:val="28"/>
          <w:szCs w:val="28"/>
        </w:rPr>
        <w:t xml:space="preserve"> </w:t>
      </w:r>
      <w:proofErr w:type="spellStart"/>
      <w:r w:rsidRPr="00140555">
        <w:rPr>
          <w:sz w:val="28"/>
          <w:szCs w:val="28"/>
        </w:rPr>
        <w:t>Processing</w:t>
      </w:r>
      <w:proofErr w:type="spellEnd"/>
      <w:r w:rsidRPr="00140555">
        <w:rPr>
          <w:sz w:val="28"/>
          <w:szCs w:val="28"/>
        </w:rPr>
        <w:t xml:space="preserve"> </w:t>
      </w:r>
      <w:proofErr w:type="spellStart"/>
      <w:r w:rsidRPr="00140555">
        <w:rPr>
          <w:sz w:val="28"/>
          <w:szCs w:val="28"/>
        </w:rPr>
        <w:t>Disorder</w:t>
      </w:r>
      <w:proofErr w:type="spellEnd"/>
      <w:r w:rsidRPr="00140555">
        <w:rPr>
          <w:sz w:val="28"/>
          <w:szCs w:val="28"/>
        </w:rPr>
        <w:t xml:space="preserve"> (SPD) мозок неадекватно фільтрує сенсорний потік: одні стимули стають нестерпно інтенсивними, інші </w:t>
      </w:r>
      <w:r w:rsidR="008F4A22">
        <w:rPr>
          <w:sz w:val="28"/>
          <w:szCs w:val="28"/>
        </w:rPr>
        <w:t>–</w:t>
      </w:r>
      <w:r w:rsidRPr="00140555">
        <w:rPr>
          <w:sz w:val="28"/>
          <w:szCs w:val="28"/>
        </w:rPr>
        <w:t xml:space="preserve"> «невидимими» для ЦНС</w:t>
      </w:r>
      <w:r w:rsidR="002F763C" w:rsidRPr="002F763C">
        <w:rPr>
          <w:sz w:val="28"/>
          <w:szCs w:val="28"/>
        </w:rPr>
        <w:t xml:space="preserve"> [</w:t>
      </w:r>
      <w:r w:rsidR="002F763C">
        <w:rPr>
          <w:sz w:val="28"/>
          <w:szCs w:val="28"/>
        </w:rPr>
        <w:t>6</w:t>
      </w:r>
      <w:r w:rsidR="002F763C" w:rsidRPr="002F763C">
        <w:rPr>
          <w:sz w:val="28"/>
          <w:szCs w:val="28"/>
        </w:rPr>
        <w:t>].</w:t>
      </w:r>
    </w:p>
    <w:p w14:paraId="3D14C38C" w14:textId="2BB9EBEC" w:rsidR="005A2D1B" w:rsidRPr="00140555" w:rsidRDefault="00000000" w:rsidP="00140555">
      <w:pPr>
        <w:ind w:firstLine="720"/>
        <w:jc w:val="both"/>
        <w:rPr>
          <w:sz w:val="28"/>
          <w:szCs w:val="28"/>
        </w:rPr>
      </w:pPr>
      <w:r w:rsidRPr="00140555">
        <w:rPr>
          <w:sz w:val="28"/>
          <w:szCs w:val="28"/>
        </w:rPr>
        <w:t xml:space="preserve">В контексті </w:t>
      </w:r>
      <w:proofErr w:type="spellStart"/>
      <w:r w:rsidRPr="00140555">
        <w:rPr>
          <w:sz w:val="28"/>
          <w:szCs w:val="28"/>
        </w:rPr>
        <w:t>коморбідних</w:t>
      </w:r>
      <w:proofErr w:type="spellEnd"/>
      <w:r w:rsidRPr="00140555">
        <w:rPr>
          <w:sz w:val="28"/>
          <w:szCs w:val="28"/>
        </w:rPr>
        <w:t xml:space="preserve"> порушень </w:t>
      </w:r>
      <w:proofErr w:type="spellStart"/>
      <w:r w:rsidRPr="00140555">
        <w:rPr>
          <w:sz w:val="28"/>
          <w:szCs w:val="28"/>
        </w:rPr>
        <w:t>ерготерапевт</w:t>
      </w:r>
      <w:proofErr w:type="spellEnd"/>
      <w:r w:rsidRPr="00140555">
        <w:rPr>
          <w:sz w:val="28"/>
          <w:szCs w:val="28"/>
        </w:rPr>
        <w:t xml:space="preserve"> виступає «диригентом сенсорного оркестру»: при ураженні одного каналу завданням є компенсаторна </w:t>
      </w:r>
      <w:proofErr w:type="spellStart"/>
      <w:r w:rsidRPr="00140555">
        <w:rPr>
          <w:sz w:val="28"/>
          <w:szCs w:val="28"/>
        </w:rPr>
        <w:t>гіперактивація</w:t>
      </w:r>
      <w:proofErr w:type="spellEnd"/>
      <w:r w:rsidRPr="00140555">
        <w:rPr>
          <w:sz w:val="28"/>
          <w:szCs w:val="28"/>
        </w:rPr>
        <w:t xml:space="preserve"> збережених </w:t>
      </w:r>
      <w:r w:rsidR="008F4A22">
        <w:rPr>
          <w:sz w:val="28"/>
          <w:szCs w:val="28"/>
        </w:rPr>
        <w:t>–</w:t>
      </w:r>
      <w:r w:rsidRPr="00140555">
        <w:rPr>
          <w:sz w:val="28"/>
          <w:szCs w:val="28"/>
        </w:rPr>
        <w:t xml:space="preserve"> тактильного, вестибулярного, </w:t>
      </w:r>
      <w:proofErr w:type="spellStart"/>
      <w:r w:rsidRPr="00140555">
        <w:rPr>
          <w:sz w:val="28"/>
          <w:szCs w:val="28"/>
        </w:rPr>
        <w:t>пропріоцептивного</w:t>
      </w:r>
      <w:proofErr w:type="spellEnd"/>
      <w:r w:rsidRPr="00140555">
        <w:rPr>
          <w:sz w:val="28"/>
          <w:szCs w:val="28"/>
        </w:rPr>
        <w:t xml:space="preserve">. При цьому навантаження на збережені системи не повинне перевищувати порогу сенсорної толерантності, й без того зниженого внаслідок базового </w:t>
      </w:r>
      <w:proofErr w:type="spellStart"/>
      <w:r w:rsidRPr="00140555">
        <w:rPr>
          <w:sz w:val="28"/>
          <w:szCs w:val="28"/>
        </w:rPr>
        <w:t>нейророзвиткового</w:t>
      </w:r>
      <w:proofErr w:type="spellEnd"/>
      <w:r w:rsidRPr="00140555">
        <w:rPr>
          <w:sz w:val="28"/>
          <w:szCs w:val="28"/>
        </w:rPr>
        <w:t xml:space="preserve"> розладу.</w:t>
      </w:r>
    </w:p>
    <w:p w14:paraId="609EB297" w14:textId="6B9A5040" w:rsidR="005A2D1B" w:rsidRPr="00140555" w:rsidRDefault="00000000" w:rsidP="00140555">
      <w:pPr>
        <w:ind w:firstLine="720"/>
        <w:jc w:val="both"/>
        <w:rPr>
          <w:sz w:val="28"/>
          <w:szCs w:val="28"/>
        </w:rPr>
      </w:pPr>
      <w:r w:rsidRPr="00140555">
        <w:rPr>
          <w:sz w:val="28"/>
          <w:szCs w:val="28"/>
        </w:rPr>
        <w:t>Концепція «сенсорної дієти» (</w:t>
      </w:r>
      <w:proofErr w:type="spellStart"/>
      <w:r w:rsidRPr="00140555">
        <w:rPr>
          <w:sz w:val="28"/>
          <w:szCs w:val="28"/>
        </w:rPr>
        <w:t>sensory</w:t>
      </w:r>
      <w:proofErr w:type="spellEnd"/>
      <w:r w:rsidRPr="00140555">
        <w:rPr>
          <w:sz w:val="28"/>
          <w:szCs w:val="28"/>
        </w:rPr>
        <w:t xml:space="preserve"> </w:t>
      </w:r>
      <w:proofErr w:type="spellStart"/>
      <w:r w:rsidRPr="00140555">
        <w:rPr>
          <w:sz w:val="28"/>
          <w:szCs w:val="28"/>
        </w:rPr>
        <w:t>diet</w:t>
      </w:r>
      <w:proofErr w:type="spellEnd"/>
      <w:r w:rsidRPr="00140555">
        <w:rPr>
          <w:sz w:val="28"/>
          <w:szCs w:val="28"/>
        </w:rPr>
        <w:t xml:space="preserve">, P. </w:t>
      </w:r>
      <w:proofErr w:type="spellStart"/>
      <w:r w:rsidRPr="00140555">
        <w:rPr>
          <w:sz w:val="28"/>
          <w:szCs w:val="28"/>
        </w:rPr>
        <w:t>Wilbarger</w:t>
      </w:r>
      <w:proofErr w:type="spellEnd"/>
      <w:r w:rsidRPr="00140555">
        <w:rPr>
          <w:sz w:val="28"/>
          <w:szCs w:val="28"/>
        </w:rPr>
        <w:t>) розглядає сенсорні активності як «поживу» для нервової системи, необхідну для підтримання оптимального рівня збудження (</w:t>
      </w:r>
      <w:proofErr w:type="spellStart"/>
      <w:r w:rsidRPr="00140555">
        <w:rPr>
          <w:sz w:val="28"/>
          <w:szCs w:val="28"/>
        </w:rPr>
        <w:t>arousal</w:t>
      </w:r>
      <w:proofErr w:type="spellEnd"/>
      <w:r w:rsidRPr="00140555">
        <w:rPr>
          <w:sz w:val="28"/>
          <w:szCs w:val="28"/>
        </w:rPr>
        <w:t xml:space="preserve">). Аналогічно до харчової дієти, що підтримує метаболічний гомеостаз, сенсорна дієта </w:t>
      </w:r>
      <w:r w:rsidRPr="00140555">
        <w:rPr>
          <w:sz w:val="28"/>
          <w:szCs w:val="28"/>
        </w:rPr>
        <w:lastRenderedPageBreak/>
        <w:t xml:space="preserve">підтримує </w:t>
      </w:r>
      <w:proofErr w:type="spellStart"/>
      <w:r w:rsidRPr="00140555">
        <w:rPr>
          <w:sz w:val="28"/>
          <w:szCs w:val="28"/>
        </w:rPr>
        <w:t>нейрологічний</w:t>
      </w:r>
      <w:proofErr w:type="spellEnd"/>
      <w:r w:rsidRPr="00140555">
        <w:rPr>
          <w:sz w:val="28"/>
          <w:szCs w:val="28"/>
        </w:rPr>
        <w:t xml:space="preserve"> гомеостаз, регулюючи рівень активації ЦНС між станами </w:t>
      </w:r>
      <w:proofErr w:type="spellStart"/>
      <w:r w:rsidRPr="00140555">
        <w:rPr>
          <w:sz w:val="28"/>
          <w:szCs w:val="28"/>
        </w:rPr>
        <w:t>гіпо</w:t>
      </w:r>
      <w:proofErr w:type="spellEnd"/>
      <w:r w:rsidRPr="00140555">
        <w:rPr>
          <w:sz w:val="28"/>
          <w:szCs w:val="28"/>
        </w:rPr>
        <w:t xml:space="preserve">- та </w:t>
      </w:r>
      <w:proofErr w:type="spellStart"/>
      <w:r w:rsidRPr="00140555">
        <w:rPr>
          <w:sz w:val="28"/>
          <w:szCs w:val="28"/>
        </w:rPr>
        <w:t>гіперзбудження</w:t>
      </w:r>
      <w:proofErr w:type="spellEnd"/>
      <w:r w:rsidR="002F763C">
        <w:rPr>
          <w:sz w:val="28"/>
          <w:szCs w:val="28"/>
        </w:rPr>
        <w:t xml:space="preserve"> </w:t>
      </w:r>
      <w:r w:rsidR="002F763C" w:rsidRPr="002F763C">
        <w:rPr>
          <w:sz w:val="28"/>
          <w:szCs w:val="28"/>
        </w:rPr>
        <w:t>[</w:t>
      </w:r>
      <w:r w:rsidR="002F763C">
        <w:rPr>
          <w:sz w:val="28"/>
          <w:szCs w:val="28"/>
        </w:rPr>
        <w:t>7</w:t>
      </w:r>
      <w:r w:rsidR="002F763C" w:rsidRPr="002F763C">
        <w:rPr>
          <w:sz w:val="28"/>
          <w:szCs w:val="28"/>
        </w:rPr>
        <w:t>].</w:t>
      </w:r>
    </w:p>
    <w:p w14:paraId="1207915C" w14:textId="169C8DBC" w:rsidR="005A2D1B" w:rsidRPr="00140555" w:rsidRDefault="00000000" w:rsidP="008F4A22">
      <w:pPr>
        <w:ind w:firstLine="720"/>
        <w:jc w:val="both"/>
        <w:rPr>
          <w:sz w:val="28"/>
          <w:szCs w:val="28"/>
        </w:rPr>
      </w:pPr>
      <w:r w:rsidRPr="00140555">
        <w:rPr>
          <w:sz w:val="28"/>
          <w:szCs w:val="28"/>
        </w:rPr>
        <w:t xml:space="preserve">Для осіб із </w:t>
      </w:r>
      <w:proofErr w:type="spellStart"/>
      <w:r w:rsidRPr="00140555">
        <w:rPr>
          <w:sz w:val="28"/>
          <w:szCs w:val="28"/>
        </w:rPr>
        <w:t>коморбідними</w:t>
      </w:r>
      <w:proofErr w:type="spellEnd"/>
      <w:r w:rsidRPr="00140555">
        <w:rPr>
          <w:sz w:val="28"/>
          <w:szCs w:val="28"/>
        </w:rPr>
        <w:t xml:space="preserve"> порушеннями «сенсорна дієта» є центральним, а не допоміжним терапевтичним інструментом. Вона включає заплановані інтервали сенсорної стимуляції (глибокий тиск, вестибулярна активність, тактильне дослідження) та проміжки відпочинку у мінімально стимулюючому середовищі. Правильно складена «сенсорна дієта» знижує частоту поведінкових </w:t>
      </w:r>
      <w:proofErr w:type="spellStart"/>
      <w:r w:rsidRPr="00140555">
        <w:rPr>
          <w:sz w:val="28"/>
          <w:szCs w:val="28"/>
        </w:rPr>
        <w:t>дисрегуляцій</w:t>
      </w:r>
      <w:proofErr w:type="spellEnd"/>
      <w:r w:rsidRPr="00140555">
        <w:rPr>
          <w:sz w:val="28"/>
          <w:szCs w:val="28"/>
        </w:rPr>
        <w:t>, підвищує здатність до навчання та сприяє формуванню навичок самообслуговування.</w:t>
      </w:r>
    </w:p>
    <w:p w14:paraId="476040C0" w14:textId="77777777" w:rsidR="005A2D1B" w:rsidRPr="000B02C3" w:rsidRDefault="000B02C3" w:rsidP="00D343C2">
      <w:pPr>
        <w:jc w:val="center"/>
        <w:rPr>
          <w:i/>
          <w:iCs/>
          <w:sz w:val="28"/>
          <w:szCs w:val="28"/>
        </w:rPr>
      </w:pPr>
      <w:r>
        <w:rPr>
          <w:i/>
          <w:iCs/>
          <w:sz w:val="28"/>
          <w:szCs w:val="28"/>
        </w:rPr>
        <w:t>Т</w:t>
      </w:r>
      <w:r w:rsidRPr="000B02C3">
        <w:rPr>
          <w:i/>
          <w:iCs/>
          <w:sz w:val="28"/>
          <w:szCs w:val="28"/>
        </w:rPr>
        <w:t>рирівнева модель адаптації середовища</w:t>
      </w:r>
    </w:p>
    <w:p w14:paraId="52A0E6C8" w14:textId="77777777" w:rsidR="005A2D1B" w:rsidRPr="00140555" w:rsidRDefault="00000000" w:rsidP="00D343C2">
      <w:pPr>
        <w:ind w:firstLine="720"/>
        <w:jc w:val="both"/>
        <w:rPr>
          <w:sz w:val="28"/>
          <w:szCs w:val="28"/>
        </w:rPr>
      </w:pPr>
      <w:r w:rsidRPr="00140555">
        <w:rPr>
          <w:sz w:val="28"/>
          <w:szCs w:val="28"/>
        </w:rPr>
        <w:t xml:space="preserve">На основі теоретичного аналізу та узагальнення клінічної практики розроблено </w:t>
      </w:r>
      <w:proofErr w:type="spellStart"/>
      <w:r w:rsidRPr="00140555">
        <w:rPr>
          <w:sz w:val="28"/>
          <w:szCs w:val="28"/>
        </w:rPr>
        <w:t>трирівневу</w:t>
      </w:r>
      <w:proofErr w:type="spellEnd"/>
      <w:r w:rsidRPr="00140555">
        <w:rPr>
          <w:sz w:val="28"/>
          <w:szCs w:val="28"/>
        </w:rPr>
        <w:t xml:space="preserve"> модель адаптації середовища для осіб із </w:t>
      </w:r>
      <w:proofErr w:type="spellStart"/>
      <w:r w:rsidRPr="00140555">
        <w:rPr>
          <w:sz w:val="28"/>
          <w:szCs w:val="28"/>
        </w:rPr>
        <w:t>коморбідними</w:t>
      </w:r>
      <w:proofErr w:type="spellEnd"/>
      <w:r w:rsidRPr="00140555">
        <w:rPr>
          <w:sz w:val="28"/>
          <w:szCs w:val="28"/>
        </w:rPr>
        <w:t xml:space="preserve"> порушеннями. Кожен рівень відповідає певній глибині втручання та може реалізовуватися незалежно або у поєднанні з іншими.</w:t>
      </w:r>
    </w:p>
    <w:p w14:paraId="01C2691E" w14:textId="77777777" w:rsidR="005A2D1B" w:rsidRPr="00320F7A" w:rsidRDefault="00000000" w:rsidP="000B02C3">
      <w:pPr>
        <w:jc w:val="center"/>
        <w:rPr>
          <w:i/>
          <w:iCs/>
          <w:sz w:val="28"/>
          <w:szCs w:val="28"/>
        </w:rPr>
      </w:pPr>
      <w:r w:rsidRPr="00320F7A">
        <w:rPr>
          <w:i/>
          <w:iCs/>
          <w:sz w:val="28"/>
          <w:szCs w:val="28"/>
        </w:rPr>
        <w:t>Рівень 1. Корекція фізичних характеристик середовища</w:t>
      </w:r>
    </w:p>
    <w:p w14:paraId="1A474AF0" w14:textId="77777777" w:rsidR="005A2D1B" w:rsidRPr="00140555" w:rsidRDefault="00000000" w:rsidP="00140555">
      <w:pPr>
        <w:ind w:firstLine="720"/>
        <w:jc w:val="both"/>
        <w:rPr>
          <w:sz w:val="28"/>
          <w:szCs w:val="28"/>
        </w:rPr>
      </w:pPr>
      <w:r w:rsidRPr="00140555">
        <w:rPr>
          <w:sz w:val="28"/>
          <w:szCs w:val="28"/>
        </w:rPr>
        <w:t xml:space="preserve">Базовим принципом є створення чітко </w:t>
      </w:r>
      <w:proofErr w:type="spellStart"/>
      <w:r w:rsidRPr="00140555">
        <w:rPr>
          <w:sz w:val="28"/>
          <w:szCs w:val="28"/>
        </w:rPr>
        <w:t>розрізнюваних</w:t>
      </w:r>
      <w:proofErr w:type="spellEnd"/>
      <w:r w:rsidRPr="00140555">
        <w:rPr>
          <w:sz w:val="28"/>
          <w:szCs w:val="28"/>
        </w:rPr>
        <w:t xml:space="preserve"> функціональних зон через маркування, доступне для всіх збережених сенсорних каналів пацієнта. Для незрячих осіб із порушеннями розвитку ключову роль відіграють тактильні напрямні та зміна фактури підлогового покриття на межах зон: перехід від гладкого лінолеуму до ворсистого </w:t>
      </w:r>
      <w:proofErr w:type="spellStart"/>
      <w:r w:rsidRPr="00140555">
        <w:rPr>
          <w:sz w:val="28"/>
          <w:szCs w:val="28"/>
        </w:rPr>
        <w:t>ковроліну</w:t>
      </w:r>
      <w:proofErr w:type="spellEnd"/>
      <w:r w:rsidRPr="00140555">
        <w:rPr>
          <w:sz w:val="28"/>
          <w:szCs w:val="28"/>
        </w:rPr>
        <w:t xml:space="preserve"> перед потенційно небезпечними зонами (кухня, сходи, вихід) дозволяє пацієнту самостійно ідентифікувати локацію.</w:t>
      </w:r>
    </w:p>
    <w:p w14:paraId="3C12A505" w14:textId="77777777" w:rsidR="005A2D1B" w:rsidRPr="00140555" w:rsidRDefault="00000000" w:rsidP="00140555">
      <w:pPr>
        <w:ind w:firstLine="720"/>
        <w:jc w:val="both"/>
        <w:rPr>
          <w:sz w:val="28"/>
          <w:szCs w:val="28"/>
        </w:rPr>
      </w:pPr>
      <w:r w:rsidRPr="00140555">
        <w:rPr>
          <w:sz w:val="28"/>
          <w:szCs w:val="28"/>
        </w:rPr>
        <w:t>Для осіб із залишками зору застосовується принцип максимального колірного контрасту: яскраві обідки унітазів, дверних ручок, вимикачів на нейтральному фоні стін. Контраст не менше 70% між поверхнею та маркером є пороговим для ефективного зорового розпізнавання. Скляні двері підлягають маркуванню контрастними смугами або заміні на ударостійкий непрозорий пластик.</w:t>
      </w:r>
    </w:p>
    <w:p w14:paraId="32517467" w14:textId="1F4B7E7D" w:rsidR="005A2D1B" w:rsidRPr="00140555" w:rsidRDefault="00000000" w:rsidP="00140555">
      <w:pPr>
        <w:ind w:firstLine="720"/>
        <w:jc w:val="both"/>
        <w:rPr>
          <w:sz w:val="28"/>
          <w:szCs w:val="28"/>
        </w:rPr>
      </w:pPr>
      <w:r w:rsidRPr="00140555">
        <w:rPr>
          <w:sz w:val="28"/>
          <w:szCs w:val="28"/>
        </w:rPr>
        <w:t xml:space="preserve">Для осіб із РАС критичним є управління двома параметрами: освітленням та акустичним фоном. Регульовані </w:t>
      </w:r>
      <w:proofErr w:type="spellStart"/>
      <w:r w:rsidRPr="00140555">
        <w:rPr>
          <w:sz w:val="28"/>
          <w:szCs w:val="28"/>
        </w:rPr>
        <w:t>димери</w:t>
      </w:r>
      <w:proofErr w:type="spellEnd"/>
      <w:r w:rsidRPr="00140555">
        <w:rPr>
          <w:sz w:val="28"/>
          <w:szCs w:val="28"/>
        </w:rPr>
        <w:t xml:space="preserve"> є мінімально необхідним втручанням; люмінесцентні лампи з мерехтінням (&lt; 100 </w:t>
      </w:r>
      <w:proofErr w:type="spellStart"/>
      <w:r w:rsidRPr="00140555">
        <w:rPr>
          <w:sz w:val="28"/>
          <w:szCs w:val="28"/>
        </w:rPr>
        <w:t>Гц</w:t>
      </w:r>
      <w:proofErr w:type="spellEnd"/>
      <w:r w:rsidRPr="00140555">
        <w:rPr>
          <w:sz w:val="28"/>
          <w:szCs w:val="28"/>
        </w:rPr>
        <w:t xml:space="preserve">) </w:t>
      </w:r>
      <w:r w:rsidR="008F4A22">
        <w:rPr>
          <w:sz w:val="28"/>
          <w:szCs w:val="28"/>
        </w:rPr>
        <w:t>–</w:t>
      </w:r>
      <w:r w:rsidRPr="00140555">
        <w:rPr>
          <w:sz w:val="28"/>
          <w:szCs w:val="28"/>
        </w:rPr>
        <w:t xml:space="preserve"> задокументований тригер </w:t>
      </w:r>
      <w:proofErr w:type="spellStart"/>
      <w:r w:rsidRPr="00140555">
        <w:rPr>
          <w:sz w:val="28"/>
          <w:szCs w:val="28"/>
        </w:rPr>
        <w:t>епілептиформної</w:t>
      </w:r>
      <w:proofErr w:type="spellEnd"/>
      <w:r w:rsidRPr="00140555">
        <w:rPr>
          <w:sz w:val="28"/>
          <w:szCs w:val="28"/>
        </w:rPr>
        <w:t xml:space="preserve"> активності при РАС та підлягають безумовній заміні</w:t>
      </w:r>
      <w:r w:rsidR="002F763C">
        <w:rPr>
          <w:sz w:val="28"/>
          <w:szCs w:val="28"/>
        </w:rPr>
        <w:t xml:space="preserve"> </w:t>
      </w:r>
      <w:r w:rsidR="002F763C" w:rsidRPr="002F763C">
        <w:rPr>
          <w:sz w:val="28"/>
          <w:szCs w:val="28"/>
        </w:rPr>
        <w:t>[</w:t>
      </w:r>
      <w:r w:rsidR="002F763C">
        <w:rPr>
          <w:sz w:val="28"/>
          <w:szCs w:val="28"/>
        </w:rPr>
        <w:t>9</w:t>
      </w:r>
      <w:r w:rsidR="002F763C" w:rsidRPr="002F763C">
        <w:rPr>
          <w:sz w:val="28"/>
          <w:szCs w:val="28"/>
        </w:rPr>
        <w:t>].</w:t>
      </w:r>
    </w:p>
    <w:p w14:paraId="79EB671C" w14:textId="12C4F410" w:rsidR="005A2D1B" w:rsidRPr="00140555" w:rsidRDefault="00000000" w:rsidP="00D343C2">
      <w:pPr>
        <w:ind w:firstLine="720"/>
        <w:jc w:val="both"/>
        <w:rPr>
          <w:sz w:val="28"/>
          <w:szCs w:val="28"/>
        </w:rPr>
      </w:pPr>
      <w:r w:rsidRPr="00140555">
        <w:rPr>
          <w:sz w:val="28"/>
          <w:szCs w:val="28"/>
        </w:rPr>
        <w:t>Для мінімізації фонового шуму застосовуються: м</w:t>
      </w:r>
      <w:r w:rsidR="00780A01" w:rsidRPr="00780A01">
        <w:rPr>
          <w:sz w:val="28"/>
          <w:szCs w:val="28"/>
        </w:rPr>
        <w:t>’</w:t>
      </w:r>
      <w:r w:rsidRPr="00140555">
        <w:rPr>
          <w:sz w:val="28"/>
          <w:szCs w:val="28"/>
        </w:rPr>
        <w:t>які покриття підлоги та стін, що поглинають відлуння; ущільнювачі на дверях; стратегічне розміщення м</w:t>
      </w:r>
      <w:r w:rsidR="00780A01" w:rsidRPr="00780A01">
        <w:rPr>
          <w:sz w:val="28"/>
          <w:szCs w:val="28"/>
        </w:rPr>
        <w:t>’</w:t>
      </w:r>
      <w:r w:rsidRPr="00140555">
        <w:rPr>
          <w:sz w:val="28"/>
          <w:szCs w:val="28"/>
        </w:rPr>
        <w:t>яких меблів. Особливу ефективність показало застосування «білого шуму» як маскувального фону, що нівелює непередбачувані раптові звуки і знижує реакцію страху.</w:t>
      </w:r>
    </w:p>
    <w:p w14:paraId="56DF9941" w14:textId="77777777" w:rsidR="005A2D1B" w:rsidRPr="00320F7A" w:rsidRDefault="00000000" w:rsidP="00D343C2">
      <w:pPr>
        <w:jc w:val="center"/>
        <w:rPr>
          <w:i/>
          <w:iCs/>
          <w:sz w:val="28"/>
          <w:szCs w:val="28"/>
        </w:rPr>
      </w:pPr>
      <w:r w:rsidRPr="00320F7A">
        <w:rPr>
          <w:i/>
          <w:iCs/>
          <w:sz w:val="28"/>
          <w:szCs w:val="28"/>
        </w:rPr>
        <w:t>Рівень 2. Впровадження систем АДК</w:t>
      </w:r>
    </w:p>
    <w:p w14:paraId="5B0724A9" w14:textId="5ECC406D" w:rsidR="005A2D1B" w:rsidRPr="00140555" w:rsidRDefault="00000000" w:rsidP="00140555">
      <w:pPr>
        <w:ind w:firstLine="720"/>
        <w:jc w:val="both"/>
        <w:rPr>
          <w:sz w:val="28"/>
          <w:szCs w:val="28"/>
        </w:rPr>
      </w:pPr>
      <w:r w:rsidRPr="00140555">
        <w:rPr>
          <w:sz w:val="28"/>
          <w:szCs w:val="28"/>
        </w:rPr>
        <w:t xml:space="preserve">Предмети-посередники </w:t>
      </w:r>
      <w:r w:rsidR="008F4A22">
        <w:rPr>
          <w:sz w:val="28"/>
          <w:szCs w:val="28"/>
        </w:rPr>
        <w:t>–</w:t>
      </w:r>
      <w:r w:rsidRPr="00140555">
        <w:rPr>
          <w:sz w:val="28"/>
          <w:szCs w:val="28"/>
        </w:rPr>
        <w:t xml:space="preserve"> реальні об</w:t>
      </w:r>
      <w:r w:rsidR="00780A01" w:rsidRPr="00780A01">
        <w:rPr>
          <w:sz w:val="28"/>
          <w:szCs w:val="28"/>
        </w:rPr>
        <w:t>’</w:t>
      </w:r>
      <w:r w:rsidRPr="00140555">
        <w:rPr>
          <w:sz w:val="28"/>
          <w:szCs w:val="28"/>
        </w:rPr>
        <w:t xml:space="preserve">єкти або їх фрагменти, що символізують певну активність або місце. Наприклад, фрагмент губки на дверях ванної кімнати дозволяє незрячому пацієнту з порушеннями </w:t>
      </w:r>
      <w:r w:rsidRPr="00140555">
        <w:rPr>
          <w:sz w:val="28"/>
          <w:szCs w:val="28"/>
        </w:rPr>
        <w:lastRenderedPageBreak/>
        <w:t xml:space="preserve">розвитку </w:t>
      </w:r>
      <w:proofErr w:type="spellStart"/>
      <w:r w:rsidRPr="00140555">
        <w:rPr>
          <w:sz w:val="28"/>
          <w:szCs w:val="28"/>
        </w:rPr>
        <w:t>тактильно</w:t>
      </w:r>
      <w:proofErr w:type="spellEnd"/>
      <w:r w:rsidRPr="00140555">
        <w:rPr>
          <w:sz w:val="28"/>
          <w:szCs w:val="28"/>
        </w:rPr>
        <w:t xml:space="preserve"> розпізнати призначення приміщення ще на підході. Ложка означає прийом їжі, шматок рушника </w:t>
      </w:r>
      <w:r w:rsidR="007D1CA1">
        <w:rPr>
          <w:sz w:val="28"/>
          <w:szCs w:val="28"/>
        </w:rPr>
        <w:t>–</w:t>
      </w:r>
      <w:r w:rsidRPr="00140555">
        <w:rPr>
          <w:sz w:val="28"/>
          <w:szCs w:val="28"/>
        </w:rPr>
        <w:t xml:space="preserve"> процедуру витирання. Принцип </w:t>
      </w:r>
      <w:proofErr w:type="spellStart"/>
      <w:r w:rsidRPr="00140555">
        <w:rPr>
          <w:sz w:val="28"/>
          <w:szCs w:val="28"/>
        </w:rPr>
        <w:t>іконічності</w:t>
      </w:r>
      <w:proofErr w:type="spellEnd"/>
      <w:r w:rsidRPr="00140555">
        <w:rPr>
          <w:sz w:val="28"/>
          <w:szCs w:val="28"/>
        </w:rPr>
        <w:t xml:space="preserve"> є обов</w:t>
      </w:r>
      <w:r w:rsidR="00780A01" w:rsidRPr="00780A01">
        <w:rPr>
          <w:sz w:val="28"/>
          <w:szCs w:val="28"/>
        </w:rPr>
        <w:t>’</w:t>
      </w:r>
      <w:r w:rsidRPr="00140555">
        <w:rPr>
          <w:sz w:val="28"/>
          <w:szCs w:val="28"/>
        </w:rPr>
        <w:t xml:space="preserve">язковим: символ повинен максимально відображати означуваний об'єкт через </w:t>
      </w:r>
      <w:proofErr w:type="spellStart"/>
      <w:r w:rsidRPr="00140555">
        <w:rPr>
          <w:sz w:val="28"/>
          <w:szCs w:val="28"/>
        </w:rPr>
        <w:t>тактильно</w:t>
      </w:r>
      <w:proofErr w:type="spellEnd"/>
      <w:r w:rsidRPr="00140555">
        <w:rPr>
          <w:sz w:val="28"/>
          <w:szCs w:val="28"/>
        </w:rPr>
        <w:t xml:space="preserve"> відчутні характеристики.</w:t>
      </w:r>
    </w:p>
    <w:p w14:paraId="3C163D43" w14:textId="329FAC5D" w:rsidR="005A2D1B" w:rsidRPr="00140555" w:rsidRDefault="00000000" w:rsidP="00D343C2">
      <w:pPr>
        <w:ind w:firstLine="720"/>
        <w:jc w:val="both"/>
        <w:rPr>
          <w:sz w:val="28"/>
          <w:szCs w:val="28"/>
        </w:rPr>
      </w:pPr>
      <w:r w:rsidRPr="00140555">
        <w:rPr>
          <w:sz w:val="28"/>
          <w:szCs w:val="28"/>
        </w:rPr>
        <w:t>Тактильні розклади (</w:t>
      </w:r>
      <w:proofErr w:type="spellStart"/>
      <w:r w:rsidRPr="00140555">
        <w:rPr>
          <w:sz w:val="28"/>
          <w:szCs w:val="28"/>
        </w:rPr>
        <w:t>tangible</w:t>
      </w:r>
      <w:proofErr w:type="spellEnd"/>
      <w:r w:rsidRPr="00140555">
        <w:rPr>
          <w:sz w:val="28"/>
          <w:szCs w:val="28"/>
        </w:rPr>
        <w:t xml:space="preserve"> </w:t>
      </w:r>
      <w:proofErr w:type="spellStart"/>
      <w:r w:rsidRPr="00140555">
        <w:rPr>
          <w:sz w:val="28"/>
          <w:szCs w:val="28"/>
        </w:rPr>
        <w:t>schedules</w:t>
      </w:r>
      <w:proofErr w:type="spellEnd"/>
      <w:r w:rsidRPr="00140555">
        <w:rPr>
          <w:sz w:val="28"/>
          <w:szCs w:val="28"/>
        </w:rPr>
        <w:t xml:space="preserve">) </w:t>
      </w:r>
      <w:r w:rsidR="008F4A22">
        <w:rPr>
          <w:sz w:val="28"/>
          <w:szCs w:val="28"/>
        </w:rPr>
        <w:t>–</w:t>
      </w:r>
      <w:r w:rsidRPr="00140555">
        <w:rPr>
          <w:sz w:val="28"/>
          <w:szCs w:val="28"/>
        </w:rPr>
        <w:t xml:space="preserve"> послідовності предметів-символів, що структурують часовий простір пацієнта та знижують тривожність перед невідомими подіями. Знаючи, що після символу «ложка» йде «книга», а потім «рушник», пацієнт набуває передбачуваності дня. Дослідження фіксують зниження ситуативної тривожності до 60% та скорочення епізодів агресії і </w:t>
      </w:r>
      <w:proofErr w:type="spellStart"/>
      <w:r w:rsidRPr="00140555">
        <w:rPr>
          <w:sz w:val="28"/>
          <w:szCs w:val="28"/>
        </w:rPr>
        <w:t>самопошкодження</w:t>
      </w:r>
      <w:proofErr w:type="spellEnd"/>
      <w:r w:rsidRPr="00140555">
        <w:rPr>
          <w:sz w:val="28"/>
          <w:szCs w:val="28"/>
        </w:rPr>
        <w:t xml:space="preserve"> на 45% після 4</w:t>
      </w:r>
      <w:r w:rsidR="00CC63F6">
        <w:rPr>
          <w:sz w:val="28"/>
          <w:szCs w:val="28"/>
        </w:rPr>
        <w:t xml:space="preserve"> </w:t>
      </w:r>
      <w:r w:rsidRPr="00140555">
        <w:rPr>
          <w:sz w:val="28"/>
          <w:szCs w:val="28"/>
        </w:rPr>
        <w:t>–</w:t>
      </w:r>
      <w:r w:rsidR="00CC63F6">
        <w:rPr>
          <w:sz w:val="28"/>
          <w:szCs w:val="28"/>
        </w:rPr>
        <w:t xml:space="preserve"> </w:t>
      </w:r>
      <w:r w:rsidRPr="00140555">
        <w:rPr>
          <w:sz w:val="28"/>
          <w:szCs w:val="28"/>
        </w:rPr>
        <w:t>6 тижнів застосування тактильних розкладів</w:t>
      </w:r>
      <w:r w:rsidR="002F763C">
        <w:rPr>
          <w:sz w:val="28"/>
          <w:szCs w:val="28"/>
        </w:rPr>
        <w:t xml:space="preserve"> </w:t>
      </w:r>
      <w:r w:rsidR="002F763C" w:rsidRPr="002F763C">
        <w:rPr>
          <w:sz w:val="28"/>
          <w:szCs w:val="28"/>
        </w:rPr>
        <w:t>[</w:t>
      </w:r>
      <w:r w:rsidR="002F763C">
        <w:rPr>
          <w:sz w:val="28"/>
          <w:szCs w:val="28"/>
        </w:rPr>
        <w:t>10</w:t>
      </w:r>
      <w:r w:rsidR="002F763C" w:rsidRPr="002F763C">
        <w:rPr>
          <w:sz w:val="28"/>
          <w:szCs w:val="28"/>
        </w:rPr>
        <w:t>].</w:t>
      </w:r>
    </w:p>
    <w:p w14:paraId="3C391353" w14:textId="77777777" w:rsidR="005A2D1B" w:rsidRPr="00320F7A" w:rsidRDefault="00000000" w:rsidP="00D343C2">
      <w:pPr>
        <w:jc w:val="center"/>
        <w:rPr>
          <w:sz w:val="28"/>
          <w:szCs w:val="28"/>
        </w:rPr>
      </w:pPr>
      <w:r w:rsidRPr="00320F7A">
        <w:rPr>
          <w:i/>
          <w:iCs/>
          <w:sz w:val="28"/>
          <w:szCs w:val="28"/>
        </w:rPr>
        <w:t>Рівень 3. Модифікація ADL та адаптивне обладнання</w:t>
      </w:r>
    </w:p>
    <w:p w14:paraId="74A724C6" w14:textId="39E46CCD" w:rsidR="005A2D1B" w:rsidRPr="00140555" w:rsidRDefault="00000000" w:rsidP="00D343C2">
      <w:pPr>
        <w:ind w:firstLine="720"/>
        <w:jc w:val="both"/>
        <w:rPr>
          <w:sz w:val="28"/>
          <w:szCs w:val="28"/>
        </w:rPr>
      </w:pPr>
      <w:proofErr w:type="spellStart"/>
      <w:r w:rsidRPr="00140555">
        <w:rPr>
          <w:sz w:val="28"/>
          <w:szCs w:val="28"/>
        </w:rPr>
        <w:t>Ерготерапевт</w:t>
      </w:r>
      <w:proofErr w:type="spellEnd"/>
      <w:r w:rsidRPr="00140555">
        <w:rPr>
          <w:sz w:val="28"/>
          <w:szCs w:val="28"/>
        </w:rPr>
        <w:t xml:space="preserve"> зобов</w:t>
      </w:r>
      <w:r w:rsidR="00CC63F6" w:rsidRPr="00780A01">
        <w:rPr>
          <w:sz w:val="28"/>
          <w:szCs w:val="28"/>
        </w:rPr>
        <w:t>’</w:t>
      </w:r>
      <w:r w:rsidRPr="00140555">
        <w:rPr>
          <w:sz w:val="28"/>
          <w:szCs w:val="28"/>
        </w:rPr>
        <w:t>язаний оцінити, наскільки та чи інша модифікація підтримує або зменшує залишкову функціональну незалежність пацієнта. Наприклад, встановлення автоматичного дозатора мила дозволяє пацієнту виконати гігієнічну процедуру самостійно; допомога асистента, натомість, зробила б це завдання пасивним і заблокувала б формування навички.</w:t>
      </w:r>
    </w:p>
    <w:p w14:paraId="4B3AC706" w14:textId="77777777" w:rsidR="005A2D1B" w:rsidRPr="00140555" w:rsidRDefault="00000000" w:rsidP="00D343C2">
      <w:pPr>
        <w:jc w:val="both"/>
        <w:rPr>
          <w:sz w:val="28"/>
          <w:szCs w:val="28"/>
        </w:rPr>
      </w:pPr>
      <w:r w:rsidRPr="00140555">
        <w:rPr>
          <w:sz w:val="28"/>
          <w:szCs w:val="28"/>
        </w:rPr>
        <w:t>Вибір обладнання здійснюється відповідно до профілю порушень:</w:t>
      </w:r>
    </w:p>
    <w:p w14:paraId="28F21E34" w14:textId="23E2C607" w:rsidR="005A2D1B" w:rsidRPr="00140555" w:rsidRDefault="00000000" w:rsidP="000B02C3">
      <w:pPr>
        <w:pStyle w:val="a4"/>
        <w:numPr>
          <w:ilvl w:val="0"/>
          <w:numId w:val="5"/>
        </w:numPr>
        <w:jc w:val="both"/>
        <w:rPr>
          <w:sz w:val="28"/>
          <w:szCs w:val="28"/>
        </w:rPr>
      </w:pPr>
      <w:r w:rsidRPr="00D343C2">
        <w:rPr>
          <w:sz w:val="28"/>
          <w:szCs w:val="28"/>
        </w:rPr>
        <w:t>Для осіб із порушенням зору та ІН:</w:t>
      </w:r>
      <w:r w:rsidRPr="00140555">
        <w:rPr>
          <w:b/>
          <w:bCs/>
          <w:sz w:val="28"/>
          <w:szCs w:val="28"/>
        </w:rPr>
        <w:t xml:space="preserve"> </w:t>
      </w:r>
      <w:r w:rsidRPr="00140555">
        <w:rPr>
          <w:sz w:val="28"/>
          <w:szCs w:val="28"/>
        </w:rPr>
        <w:t>тактильні мітки на побутових приладах (об</w:t>
      </w:r>
      <w:r w:rsidR="007D1CA1" w:rsidRPr="00780A01">
        <w:rPr>
          <w:sz w:val="28"/>
          <w:szCs w:val="28"/>
        </w:rPr>
        <w:t>’</w:t>
      </w:r>
      <w:r w:rsidRPr="00140555">
        <w:rPr>
          <w:sz w:val="28"/>
          <w:szCs w:val="28"/>
        </w:rPr>
        <w:t>ємні крапки на кнопці зливу), ложки та виделки з потовщеними ручками (Ø 2,5</w:t>
      </w:r>
      <w:r w:rsidR="00BE5A1D">
        <w:rPr>
          <w:sz w:val="28"/>
          <w:szCs w:val="28"/>
        </w:rPr>
        <w:t xml:space="preserve"> </w:t>
      </w:r>
      <w:r w:rsidRPr="00140555">
        <w:rPr>
          <w:sz w:val="28"/>
          <w:szCs w:val="28"/>
        </w:rPr>
        <w:t>–</w:t>
      </w:r>
      <w:r w:rsidR="00BE5A1D">
        <w:rPr>
          <w:sz w:val="28"/>
          <w:szCs w:val="28"/>
        </w:rPr>
        <w:t xml:space="preserve"> </w:t>
      </w:r>
      <w:r w:rsidRPr="00140555">
        <w:rPr>
          <w:sz w:val="28"/>
          <w:szCs w:val="28"/>
        </w:rPr>
        <w:t>3 см), тарілки з присосками, нековзне підкладне покриття.</w:t>
      </w:r>
    </w:p>
    <w:p w14:paraId="6B7D6F61" w14:textId="77777777" w:rsidR="005A2D1B" w:rsidRPr="00140555" w:rsidRDefault="00000000" w:rsidP="000B02C3">
      <w:pPr>
        <w:pStyle w:val="a4"/>
        <w:numPr>
          <w:ilvl w:val="0"/>
          <w:numId w:val="5"/>
        </w:numPr>
        <w:jc w:val="both"/>
        <w:rPr>
          <w:sz w:val="28"/>
          <w:szCs w:val="28"/>
        </w:rPr>
      </w:pPr>
      <w:r w:rsidRPr="00D343C2">
        <w:rPr>
          <w:sz w:val="28"/>
          <w:szCs w:val="28"/>
        </w:rPr>
        <w:t>Для осіб із порушенням слуху та РАС:</w:t>
      </w:r>
      <w:r w:rsidRPr="00140555">
        <w:rPr>
          <w:b/>
          <w:bCs/>
          <w:sz w:val="28"/>
          <w:szCs w:val="28"/>
        </w:rPr>
        <w:t xml:space="preserve"> </w:t>
      </w:r>
      <w:r w:rsidRPr="00140555">
        <w:rPr>
          <w:sz w:val="28"/>
          <w:szCs w:val="28"/>
        </w:rPr>
        <w:t xml:space="preserve">вібраційні будильники та таймери, світлові маячки (дубляж дзвінка, сигналу мікрохвильової печі, пожежної сигналізації), </w:t>
      </w:r>
      <w:proofErr w:type="spellStart"/>
      <w:r w:rsidRPr="00140555">
        <w:rPr>
          <w:sz w:val="28"/>
          <w:szCs w:val="28"/>
        </w:rPr>
        <w:t>вібробраслети-нагадувачі</w:t>
      </w:r>
      <w:proofErr w:type="spellEnd"/>
      <w:r w:rsidRPr="00140555">
        <w:rPr>
          <w:sz w:val="28"/>
          <w:szCs w:val="28"/>
        </w:rPr>
        <w:t>.</w:t>
      </w:r>
    </w:p>
    <w:p w14:paraId="4626C8CF" w14:textId="75B758E4" w:rsidR="005A2D1B" w:rsidRPr="00140555" w:rsidRDefault="00000000" w:rsidP="000B02C3">
      <w:pPr>
        <w:pStyle w:val="a4"/>
        <w:numPr>
          <w:ilvl w:val="0"/>
          <w:numId w:val="5"/>
        </w:numPr>
        <w:jc w:val="both"/>
        <w:rPr>
          <w:sz w:val="28"/>
          <w:szCs w:val="28"/>
        </w:rPr>
      </w:pPr>
      <w:r w:rsidRPr="000B02C3">
        <w:rPr>
          <w:sz w:val="28"/>
          <w:szCs w:val="28"/>
        </w:rPr>
        <w:t xml:space="preserve">Для осіб із вираженими порушеннями </w:t>
      </w:r>
      <w:proofErr w:type="spellStart"/>
      <w:r w:rsidRPr="000B02C3">
        <w:rPr>
          <w:sz w:val="28"/>
          <w:szCs w:val="28"/>
        </w:rPr>
        <w:t>пропріоцепції</w:t>
      </w:r>
      <w:proofErr w:type="spellEnd"/>
      <w:r w:rsidRPr="000B02C3">
        <w:rPr>
          <w:sz w:val="28"/>
          <w:szCs w:val="28"/>
        </w:rPr>
        <w:t>:</w:t>
      </w:r>
      <w:r w:rsidRPr="00140555">
        <w:rPr>
          <w:b/>
          <w:bCs/>
          <w:sz w:val="28"/>
          <w:szCs w:val="28"/>
        </w:rPr>
        <w:t xml:space="preserve"> </w:t>
      </w:r>
      <w:r w:rsidRPr="00140555">
        <w:rPr>
          <w:sz w:val="28"/>
          <w:szCs w:val="28"/>
        </w:rPr>
        <w:t>обважнені манжети (400</w:t>
      </w:r>
      <w:r w:rsidR="00BE5A1D">
        <w:rPr>
          <w:sz w:val="28"/>
          <w:szCs w:val="28"/>
        </w:rPr>
        <w:t xml:space="preserve"> </w:t>
      </w:r>
      <w:r w:rsidRPr="00140555">
        <w:rPr>
          <w:sz w:val="28"/>
          <w:szCs w:val="28"/>
        </w:rPr>
        <w:t>–</w:t>
      </w:r>
      <w:r w:rsidR="00BE5A1D">
        <w:rPr>
          <w:sz w:val="28"/>
          <w:szCs w:val="28"/>
        </w:rPr>
        <w:t xml:space="preserve"> </w:t>
      </w:r>
      <w:r w:rsidRPr="00140555">
        <w:rPr>
          <w:sz w:val="28"/>
          <w:szCs w:val="28"/>
        </w:rPr>
        <w:t>600 г) для гасіння тремору, обважнені ковдри (глибокий тиск), вестибулярні гойдалки для запланованої стимуляції.</w:t>
      </w:r>
    </w:p>
    <w:p w14:paraId="58F28EAE" w14:textId="77777777" w:rsidR="00E12E1B" w:rsidRDefault="00000000" w:rsidP="00E12E1B">
      <w:pPr>
        <w:jc w:val="right"/>
        <w:rPr>
          <w:b/>
          <w:bCs/>
          <w:i/>
          <w:iCs/>
          <w:sz w:val="28"/>
          <w:szCs w:val="28"/>
        </w:rPr>
      </w:pPr>
      <w:r w:rsidRPr="00140555">
        <w:rPr>
          <w:b/>
          <w:bCs/>
          <w:i/>
          <w:iCs/>
          <w:sz w:val="28"/>
          <w:szCs w:val="28"/>
        </w:rPr>
        <w:t xml:space="preserve">Таблиця 1. </w:t>
      </w:r>
    </w:p>
    <w:p w14:paraId="6C588F1C" w14:textId="77777777" w:rsidR="005A2D1B" w:rsidRDefault="00000000" w:rsidP="009733F4">
      <w:pPr>
        <w:jc w:val="center"/>
        <w:rPr>
          <w:b/>
          <w:bCs/>
          <w:i/>
          <w:iCs/>
          <w:sz w:val="28"/>
          <w:szCs w:val="28"/>
        </w:rPr>
      </w:pPr>
      <w:r w:rsidRPr="00140555">
        <w:rPr>
          <w:b/>
          <w:bCs/>
          <w:i/>
          <w:iCs/>
          <w:sz w:val="28"/>
          <w:szCs w:val="28"/>
        </w:rPr>
        <w:t>Адаптивне обладнання для санітарно-гігієнічних приміщень</w:t>
      </w:r>
    </w:p>
    <w:p w14:paraId="676317BA" w14:textId="77777777" w:rsidR="009733F4" w:rsidRDefault="009733F4" w:rsidP="00140555">
      <w:pPr>
        <w:jc w:val="both"/>
        <w:rPr>
          <w:b/>
          <w:bCs/>
          <w:i/>
          <w:iCs/>
          <w:sz w:val="28"/>
          <w:szCs w:val="28"/>
        </w:rPr>
      </w:pPr>
    </w:p>
    <w:tbl>
      <w:tblPr>
        <w:tblStyle w:val="ad"/>
        <w:tblW w:w="0" w:type="auto"/>
        <w:tblLook w:val="04A0" w:firstRow="1" w:lastRow="0" w:firstColumn="1" w:lastColumn="0" w:noHBand="0" w:noVBand="1"/>
      </w:tblPr>
      <w:tblGrid>
        <w:gridCol w:w="2405"/>
        <w:gridCol w:w="3119"/>
        <w:gridCol w:w="3132"/>
      </w:tblGrid>
      <w:tr w:rsidR="00BE5A1D" w:rsidRPr="009733F4" w14:paraId="219FC8EB" w14:textId="77777777" w:rsidTr="0066073D">
        <w:tc>
          <w:tcPr>
            <w:tcW w:w="2405" w:type="dxa"/>
          </w:tcPr>
          <w:p w14:paraId="5E660864" w14:textId="77777777" w:rsidR="00BE5A1D" w:rsidRPr="009733F4" w:rsidRDefault="00BE5A1D" w:rsidP="0095406B">
            <w:pPr>
              <w:rPr>
                <w:b/>
                <w:bCs/>
                <w:sz w:val="24"/>
                <w:szCs w:val="24"/>
              </w:rPr>
            </w:pPr>
            <w:r w:rsidRPr="009733F4">
              <w:rPr>
                <w:b/>
                <w:bCs/>
                <w:sz w:val="24"/>
                <w:szCs w:val="24"/>
              </w:rPr>
              <w:t>Обладнання / Рішення</w:t>
            </w:r>
          </w:p>
        </w:tc>
        <w:tc>
          <w:tcPr>
            <w:tcW w:w="3119" w:type="dxa"/>
          </w:tcPr>
          <w:p w14:paraId="0B5CDCD1" w14:textId="77777777" w:rsidR="00BE5A1D" w:rsidRPr="009733F4" w:rsidRDefault="00BE5A1D" w:rsidP="00545449">
            <w:pPr>
              <w:jc w:val="both"/>
              <w:rPr>
                <w:b/>
                <w:bCs/>
                <w:sz w:val="24"/>
                <w:szCs w:val="24"/>
              </w:rPr>
            </w:pPr>
            <w:r w:rsidRPr="009733F4">
              <w:rPr>
                <w:b/>
                <w:bCs/>
                <w:sz w:val="24"/>
                <w:szCs w:val="24"/>
              </w:rPr>
              <w:t>Функція при порушеннях розвитку (РАС, ІН)</w:t>
            </w:r>
          </w:p>
        </w:tc>
        <w:tc>
          <w:tcPr>
            <w:tcW w:w="3132" w:type="dxa"/>
          </w:tcPr>
          <w:p w14:paraId="048FF467" w14:textId="77777777" w:rsidR="00BE5A1D" w:rsidRPr="009733F4" w:rsidRDefault="00BE5A1D" w:rsidP="00545449">
            <w:pPr>
              <w:jc w:val="both"/>
              <w:rPr>
                <w:b/>
                <w:bCs/>
                <w:sz w:val="24"/>
                <w:szCs w:val="24"/>
              </w:rPr>
            </w:pPr>
            <w:r w:rsidRPr="009733F4">
              <w:rPr>
                <w:b/>
                <w:bCs/>
                <w:sz w:val="24"/>
                <w:szCs w:val="24"/>
              </w:rPr>
              <w:t>Функція при сенсорних дефіцитах (зір, слух)</w:t>
            </w:r>
          </w:p>
        </w:tc>
      </w:tr>
      <w:tr w:rsidR="00BE5A1D" w14:paraId="56E2899E" w14:textId="77777777" w:rsidTr="0066073D">
        <w:tc>
          <w:tcPr>
            <w:tcW w:w="2405" w:type="dxa"/>
          </w:tcPr>
          <w:p w14:paraId="09EBAD60" w14:textId="1C46CD9D" w:rsidR="00BE5A1D" w:rsidRDefault="00BE5A1D" w:rsidP="00BE5A1D">
            <w:pPr>
              <w:jc w:val="both"/>
              <w:rPr>
                <w:sz w:val="28"/>
                <w:szCs w:val="28"/>
              </w:rPr>
            </w:pPr>
            <w:r w:rsidRPr="00D343C2">
              <w:rPr>
                <w:sz w:val="24"/>
                <w:szCs w:val="24"/>
              </w:rPr>
              <w:t>Термостатичний змішувач</w:t>
            </w:r>
          </w:p>
        </w:tc>
        <w:tc>
          <w:tcPr>
            <w:tcW w:w="3119" w:type="dxa"/>
          </w:tcPr>
          <w:p w14:paraId="3166F2B9" w14:textId="4E3F99EF" w:rsidR="00BE5A1D" w:rsidRDefault="00BE5A1D" w:rsidP="00BE5A1D">
            <w:pPr>
              <w:jc w:val="both"/>
              <w:rPr>
                <w:sz w:val="28"/>
                <w:szCs w:val="28"/>
              </w:rPr>
            </w:pPr>
            <w:r w:rsidRPr="00D343C2">
              <w:rPr>
                <w:sz w:val="24"/>
                <w:szCs w:val="24"/>
              </w:rPr>
              <w:t xml:space="preserve">Запобігає </w:t>
            </w:r>
            <w:proofErr w:type="spellStart"/>
            <w:r w:rsidRPr="00D343C2">
              <w:rPr>
                <w:sz w:val="24"/>
                <w:szCs w:val="24"/>
              </w:rPr>
              <w:t>опікам</w:t>
            </w:r>
            <w:proofErr w:type="spellEnd"/>
            <w:r w:rsidRPr="00D343C2">
              <w:rPr>
                <w:sz w:val="24"/>
                <w:szCs w:val="24"/>
              </w:rPr>
              <w:t xml:space="preserve"> при порушенні температурної чутливості та розуміння причинно-наслідкових </w:t>
            </w:r>
            <w:r w:rsidR="007D1CA1" w:rsidRPr="00D343C2">
              <w:rPr>
                <w:sz w:val="24"/>
                <w:szCs w:val="24"/>
              </w:rPr>
              <w:t>зав’язків</w:t>
            </w:r>
            <w:r w:rsidRPr="00D343C2">
              <w:rPr>
                <w:sz w:val="24"/>
                <w:szCs w:val="24"/>
              </w:rPr>
              <w:t>.</w:t>
            </w:r>
          </w:p>
        </w:tc>
        <w:tc>
          <w:tcPr>
            <w:tcW w:w="3132" w:type="dxa"/>
          </w:tcPr>
          <w:p w14:paraId="557A7B8C" w14:textId="460BC0C9" w:rsidR="00BE5A1D" w:rsidRDefault="00BE5A1D" w:rsidP="00BE5A1D">
            <w:pPr>
              <w:jc w:val="both"/>
              <w:rPr>
                <w:sz w:val="28"/>
                <w:szCs w:val="28"/>
              </w:rPr>
            </w:pPr>
            <w:r w:rsidRPr="00D343C2">
              <w:rPr>
                <w:sz w:val="24"/>
                <w:szCs w:val="24"/>
              </w:rPr>
              <w:t>Виключає складне зорове калібрування температури для незрячих пацієнтів.</w:t>
            </w:r>
          </w:p>
        </w:tc>
      </w:tr>
      <w:tr w:rsidR="00BE5A1D" w14:paraId="32B23F1E" w14:textId="77777777" w:rsidTr="0066073D">
        <w:tc>
          <w:tcPr>
            <w:tcW w:w="2405" w:type="dxa"/>
          </w:tcPr>
          <w:p w14:paraId="6DA99F77" w14:textId="3D2D25C8" w:rsidR="00BE5A1D" w:rsidRDefault="00BE5A1D" w:rsidP="00BE5A1D">
            <w:pPr>
              <w:jc w:val="both"/>
              <w:rPr>
                <w:sz w:val="28"/>
                <w:szCs w:val="28"/>
              </w:rPr>
            </w:pPr>
            <w:r w:rsidRPr="00D343C2">
              <w:rPr>
                <w:sz w:val="24"/>
                <w:szCs w:val="24"/>
              </w:rPr>
              <w:t>Кольорові контрастні поручні</w:t>
            </w:r>
          </w:p>
        </w:tc>
        <w:tc>
          <w:tcPr>
            <w:tcW w:w="3119" w:type="dxa"/>
          </w:tcPr>
          <w:p w14:paraId="1F578661" w14:textId="583A9228" w:rsidR="00BE5A1D" w:rsidRDefault="00BE5A1D" w:rsidP="00BE5A1D">
            <w:pPr>
              <w:jc w:val="both"/>
              <w:rPr>
                <w:sz w:val="28"/>
                <w:szCs w:val="28"/>
              </w:rPr>
            </w:pPr>
            <w:r w:rsidRPr="00D343C2">
              <w:rPr>
                <w:sz w:val="24"/>
                <w:szCs w:val="24"/>
              </w:rPr>
              <w:t xml:space="preserve">Створюють візуальну межу та відчуття безпеки під час </w:t>
            </w:r>
            <w:r w:rsidRPr="00D343C2">
              <w:rPr>
                <w:sz w:val="24"/>
                <w:szCs w:val="24"/>
              </w:rPr>
              <w:lastRenderedPageBreak/>
              <w:t>переміщення; знижують тривожність.</w:t>
            </w:r>
          </w:p>
        </w:tc>
        <w:tc>
          <w:tcPr>
            <w:tcW w:w="3132" w:type="dxa"/>
          </w:tcPr>
          <w:p w14:paraId="7BCAEB4F" w14:textId="773EDF39" w:rsidR="00BE5A1D" w:rsidRDefault="00BE5A1D" w:rsidP="00BE5A1D">
            <w:pPr>
              <w:jc w:val="both"/>
              <w:rPr>
                <w:sz w:val="28"/>
                <w:szCs w:val="28"/>
              </w:rPr>
            </w:pPr>
            <w:r w:rsidRPr="00D343C2">
              <w:rPr>
                <w:sz w:val="24"/>
                <w:szCs w:val="24"/>
              </w:rPr>
              <w:lastRenderedPageBreak/>
              <w:t xml:space="preserve">Орієнтир для осіб зі слабким зором (червоний/синій на </w:t>
            </w:r>
            <w:r w:rsidRPr="00D343C2">
              <w:rPr>
                <w:sz w:val="24"/>
                <w:szCs w:val="24"/>
              </w:rPr>
              <w:lastRenderedPageBreak/>
              <w:t>білому тлі); тактильна опора.</w:t>
            </w:r>
          </w:p>
        </w:tc>
      </w:tr>
      <w:tr w:rsidR="00BE5A1D" w14:paraId="33EBC4FE" w14:textId="77777777" w:rsidTr="0066073D">
        <w:tc>
          <w:tcPr>
            <w:tcW w:w="2405" w:type="dxa"/>
          </w:tcPr>
          <w:p w14:paraId="16359BC2" w14:textId="099D88FE" w:rsidR="00BE5A1D" w:rsidRDefault="00BE5A1D" w:rsidP="00BE5A1D">
            <w:pPr>
              <w:jc w:val="both"/>
              <w:rPr>
                <w:sz w:val="28"/>
                <w:szCs w:val="28"/>
              </w:rPr>
            </w:pPr>
            <w:r w:rsidRPr="00D343C2">
              <w:rPr>
                <w:sz w:val="24"/>
                <w:szCs w:val="24"/>
              </w:rPr>
              <w:lastRenderedPageBreak/>
              <w:t>Світлова індикація температури води</w:t>
            </w:r>
          </w:p>
        </w:tc>
        <w:tc>
          <w:tcPr>
            <w:tcW w:w="3119" w:type="dxa"/>
          </w:tcPr>
          <w:p w14:paraId="21A5224B" w14:textId="7B9D2CDF" w:rsidR="00BE5A1D" w:rsidRDefault="00BE5A1D" w:rsidP="00BE5A1D">
            <w:pPr>
              <w:jc w:val="both"/>
              <w:rPr>
                <w:sz w:val="28"/>
                <w:szCs w:val="28"/>
              </w:rPr>
            </w:pPr>
            <w:r w:rsidRPr="00D343C2">
              <w:rPr>
                <w:sz w:val="24"/>
                <w:szCs w:val="24"/>
              </w:rPr>
              <w:t>Візуальний стимул, що залучає увагу до процесу миття; колір як підказка про температуру.</w:t>
            </w:r>
          </w:p>
        </w:tc>
        <w:tc>
          <w:tcPr>
            <w:tcW w:w="3132" w:type="dxa"/>
          </w:tcPr>
          <w:p w14:paraId="57214F4B" w14:textId="4C88D2B5" w:rsidR="00BE5A1D" w:rsidRDefault="00BE5A1D" w:rsidP="00BE5A1D">
            <w:pPr>
              <w:jc w:val="both"/>
              <w:rPr>
                <w:sz w:val="28"/>
                <w:szCs w:val="28"/>
              </w:rPr>
            </w:pPr>
            <w:r w:rsidRPr="00D343C2">
              <w:rPr>
                <w:sz w:val="24"/>
                <w:szCs w:val="24"/>
              </w:rPr>
              <w:t xml:space="preserve">Кольоровий сигнал (синій </w:t>
            </w:r>
            <w:r w:rsidR="009733F4" w:rsidRPr="00140555">
              <w:rPr>
                <w:sz w:val="28"/>
                <w:szCs w:val="28"/>
              </w:rPr>
              <w:t>–</w:t>
            </w:r>
            <w:r w:rsidRPr="00D343C2">
              <w:rPr>
                <w:sz w:val="24"/>
                <w:szCs w:val="24"/>
              </w:rPr>
              <w:t xml:space="preserve"> холодна, червоний </w:t>
            </w:r>
            <w:r w:rsidR="009733F4" w:rsidRPr="00140555">
              <w:rPr>
                <w:sz w:val="28"/>
                <w:szCs w:val="28"/>
              </w:rPr>
              <w:t>–</w:t>
            </w:r>
            <w:r w:rsidRPr="00D343C2">
              <w:rPr>
                <w:sz w:val="24"/>
                <w:szCs w:val="24"/>
              </w:rPr>
              <w:t xml:space="preserve"> гаряча) замінює тактильний ризик для незрячих.</w:t>
            </w:r>
          </w:p>
        </w:tc>
      </w:tr>
      <w:tr w:rsidR="00BE5A1D" w14:paraId="7D2CCF6F" w14:textId="77777777" w:rsidTr="0066073D">
        <w:tc>
          <w:tcPr>
            <w:tcW w:w="2405" w:type="dxa"/>
          </w:tcPr>
          <w:p w14:paraId="76F10875" w14:textId="67E30247" w:rsidR="00BE5A1D" w:rsidRDefault="00BE5A1D" w:rsidP="00BE5A1D">
            <w:pPr>
              <w:jc w:val="both"/>
              <w:rPr>
                <w:sz w:val="28"/>
                <w:szCs w:val="28"/>
              </w:rPr>
            </w:pPr>
            <w:r w:rsidRPr="00D343C2">
              <w:rPr>
                <w:sz w:val="24"/>
                <w:szCs w:val="24"/>
              </w:rPr>
              <w:t>Нековзні тактильні килимки</w:t>
            </w:r>
          </w:p>
        </w:tc>
        <w:tc>
          <w:tcPr>
            <w:tcW w:w="3119" w:type="dxa"/>
          </w:tcPr>
          <w:p w14:paraId="17DE5596" w14:textId="0ADB5455" w:rsidR="00BE5A1D" w:rsidRDefault="00BE5A1D" w:rsidP="00BE5A1D">
            <w:pPr>
              <w:jc w:val="both"/>
              <w:rPr>
                <w:sz w:val="28"/>
                <w:szCs w:val="28"/>
              </w:rPr>
            </w:pPr>
            <w:r w:rsidRPr="00D343C2">
              <w:rPr>
                <w:sz w:val="24"/>
                <w:szCs w:val="24"/>
              </w:rPr>
              <w:t>Стабілізують положення тіла, знижуючи тривожність під час водних процедур.</w:t>
            </w:r>
          </w:p>
        </w:tc>
        <w:tc>
          <w:tcPr>
            <w:tcW w:w="3132" w:type="dxa"/>
          </w:tcPr>
          <w:p w14:paraId="47861051" w14:textId="1B3F01FF" w:rsidR="00BE5A1D" w:rsidRDefault="00BE5A1D" w:rsidP="00BE5A1D">
            <w:pPr>
              <w:jc w:val="both"/>
              <w:rPr>
                <w:sz w:val="28"/>
                <w:szCs w:val="28"/>
              </w:rPr>
            </w:pPr>
            <w:r w:rsidRPr="00D343C2">
              <w:rPr>
                <w:sz w:val="24"/>
                <w:szCs w:val="24"/>
              </w:rPr>
              <w:t>Маркують небезпечні зони (вихід з душу, край ванни) через зміну текстури під ногами.</w:t>
            </w:r>
          </w:p>
        </w:tc>
      </w:tr>
      <w:tr w:rsidR="00BE5A1D" w14:paraId="317D0ECE" w14:textId="77777777" w:rsidTr="0066073D">
        <w:tc>
          <w:tcPr>
            <w:tcW w:w="2405" w:type="dxa"/>
          </w:tcPr>
          <w:p w14:paraId="3B1ED7A0" w14:textId="4827CD14" w:rsidR="00BE5A1D" w:rsidRDefault="00BE5A1D" w:rsidP="00BE5A1D">
            <w:pPr>
              <w:jc w:val="both"/>
              <w:rPr>
                <w:sz w:val="28"/>
                <w:szCs w:val="28"/>
              </w:rPr>
            </w:pPr>
            <w:r w:rsidRPr="00D343C2">
              <w:rPr>
                <w:sz w:val="24"/>
                <w:szCs w:val="24"/>
              </w:rPr>
              <w:t>Автоматичні дозатори мила</w:t>
            </w:r>
          </w:p>
        </w:tc>
        <w:tc>
          <w:tcPr>
            <w:tcW w:w="3119" w:type="dxa"/>
          </w:tcPr>
          <w:p w14:paraId="2942EA2C" w14:textId="39F360DE" w:rsidR="00BE5A1D" w:rsidRDefault="00BE5A1D" w:rsidP="00BE5A1D">
            <w:pPr>
              <w:jc w:val="both"/>
              <w:rPr>
                <w:sz w:val="28"/>
                <w:szCs w:val="28"/>
              </w:rPr>
            </w:pPr>
            <w:r w:rsidRPr="00D343C2">
              <w:rPr>
                <w:sz w:val="24"/>
                <w:szCs w:val="24"/>
              </w:rPr>
              <w:t>Спрощують алгоритм дій до одного руху, знижуючи когнітивне навантаження.</w:t>
            </w:r>
          </w:p>
        </w:tc>
        <w:tc>
          <w:tcPr>
            <w:tcW w:w="3132" w:type="dxa"/>
          </w:tcPr>
          <w:p w14:paraId="071E53AF" w14:textId="48D7EE01" w:rsidR="00BE5A1D" w:rsidRDefault="00BE5A1D" w:rsidP="00BE5A1D">
            <w:pPr>
              <w:jc w:val="both"/>
              <w:rPr>
                <w:sz w:val="28"/>
                <w:szCs w:val="28"/>
              </w:rPr>
            </w:pPr>
            <w:r w:rsidRPr="00D343C2">
              <w:rPr>
                <w:sz w:val="24"/>
                <w:szCs w:val="24"/>
              </w:rPr>
              <w:t>Не потребують точного зорового пошуку натискного механізму.</w:t>
            </w:r>
          </w:p>
        </w:tc>
      </w:tr>
      <w:tr w:rsidR="00BE5A1D" w14:paraId="2BDBD3DE" w14:textId="77777777" w:rsidTr="0066073D">
        <w:tc>
          <w:tcPr>
            <w:tcW w:w="2405" w:type="dxa"/>
          </w:tcPr>
          <w:p w14:paraId="2C2F431C" w14:textId="67B6DA35" w:rsidR="00BE5A1D" w:rsidRDefault="00BE5A1D" w:rsidP="00BE5A1D">
            <w:pPr>
              <w:jc w:val="both"/>
              <w:rPr>
                <w:sz w:val="28"/>
                <w:szCs w:val="28"/>
              </w:rPr>
            </w:pPr>
            <w:r w:rsidRPr="00D343C2">
              <w:rPr>
                <w:sz w:val="24"/>
                <w:szCs w:val="24"/>
              </w:rPr>
              <w:t>Вібраційний таймер для душу</w:t>
            </w:r>
          </w:p>
        </w:tc>
        <w:tc>
          <w:tcPr>
            <w:tcW w:w="3119" w:type="dxa"/>
          </w:tcPr>
          <w:p w14:paraId="2C2E5D18" w14:textId="6CDE07BB" w:rsidR="00BE5A1D" w:rsidRDefault="00BE5A1D" w:rsidP="00BE5A1D">
            <w:pPr>
              <w:jc w:val="both"/>
              <w:rPr>
                <w:sz w:val="28"/>
                <w:szCs w:val="28"/>
              </w:rPr>
            </w:pPr>
            <w:r w:rsidRPr="00D343C2">
              <w:rPr>
                <w:sz w:val="24"/>
                <w:szCs w:val="24"/>
              </w:rPr>
              <w:t>Структурує тривалість активності; знижує тривожність очікування та протест завершення.</w:t>
            </w:r>
          </w:p>
        </w:tc>
        <w:tc>
          <w:tcPr>
            <w:tcW w:w="3132" w:type="dxa"/>
          </w:tcPr>
          <w:p w14:paraId="09B625FB" w14:textId="1BE7792C" w:rsidR="00BE5A1D" w:rsidRDefault="00BE5A1D" w:rsidP="00BE5A1D">
            <w:pPr>
              <w:jc w:val="both"/>
              <w:rPr>
                <w:sz w:val="28"/>
                <w:szCs w:val="28"/>
              </w:rPr>
            </w:pPr>
            <w:proofErr w:type="spellStart"/>
            <w:r w:rsidRPr="00D343C2">
              <w:rPr>
                <w:sz w:val="24"/>
                <w:szCs w:val="24"/>
              </w:rPr>
              <w:t>Вібросигнал</w:t>
            </w:r>
            <w:proofErr w:type="spellEnd"/>
            <w:r w:rsidRPr="00D343C2">
              <w:rPr>
                <w:sz w:val="24"/>
                <w:szCs w:val="24"/>
              </w:rPr>
              <w:t xml:space="preserve"> на зап</w:t>
            </w:r>
            <w:r w:rsidR="00CC63F6" w:rsidRPr="00780A01">
              <w:rPr>
                <w:sz w:val="28"/>
                <w:szCs w:val="28"/>
              </w:rPr>
              <w:t>’</w:t>
            </w:r>
            <w:r w:rsidRPr="00D343C2">
              <w:rPr>
                <w:sz w:val="24"/>
                <w:szCs w:val="24"/>
              </w:rPr>
              <w:t xml:space="preserve">ясток замінює звуковий таймер для глухих; тактильний зворотній відлік </w:t>
            </w:r>
            <w:r w:rsidR="009733F4" w:rsidRPr="00140555">
              <w:rPr>
                <w:sz w:val="28"/>
                <w:szCs w:val="28"/>
              </w:rPr>
              <w:t>–</w:t>
            </w:r>
            <w:r w:rsidRPr="00D343C2">
              <w:rPr>
                <w:sz w:val="24"/>
                <w:szCs w:val="24"/>
              </w:rPr>
              <w:t xml:space="preserve"> для незрячих.</w:t>
            </w:r>
          </w:p>
        </w:tc>
      </w:tr>
      <w:tr w:rsidR="00BE5A1D" w14:paraId="6C67ABC9" w14:textId="77777777" w:rsidTr="0066073D">
        <w:tc>
          <w:tcPr>
            <w:tcW w:w="2405" w:type="dxa"/>
          </w:tcPr>
          <w:p w14:paraId="05F4D76A" w14:textId="0DBF5B39" w:rsidR="00BE5A1D" w:rsidRDefault="00BE5A1D" w:rsidP="00BE5A1D">
            <w:pPr>
              <w:jc w:val="both"/>
              <w:rPr>
                <w:sz w:val="28"/>
                <w:szCs w:val="28"/>
              </w:rPr>
            </w:pPr>
            <w:r w:rsidRPr="00D343C2">
              <w:rPr>
                <w:sz w:val="24"/>
                <w:szCs w:val="24"/>
              </w:rPr>
              <w:t>Підйомний стілець для ванни</w:t>
            </w:r>
          </w:p>
        </w:tc>
        <w:tc>
          <w:tcPr>
            <w:tcW w:w="3119" w:type="dxa"/>
          </w:tcPr>
          <w:p w14:paraId="1CF8BC9A" w14:textId="011B47F1" w:rsidR="00BE5A1D" w:rsidRDefault="00BE5A1D" w:rsidP="00BE5A1D">
            <w:pPr>
              <w:jc w:val="both"/>
              <w:rPr>
                <w:sz w:val="28"/>
                <w:szCs w:val="28"/>
              </w:rPr>
            </w:pPr>
            <w:r w:rsidRPr="00D343C2">
              <w:rPr>
                <w:sz w:val="24"/>
                <w:szCs w:val="24"/>
              </w:rPr>
              <w:t>Полегшує безпечне переміщення при координаційних порушеннях, знижуючи ризик падінь.</w:t>
            </w:r>
          </w:p>
        </w:tc>
        <w:tc>
          <w:tcPr>
            <w:tcW w:w="3132" w:type="dxa"/>
          </w:tcPr>
          <w:p w14:paraId="0D68112D" w14:textId="0EA39ECD" w:rsidR="00BE5A1D" w:rsidRDefault="00BE5A1D" w:rsidP="00BE5A1D">
            <w:pPr>
              <w:jc w:val="both"/>
              <w:rPr>
                <w:sz w:val="28"/>
                <w:szCs w:val="28"/>
              </w:rPr>
            </w:pPr>
            <w:r w:rsidRPr="00D343C2">
              <w:rPr>
                <w:sz w:val="24"/>
                <w:szCs w:val="24"/>
              </w:rPr>
              <w:t>Дозволяє виконати переміщення без зорового контролю за положенням тіла.</w:t>
            </w:r>
          </w:p>
        </w:tc>
      </w:tr>
      <w:tr w:rsidR="009733F4" w14:paraId="5D37DA35" w14:textId="77777777" w:rsidTr="0066073D">
        <w:tc>
          <w:tcPr>
            <w:tcW w:w="2405" w:type="dxa"/>
          </w:tcPr>
          <w:p w14:paraId="46ABD2B0" w14:textId="1653560B" w:rsidR="009733F4" w:rsidRDefault="009733F4" w:rsidP="009733F4">
            <w:pPr>
              <w:jc w:val="both"/>
              <w:rPr>
                <w:sz w:val="28"/>
                <w:szCs w:val="28"/>
              </w:rPr>
            </w:pPr>
            <w:r w:rsidRPr="00D343C2">
              <w:rPr>
                <w:sz w:val="24"/>
                <w:szCs w:val="24"/>
              </w:rPr>
              <w:t>Візуальні / тактильні розклади (ламіновані)</w:t>
            </w:r>
          </w:p>
        </w:tc>
        <w:tc>
          <w:tcPr>
            <w:tcW w:w="3119" w:type="dxa"/>
          </w:tcPr>
          <w:p w14:paraId="48BE7970" w14:textId="1618911B" w:rsidR="009733F4" w:rsidRDefault="009733F4" w:rsidP="009733F4">
            <w:pPr>
              <w:jc w:val="both"/>
              <w:rPr>
                <w:sz w:val="28"/>
                <w:szCs w:val="28"/>
              </w:rPr>
            </w:pPr>
            <w:r w:rsidRPr="00D343C2">
              <w:rPr>
                <w:sz w:val="24"/>
                <w:szCs w:val="24"/>
              </w:rPr>
              <w:t>Покрокова інструкція миття рук/душу за системою PECS; зменшує потребу у вербальних підказках.</w:t>
            </w:r>
          </w:p>
        </w:tc>
        <w:tc>
          <w:tcPr>
            <w:tcW w:w="3132" w:type="dxa"/>
          </w:tcPr>
          <w:p w14:paraId="4E458CD0" w14:textId="4783799F" w:rsidR="009733F4" w:rsidRDefault="009733F4" w:rsidP="009733F4">
            <w:pPr>
              <w:jc w:val="both"/>
              <w:rPr>
                <w:sz w:val="28"/>
                <w:szCs w:val="28"/>
              </w:rPr>
            </w:pPr>
            <w:r w:rsidRPr="00D343C2">
              <w:rPr>
                <w:sz w:val="24"/>
                <w:szCs w:val="24"/>
              </w:rPr>
              <w:t>Рельєфні піктограми або шрифт Брайля на кожному кроці процедури.</w:t>
            </w:r>
          </w:p>
        </w:tc>
      </w:tr>
    </w:tbl>
    <w:p w14:paraId="6B8D4684" w14:textId="77777777" w:rsidR="00BE5A1D" w:rsidRPr="00140555" w:rsidRDefault="00BE5A1D" w:rsidP="00140555">
      <w:pPr>
        <w:jc w:val="both"/>
        <w:rPr>
          <w:sz w:val="28"/>
          <w:szCs w:val="28"/>
        </w:rPr>
      </w:pPr>
    </w:p>
    <w:p w14:paraId="57DD2CDB" w14:textId="32A42E79" w:rsidR="00320F7A" w:rsidRPr="00140555" w:rsidRDefault="00320F7A" w:rsidP="00320F7A">
      <w:pPr>
        <w:ind w:firstLine="720"/>
        <w:jc w:val="both"/>
        <w:rPr>
          <w:sz w:val="28"/>
          <w:szCs w:val="28"/>
        </w:rPr>
      </w:pPr>
      <w:r w:rsidRPr="00140555">
        <w:rPr>
          <w:sz w:val="28"/>
          <w:szCs w:val="28"/>
        </w:rPr>
        <w:t xml:space="preserve">Дослідження проводилося методом клінічного аналізу практики </w:t>
      </w:r>
      <w:proofErr w:type="spellStart"/>
      <w:r w:rsidRPr="00140555">
        <w:rPr>
          <w:sz w:val="28"/>
          <w:szCs w:val="28"/>
        </w:rPr>
        <w:t>ерготерапевтичної</w:t>
      </w:r>
      <w:proofErr w:type="spellEnd"/>
      <w:r w:rsidRPr="00140555">
        <w:rPr>
          <w:sz w:val="28"/>
          <w:szCs w:val="28"/>
        </w:rPr>
        <w:t xml:space="preserve"> підтримки в партнерських установах протягом 202</w:t>
      </w:r>
      <w:r w:rsidR="00D343C2">
        <w:rPr>
          <w:sz w:val="28"/>
          <w:szCs w:val="28"/>
        </w:rPr>
        <w:t>2</w:t>
      </w:r>
      <w:r w:rsidR="009733F4">
        <w:rPr>
          <w:sz w:val="28"/>
          <w:szCs w:val="28"/>
        </w:rPr>
        <w:t xml:space="preserve"> </w:t>
      </w:r>
      <w:r w:rsidRPr="00140555">
        <w:rPr>
          <w:sz w:val="28"/>
          <w:szCs w:val="28"/>
        </w:rPr>
        <w:t>–</w:t>
      </w:r>
      <w:r w:rsidR="009733F4">
        <w:rPr>
          <w:sz w:val="28"/>
          <w:szCs w:val="28"/>
        </w:rPr>
        <w:t xml:space="preserve"> </w:t>
      </w:r>
      <w:r w:rsidRPr="00140555">
        <w:rPr>
          <w:sz w:val="28"/>
          <w:szCs w:val="28"/>
        </w:rPr>
        <w:t>202</w:t>
      </w:r>
      <w:r w:rsidR="009733F4">
        <w:rPr>
          <w:sz w:val="28"/>
          <w:szCs w:val="28"/>
        </w:rPr>
        <w:t>5</w:t>
      </w:r>
      <w:r w:rsidRPr="00140555">
        <w:rPr>
          <w:sz w:val="28"/>
          <w:szCs w:val="28"/>
        </w:rPr>
        <w:t xml:space="preserve"> рр. Застосовувався змішаний підхід: систематичний огляд наукової літератури, аналіз клінічних випадків та експертне оцінювання результатів </w:t>
      </w:r>
      <w:proofErr w:type="spellStart"/>
      <w:r w:rsidRPr="00140555">
        <w:rPr>
          <w:sz w:val="28"/>
          <w:szCs w:val="28"/>
        </w:rPr>
        <w:t>втручань</w:t>
      </w:r>
      <w:proofErr w:type="spellEnd"/>
      <w:r w:rsidRPr="00140555">
        <w:rPr>
          <w:sz w:val="28"/>
          <w:szCs w:val="28"/>
        </w:rPr>
        <w:t xml:space="preserve">. Критерії включення: </w:t>
      </w:r>
      <w:proofErr w:type="spellStart"/>
      <w:r w:rsidRPr="00140555">
        <w:rPr>
          <w:sz w:val="28"/>
          <w:szCs w:val="28"/>
        </w:rPr>
        <w:t>верифікований</w:t>
      </w:r>
      <w:proofErr w:type="spellEnd"/>
      <w:r w:rsidRPr="00140555">
        <w:rPr>
          <w:sz w:val="28"/>
          <w:szCs w:val="28"/>
        </w:rPr>
        <w:t xml:space="preserve"> </w:t>
      </w:r>
      <w:proofErr w:type="spellStart"/>
      <w:r w:rsidRPr="00140555">
        <w:rPr>
          <w:sz w:val="28"/>
          <w:szCs w:val="28"/>
        </w:rPr>
        <w:t>нейророзвитковий</w:t>
      </w:r>
      <w:proofErr w:type="spellEnd"/>
      <w:r w:rsidRPr="00140555">
        <w:rPr>
          <w:sz w:val="28"/>
          <w:szCs w:val="28"/>
        </w:rPr>
        <w:t xml:space="preserve"> розлад та органічний сенсорний дефіцит одночасно, вік пацієнтів від 3 до 55 років, наявність структурованої документації </w:t>
      </w:r>
      <w:proofErr w:type="spellStart"/>
      <w:r w:rsidRPr="00140555">
        <w:rPr>
          <w:sz w:val="28"/>
          <w:szCs w:val="28"/>
        </w:rPr>
        <w:t>ерготерапевтичного</w:t>
      </w:r>
      <w:proofErr w:type="spellEnd"/>
      <w:r w:rsidRPr="00140555">
        <w:rPr>
          <w:sz w:val="28"/>
          <w:szCs w:val="28"/>
        </w:rPr>
        <w:t xml:space="preserve"> втручання.</w:t>
      </w:r>
    </w:p>
    <w:p w14:paraId="5B0EAE4A" w14:textId="3DF1A594" w:rsidR="00320F7A" w:rsidRPr="00140555" w:rsidRDefault="00320F7A" w:rsidP="00320F7A">
      <w:pPr>
        <w:jc w:val="both"/>
        <w:rPr>
          <w:sz w:val="28"/>
          <w:szCs w:val="28"/>
        </w:rPr>
      </w:pPr>
      <w:r w:rsidRPr="00140555">
        <w:rPr>
          <w:sz w:val="28"/>
          <w:szCs w:val="28"/>
        </w:rPr>
        <w:t>Обов</w:t>
      </w:r>
      <w:r w:rsidR="007D1CA1" w:rsidRPr="00780A01">
        <w:rPr>
          <w:sz w:val="28"/>
          <w:szCs w:val="28"/>
        </w:rPr>
        <w:t>’</w:t>
      </w:r>
      <w:r w:rsidRPr="00140555">
        <w:rPr>
          <w:sz w:val="28"/>
          <w:szCs w:val="28"/>
        </w:rPr>
        <w:t>язковим методологічним принципом є застосування стандартизованого інструментарію до та після терапевтичного циклу:</w:t>
      </w:r>
    </w:p>
    <w:p w14:paraId="5D4139D4" w14:textId="30DA92BB" w:rsidR="000B02C3" w:rsidRDefault="00320F7A" w:rsidP="005079A6">
      <w:pPr>
        <w:pStyle w:val="a4"/>
        <w:numPr>
          <w:ilvl w:val="0"/>
          <w:numId w:val="4"/>
        </w:numPr>
        <w:ind w:left="0" w:firstLine="284"/>
        <w:jc w:val="both"/>
        <w:rPr>
          <w:sz w:val="28"/>
          <w:szCs w:val="28"/>
        </w:rPr>
      </w:pPr>
      <w:proofErr w:type="spellStart"/>
      <w:r w:rsidRPr="00D343C2">
        <w:rPr>
          <w:sz w:val="28"/>
          <w:szCs w:val="28"/>
        </w:rPr>
        <w:t>Canadian</w:t>
      </w:r>
      <w:proofErr w:type="spellEnd"/>
      <w:r w:rsidRPr="00D343C2">
        <w:rPr>
          <w:sz w:val="28"/>
          <w:szCs w:val="28"/>
        </w:rPr>
        <w:t xml:space="preserve"> </w:t>
      </w:r>
      <w:proofErr w:type="spellStart"/>
      <w:r w:rsidRPr="00D343C2">
        <w:rPr>
          <w:sz w:val="28"/>
          <w:szCs w:val="28"/>
        </w:rPr>
        <w:t>Occupational</w:t>
      </w:r>
      <w:proofErr w:type="spellEnd"/>
      <w:r w:rsidRPr="00D343C2">
        <w:rPr>
          <w:sz w:val="28"/>
          <w:szCs w:val="28"/>
        </w:rPr>
        <w:t xml:space="preserve"> </w:t>
      </w:r>
      <w:proofErr w:type="spellStart"/>
      <w:r w:rsidRPr="00D343C2">
        <w:rPr>
          <w:sz w:val="28"/>
          <w:szCs w:val="28"/>
        </w:rPr>
        <w:t>Performance</w:t>
      </w:r>
      <w:proofErr w:type="spellEnd"/>
      <w:r w:rsidRPr="00D343C2">
        <w:rPr>
          <w:sz w:val="28"/>
          <w:szCs w:val="28"/>
        </w:rPr>
        <w:t xml:space="preserve"> </w:t>
      </w:r>
      <w:proofErr w:type="spellStart"/>
      <w:r w:rsidRPr="00D343C2">
        <w:rPr>
          <w:sz w:val="28"/>
          <w:szCs w:val="28"/>
        </w:rPr>
        <w:t>Measure</w:t>
      </w:r>
      <w:proofErr w:type="spellEnd"/>
      <w:r w:rsidRPr="00D343C2">
        <w:rPr>
          <w:sz w:val="28"/>
          <w:szCs w:val="28"/>
        </w:rPr>
        <w:t xml:space="preserve"> (COPM) </w:t>
      </w:r>
      <w:r w:rsidR="008F4A22">
        <w:rPr>
          <w:sz w:val="28"/>
          <w:szCs w:val="28"/>
        </w:rPr>
        <w:t>–</w:t>
      </w:r>
      <w:r w:rsidRPr="00140555">
        <w:rPr>
          <w:b/>
          <w:bCs/>
          <w:sz w:val="28"/>
          <w:szCs w:val="28"/>
        </w:rPr>
        <w:t xml:space="preserve"> </w:t>
      </w:r>
      <w:r w:rsidRPr="00140555">
        <w:rPr>
          <w:sz w:val="28"/>
          <w:szCs w:val="28"/>
        </w:rPr>
        <w:t>визначає пріоритетні сфери діяльності та оцінює виконання і задоволеність за 10-бальною шкалою.</w:t>
      </w:r>
      <w:r w:rsidR="000B02C3">
        <w:rPr>
          <w:sz w:val="28"/>
          <w:szCs w:val="28"/>
        </w:rPr>
        <w:t xml:space="preserve"> </w:t>
      </w:r>
    </w:p>
    <w:p w14:paraId="2A5457E7" w14:textId="30678F68" w:rsidR="000B02C3" w:rsidRPr="000B02C3" w:rsidRDefault="00320F7A" w:rsidP="005079A6">
      <w:pPr>
        <w:pStyle w:val="a4"/>
        <w:numPr>
          <w:ilvl w:val="0"/>
          <w:numId w:val="4"/>
        </w:numPr>
        <w:ind w:left="0" w:firstLine="284"/>
        <w:jc w:val="both"/>
        <w:rPr>
          <w:sz w:val="28"/>
          <w:szCs w:val="28"/>
        </w:rPr>
      </w:pPr>
      <w:proofErr w:type="spellStart"/>
      <w:r w:rsidRPr="000B02C3">
        <w:rPr>
          <w:sz w:val="28"/>
          <w:szCs w:val="28"/>
        </w:rPr>
        <w:t>Sensory</w:t>
      </w:r>
      <w:proofErr w:type="spellEnd"/>
      <w:r w:rsidRPr="000B02C3">
        <w:rPr>
          <w:sz w:val="28"/>
          <w:szCs w:val="28"/>
        </w:rPr>
        <w:t xml:space="preserve"> </w:t>
      </w:r>
      <w:proofErr w:type="spellStart"/>
      <w:r w:rsidRPr="000B02C3">
        <w:rPr>
          <w:sz w:val="28"/>
          <w:szCs w:val="28"/>
        </w:rPr>
        <w:t>Profile</w:t>
      </w:r>
      <w:proofErr w:type="spellEnd"/>
      <w:r w:rsidRPr="000B02C3">
        <w:rPr>
          <w:sz w:val="28"/>
          <w:szCs w:val="28"/>
        </w:rPr>
        <w:t xml:space="preserve"> 2 (W. </w:t>
      </w:r>
      <w:proofErr w:type="spellStart"/>
      <w:r w:rsidRPr="000B02C3">
        <w:rPr>
          <w:sz w:val="28"/>
          <w:szCs w:val="28"/>
        </w:rPr>
        <w:t>Dunn</w:t>
      </w:r>
      <w:proofErr w:type="spellEnd"/>
      <w:r w:rsidRPr="000B02C3">
        <w:rPr>
          <w:sz w:val="28"/>
          <w:szCs w:val="28"/>
        </w:rPr>
        <w:t xml:space="preserve">) </w:t>
      </w:r>
      <w:r w:rsidR="008F4A22">
        <w:rPr>
          <w:sz w:val="28"/>
          <w:szCs w:val="28"/>
        </w:rPr>
        <w:t>–</w:t>
      </w:r>
      <w:r w:rsidRPr="000B02C3">
        <w:rPr>
          <w:sz w:val="28"/>
          <w:szCs w:val="28"/>
        </w:rPr>
        <w:t xml:space="preserve"> диференціює чотири </w:t>
      </w:r>
      <w:proofErr w:type="spellStart"/>
      <w:r w:rsidRPr="000B02C3">
        <w:rPr>
          <w:sz w:val="28"/>
          <w:szCs w:val="28"/>
        </w:rPr>
        <w:t>паттерни</w:t>
      </w:r>
      <w:proofErr w:type="spellEnd"/>
      <w:r w:rsidRPr="000B02C3">
        <w:rPr>
          <w:sz w:val="28"/>
          <w:szCs w:val="28"/>
        </w:rPr>
        <w:t xml:space="preserve"> реагування на стимули, лежить в основі планування «сенсорної дієти».</w:t>
      </w:r>
      <w:r w:rsidR="000B02C3" w:rsidRPr="000B02C3">
        <w:rPr>
          <w:sz w:val="28"/>
          <w:szCs w:val="28"/>
        </w:rPr>
        <w:t xml:space="preserve"> Застосування </w:t>
      </w:r>
      <w:proofErr w:type="spellStart"/>
      <w:r w:rsidR="000B02C3" w:rsidRPr="000B02C3">
        <w:rPr>
          <w:sz w:val="28"/>
          <w:szCs w:val="28"/>
        </w:rPr>
        <w:t>Sensory</w:t>
      </w:r>
      <w:proofErr w:type="spellEnd"/>
      <w:r w:rsidR="000B02C3" w:rsidRPr="000B02C3">
        <w:rPr>
          <w:sz w:val="28"/>
          <w:szCs w:val="28"/>
        </w:rPr>
        <w:t xml:space="preserve"> </w:t>
      </w:r>
      <w:proofErr w:type="spellStart"/>
      <w:r w:rsidR="000B02C3" w:rsidRPr="000B02C3">
        <w:rPr>
          <w:sz w:val="28"/>
          <w:szCs w:val="28"/>
        </w:rPr>
        <w:t>Profile</w:t>
      </w:r>
      <w:proofErr w:type="spellEnd"/>
      <w:r w:rsidR="000B02C3" w:rsidRPr="000B02C3">
        <w:rPr>
          <w:sz w:val="28"/>
          <w:szCs w:val="28"/>
        </w:rPr>
        <w:t xml:space="preserve"> 2 дозволяє диференціювати індивідуальний сенсорний профіль пацієнта за чотирма квадрантами:</w:t>
      </w:r>
    </w:p>
    <w:p w14:paraId="00BD0340" w14:textId="77777777" w:rsidR="000B02C3" w:rsidRPr="00140555" w:rsidRDefault="000B02C3" w:rsidP="000B02C3">
      <w:pPr>
        <w:pStyle w:val="a4"/>
        <w:jc w:val="both"/>
        <w:rPr>
          <w:sz w:val="28"/>
          <w:szCs w:val="28"/>
        </w:rPr>
      </w:pPr>
      <w:r w:rsidRPr="000B02C3">
        <w:rPr>
          <w:i/>
          <w:iCs/>
          <w:sz w:val="28"/>
          <w:szCs w:val="28"/>
        </w:rPr>
        <w:lastRenderedPageBreak/>
        <w:t>Сенсорний пошук (</w:t>
      </w:r>
      <w:proofErr w:type="spellStart"/>
      <w:r w:rsidRPr="000B02C3">
        <w:rPr>
          <w:i/>
          <w:iCs/>
          <w:sz w:val="28"/>
          <w:szCs w:val="28"/>
        </w:rPr>
        <w:t>Sensation</w:t>
      </w:r>
      <w:proofErr w:type="spellEnd"/>
      <w:r w:rsidRPr="000B02C3">
        <w:rPr>
          <w:i/>
          <w:iCs/>
          <w:sz w:val="28"/>
          <w:szCs w:val="28"/>
        </w:rPr>
        <w:t xml:space="preserve"> </w:t>
      </w:r>
      <w:proofErr w:type="spellStart"/>
      <w:r w:rsidRPr="000B02C3">
        <w:rPr>
          <w:i/>
          <w:iCs/>
          <w:sz w:val="28"/>
          <w:szCs w:val="28"/>
        </w:rPr>
        <w:t>Seeking</w:t>
      </w:r>
      <w:proofErr w:type="spellEnd"/>
      <w:r w:rsidRPr="000B02C3">
        <w:rPr>
          <w:i/>
          <w:iCs/>
          <w:sz w:val="28"/>
          <w:szCs w:val="28"/>
        </w:rPr>
        <w:t>):</w:t>
      </w:r>
      <w:r w:rsidRPr="00140555">
        <w:rPr>
          <w:b/>
          <w:bCs/>
          <w:sz w:val="28"/>
          <w:szCs w:val="28"/>
        </w:rPr>
        <w:t xml:space="preserve"> </w:t>
      </w:r>
      <w:r w:rsidRPr="00140555">
        <w:rPr>
          <w:sz w:val="28"/>
          <w:szCs w:val="28"/>
        </w:rPr>
        <w:t xml:space="preserve">пацієнт активно шукає інтенсивних подразників (розгойдується, торкається всього, створює гучні звуки). Потребує насиченого стимулюючого середовища та запланованих пауз для вестибулярної або </w:t>
      </w:r>
      <w:proofErr w:type="spellStart"/>
      <w:r w:rsidRPr="00140555">
        <w:rPr>
          <w:sz w:val="28"/>
          <w:szCs w:val="28"/>
        </w:rPr>
        <w:t>пропріоцептивної</w:t>
      </w:r>
      <w:proofErr w:type="spellEnd"/>
      <w:r w:rsidRPr="00140555">
        <w:rPr>
          <w:sz w:val="28"/>
          <w:szCs w:val="28"/>
        </w:rPr>
        <w:t xml:space="preserve"> активності.</w:t>
      </w:r>
    </w:p>
    <w:p w14:paraId="6E3268EB" w14:textId="77777777" w:rsidR="000B02C3" w:rsidRPr="00140555" w:rsidRDefault="000B02C3" w:rsidP="000B02C3">
      <w:pPr>
        <w:pStyle w:val="a4"/>
        <w:jc w:val="both"/>
        <w:rPr>
          <w:sz w:val="28"/>
          <w:szCs w:val="28"/>
        </w:rPr>
      </w:pPr>
      <w:r w:rsidRPr="000B02C3">
        <w:rPr>
          <w:i/>
          <w:iCs/>
          <w:sz w:val="28"/>
          <w:szCs w:val="28"/>
        </w:rPr>
        <w:t>Сенсорна чутливість (</w:t>
      </w:r>
      <w:proofErr w:type="spellStart"/>
      <w:r w:rsidRPr="000B02C3">
        <w:rPr>
          <w:i/>
          <w:iCs/>
          <w:sz w:val="28"/>
          <w:szCs w:val="28"/>
        </w:rPr>
        <w:t>Sensory</w:t>
      </w:r>
      <w:proofErr w:type="spellEnd"/>
      <w:r w:rsidRPr="000B02C3">
        <w:rPr>
          <w:i/>
          <w:iCs/>
          <w:sz w:val="28"/>
          <w:szCs w:val="28"/>
        </w:rPr>
        <w:t xml:space="preserve"> </w:t>
      </w:r>
      <w:proofErr w:type="spellStart"/>
      <w:r w:rsidRPr="000B02C3">
        <w:rPr>
          <w:i/>
          <w:iCs/>
          <w:sz w:val="28"/>
          <w:szCs w:val="28"/>
        </w:rPr>
        <w:t>Sensitivity</w:t>
      </w:r>
      <w:proofErr w:type="spellEnd"/>
      <w:r w:rsidRPr="000B02C3">
        <w:rPr>
          <w:i/>
          <w:iCs/>
          <w:sz w:val="28"/>
          <w:szCs w:val="28"/>
        </w:rPr>
        <w:t>):</w:t>
      </w:r>
      <w:r w:rsidRPr="00140555">
        <w:rPr>
          <w:b/>
          <w:bCs/>
          <w:sz w:val="28"/>
          <w:szCs w:val="28"/>
        </w:rPr>
        <w:t xml:space="preserve"> </w:t>
      </w:r>
      <w:r w:rsidRPr="00140555">
        <w:rPr>
          <w:sz w:val="28"/>
          <w:szCs w:val="28"/>
        </w:rPr>
        <w:t xml:space="preserve">хвороблива реакція навіть на слабкі стимули (яскраве світло, ледь відчутний дотик). Потребує мінімізації сенсорного навантаження, </w:t>
      </w:r>
      <w:proofErr w:type="spellStart"/>
      <w:r w:rsidRPr="00140555">
        <w:rPr>
          <w:sz w:val="28"/>
          <w:szCs w:val="28"/>
        </w:rPr>
        <w:t>затемнюючих</w:t>
      </w:r>
      <w:proofErr w:type="spellEnd"/>
      <w:r w:rsidRPr="00140555">
        <w:rPr>
          <w:sz w:val="28"/>
          <w:szCs w:val="28"/>
        </w:rPr>
        <w:t xml:space="preserve"> штор, навушників.</w:t>
      </w:r>
    </w:p>
    <w:p w14:paraId="1EEFE1D5" w14:textId="77777777" w:rsidR="000B02C3" w:rsidRPr="00140555" w:rsidRDefault="000B02C3" w:rsidP="000B02C3">
      <w:pPr>
        <w:pStyle w:val="a4"/>
        <w:jc w:val="both"/>
        <w:rPr>
          <w:sz w:val="28"/>
          <w:szCs w:val="28"/>
        </w:rPr>
      </w:pPr>
      <w:r w:rsidRPr="000B02C3">
        <w:rPr>
          <w:i/>
          <w:iCs/>
          <w:sz w:val="28"/>
          <w:szCs w:val="28"/>
        </w:rPr>
        <w:t>Уникнення подразників (</w:t>
      </w:r>
      <w:proofErr w:type="spellStart"/>
      <w:r w:rsidRPr="000B02C3">
        <w:rPr>
          <w:i/>
          <w:iCs/>
          <w:sz w:val="28"/>
          <w:szCs w:val="28"/>
        </w:rPr>
        <w:t>Sensation</w:t>
      </w:r>
      <w:proofErr w:type="spellEnd"/>
      <w:r w:rsidRPr="000B02C3">
        <w:rPr>
          <w:i/>
          <w:iCs/>
          <w:sz w:val="28"/>
          <w:szCs w:val="28"/>
        </w:rPr>
        <w:t xml:space="preserve"> </w:t>
      </w:r>
      <w:proofErr w:type="spellStart"/>
      <w:r w:rsidRPr="000B02C3">
        <w:rPr>
          <w:i/>
          <w:iCs/>
          <w:sz w:val="28"/>
          <w:szCs w:val="28"/>
        </w:rPr>
        <w:t>Avoiding</w:t>
      </w:r>
      <w:proofErr w:type="spellEnd"/>
      <w:r w:rsidRPr="000B02C3">
        <w:rPr>
          <w:i/>
          <w:iCs/>
          <w:sz w:val="28"/>
          <w:szCs w:val="28"/>
        </w:rPr>
        <w:t>):</w:t>
      </w:r>
      <w:r w:rsidRPr="00140555">
        <w:rPr>
          <w:b/>
          <w:bCs/>
          <w:sz w:val="28"/>
          <w:szCs w:val="28"/>
        </w:rPr>
        <w:t xml:space="preserve"> </w:t>
      </w:r>
      <w:r w:rsidRPr="00140555">
        <w:rPr>
          <w:sz w:val="28"/>
          <w:szCs w:val="28"/>
        </w:rPr>
        <w:t xml:space="preserve">активна поведінкова відмова від </w:t>
      </w:r>
      <w:proofErr w:type="spellStart"/>
      <w:r w:rsidRPr="00140555">
        <w:rPr>
          <w:sz w:val="28"/>
          <w:szCs w:val="28"/>
        </w:rPr>
        <w:t>активностей</w:t>
      </w:r>
      <w:proofErr w:type="spellEnd"/>
      <w:r w:rsidRPr="00140555">
        <w:rPr>
          <w:sz w:val="28"/>
          <w:szCs w:val="28"/>
        </w:rPr>
        <w:t xml:space="preserve"> через ризик перевантаження (відмова від миття голови, одягання). Потребує поступового ієрархічного введення нових стимулів.</w:t>
      </w:r>
    </w:p>
    <w:p w14:paraId="73B75AF4" w14:textId="1450914E" w:rsidR="000B02C3" w:rsidRPr="000B02C3" w:rsidRDefault="000B02C3" w:rsidP="000B02C3">
      <w:pPr>
        <w:pStyle w:val="a4"/>
        <w:jc w:val="both"/>
        <w:rPr>
          <w:sz w:val="28"/>
          <w:szCs w:val="28"/>
        </w:rPr>
      </w:pPr>
      <w:r w:rsidRPr="000B02C3">
        <w:rPr>
          <w:i/>
          <w:iCs/>
          <w:sz w:val="28"/>
          <w:szCs w:val="28"/>
        </w:rPr>
        <w:t>Низька сенсорна реєстрація (</w:t>
      </w:r>
      <w:proofErr w:type="spellStart"/>
      <w:r w:rsidRPr="000B02C3">
        <w:rPr>
          <w:i/>
          <w:iCs/>
          <w:sz w:val="28"/>
          <w:szCs w:val="28"/>
        </w:rPr>
        <w:t>Low</w:t>
      </w:r>
      <w:proofErr w:type="spellEnd"/>
      <w:r w:rsidRPr="000B02C3">
        <w:rPr>
          <w:i/>
          <w:iCs/>
          <w:sz w:val="28"/>
          <w:szCs w:val="28"/>
        </w:rPr>
        <w:t xml:space="preserve"> </w:t>
      </w:r>
      <w:proofErr w:type="spellStart"/>
      <w:r w:rsidRPr="000B02C3">
        <w:rPr>
          <w:i/>
          <w:iCs/>
          <w:sz w:val="28"/>
          <w:szCs w:val="28"/>
        </w:rPr>
        <w:t>Registration</w:t>
      </w:r>
      <w:proofErr w:type="spellEnd"/>
      <w:r w:rsidRPr="000B02C3">
        <w:rPr>
          <w:i/>
          <w:iCs/>
          <w:sz w:val="28"/>
          <w:szCs w:val="28"/>
        </w:rPr>
        <w:t>):</w:t>
      </w:r>
      <w:r w:rsidRPr="00140555">
        <w:rPr>
          <w:b/>
          <w:bCs/>
          <w:sz w:val="28"/>
          <w:szCs w:val="28"/>
        </w:rPr>
        <w:t xml:space="preserve"> </w:t>
      </w:r>
      <w:r w:rsidRPr="00140555">
        <w:rPr>
          <w:sz w:val="28"/>
          <w:szCs w:val="28"/>
        </w:rPr>
        <w:t xml:space="preserve">пацієнт «не помічає» стимулів. Потребує інтенсифікації </w:t>
      </w:r>
      <w:proofErr w:type="spellStart"/>
      <w:r w:rsidRPr="00140555">
        <w:rPr>
          <w:sz w:val="28"/>
          <w:szCs w:val="28"/>
        </w:rPr>
        <w:t>середовищних</w:t>
      </w:r>
      <w:proofErr w:type="spellEnd"/>
      <w:r w:rsidRPr="00140555">
        <w:rPr>
          <w:sz w:val="28"/>
          <w:szCs w:val="28"/>
        </w:rPr>
        <w:t xml:space="preserve"> маркерів і мультимодальних підказок</w:t>
      </w:r>
      <w:r w:rsidR="002F763C" w:rsidRPr="002F763C">
        <w:rPr>
          <w:sz w:val="28"/>
          <w:szCs w:val="28"/>
        </w:rPr>
        <w:t xml:space="preserve"> [</w:t>
      </w:r>
      <w:r w:rsidR="002F763C">
        <w:rPr>
          <w:sz w:val="28"/>
          <w:szCs w:val="28"/>
        </w:rPr>
        <w:t>13</w:t>
      </w:r>
      <w:r w:rsidR="002F763C" w:rsidRPr="002F763C">
        <w:rPr>
          <w:sz w:val="28"/>
          <w:szCs w:val="28"/>
        </w:rPr>
        <w:t>].</w:t>
      </w:r>
    </w:p>
    <w:p w14:paraId="5C2933C8" w14:textId="51AA7865" w:rsidR="00320F7A" w:rsidRPr="000B02C3" w:rsidRDefault="00320F7A" w:rsidP="005079A6">
      <w:pPr>
        <w:pStyle w:val="a4"/>
        <w:numPr>
          <w:ilvl w:val="0"/>
          <w:numId w:val="4"/>
        </w:numPr>
        <w:ind w:left="0" w:firstLine="284"/>
        <w:jc w:val="both"/>
        <w:rPr>
          <w:sz w:val="28"/>
          <w:szCs w:val="28"/>
        </w:rPr>
      </w:pPr>
      <w:proofErr w:type="spellStart"/>
      <w:r w:rsidRPr="000B02C3">
        <w:rPr>
          <w:sz w:val="28"/>
          <w:szCs w:val="28"/>
        </w:rPr>
        <w:t>Assessment</w:t>
      </w:r>
      <w:proofErr w:type="spellEnd"/>
      <w:r w:rsidRPr="000B02C3">
        <w:rPr>
          <w:sz w:val="28"/>
          <w:szCs w:val="28"/>
        </w:rPr>
        <w:t xml:space="preserve"> </w:t>
      </w:r>
      <w:proofErr w:type="spellStart"/>
      <w:r w:rsidRPr="000B02C3">
        <w:rPr>
          <w:sz w:val="28"/>
          <w:szCs w:val="28"/>
        </w:rPr>
        <w:t>of</w:t>
      </w:r>
      <w:proofErr w:type="spellEnd"/>
      <w:r w:rsidRPr="000B02C3">
        <w:rPr>
          <w:sz w:val="28"/>
          <w:szCs w:val="28"/>
        </w:rPr>
        <w:t xml:space="preserve"> </w:t>
      </w:r>
      <w:proofErr w:type="spellStart"/>
      <w:r w:rsidRPr="000B02C3">
        <w:rPr>
          <w:sz w:val="28"/>
          <w:szCs w:val="28"/>
        </w:rPr>
        <w:t>Motor</w:t>
      </w:r>
      <w:proofErr w:type="spellEnd"/>
      <w:r w:rsidRPr="000B02C3">
        <w:rPr>
          <w:sz w:val="28"/>
          <w:szCs w:val="28"/>
        </w:rPr>
        <w:t xml:space="preserve"> </w:t>
      </w:r>
      <w:proofErr w:type="spellStart"/>
      <w:r w:rsidRPr="000B02C3">
        <w:rPr>
          <w:sz w:val="28"/>
          <w:szCs w:val="28"/>
        </w:rPr>
        <w:t>and</w:t>
      </w:r>
      <w:proofErr w:type="spellEnd"/>
      <w:r w:rsidRPr="000B02C3">
        <w:rPr>
          <w:sz w:val="28"/>
          <w:szCs w:val="28"/>
        </w:rPr>
        <w:t xml:space="preserve"> </w:t>
      </w:r>
      <w:proofErr w:type="spellStart"/>
      <w:r w:rsidRPr="000B02C3">
        <w:rPr>
          <w:sz w:val="28"/>
          <w:szCs w:val="28"/>
        </w:rPr>
        <w:t>Process</w:t>
      </w:r>
      <w:proofErr w:type="spellEnd"/>
      <w:r w:rsidRPr="000B02C3">
        <w:rPr>
          <w:sz w:val="28"/>
          <w:szCs w:val="28"/>
        </w:rPr>
        <w:t xml:space="preserve"> </w:t>
      </w:r>
      <w:proofErr w:type="spellStart"/>
      <w:r w:rsidRPr="000B02C3">
        <w:rPr>
          <w:sz w:val="28"/>
          <w:szCs w:val="28"/>
        </w:rPr>
        <w:t>Skills</w:t>
      </w:r>
      <w:proofErr w:type="spellEnd"/>
      <w:r w:rsidRPr="000B02C3">
        <w:rPr>
          <w:sz w:val="28"/>
          <w:szCs w:val="28"/>
        </w:rPr>
        <w:t xml:space="preserve"> (AMPS) </w:t>
      </w:r>
      <w:r w:rsidR="008F4A22">
        <w:rPr>
          <w:sz w:val="28"/>
          <w:szCs w:val="28"/>
        </w:rPr>
        <w:t>–</w:t>
      </w:r>
      <w:r w:rsidRPr="000B02C3">
        <w:rPr>
          <w:b/>
          <w:bCs/>
          <w:sz w:val="28"/>
          <w:szCs w:val="28"/>
        </w:rPr>
        <w:t xml:space="preserve"> </w:t>
      </w:r>
      <w:r w:rsidRPr="000B02C3">
        <w:rPr>
          <w:sz w:val="28"/>
          <w:szCs w:val="28"/>
        </w:rPr>
        <w:t xml:space="preserve">спостережний інструмент для оцінки якості моторних та </w:t>
      </w:r>
      <w:proofErr w:type="spellStart"/>
      <w:r w:rsidRPr="000B02C3">
        <w:rPr>
          <w:sz w:val="28"/>
          <w:szCs w:val="28"/>
        </w:rPr>
        <w:t>процесових</w:t>
      </w:r>
      <w:proofErr w:type="spellEnd"/>
      <w:r w:rsidRPr="000B02C3">
        <w:rPr>
          <w:sz w:val="28"/>
          <w:szCs w:val="28"/>
        </w:rPr>
        <w:t xml:space="preserve"> навичок у природному середовищі.</w:t>
      </w:r>
    </w:p>
    <w:p w14:paraId="33B46449" w14:textId="1B88E993" w:rsidR="00320F7A" w:rsidRPr="00140555" w:rsidRDefault="00320F7A" w:rsidP="005079A6">
      <w:pPr>
        <w:pStyle w:val="a4"/>
        <w:numPr>
          <w:ilvl w:val="0"/>
          <w:numId w:val="4"/>
        </w:numPr>
        <w:ind w:left="0" w:firstLine="284"/>
        <w:jc w:val="both"/>
        <w:rPr>
          <w:sz w:val="28"/>
          <w:szCs w:val="28"/>
        </w:rPr>
      </w:pPr>
      <w:proofErr w:type="spellStart"/>
      <w:r w:rsidRPr="00D343C2">
        <w:rPr>
          <w:sz w:val="28"/>
          <w:szCs w:val="28"/>
        </w:rPr>
        <w:t>Functional</w:t>
      </w:r>
      <w:proofErr w:type="spellEnd"/>
      <w:r w:rsidRPr="00D343C2">
        <w:rPr>
          <w:sz w:val="28"/>
          <w:szCs w:val="28"/>
        </w:rPr>
        <w:t xml:space="preserve"> </w:t>
      </w:r>
      <w:proofErr w:type="spellStart"/>
      <w:r w:rsidRPr="00D343C2">
        <w:rPr>
          <w:sz w:val="28"/>
          <w:szCs w:val="28"/>
        </w:rPr>
        <w:t>Independence</w:t>
      </w:r>
      <w:proofErr w:type="spellEnd"/>
      <w:r w:rsidRPr="00D343C2">
        <w:rPr>
          <w:sz w:val="28"/>
          <w:szCs w:val="28"/>
        </w:rPr>
        <w:t xml:space="preserve"> </w:t>
      </w:r>
      <w:proofErr w:type="spellStart"/>
      <w:r w:rsidRPr="00D343C2">
        <w:rPr>
          <w:sz w:val="28"/>
          <w:szCs w:val="28"/>
        </w:rPr>
        <w:t>Measure</w:t>
      </w:r>
      <w:proofErr w:type="spellEnd"/>
      <w:r w:rsidRPr="00D343C2">
        <w:rPr>
          <w:sz w:val="28"/>
          <w:szCs w:val="28"/>
        </w:rPr>
        <w:t xml:space="preserve"> (FIM) / </w:t>
      </w:r>
      <w:proofErr w:type="spellStart"/>
      <w:r w:rsidRPr="00D343C2">
        <w:rPr>
          <w:sz w:val="28"/>
          <w:szCs w:val="28"/>
        </w:rPr>
        <w:t>WeeFIM</w:t>
      </w:r>
      <w:proofErr w:type="spellEnd"/>
      <w:r w:rsidRPr="00D343C2">
        <w:rPr>
          <w:sz w:val="28"/>
          <w:szCs w:val="28"/>
        </w:rPr>
        <w:t xml:space="preserve"> </w:t>
      </w:r>
      <w:r w:rsidR="008F4A22">
        <w:rPr>
          <w:sz w:val="28"/>
          <w:szCs w:val="28"/>
        </w:rPr>
        <w:t>–</w:t>
      </w:r>
      <w:r w:rsidRPr="00140555">
        <w:rPr>
          <w:b/>
          <w:bCs/>
          <w:sz w:val="28"/>
          <w:szCs w:val="28"/>
        </w:rPr>
        <w:t xml:space="preserve"> </w:t>
      </w:r>
      <w:r w:rsidRPr="00140555">
        <w:rPr>
          <w:sz w:val="28"/>
          <w:szCs w:val="28"/>
        </w:rPr>
        <w:t>шкала для кількісної оцінки рівня функціональної незалежності в 18 категоріях ADL.</w:t>
      </w:r>
    </w:p>
    <w:p w14:paraId="2A781C30" w14:textId="29EE9543" w:rsidR="00320F7A" w:rsidRPr="00140555" w:rsidRDefault="00320F7A" w:rsidP="005079A6">
      <w:pPr>
        <w:pStyle w:val="a4"/>
        <w:numPr>
          <w:ilvl w:val="0"/>
          <w:numId w:val="4"/>
        </w:numPr>
        <w:ind w:left="0" w:firstLine="284"/>
        <w:jc w:val="both"/>
        <w:rPr>
          <w:sz w:val="28"/>
          <w:szCs w:val="28"/>
        </w:rPr>
      </w:pPr>
      <w:proofErr w:type="spellStart"/>
      <w:r w:rsidRPr="00D343C2">
        <w:rPr>
          <w:sz w:val="28"/>
          <w:szCs w:val="28"/>
        </w:rPr>
        <w:t>Home</w:t>
      </w:r>
      <w:proofErr w:type="spellEnd"/>
      <w:r w:rsidRPr="00D343C2">
        <w:rPr>
          <w:sz w:val="28"/>
          <w:szCs w:val="28"/>
        </w:rPr>
        <w:t xml:space="preserve"> </w:t>
      </w:r>
      <w:proofErr w:type="spellStart"/>
      <w:r w:rsidRPr="00D343C2">
        <w:rPr>
          <w:sz w:val="28"/>
          <w:szCs w:val="28"/>
        </w:rPr>
        <w:t>Observation</w:t>
      </w:r>
      <w:proofErr w:type="spellEnd"/>
      <w:r w:rsidRPr="00D343C2">
        <w:rPr>
          <w:sz w:val="28"/>
          <w:szCs w:val="28"/>
        </w:rPr>
        <w:t xml:space="preserve"> </w:t>
      </w:r>
      <w:proofErr w:type="spellStart"/>
      <w:r w:rsidRPr="00D343C2">
        <w:rPr>
          <w:sz w:val="28"/>
          <w:szCs w:val="28"/>
        </w:rPr>
        <w:t>for</w:t>
      </w:r>
      <w:proofErr w:type="spellEnd"/>
      <w:r w:rsidRPr="00D343C2">
        <w:rPr>
          <w:sz w:val="28"/>
          <w:szCs w:val="28"/>
        </w:rPr>
        <w:t xml:space="preserve"> </w:t>
      </w:r>
      <w:proofErr w:type="spellStart"/>
      <w:r w:rsidRPr="00D343C2">
        <w:rPr>
          <w:sz w:val="28"/>
          <w:szCs w:val="28"/>
        </w:rPr>
        <w:t>Measurement</w:t>
      </w:r>
      <w:proofErr w:type="spellEnd"/>
      <w:r w:rsidRPr="00D343C2">
        <w:rPr>
          <w:sz w:val="28"/>
          <w:szCs w:val="28"/>
        </w:rPr>
        <w:t xml:space="preserve"> </w:t>
      </w:r>
      <w:proofErr w:type="spellStart"/>
      <w:r w:rsidRPr="00D343C2">
        <w:rPr>
          <w:sz w:val="28"/>
          <w:szCs w:val="28"/>
        </w:rPr>
        <w:t>of</w:t>
      </w:r>
      <w:proofErr w:type="spellEnd"/>
      <w:r w:rsidRPr="00D343C2">
        <w:rPr>
          <w:sz w:val="28"/>
          <w:szCs w:val="28"/>
        </w:rPr>
        <w:t xml:space="preserve"> </w:t>
      </w:r>
      <w:proofErr w:type="spellStart"/>
      <w:r w:rsidRPr="00D343C2">
        <w:rPr>
          <w:sz w:val="28"/>
          <w:szCs w:val="28"/>
        </w:rPr>
        <w:t>the</w:t>
      </w:r>
      <w:proofErr w:type="spellEnd"/>
      <w:r w:rsidRPr="00D343C2">
        <w:rPr>
          <w:sz w:val="28"/>
          <w:szCs w:val="28"/>
        </w:rPr>
        <w:t xml:space="preserve"> </w:t>
      </w:r>
      <w:proofErr w:type="spellStart"/>
      <w:r w:rsidRPr="00D343C2">
        <w:rPr>
          <w:sz w:val="28"/>
          <w:szCs w:val="28"/>
        </w:rPr>
        <w:t>Environment</w:t>
      </w:r>
      <w:proofErr w:type="spellEnd"/>
      <w:r w:rsidRPr="00D343C2">
        <w:rPr>
          <w:sz w:val="28"/>
          <w:szCs w:val="28"/>
        </w:rPr>
        <w:t xml:space="preserve"> (HOME) </w:t>
      </w:r>
      <w:r w:rsidR="008F4A22">
        <w:rPr>
          <w:sz w:val="28"/>
          <w:szCs w:val="28"/>
        </w:rPr>
        <w:t>–</w:t>
      </w:r>
      <w:r w:rsidRPr="00140555">
        <w:rPr>
          <w:b/>
          <w:bCs/>
          <w:sz w:val="28"/>
          <w:szCs w:val="28"/>
        </w:rPr>
        <w:t xml:space="preserve"> </w:t>
      </w:r>
      <w:r w:rsidRPr="00140555">
        <w:rPr>
          <w:sz w:val="28"/>
          <w:szCs w:val="28"/>
        </w:rPr>
        <w:t>оцінює якість та організацію домашнього середовища як реабілітаційного ресурсу.</w:t>
      </w:r>
    </w:p>
    <w:p w14:paraId="5CDE24D8" w14:textId="7F3D84E5" w:rsidR="005A2D1B" w:rsidRPr="00140555" w:rsidRDefault="00000000" w:rsidP="00140555">
      <w:pPr>
        <w:ind w:firstLine="720"/>
        <w:jc w:val="both"/>
        <w:rPr>
          <w:sz w:val="28"/>
          <w:szCs w:val="28"/>
        </w:rPr>
      </w:pPr>
      <w:r w:rsidRPr="00140555">
        <w:rPr>
          <w:sz w:val="28"/>
          <w:szCs w:val="28"/>
        </w:rPr>
        <w:t xml:space="preserve">Аналіз клінічних результатів </w:t>
      </w:r>
      <w:proofErr w:type="spellStart"/>
      <w:r w:rsidRPr="00140555">
        <w:rPr>
          <w:sz w:val="28"/>
          <w:szCs w:val="28"/>
        </w:rPr>
        <w:t>ерготерапевтичних</w:t>
      </w:r>
      <w:proofErr w:type="spellEnd"/>
      <w:r w:rsidRPr="00140555">
        <w:rPr>
          <w:sz w:val="28"/>
          <w:szCs w:val="28"/>
        </w:rPr>
        <w:t xml:space="preserve"> </w:t>
      </w:r>
      <w:proofErr w:type="spellStart"/>
      <w:r w:rsidRPr="00140555">
        <w:rPr>
          <w:sz w:val="28"/>
          <w:szCs w:val="28"/>
        </w:rPr>
        <w:t>втручань</w:t>
      </w:r>
      <w:proofErr w:type="spellEnd"/>
      <w:r w:rsidRPr="00140555">
        <w:rPr>
          <w:sz w:val="28"/>
          <w:szCs w:val="28"/>
        </w:rPr>
        <w:t xml:space="preserve"> демонструє статистично значущий позитивний вплив адаптованого середовища. Залучення пацієнта до </w:t>
      </w:r>
      <w:proofErr w:type="spellStart"/>
      <w:r w:rsidRPr="00140555">
        <w:rPr>
          <w:sz w:val="28"/>
          <w:szCs w:val="28"/>
        </w:rPr>
        <w:t>активностей</w:t>
      </w:r>
      <w:proofErr w:type="spellEnd"/>
      <w:r w:rsidRPr="00140555">
        <w:rPr>
          <w:sz w:val="28"/>
          <w:szCs w:val="28"/>
        </w:rPr>
        <w:t xml:space="preserve"> в адаптованому середовищі прискорює формування стійкої навички самообслуговування приблизно на 35</w:t>
      </w:r>
      <w:r w:rsidR="008F4A22">
        <w:rPr>
          <w:sz w:val="28"/>
          <w:szCs w:val="28"/>
        </w:rPr>
        <w:t xml:space="preserve"> </w:t>
      </w:r>
      <w:r w:rsidRPr="00140555">
        <w:rPr>
          <w:sz w:val="28"/>
          <w:szCs w:val="28"/>
        </w:rPr>
        <w:t>–</w:t>
      </w:r>
      <w:r w:rsidR="008F4A22">
        <w:rPr>
          <w:sz w:val="28"/>
          <w:szCs w:val="28"/>
        </w:rPr>
        <w:t xml:space="preserve"> </w:t>
      </w:r>
      <w:r w:rsidRPr="00140555">
        <w:rPr>
          <w:sz w:val="28"/>
          <w:szCs w:val="28"/>
        </w:rPr>
        <w:t>40% порівняно зі стандартним оточенням. Впровадження тактильних розкладів асоціюється зі зниженням частоти агресивної поведінки на 45</w:t>
      </w:r>
      <w:r w:rsidR="008F4A22">
        <w:rPr>
          <w:sz w:val="28"/>
          <w:szCs w:val="28"/>
        </w:rPr>
        <w:t xml:space="preserve"> </w:t>
      </w:r>
      <w:r w:rsidRPr="00140555">
        <w:rPr>
          <w:sz w:val="28"/>
          <w:szCs w:val="28"/>
        </w:rPr>
        <w:t>–</w:t>
      </w:r>
      <w:r w:rsidR="008F4A22">
        <w:rPr>
          <w:sz w:val="28"/>
          <w:szCs w:val="28"/>
        </w:rPr>
        <w:t xml:space="preserve"> </w:t>
      </w:r>
      <w:r w:rsidRPr="00140555">
        <w:rPr>
          <w:sz w:val="28"/>
          <w:szCs w:val="28"/>
        </w:rPr>
        <w:t>50% протягом перших 6 тижнів. Використання адаптивного обладнання (потовщені ручки ложок, тарілки з присосками) підвищує успішність самостійного прийому їжі з 20</w:t>
      </w:r>
      <w:r w:rsidR="008F4A22">
        <w:rPr>
          <w:sz w:val="28"/>
          <w:szCs w:val="28"/>
        </w:rPr>
        <w:t xml:space="preserve"> </w:t>
      </w:r>
      <w:r w:rsidRPr="00140555">
        <w:rPr>
          <w:sz w:val="28"/>
          <w:szCs w:val="28"/>
        </w:rPr>
        <w:t>–</w:t>
      </w:r>
      <w:r w:rsidR="008F4A22">
        <w:rPr>
          <w:sz w:val="28"/>
          <w:szCs w:val="28"/>
        </w:rPr>
        <w:t xml:space="preserve"> </w:t>
      </w:r>
      <w:r w:rsidRPr="00140555">
        <w:rPr>
          <w:sz w:val="28"/>
          <w:szCs w:val="28"/>
        </w:rPr>
        <w:t>30% до 60</w:t>
      </w:r>
      <w:r w:rsidR="008F4A22">
        <w:rPr>
          <w:sz w:val="28"/>
          <w:szCs w:val="28"/>
        </w:rPr>
        <w:t xml:space="preserve"> </w:t>
      </w:r>
      <w:r w:rsidRPr="00140555">
        <w:rPr>
          <w:sz w:val="28"/>
          <w:szCs w:val="28"/>
        </w:rPr>
        <w:t>–</w:t>
      </w:r>
      <w:r w:rsidR="008F4A22">
        <w:rPr>
          <w:sz w:val="28"/>
          <w:szCs w:val="28"/>
        </w:rPr>
        <w:t xml:space="preserve"> </w:t>
      </w:r>
      <w:r w:rsidRPr="00140555">
        <w:rPr>
          <w:sz w:val="28"/>
          <w:szCs w:val="28"/>
        </w:rPr>
        <w:t>70%</w:t>
      </w:r>
      <w:r w:rsidR="002F763C">
        <w:rPr>
          <w:sz w:val="28"/>
          <w:szCs w:val="28"/>
        </w:rPr>
        <w:t xml:space="preserve"> </w:t>
      </w:r>
      <w:r w:rsidR="002F763C" w:rsidRPr="002F763C">
        <w:rPr>
          <w:sz w:val="28"/>
          <w:szCs w:val="28"/>
        </w:rPr>
        <w:t>[</w:t>
      </w:r>
      <w:r w:rsidR="002F763C">
        <w:rPr>
          <w:sz w:val="28"/>
          <w:szCs w:val="28"/>
        </w:rPr>
        <w:t>7</w:t>
      </w:r>
      <w:r w:rsidR="002F763C" w:rsidRPr="002F763C">
        <w:rPr>
          <w:sz w:val="28"/>
          <w:szCs w:val="28"/>
        </w:rPr>
        <w:t>].</w:t>
      </w:r>
    </w:p>
    <w:p w14:paraId="51385047" w14:textId="4FB5157F" w:rsidR="005A2D1B" w:rsidRPr="00140555" w:rsidRDefault="00000000" w:rsidP="00140555">
      <w:pPr>
        <w:ind w:firstLine="720"/>
        <w:jc w:val="both"/>
        <w:rPr>
          <w:sz w:val="28"/>
          <w:szCs w:val="28"/>
        </w:rPr>
      </w:pPr>
      <w:r w:rsidRPr="00140555">
        <w:rPr>
          <w:sz w:val="28"/>
          <w:szCs w:val="28"/>
        </w:rPr>
        <w:t xml:space="preserve">Однією з ключових перешкод для стійкого ефекту є відсутність реабілітаційної наступності: якщо у центрі простір адаптований, а вдома </w:t>
      </w:r>
      <w:r w:rsidR="008F4A22">
        <w:rPr>
          <w:sz w:val="28"/>
          <w:szCs w:val="28"/>
        </w:rPr>
        <w:t>–</w:t>
      </w:r>
      <w:r w:rsidRPr="00140555">
        <w:rPr>
          <w:sz w:val="28"/>
          <w:szCs w:val="28"/>
        </w:rPr>
        <w:t xml:space="preserve"> ні, після повернення відбувається регрес набутих навичок. Навчання членів родини принципам </w:t>
      </w:r>
      <w:proofErr w:type="spellStart"/>
      <w:r w:rsidRPr="00140555">
        <w:rPr>
          <w:sz w:val="28"/>
          <w:szCs w:val="28"/>
        </w:rPr>
        <w:t>universal</w:t>
      </w:r>
      <w:proofErr w:type="spellEnd"/>
      <w:r w:rsidRPr="00140555">
        <w:rPr>
          <w:sz w:val="28"/>
          <w:szCs w:val="28"/>
        </w:rPr>
        <w:t xml:space="preserve"> </w:t>
      </w:r>
      <w:proofErr w:type="spellStart"/>
      <w:r w:rsidRPr="00140555">
        <w:rPr>
          <w:sz w:val="28"/>
          <w:szCs w:val="28"/>
        </w:rPr>
        <w:t>design</w:t>
      </w:r>
      <w:proofErr w:type="spellEnd"/>
      <w:r w:rsidRPr="00140555">
        <w:rPr>
          <w:sz w:val="28"/>
          <w:szCs w:val="28"/>
        </w:rPr>
        <w:t xml:space="preserve"> </w:t>
      </w:r>
      <w:proofErr w:type="spellStart"/>
      <w:r w:rsidRPr="00140555">
        <w:rPr>
          <w:sz w:val="28"/>
          <w:szCs w:val="28"/>
        </w:rPr>
        <w:t>thinking</w:t>
      </w:r>
      <w:proofErr w:type="spellEnd"/>
      <w:r w:rsidRPr="00140555">
        <w:rPr>
          <w:sz w:val="28"/>
          <w:szCs w:val="28"/>
        </w:rPr>
        <w:t xml:space="preserve"> є обов</w:t>
      </w:r>
      <w:r w:rsidR="007D1CA1" w:rsidRPr="00780A01">
        <w:rPr>
          <w:sz w:val="28"/>
          <w:szCs w:val="28"/>
        </w:rPr>
        <w:t>’</w:t>
      </w:r>
      <w:r w:rsidRPr="00140555">
        <w:rPr>
          <w:sz w:val="28"/>
          <w:szCs w:val="28"/>
        </w:rPr>
        <w:t xml:space="preserve">язковим компонентом терапевтичного процесу, а не факультативним. Домашній візит </w:t>
      </w:r>
      <w:proofErr w:type="spellStart"/>
      <w:r w:rsidRPr="00140555">
        <w:rPr>
          <w:sz w:val="28"/>
          <w:szCs w:val="28"/>
        </w:rPr>
        <w:t>ерготерапевта</w:t>
      </w:r>
      <w:proofErr w:type="spellEnd"/>
      <w:r w:rsidRPr="00140555">
        <w:rPr>
          <w:sz w:val="28"/>
          <w:szCs w:val="28"/>
        </w:rPr>
        <w:t xml:space="preserve"> з оцінкою за інструментом HOME є стандартом якості, що забезпечує безперервність реабілітаційного процесу.</w:t>
      </w:r>
    </w:p>
    <w:p w14:paraId="786C9D83" w14:textId="4FD4005B" w:rsidR="005A2D1B" w:rsidRPr="00140555" w:rsidRDefault="00000000" w:rsidP="00140555">
      <w:pPr>
        <w:ind w:firstLine="720"/>
        <w:jc w:val="both"/>
        <w:rPr>
          <w:sz w:val="28"/>
          <w:szCs w:val="28"/>
        </w:rPr>
      </w:pPr>
      <w:r w:rsidRPr="00140555">
        <w:rPr>
          <w:sz w:val="28"/>
          <w:szCs w:val="28"/>
        </w:rPr>
        <w:t xml:space="preserve">Неприпустимість уніфікованого підходу є центральним висновком дослідження. Те, що є терапевтичним для пацієнта з РАС та слуховою </w:t>
      </w:r>
      <w:proofErr w:type="spellStart"/>
      <w:r w:rsidRPr="00140555">
        <w:rPr>
          <w:sz w:val="28"/>
          <w:szCs w:val="28"/>
        </w:rPr>
        <w:t>гіперестезією</w:t>
      </w:r>
      <w:proofErr w:type="spellEnd"/>
      <w:r w:rsidRPr="00140555">
        <w:rPr>
          <w:sz w:val="28"/>
          <w:szCs w:val="28"/>
        </w:rPr>
        <w:t xml:space="preserve"> (шумоізоляція, мінімізація стимулів), може бути </w:t>
      </w:r>
      <w:r w:rsidRPr="00140555">
        <w:rPr>
          <w:sz w:val="28"/>
          <w:szCs w:val="28"/>
        </w:rPr>
        <w:lastRenderedPageBreak/>
        <w:t xml:space="preserve">деструктивним для особи з глибокою ІН та порушенням слуху, яка потребує інтенсифікації доступних сенсорних маркерів. Сенсорний профіль, складений за </w:t>
      </w:r>
      <w:proofErr w:type="spellStart"/>
      <w:r w:rsidRPr="00140555">
        <w:rPr>
          <w:sz w:val="28"/>
          <w:szCs w:val="28"/>
        </w:rPr>
        <w:t>Sensory</w:t>
      </w:r>
      <w:proofErr w:type="spellEnd"/>
      <w:r w:rsidRPr="00140555">
        <w:rPr>
          <w:sz w:val="28"/>
          <w:szCs w:val="28"/>
        </w:rPr>
        <w:t xml:space="preserve"> </w:t>
      </w:r>
      <w:proofErr w:type="spellStart"/>
      <w:r w:rsidRPr="00140555">
        <w:rPr>
          <w:sz w:val="28"/>
          <w:szCs w:val="28"/>
        </w:rPr>
        <w:t>Profile</w:t>
      </w:r>
      <w:proofErr w:type="spellEnd"/>
      <w:r w:rsidRPr="00140555">
        <w:rPr>
          <w:sz w:val="28"/>
          <w:szCs w:val="28"/>
        </w:rPr>
        <w:t xml:space="preserve"> 2, є обов</w:t>
      </w:r>
      <w:r w:rsidR="007D1CA1" w:rsidRPr="00780A01">
        <w:rPr>
          <w:sz w:val="28"/>
          <w:szCs w:val="28"/>
        </w:rPr>
        <w:t>’</w:t>
      </w:r>
      <w:r w:rsidRPr="00140555">
        <w:rPr>
          <w:sz w:val="28"/>
          <w:szCs w:val="28"/>
        </w:rPr>
        <w:t>язковою відправною точкою для будь-якого планування адаптації</w:t>
      </w:r>
      <w:r w:rsidR="002F763C">
        <w:rPr>
          <w:sz w:val="28"/>
          <w:szCs w:val="28"/>
        </w:rPr>
        <w:t xml:space="preserve"> </w:t>
      </w:r>
      <w:r w:rsidR="002F763C" w:rsidRPr="002F763C">
        <w:rPr>
          <w:sz w:val="28"/>
          <w:szCs w:val="28"/>
        </w:rPr>
        <w:t>[</w:t>
      </w:r>
      <w:r w:rsidR="002F763C">
        <w:rPr>
          <w:sz w:val="28"/>
          <w:szCs w:val="28"/>
        </w:rPr>
        <w:t>8</w:t>
      </w:r>
      <w:r w:rsidR="002F763C" w:rsidRPr="002F763C">
        <w:rPr>
          <w:sz w:val="28"/>
          <w:szCs w:val="28"/>
        </w:rPr>
        <w:t>].</w:t>
      </w:r>
    </w:p>
    <w:p w14:paraId="79E3B61A" w14:textId="25DC9EB6" w:rsidR="00320F7A" w:rsidRPr="00D343C2" w:rsidRDefault="00000000" w:rsidP="00D343C2">
      <w:pPr>
        <w:ind w:firstLine="720"/>
        <w:jc w:val="both"/>
        <w:rPr>
          <w:sz w:val="28"/>
          <w:szCs w:val="28"/>
        </w:rPr>
      </w:pPr>
      <w:r w:rsidRPr="00140555">
        <w:rPr>
          <w:sz w:val="28"/>
          <w:szCs w:val="28"/>
        </w:rPr>
        <w:t xml:space="preserve">У осіб із </w:t>
      </w:r>
      <w:proofErr w:type="spellStart"/>
      <w:r w:rsidRPr="00140555">
        <w:rPr>
          <w:sz w:val="28"/>
          <w:szCs w:val="28"/>
        </w:rPr>
        <w:t>коморбідними</w:t>
      </w:r>
      <w:proofErr w:type="spellEnd"/>
      <w:r w:rsidRPr="00140555">
        <w:rPr>
          <w:sz w:val="28"/>
          <w:szCs w:val="28"/>
        </w:rPr>
        <w:t xml:space="preserve"> порушеннями агресивна та </w:t>
      </w:r>
      <w:proofErr w:type="spellStart"/>
      <w:r w:rsidRPr="00140555">
        <w:rPr>
          <w:sz w:val="28"/>
          <w:szCs w:val="28"/>
        </w:rPr>
        <w:t>аутоагресивна</w:t>
      </w:r>
      <w:proofErr w:type="spellEnd"/>
      <w:r w:rsidRPr="00140555">
        <w:rPr>
          <w:sz w:val="28"/>
          <w:szCs w:val="28"/>
        </w:rPr>
        <w:t xml:space="preserve"> поведінка нерідко є не патологічним симптомом, а адаптивною реакцією на хронічний сенсорний стрес. Призначення </w:t>
      </w:r>
      <w:proofErr w:type="spellStart"/>
      <w:r w:rsidRPr="00140555">
        <w:rPr>
          <w:sz w:val="28"/>
          <w:szCs w:val="28"/>
        </w:rPr>
        <w:t>антипсихотичних</w:t>
      </w:r>
      <w:proofErr w:type="spellEnd"/>
      <w:r w:rsidRPr="00140555">
        <w:rPr>
          <w:sz w:val="28"/>
          <w:szCs w:val="28"/>
        </w:rPr>
        <w:t xml:space="preserve"> препаратів у таких випадках лише маскує симптом. Системна адаптація сенсорного середовища є базовим і обов</w:t>
      </w:r>
      <w:r w:rsidR="007D1CA1" w:rsidRPr="00780A01">
        <w:rPr>
          <w:sz w:val="28"/>
          <w:szCs w:val="28"/>
        </w:rPr>
        <w:t>’</w:t>
      </w:r>
      <w:r w:rsidRPr="00140555">
        <w:rPr>
          <w:sz w:val="28"/>
          <w:szCs w:val="28"/>
        </w:rPr>
        <w:t xml:space="preserve">язковим кроком до призначення нейролептичної терапії; у ряді випадків вона може повністю замінити її або суттєво знизити необхідні дози. Це є вагомим </w:t>
      </w:r>
      <w:proofErr w:type="spellStart"/>
      <w:r w:rsidRPr="00140555">
        <w:rPr>
          <w:sz w:val="28"/>
          <w:szCs w:val="28"/>
        </w:rPr>
        <w:t>фармакоекономічним</w:t>
      </w:r>
      <w:proofErr w:type="spellEnd"/>
      <w:r w:rsidRPr="00140555">
        <w:rPr>
          <w:sz w:val="28"/>
          <w:szCs w:val="28"/>
        </w:rPr>
        <w:t xml:space="preserve"> аргументом на користь інвестицій у </w:t>
      </w:r>
      <w:proofErr w:type="spellStart"/>
      <w:r w:rsidRPr="00140555">
        <w:rPr>
          <w:sz w:val="28"/>
          <w:szCs w:val="28"/>
        </w:rPr>
        <w:t>ерготерапевтичну</w:t>
      </w:r>
      <w:proofErr w:type="spellEnd"/>
      <w:r w:rsidRPr="00140555">
        <w:rPr>
          <w:sz w:val="28"/>
          <w:szCs w:val="28"/>
        </w:rPr>
        <w:t xml:space="preserve"> адаптацію</w:t>
      </w:r>
    </w:p>
    <w:p w14:paraId="0EB0BA92" w14:textId="48F41CC8" w:rsidR="005A2D1B" w:rsidRPr="00140555" w:rsidRDefault="00320F7A" w:rsidP="008F4A22">
      <w:pPr>
        <w:pStyle w:val="a4"/>
        <w:ind w:firstLine="709"/>
        <w:jc w:val="both"/>
        <w:rPr>
          <w:sz w:val="28"/>
          <w:szCs w:val="28"/>
        </w:rPr>
      </w:pPr>
      <w:r w:rsidRPr="00D343C2">
        <w:rPr>
          <w:b/>
          <w:bCs/>
          <w:sz w:val="28"/>
          <w:szCs w:val="28"/>
        </w:rPr>
        <w:t xml:space="preserve">Висновки. </w:t>
      </w:r>
      <w:r w:rsidRPr="00140555">
        <w:rPr>
          <w:sz w:val="28"/>
          <w:szCs w:val="28"/>
        </w:rPr>
        <w:t xml:space="preserve">Комплексна підтримка осіб із </w:t>
      </w:r>
      <w:proofErr w:type="spellStart"/>
      <w:r w:rsidRPr="00140555">
        <w:rPr>
          <w:sz w:val="28"/>
          <w:szCs w:val="28"/>
        </w:rPr>
        <w:t>коморбідними</w:t>
      </w:r>
      <w:proofErr w:type="spellEnd"/>
      <w:r w:rsidRPr="00140555">
        <w:rPr>
          <w:sz w:val="28"/>
          <w:szCs w:val="28"/>
        </w:rPr>
        <w:t xml:space="preserve"> порушеннями повинна бути </w:t>
      </w:r>
      <w:proofErr w:type="spellStart"/>
      <w:r w:rsidRPr="00140555">
        <w:rPr>
          <w:sz w:val="28"/>
          <w:szCs w:val="28"/>
        </w:rPr>
        <w:t>мультисенсорною</w:t>
      </w:r>
      <w:proofErr w:type="spellEnd"/>
      <w:r w:rsidRPr="00140555">
        <w:rPr>
          <w:sz w:val="28"/>
          <w:szCs w:val="28"/>
        </w:rPr>
        <w:t xml:space="preserve">: при дефіциті зорового каналу </w:t>
      </w:r>
      <w:r w:rsidR="008F4A22">
        <w:rPr>
          <w:sz w:val="28"/>
          <w:szCs w:val="28"/>
        </w:rPr>
        <w:t>–</w:t>
      </w:r>
      <w:r w:rsidRPr="00140555">
        <w:rPr>
          <w:sz w:val="28"/>
          <w:szCs w:val="28"/>
        </w:rPr>
        <w:t xml:space="preserve"> акцент на </w:t>
      </w:r>
      <w:proofErr w:type="spellStart"/>
      <w:r w:rsidRPr="00140555">
        <w:rPr>
          <w:sz w:val="28"/>
          <w:szCs w:val="28"/>
        </w:rPr>
        <w:t>тактильність</w:t>
      </w:r>
      <w:proofErr w:type="spellEnd"/>
      <w:r w:rsidRPr="00140555">
        <w:rPr>
          <w:sz w:val="28"/>
          <w:szCs w:val="28"/>
        </w:rPr>
        <w:t xml:space="preserve">, </w:t>
      </w:r>
      <w:proofErr w:type="spellStart"/>
      <w:r w:rsidRPr="00140555">
        <w:rPr>
          <w:sz w:val="28"/>
          <w:szCs w:val="28"/>
        </w:rPr>
        <w:t>пропріоцепцію</w:t>
      </w:r>
      <w:proofErr w:type="spellEnd"/>
      <w:r w:rsidRPr="00140555">
        <w:rPr>
          <w:sz w:val="28"/>
          <w:szCs w:val="28"/>
        </w:rPr>
        <w:t xml:space="preserve"> та вестибулярну систему; при дефіциті слухового </w:t>
      </w:r>
      <w:r w:rsidR="008F4A22">
        <w:rPr>
          <w:sz w:val="28"/>
          <w:szCs w:val="28"/>
        </w:rPr>
        <w:t>–</w:t>
      </w:r>
      <w:r w:rsidRPr="00140555">
        <w:rPr>
          <w:sz w:val="28"/>
          <w:szCs w:val="28"/>
        </w:rPr>
        <w:t xml:space="preserve"> на посилену візуальну та </w:t>
      </w:r>
      <w:proofErr w:type="spellStart"/>
      <w:r w:rsidRPr="00140555">
        <w:rPr>
          <w:sz w:val="28"/>
          <w:szCs w:val="28"/>
        </w:rPr>
        <w:t>вібротактильну</w:t>
      </w:r>
      <w:proofErr w:type="spellEnd"/>
      <w:r w:rsidRPr="00140555">
        <w:rPr>
          <w:sz w:val="28"/>
          <w:szCs w:val="28"/>
        </w:rPr>
        <w:t xml:space="preserve"> стимуляцію. Ізольоване застосування </w:t>
      </w:r>
      <w:proofErr w:type="spellStart"/>
      <w:r w:rsidRPr="00140555">
        <w:rPr>
          <w:sz w:val="28"/>
          <w:szCs w:val="28"/>
        </w:rPr>
        <w:t>монопрофільних</w:t>
      </w:r>
      <w:proofErr w:type="spellEnd"/>
      <w:r w:rsidRPr="00140555">
        <w:rPr>
          <w:sz w:val="28"/>
          <w:szCs w:val="28"/>
        </w:rPr>
        <w:t xml:space="preserve"> підходів принципово недостатнє.</w:t>
      </w:r>
      <w:r w:rsidR="008F4A22">
        <w:rPr>
          <w:sz w:val="28"/>
          <w:szCs w:val="28"/>
        </w:rPr>
        <w:t xml:space="preserve"> </w:t>
      </w:r>
      <w:r w:rsidRPr="00140555">
        <w:rPr>
          <w:sz w:val="28"/>
          <w:szCs w:val="28"/>
        </w:rPr>
        <w:t xml:space="preserve">Адаптація життєвого простору є центральним терапевтичним інструментом </w:t>
      </w:r>
      <w:proofErr w:type="spellStart"/>
      <w:r w:rsidRPr="00140555">
        <w:rPr>
          <w:sz w:val="28"/>
          <w:szCs w:val="28"/>
        </w:rPr>
        <w:t>ерготерапевтичного</w:t>
      </w:r>
      <w:proofErr w:type="spellEnd"/>
      <w:r w:rsidRPr="00140555">
        <w:rPr>
          <w:sz w:val="28"/>
          <w:szCs w:val="28"/>
        </w:rPr>
        <w:t xml:space="preserve"> процесу. Правильно організоване середовище знижує хронічний сенсорний стрес, зменшує поведінкові </w:t>
      </w:r>
      <w:proofErr w:type="spellStart"/>
      <w:r w:rsidRPr="00140555">
        <w:rPr>
          <w:sz w:val="28"/>
          <w:szCs w:val="28"/>
        </w:rPr>
        <w:t>дисрегуляції</w:t>
      </w:r>
      <w:proofErr w:type="spellEnd"/>
      <w:r w:rsidRPr="00140555">
        <w:rPr>
          <w:sz w:val="28"/>
          <w:szCs w:val="28"/>
        </w:rPr>
        <w:t xml:space="preserve"> і створює </w:t>
      </w:r>
      <w:proofErr w:type="spellStart"/>
      <w:r w:rsidRPr="00140555">
        <w:rPr>
          <w:sz w:val="28"/>
          <w:szCs w:val="28"/>
        </w:rPr>
        <w:t>нейрологічне</w:t>
      </w:r>
      <w:proofErr w:type="spellEnd"/>
      <w:r w:rsidRPr="00140555">
        <w:rPr>
          <w:sz w:val="28"/>
          <w:szCs w:val="28"/>
        </w:rPr>
        <w:t xml:space="preserve"> підґрунтя для освоєння навичок самообслуговування.</w:t>
      </w:r>
    </w:p>
    <w:p w14:paraId="2CF22BD6" w14:textId="77777777" w:rsidR="005A2D1B" w:rsidRPr="00140555" w:rsidRDefault="00000000" w:rsidP="00D343C2">
      <w:pPr>
        <w:pStyle w:val="a4"/>
        <w:jc w:val="both"/>
        <w:rPr>
          <w:sz w:val="28"/>
          <w:szCs w:val="28"/>
        </w:rPr>
      </w:pPr>
      <w:r w:rsidRPr="00140555">
        <w:rPr>
          <w:sz w:val="28"/>
          <w:szCs w:val="28"/>
        </w:rPr>
        <w:t xml:space="preserve">Трирівнева модель адаптації (корекція фізичних характеристик → впровадження АДК → модифікація ADL та адаптивне обладнання) дозволяє системно й ієрархічно планувати </w:t>
      </w:r>
      <w:proofErr w:type="spellStart"/>
      <w:r w:rsidRPr="00140555">
        <w:rPr>
          <w:sz w:val="28"/>
          <w:szCs w:val="28"/>
        </w:rPr>
        <w:t>ерготерапевтичне</w:t>
      </w:r>
      <w:proofErr w:type="spellEnd"/>
      <w:r w:rsidRPr="00140555">
        <w:rPr>
          <w:sz w:val="28"/>
          <w:szCs w:val="28"/>
        </w:rPr>
        <w:t xml:space="preserve"> втручання.</w:t>
      </w:r>
    </w:p>
    <w:p w14:paraId="7337F14A" w14:textId="52CF5156" w:rsidR="008F4A22" w:rsidRDefault="00000000" w:rsidP="00D343C2">
      <w:pPr>
        <w:pStyle w:val="a4"/>
        <w:jc w:val="both"/>
        <w:rPr>
          <w:sz w:val="28"/>
          <w:szCs w:val="28"/>
        </w:rPr>
      </w:pPr>
      <w:r w:rsidRPr="00140555">
        <w:rPr>
          <w:sz w:val="28"/>
          <w:szCs w:val="28"/>
        </w:rPr>
        <w:t xml:space="preserve">Ефективність </w:t>
      </w:r>
      <w:proofErr w:type="spellStart"/>
      <w:r w:rsidRPr="00140555">
        <w:rPr>
          <w:sz w:val="28"/>
          <w:szCs w:val="28"/>
        </w:rPr>
        <w:t>ерготерапії</w:t>
      </w:r>
      <w:proofErr w:type="spellEnd"/>
      <w:r w:rsidRPr="00140555">
        <w:rPr>
          <w:sz w:val="28"/>
          <w:szCs w:val="28"/>
        </w:rPr>
        <w:t xml:space="preserve"> прямо залежить від: (а) застосування стандартизованого оцінювального інструментарію (COPM, </w:t>
      </w:r>
      <w:proofErr w:type="spellStart"/>
      <w:r w:rsidRPr="00140555">
        <w:rPr>
          <w:sz w:val="28"/>
          <w:szCs w:val="28"/>
        </w:rPr>
        <w:t>Sensory</w:t>
      </w:r>
      <w:proofErr w:type="spellEnd"/>
      <w:r w:rsidRPr="00140555">
        <w:rPr>
          <w:sz w:val="28"/>
          <w:szCs w:val="28"/>
        </w:rPr>
        <w:t xml:space="preserve"> </w:t>
      </w:r>
      <w:proofErr w:type="spellStart"/>
      <w:r w:rsidRPr="00140555">
        <w:rPr>
          <w:sz w:val="28"/>
          <w:szCs w:val="28"/>
        </w:rPr>
        <w:t>Profile</w:t>
      </w:r>
      <w:proofErr w:type="spellEnd"/>
      <w:r w:rsidRPr="00140555">
        <w:rPr>
          <w:sz w:val="28"/>
          <w:szCs w:val="28"/>
        </w:rPr>
        <w:t xml:space="preserve"> 2, AMPS); (б) раннього початку втручання; (в) обов</w:t>
      </w:r>
      <w:r w:rsidR="007D1CA1" w:rsidRPr="00780A01">
        <w:rPr>
          <w:sz w:val="28"/>
          <w:szCs w:val="28"/>
        </w:rPr>
        <w:t>’</w:t>
      </w:r>
      <w:r w:rsidRPr="00140555">
        <w:rPr>
          <w:sz w:val="28"/>
          <w:szCs w:val="28"/>
        </w:rPr>
        <w:t>язкового залучення родини до процесу адаптації домашнього середовища.</w:t>
      </w:r>
      <w:r w:rsidR="008F4A22">
        <w:rPr>
          <w:sz w:val="28"/>
          <w:szCs w:val="28"/>
        </w:rPr>
        <w:t xml:space="preserve"> </w:t>
      </w:r>
      <w:proofErr w:type="spellStart"/>
      <w:r w:rsidRPr="00140555">
        <w:rPr>
          <w:sz w:val="28"/>
          <w:szCs w:val="28"/>
        </w:rPr>
        <w:t>Середовищна</w:t>
      </w:r>
      <w:proofErr w:type="spellEnd"/>
      <w:r w:rsidRPr="00140555">
        <w:rPr>
          <w:sz w:val="28"/>
          <w:szCs w:val="28"/>
        </w:rPr>
        <w:t xml:space="preserve"> адаптація є доведено ефективним інструментом зниження потреби у нейролептичній терапії та є одночасно реабілітаційним і </w:t>
      </w:r>
      <w:proofErr w:type="spellStart"/>
      <w:r w:rsidRPr="00140555">
        <w:rPr>
          <w:sz w:val="28"/>
          <w:szCs w:val="28"/>
        </w:rPr>
        <w:t>фармакоекономічним</w:t>
      </w:r>
      <w:proofErr w:type="spellEnd"/>
      <w:r w:rsidRPr="00140555">
        <w:rPr>
          <w:sz w:val="28"/>
          <w:szCs w:val="28"/>
        </w:rPr>
        <w:t xml:space="preserve"> пріоритетом.</w:t>
      </w:r>
      <w:r w:rsidR="008F4A22">
        <w:rPr>
          <w:sz w:val="28"/>
          <w:szCs w:val="28"/>
        </w:rPr>
        <w:t xml:space="preserve"> </w:t>
      </w:r>
    </w:p>
    <w:p w14:paraId="3DF55A93" w14:textId="0420A3C8" w:rsidR="005A2D1B" w:rsidRPr="00140555" w:rsidRDefault="00000000" w:rsidP="00AF651E">
      <w:pPr>
        <w:pStyle w:val="a4"/>
        <w:ind w:firstLine="709"/>
        <w:jc w:val="both"/>
        <w:rPr>
          <w:sz w:val="28"/>
          <w:szCs w:val="28"/>
        </w:rPr>
      </w:pPr>
      <w:r w:rsidRPr="008F4A22">
        <w:rPr>
          <w:b/>
          <w:bCs/>
          <w:sz w:val="28"/>
          <w:szCs w:val="28"/>
        </w:rPr>
        <w:t>Перспективними напрямами подальших досліджень</w:t>
      </w:r>
      <w:r w:rsidRPr="00140555">
        <w:rPr>
          <w:sz w:val="28"/>
          <w:szCs w:val="28"/>
        </w:rPr>
        <w:t xml:space="preserve"> є: стандартизація протоколів для специфічних </w:t>
      </w:r>
      <w:proofErr w:type="spellStart"/>
      <w:r w:rsidRPr="00140555">
        <w:rPr>
          <w:sz w:val="28"/>
          <w:szCs w:val="28"/>
        </w:rPr>
        <w:t>коморбідних</w:t>
      </w:r>
      <w:proofErr w:type="spellEnd"/>
      <w:r w:rsidRPr="00140555">
        <w:rPr>
          <w:sz w:val="28"/>
          <w:szCs w:val="28"/>
        </w:rPr>
        <w:t xml:space="preserve"> груп; оцінка довгострокових ефектів адаптованого домашнього середовища; вивчення потенціалу цифрових технологій (</w:t>
      </w:r>
      <w:proofErr w:type="spellStart"/>
      <w:r w:rsidRPr="00140555">
        <w:rPr>
          <w:sz w:val="28"/>
          <w:szCs w:val="28"/>
        </w:rPr>
        <w:t>smart</w:t>
      </w:r>
      <w:proofErr w:type="spellEnd"/>
      <w:r w:rsidRPr="00140555">
        <w:rPr>
          <w:sz w:val="28"/>
          <w:szCs w:val="28"/>
        </w:rPr>
        <w:t xml:space="preserve"> </w:t>
      </w:r>
      <w:proofErr w:type="spellStart"/>
      <w:r w:rsidRPr="00140555">
        <w:rPr>
          <w:sz w:val="28"/>
          <w:szCs w:val="28"/>
        </w:rPr>
        <w:t>home</w:t>
      </w:r>
      <w:proofErr w:type="spellEnd"/>
      <w:r w:rsidRPr="00140555">
        <w:rPr>
          <w:sz w:val="28"/>
          <w:szCs w:val="28"/>
        </w:rPr>
        <w:t xml:space="preserve">, </w:t>
      </w:r>
      <w:proofErr w:type="spellStart"/>
      <w:r w:rsidRPr="00140555">
        <w:rPr>
          <w:sz w:val="28"/>
          <w:szCs w:val="28"/>
        </w:rPr>
        <w:t>IoT</w:t>
      </w:r>
      <w:proofErr w:type="spellEnd"/>
      <w:r w:rsidRPr="00140555">
        <w:rPr>
          <w:sz w:val="28"/>
          <w:szCs w:val="28"/>
        </w:rPr>
        <w:t>) як засобів компенсації сенсорних дефіцитів.</w:t>
      </w:r>
    </w:p>
    <w:p w14:paraId="3F1F296A" w14:textId="7D189499" w:rsidR="008F4A22" w:rsidRPr="008F4A22" w:rsidRDefault="008F4A22" w:rsidP="00AF651E">
      <w:pPr>
        <w:jc w:val="both"/>
        <w:rPr>
          <w:b/>
          <w:bCs/>
          <w:sz w:val="24"/>
          <w:szCs w:val="24"/>
        </w:rPr>
      </w:pPr>
      <w:r w:rsidRPr="008F4A22">
        <w:rPr>
          <w:b/>
          <w:bCs/>
          <w:sz w:val="24"/>
          <w:szCs w:val="24"/>
        </w:rPr>
        <w:t>Література</w:t>
      </w:r>
      <w:r>
        <w:rPr>
          <w:b/>
          <w:bCs/>
          <w:sz w:val="24"/>
          <w:szCs w:val="24"/>
        </w:rPr>
        <w:t>:</w:t>
      </w:r>
    </w:p>
    <w:p w14:paraId="7B0907C5" w14:textId="2AD7DBE2" w:rsidR="005A2D1B" w:rsidRPr="009135E7" w:rsidRDefault="00000000" w:rsidP="00AF651E">
      <w:pPr>
        <w:jc w:val="both"/>
        <w:rPr>
          <w:sz w:val="24"/>
          <w:szCs w:val="24"/>
        </w:rPr>
      </w:pPr>
      <w:r w:rsidRPr="009135E7">
        <w:rPr>
          <w:sz w:val="24"/>
          <w:szCs w:val="24"/>
        </w:rPr>
        <w:t xml:space="preserve">1. </w:t>
      </w:r>
      <w:proofErr w:type="spellStart"/>
      <w:r w:rsidRPr="009135E7">
        <w:rPr>
          <w:sz w:val="24"/>
          <w:szCs w:val="24"/>
        </w:rPr>
        <w:t>Марценковський</w:t>
      </w:r>
      <w:proofErr w:type="spellEnd"/>
      <w:r w:rsidRPr="009135E7">
        <w:rPr>
          <w:sz w:val="24"/>
          <w:szCs w:val="24"/>
        </w:rPr>
        <w:t xml:space="preserve"> І. А. </w:t>
      </w:r>
      <w:proofErr w:type="spellStart"/>
      <w:r w:rsidRPr="009135E7">
        <w:rPr>
          <w:sz w:val="24"/>
          <w:szCs w:val="24"/>
        </w:rPr>
        <w:t>Коморбідні</w:t>
      </w:r>
      <w:proofErr w:type="spellEnd"/>
      <w:r w:rsidRPr="009135E7">
        <w:rPr>
          <w:sz w:val="24"/>
          <w:szCs w:val="24"/>
        </w:rPr>
        <w:t xml:space="preserve"> розлади при розладах спектра аутизму // </w:t>
      </w:r>
      <w:proofErr w:type="spellStart"/>
      <w:r w:rsidRPr="009135E7">
        <w:rPr>
          <w:sz w:val="24"/>
          <w:szCs w:val="24"/>
        </w:rPr>
        <w:t>НейроNEWS</w:t>
      </w:r>
      <w:proofErr w:type="spellEnd"/>
      <w:r w:rsidRPr="009135E7">
        <w:rPr>
          <w:sz w:val="24"/>
          <w:szCs w:val="24"/>
        </w:rPr>
        <w:t>.  2022.  № 4.  С. 12</w:t>
      </w:r>
      <w:r w:rsidR="008F4A22" w:rsidRPr="009135E7">
        <w:rPr>
          <w:sz w:val="24"/>
          <w:szCs w:val="24"/>
        </w:rPr>
        <w:t xml:space="preserve"> </w:t>
      </w:r>
      <w:r w:rsidRPr="009135E7">
        <w:rPr>
          <w:sz w:val="24"/>
          <w:szCs w:val="24"/>
        </w:rPr>
        <w:t>–</w:t>
      </w:r>
      <w:r w:rsidR="008F4A22" w:rsidRPr="009135E7">
        <w:rPr>
          <w:sz w:val="24"/>
          <w:szCs w:val="24"/>
        </w:rPr>
        <w:t xml:space="preserve"> </w:t>
      </w:r>
      <w:r w:rsidRPr="009135E7">
        <w:rPr>
          <w:sz w:val="24"/>
          <w:szCs w:val="24"/>
        </w:rPr>
        <w:t>18.</w:t>
      </w:r>
    </w:p>
    <w:p w14:paraId="247C1916" w14:textId="361B290C" w:rsidR="005A2D1B" w:rsidRPr="009135E7" w:rsidRDefault="007D1CA1" w:rsidP="00AF651E">
      <w:pPr>
        <w:jc w:val="both"/>
        <w:rPr>
          <w:sz w:val="24"/>
          <w:szCs w:val="24"/>
        </w:rPr>
      </w:pPr>
      <w:r w:rsidRPr="009135E7">
        <w:rPr>
          <w:sz w:val="24"/>
          <w:szCs w:val="24"/>
        </w:rPr>
        <w:t>2. Настанови з надання допомоги особам з сенсорними порушеннями / Центр громадського здоров’я МОЗ України.  К., 2022.</w:t>
      </w:r>
    </w:p>
    <w:p w14:paraId="47DB3908" w14:textId="738136CA" w:rsidR="005A2D1B" w:rsidRPr="009135E7" w:rsidRDefault="007D1CA1" w:rsidP="00AF651E">
      <w:pPr>
        <w:jc w:val="both"/>
        <w:rPr>
          <w:sz w:val="24"/>
          <w:szCs w:val="24"/>
        </w:rPr>
      </w:pPr>
      <w:r w:rsidRPr="009135E7">
        <w:rPr>
          <w:sz w:val="24"/>
          <w:szCs w:val="24"/>
        </w:rPr>
        <w:t xml:space="preserve">3. Професійні стандарти </w:t>
      </w:r>
      <w:proofErr w:type="spellStart"/>
      <w:r w:rsidRPr="009135E7">
        <w:rPr>
          <w:sz w:val="24"/>
          <w:szCs w:val="24"/>
        </w:rPr>
        <w:t>ерготерапевта</w:t>
      </w:r>
      <w:proofErr w:type="spellEnd"/>
      <w:r w:rsidRPr="009135E7">
        <w:rPr>
          <w:sz w:val="24"/>
          <w:szCs w:val="24"/>
        </w:rPr>
        <w:t xml:space="preserve"> в Україні. Затверджено МОЗ України, 2024.</w:t>
      </w:r>
    </w:p>
    <w:p w14:paraId="6A782531" w14:textId="7ACEE0A7" w:rsidR="007D1CA1" w:rsidRPr="009135E7" w:rsidRDefault="007D1CA1" w:rsidP="00AF651E">
      <w:pPr>
        <w:jc w:val="both"/>
        <w:rPr>
          <w:sz w:val="24"/>
          <w:szCs w:val="24"/>
        </w:rPr>
      </w:pPr>
      <w:r w:rsidRPr="009135E7">
        <w:rPr>
          <w:sz w:val="24"/>
          <w:szCs w:val="24"/>
        </w:rPr>
        <w:lastRenderedPageBreak/>
        <w:t>4. Реабілітаційний менеджмент при порушеннях діяльності нервової системи / за ред. В. М. Вакуленко. Львів: Магнолія, 2023. 340 с.</w:t>
      </w:r>
    </w:p>
    <w:p w14:paraId="2F513000" w14:textId="37AF22B9" w:rsidR="007D1CA1" w:rsidRPr="009135E7" w:rsidRDefault="007D1CA1" w:rsidP="00AF651E">
      <w:pPr>
        <w:jc w:val="both"/>
        <w:rPr>
          <w:sz w:val="24"/>
          <w:szCs w:val="24"/>
        </w:rPr>
      </w:pPr>
      <w:r w:rsidRPr="009135E7">
        <w:rPr>
          <w:sz w:val="24"/>
          <w:szCs w:val="24"/>
        </w:rPr>
        <w:t xml:space="preserve">5. Федорович Л. О. </w:t>
      </w:r>
      <w:proofErr w:type="spellStart"/>
      <w:r w:rsidRPr="009135E7">
        <w:rPr>
          <w:sz w:val="24"/>
          <w:szCs w:val="24"/>
        </w:rPr>
        <w:t>Ерготерапія</w:t>
      </w:r>
      <w:proofErr w:type="spellEnd"/>
      <w:r w:rsidRPr="009135E7">
        <w:rPr>
          <w:sz w:val="24"/>
          <w:szCs w:val="24"/>
        </w:rPr>
        <w:t xml:space="preserve"> в системі комплексної реабілітації дітей з порушеннями психофізичного розвитку.  К., 2021.  210 с.</w:t>
      </w:r>
    </w:p>
    <w:p w14:paraId="52B611BC" w14:textId="66F2A7EF" w:rsidR="005A2D1B" w:rsidRPr="009135E7" w:rsidRDefault="00000000" w:rsidP="00AF651E">
      <w:pPr>
        <w:jc w:val="both"/>
        <w:rPr>
          <w:sz w:val="24"/>
          <w:szCs w:val="24"/>
        </w:rPr>
      </w:pPr>
      <w:r w:rsidRPr="009135E7">
        <w:rPr>
          <w:sz w:val="24"/>
          <w:szCs w:val="24"/>
        </w:rPr>
        <w:t>6.</w:t>
      </w:r>
      <w:r w:rsidR="007D1CA1" w:rsidRPr="009135E7">
        <w:rPr>
          <w:sz w:val="24"/>
          <w:szCs w:val="24"/>
        </w:rPr>
        <w:t xml:space="preserve"> </w:t>
      </w:r>
      <w:proofErr w:type="spellStart"/>
      <w:r w:rsidRPr="009135E7">
        <w:rPr>
          <w:sz w:val="24"/>
          <w:szCs w:val="24"/>
        </w:rPr>
        <w:t>American</w:t>
      </w:r>
      <w:proofErr w:type="spellEnd"/>
      <w:r w:rsidRPr="009135E7">
        <w:rPr>
          <w:sz w:val="24"/>
          <w:szCs w:val="24"/>
        </w:rPr>
        <w:t xml:space="preserve"> </w:t>
      </w:r>
      <w:proofErr w:type="spellStart"/>
      <w:r w:rsidRPr="009135E7">
        <w:rPr>
          <w:sz w:val="24"/>
          <w:szCs w:val="24"/>
        </w:rPr>
        <w:t>Occupational</w:t>
      </w:r>
      <w:proofErr w:type="spellEnd"/>
      <w:r w:rsidRPr="009135E7">
        <w:rPr>
          <w:sz w:val="24"/>
          <w:szCs w:val="24"/>
        </w:rPr>
        <w:t xml:space="preserve"> </w:t>
      </w:r>
      <w:proofErr w:type="spellStart"/>
      <w:r w:rsidRPr="009135E7">
        <w:rPr>
          <w:sz w:val="24"/>
          <w:szCs w:val="24"/>
        </w:rPr>
        <w:t>Therapy</w:t>
      </w:r>
      <w:proofErr w:type="spellEnd"/>
      <w:r w:rsidRPr="009135E7">
        <w:rPr>
          <w:sz w:val="24"/>
          <w:szCs w:val="24"/>
        </w:rPr>
        <w:t xml:space="preserve"> </w:t>
      </w:r>
      <w:proofErr w:type="spellStart"/>
      <w:r w:rsidRPr="009135E7">
        <w:rPr>
          <w:sz w:val="24"/>
          <w:szCs w:val="24"/>
        </w:rPr>
        <w:t>Association</w:t>
      </w:r>
      <w:proofErr w:type="spellEnd"/>
      <w:r w:rsidRPr="009135E7">
        <w:rPr>
          <w:sz w:val="24"/>
          <w:szCs w:val="24"/>
        </w:rPr>
        <w:t xml:space="preserve"> (AOTA). (2020). </w:t>
      </w:r>
      <w:proofErr w:type="spellStart"/>
      <w:r w:rsidRPr="009135E7">
        <w:rPr>
          <w:sz w:val="24"/>
          <w:szCs w:val="24"/>
        </w:rPr>
        <w:t>Occupational</w:t>
      </w:r>
      <w:proofErr w:type="spellEnd"/>
      <w:r w:rsidRPr="009135E7">
        <w:rPr>
          <w:sz w:val="24"/>
          <w:szCs w:val="24"/>
        </w:rPr>
        <w:t xml:space="preserve"> </w:t>
      </w:r>
      <w:proofErr w:type="spellStart"/>
      <w:r w:rsidRPr="009135E7">
        <w:rPr>
          <w:sz w:val="24"/>
          <w:szCs w:val="24"/>
        </w:rPr>
        <w:t>Therapy</w:t>
      </w:r>
      <w:proofErr w:type="spellEnd"/>
      <w:r w:rsidRPr="009135E7">
        <w:rPr>
          <w:sz w:val="24"/>
          <w:szCs w:val="24"/>
        </w:rPr>
        <w:t xml:space="preserve"> </w:t>
      </w:r>
      <w:proofErr w:type="spellStart"/>
      <w:r w:rsidRPr="009135E7">
        <w:rPr>
          <w:sz w:val="24"/>
          <w:szCs w:val="24"/>
        </w:rPr>
        <w:t>Practice</w:t>
      </w:r>
      <w:proofErr w:type="spellEnd"/>
      <w:r w:rsidRPr="009135E7">
        <w:rPr>
          <w:sz w:val="24"/>
          <w:szCs w:val="24"/>
        </w:rPr>
        <w:t xml:space="preserve"> </w:t>
      </w:r>
      <w:proofErr w:type="spellStart"/>
      <w:r w:rsidRPr="009135E7">
        <w:rPr>
          <w:sz w:val="24"/>
          <w:szCs w:val="24"/>
        </w:rPr>
        <w:t>Framework</w:t>
      </w:r>
      <w:proofErr w:type="spellEnd"/>
      <w:r w:rsidRPr="009135E7">
        <w:rPr>
          <w:sz w:val="24"/>
          <w:szCs w:val="24"/>
        </w:rPr>
        <w:t xml:space="preserve">: </w:t>
      </w:r>
      <w:proofErr w:type="spellStart"/>
      <w:r w:rsidRPr="009135E7">
        <w:rPr>
          <w:sz w:val="24"/>
          <w:szCs w:val="24"/>
        </w:rPr>
        <w:t>Domain</w:t>
      </w:r>
      <w:proofErr w:type="spellEnd"/>
      <w:r w:rsidRPr="009135E7">
        <w:rPr>
          <w:sz w:val="24"/>
          <w:szCs w:val="24"/>
        </w:rPr>
        <w:t xml:space="preserve"> </w:t>
      </w:r>
      <w:proofErr w:type="spellStart"/>
      <w:r w:rsidRPr="009135E7">
        <w:rPr>
          <w:sz w:val="24"/>
          <w:szCs w:val="24"/>
        </w:rPr>
        <w:t>and</w:t>
      </w:r>
      <w:proofErr w:type="spellEnd"/>
      <w:r w:rsidRPr="009135E7">
        <w:rPr>
          <w:sz w:val="24"/>
          <w:szCs w:val="24"/>
        </w:rPr>
        <w:t xml:space="preserve"> </w:t>
      </w:r>
      <w:proofErr w:type="spellStart"/>
      <w:r w:rsidRPr="009135E7">
        <w:rPr>
          <w:sz w:val="24"/>
          <w:szCs w:val="24"/>
        </w:rPr>
        <w:t>Process</w:t>
      </w:r>
      <w:proofErr w:type="spellEnd"/>
      <w:r w:rsidRPr="009135E7">
        <w:rPr>
          <w:sz w:val="24"/>
          <w:szCs w:val="24"/>
        </w:rPr>
        <w:t xml:space="preserve"> (4th </w:t>
      </w:r>
      <w:proofErr w:type="spellStart"/>
      <w:r w:rsidRPr="009135E7">
        <w:rPr>
          <w:sz w:val="24"/>
          <w:szCs w:val="24"/>
        </w:rPr>
        <w:t>ed</w:t>
      </w:r>
      <w:proofErr w:type="spellEnd"/>
      <w:r w:rsidRPr="009135E7">
        <w:rPr>
          <w:sz w:val="24"/>
          <w:szCs w:val="24"/>
        </w:rPr>
        <w:t xml:space="preserve">.). </w:t>
      </w:r>
      <w:proofErr w:type="spellStart"/>
      <w:r w:rsidRPr="009135E7">
        <w:rPr>
          <w:sz w:val="24"/>
          <w:szCs w:val="24"/>
        </w:rPr>
        <w:t>American</w:t>
      </w:r>
      <w:proofErr w:type="spellEnd"/>
      <w:r w:rsidRPr="009135E7">
        <w:rPr>
          <w:sz w:val="24"/>
          <w:szCs w:val="24"/>
        </w:rPr>
        <w:t xml:space="preserve"> </w:t>
      </w:r>
      <w:proofErr w:type="spellStart"/>
      <w:r w:rsidRPr="009135E7">
        <w:rPr>
          <w:sz w:val="24"/>
          <w:szCs w:val="24"/>
        </w:rPr>
        <w:t>Journal</w:t>
      </w:r>
      <w:proofErr w:type="spellEnd"/>
      <w:r w:rsidRPr="009135E7">
        <w:rPr>
          <w:sz w:val="24"/>
          <w:szCs w:val="24"/>
        </w:rPr>
        <w:t xml:space="preserve"> </w:t>
      </w:r>
      <w:proofErr w:type="spellStart"/>
      <w:r w:rsidRPr="009135E7">
        <w:rPr>
          <w:sz w:val="24"/>
          <w:szCs w:val="24"/>
        </w:rPr>
        <w:t>of</w:t>
      </w:r>
      <w:proofErr w:type="spellEnd"/>
      <w:r w:rsidRPr="009135E7">
        <w:rPr>
          <w:sz w:val="24"/>
          <w:szCs w:val="24"/>
        </w:rPr>
        <w:t xml:space="preserve"> </w:t>
      </w:r>
      <w:proofErr w:type="spellStart"/>
      <w:r w:rsidRPr="009135E7">
        <w:rPr>
          <w:sz w:val="24"/>
          <w:szCs w:val="24"/>
        </w:rPr>
        <w:t>Occupational</w:t>
      </w:r>
      <w:proofErr w:type="spellEnd"/>
      <w:r w:rsidRPr="009135E7">
        <w:rPr>
          <w:sz w:val="24"/>
          <w:szCs w:val="24"/>
        </w:rPr>
        <w:t xml:space="preserve"> </w:t>
      </w:r>
      <w:proofErr w:type="spellStart"/>
      <w:r w:rsidRPr="009135E7">
        <w:rPr>
          <w:sz w:val="24"/>
          <w:szCs w:val="24"/>
        </w:rPr>
        <w:t>Therapy</w:t>
      </w:r>
      <w:proofErr w:type="spellEnd"/>
      <w:r w:rsidRPr="009135E7">
        <w:rPr>
          <w:sz w:val="24"/>
          <w:szCs w:val="24"/>
        </w:rPr>
        <w:t>, 74(</w:t>
      </w:r>
      <w:proofErr w:type="spellStart"/>
      <w:r w:rsidRPr="009135E7">
        <w:rPr>
          <w:sz w:val="24"/>
          <w:szCs w:val="24"/>
        </w:rPr>
        <w:t>Suppl</w:t>
      </w:r>
      <w:proofErr w:type="spellEnd"/>
      <w:r w:rsidRPr="009135E7">
        <w:rPr>
          <w:sz w:val="24"/>
          <w:szCs w:val="24"/>
        </w:rPr>
        <w:t>. 2). https://doi.org/10.5014/ajot.2020.74S2001</w:t>
      </w:r>
    </w:p>
    <w:p w14:paraId="2DD344E5" w14:textId="7A41B2B8" w:rsidR="005A2D1B" w:rsidRPr="009135E7" w:rsidRDefault="007D1CA1" w:rsidP="00AF651E">
      <w:pPr>
        <w:jc w:val="both"/>
        <w:rPr>
          <w:sz w:val="24"/>
          <w:szCs w:val="24"/>
        </w:rPr>
      </w:pPr>
      <w:r w:rsidRPr="009135E7">
        <w:rPr>
          <w:sz w:val="24"/>
          <w:szCs w:val="24"/>
        </w:rPr>
        <w:t xml:space="preserve">7. </w:t>
      </w:r>
      <w:proofErr w:type="spellStart"/>
      <w:r w:rsidRPr="009135E7">
        <w:rPr>
          <w:sz w:val="24"/>
          <w:szCs w:val="24"/>
        </w:rPr>
        <w:t>Case-Smith</w:t>
      </w:r>
      <w:proofErr w:type="spellEnd"/>
      <w:r w:rsidRPr="009135E7">
        <w:rPr>
          <w:sz w:val="24"/>
          <w:szCs w:val="24"/>
        </w:rPr>
        <w:t xml:space="preserve">, J., &amp; </w:t>
      </w:r>
      <w:proofErr w:type="spellStart"/>
      <w:r w:rsidRPr="009135E7">
        <w:rPr>
          <w:sz w:val="24"/>
          <w:szCs w:val="24"/>
        </w:rPr>
        <w:t>O'Brien</w:t>
      </w:r>
      <w:proofErr w:type="spellEnd"/>
      <w:r w:rsidRPr="009135E7">
        <w:rPr>
          <w:sz w:val="24"/>
          <w:szCs w:val="24"/>
        </w:rPr>
        <w:t xml:space="preserve">, J. C. (2019). </w:t>
      </w:r>
      <w:proofErr w:type="spellStart"/>
      <w:r w:rsidRPr="009135E7">
        <w:rPr>
          <w:sz w:val="24"/>
          <w:szCs w:val="24"/>
        </w:rPr>
        <w:t>Occupational</w:t>
      </w:r>
      <w:proofErr w:type="spellEnd"/>
      <w:r w:rsidRPr="009135E7">
        <w:rPr>
          <w:sz w:val="24"/>
          <w:szCs w:val="24"/>
        </w:rPr>
        <w:t xml:space="preserve"> </w:t>
      </w:r>
      <w:proofErr w:type="spellStart"/>
      <w:r w:rsidRPr="009135E7">
        <w:rPr>
          <w:sz w:val="24"/>
          <w:szCs w:val="24"/>
        </w:rPr>
        <w:t>Therapy</w:t>
      </w:r>
      <w:proofErr w:type="spellEnd"/>
      <w:r w:rsidRPr="009135E7">
        <w:rPr>
          <w:sz w:val="24"/>
          <w:szCs w:val="24"/>
        </w:rPr>
        <w:t xml:space="preserve"> </w:t>
      </w:r>
      <w:proofErr w:type="spellStart"/>
      <w:r w:rsidRPr="009135E7">
        <w:rPr>
          <w:sz w:val="24"/>
          <w:szCs w:val="24"/>
        </w:rPr>
        <w:t>for</w:t>
      </w:r>
      <w:proofErr w:type="spellEnd"/>
      <w:r w:rsidRPr="009135E7">
        <w:rPr>
          <w:sz w:val="24"/>
          <w:szCs w:val="24"/>
        </w:rPr>
        <w:t xml:space="preserve"> </w:t>
      </w:r>
      <w:proofErr w:type="spellStart"/>
      <w:r w:rsidRPr="009135E7">
        <w:rPr>
          <w:sz w:val="24"/>
          <w:szCs w:val="24"/>
        </w:rPr>
        <w:t>Children</w:t>
      </w:r>
      <w:proofErr w:type="spellEnd"/>
      <w:r w:rsidRPr="009135E7">
        <w:rPr>
          <w:sz w:val="24"/>
          <w:szCs w:val="24"/>
        </w:rPr>
        <w:t xml:space="preserve"> </w:t>
      </w:r>
      <w:proofErr w:type="spellStart"/>
      <w:r w:rsidRPr="009135E7">
        <w:rPr>
          <w:sz w:val="24"/>
          <w:szCs w:val="24"/>
        </w:rPr>
        <w:t>and</w:t>
      </w:r>
      <w:proofErr w:type="spellEnd"/>
      <w:r w:rsidRPr="009135E7">
        <w:rPr>
          <w:sz w:val="24"/>
          <w:szCs w:val="24"/>
        </w:rPr>
        <w:t xml:space="preserve"> </w:t>
      </w:r>
      <w:proofErr w:type="spellStart"/>
      <w:r w:rsidRPr="009135E7">
        <w:rPr>
          <w:sz w:val="24"/>
          <w:szCs w:val="24"/>
        </w:rPr>
        <w:t>Adolescents</w:t>
      </w:r>
      <w:proofErr w:type="spellEnd"/>
      <w:r w:rsidRPr="009135E7">
        <w:rPr>
          <w:sz w:val="24"/>
          <w:szCs w:val="24"/>
        </w:rPr>
        <w:t xml:space="preserve"> (8th </w:t>
      </w:r>
      <w:proofErr w:type="spellStart"/>
      <w:r w:rsidRPr="009135E7">
        <w:rPr>
          <w:sz w:val="24"/>
          <w:szCs w:val="24"/>
        </w:rPr>
        <w:t>ed</w:t>
      </w:r>
      <w:proofErr w:type="spellEnd"/>
      <w:r w:rsidRPr="009135E7">
        <w:rPr>
          <w:sz w:val="24"/>
          <w:szCs w:val="24"/>
        </w:rPr>
        <w:t xml:space="preserve">.). </w:t>
      </w:r>
      <w:proofErr w:type="spellStart"/>
      <w:r w:rsidRPr="009135E7">
        <w:rPr>
          <w:sz w:val="24"/>
          <w:szCs w:val="24"/>
        </w:rPr>
        <w:t>Elsevier</w:t>
      </w:r>
      <w:proofErr w:type="spellEnd"/>
      <w:r w:rsidRPr="009135E7">
        <w:rPr>
          <w:sz w:val="24"/>
          <w:szCs w:val="24"/>
        </w:rPr>
        <w:t xml:space="preserve"> </w:t>
      </w:r>
      <w:proofErr w:type="spellStart"/>
      <w:r w:rsidRPr="009135E7">
        <w:rPr>
          <w:sz w:val="24"/>
          <w:szCs w:val="24"/>
        </w:rPr>
        <w:t>Health</w:t>
      </w:r>
      <w:proofErr w:type="spellEnd"/>
      <w:r w:rsidRPr="009135E7">
        <w:rPr>
          <w:sz w:val="24"/>
          <w:szCs w:val="24"/>
        </w:rPr>
        <w:t xml:space="preserve"> </w:t>
      </w:r>
      <w:proofErr w:type="spellStart"/>
      <w:r w:rsidRPr="009135E7">
        <w:rPr>
          <w:sz w:val="24"/>
          <w:szCs w:val="24"/>
        </w:rPr>
        <w:t>Sciences</w:t>
      </w:r>
      <w:proofErr w:type="spellEnd"/>
      <w:r w:rsidRPr="009135E7">
        <w:rPr>
          <w:sz w:val="24"/>
          <w:szCs w:val="24"/>
        </w:rPr>
        <w:t>.</w:t>
      </w:r>
    </w:p>
    <w:p w14:paraId="1D06D8BD" w14:textId="47DF66A9" w:rsidR="005A2D1B" w:rsidRPr="009135E7" w:rsidRDefault="007D1CA1" w:rsidP="00AF651E">
      <w:pPr>
        <w:jc w:val="both"/>
        <w:rPr>
          <w:sz w:val="24"/>
          <w:szCs w:val="24"/>
        </w:rPr>
      </w:pPr>
      <w:r w:rsidRPr="009135E7">
        <w:rPr>
          <w:sz w:val="24"/>
          <w:szCs w:val="24"/>
        </w:rPr>
        <w:t xml:space="preserve">8. </w:t>
      </w:r>
      <w:proofErr w:type="spellStart"/>
      <w:r w:rsidRPr="009135E7">
        <w:rPr>
          <w:sz w:val="24"/>
          <w:szCs w:val="24"/>
        </w:rPr>
        <w:t>Dunn</w:t>
      </w:r>
      <w:proofErr w:type="spellEnd"/>
      <w:r w:rsidRPr="009135E7">
        <w:rPr>
          <w:sz w:val="24"/>
          <w:szCs w:val="24"/>
        </w:rPr>
        <w:t xml:space="preserve">, W. (2021). </w:t>
      </w:r>
      <w:proofErr w:type="spellStart"/>
      <w:r w:rsidRPr="009135E7">
        <w:rPr>
          <w:sz w:val="24"/>
          <w:szCs w:val="24"/>
        </w:rPr>
        <w:t>Sensory</w:t>
      </w:r>
      <w:proofErr w:type="spellEnd"/>
      <w:r w:rsidRPr="009135E7">
        <w:rPr>
          <w:sz w:val="24"/>
          <w:szCs w:val="24"/>
        </w:rPr>
        <w:t xml:space="preserve"> </w:t>
      </w:r>
      <w:proofErr w:type="spellStart"/>
      <w:r w:rsidRPr="009135E7">
        <w:rPr>
          <w:sz w:val="24"/>
          <w:szCs w:val="24"/>
        </w:rPr>
        <w:t>Profiles</w:t>
      </w:r>
      <w:proofErr w:type="spellEnd"/>
      <w:r w:rsidRPr="009135E7">
        <w:rPr>
          <w:sz w:val="24"/>
          <w:szCs w:val="24"/>
        </w:rPr>
        <w:t xml:space="preserve">: </w:t>
      </w:r>
      <w:proofErr w:type="spellStart"/>
      <w:r w:rsidRPr="009135E7">
        <w:rPr>
          <w:sz w:val="24"/>
          <w:szCs w:val="24"/>
        </w:rPr>
        <w:t>Understanding</w:t>
      </w:r>
      <w:proofErr w:type="spellEnd"/>
      <w:r w:rsidRPr="009135E7">
        <w:rPr>
          <w:sz w:val="24"/>
          <w:szCs w:val="24"/>
        </w:rPr>
        <w:t xml:space="preserve"> </w:t>
      </w:r>
      <w:proofErr w:type="spellStart"/>
      <w:r w:rsidRPr="009135E7">
        <w:rPr>
          <w:sz w:val="24"/>
          <w:szCs w:val="24"/>
        </w:rPr>
        <w:t>Sensory</w:t>
      </w:r>
      <w:proofErr w:type="spellEnd"/>
      <w:r w:rsidRPr="009135E7">
        <w:rPr>
          <w:sz w:val="24"/>
          <w:szCs w:val="24"/>
        </w:rPr>
        <w:t xml:space="preserve"> </w:t>
      </w:r>
      <w:proofErr w:type="spellStart"/>
      <w:r w:rsidRPr="009135E7">
        <w:rPr>
          <w:sz w:val="24"/>
          <w:szCs w:val="24"/>
        </w:rPr>
        <w:t>Processing</w:t>
      </w:r>
      <w:proofErr w:type="spellEnd"/>
      <w:r w:rsidRPr="009135E7">
        <w:rPr>
          <w:sz w:val="24"/>
          <w:szCs w:val="24"/>
        </w:rPr>
        <w:t xml:space="preserve"> </w:t>
      </w:r>
      <w:proofErr w:type="spellStart"/>
      <w:r w:rsidRPr="009135E7">
        <w:rPr>
          <w:sz w:val="24"/>
          <w:szCs w:val="24"/>
        </w:rPr>
        <w:t>and</w:t>
      </w:r>
      <w:proofErr w:type="spellEnd"/>
      <w:r w:rsidRPr="009135E7">
        <w:rPr>
          <w:sz w:val="24"/>
          <w:szCs w:val="24"/>
        </w:rPr>
        <w:t xml:space="preserve"> </w:t>
      </w:r>
      <w:proofErr w:type="spellStart"/>
      <w:r w:rsidRPr="009135E7">
        <w:rPr>
          <w:sz w:val="24"/>
          <w:szCs w:val="24"/>
        </w:rPr>
        <w:t>Its</w:t>
      </w:r>
      <w:proofErr w:type="spellEnd"/>
      <w:r w:rsidRPr="009135E7">
        <w:rPr>
          <w:sz w:val="24"/>
          <w:szCs w:val="24"/>
        </w:rPr>
        <w:t xml:space="preserve"> </w:t>
      </w:r>
      <w:proofErr w:type="spellStart"/>
      <w:r w:rsidRPr="009135E7">
        <w:rPr>
          <w:sz w:val="24"/>
          <w:szCs w:val="24"/>
        </w:rPr>
        <w:t>Impact</w:t>
      </w:r>
      <w:proofErr w:type="spellEnd"/>
      <w:r w:rsidRPr="009135E7">
        <w:rPr>
          <w:sz w:val="24"/>
          <w:szCs w:val="24"/>
        </w:rPr>
        <w:t xml:space="preserve"> </w:t>
      </w:r>
      <w:proofErr w:type="spellStart"/>
      <w:r w:rsidRPr="009135E7">
        <w:rPr>
          <w:sz w:val="24"/>
          <w:szCs w:val="24"/>
        </w:rPr>
        <w:t>on</w:t>
      </w:r>
      <w:proofErr w:type="spellEnd"/>
      <w:r w:rsidRPr="009135E7">
        <w:rPr>
          <w:sz w:val="24"/>
          <w:szCs w:val="24"/>
        </w:rPr>
        <w:t xml:space="preserve"> </w:t>
      </w:r>
      <w:proofErr w:type="spellStart"/>
      <w:r w:rsidRPr="009135E7">
        <w:rPr>
          <w:sz w:val="24"/>
          <w:szCs w:val="24"/>
        </w:rPr>
        <w:t>Daily</w:t>
      </w:r>
      <w:proofErr w:type="spellEnd"/>
      <w:r w:rsidRPr="009135E7">
        <w:rPr>
          <w:sz w:val="24"/>
          <w:szCs w:val="24"/>
        </w:rPr>
        <w:t xml:space="preserve"> </w:t>
      </w:r>
      <w:proofErr w:type="spellStart"/>
      <w:r w:rsidRPr="009135E7">
        <w:rPr>
          <w:sz w:val="24"/>
          <w:szCs w:val="24"/>
        </w:rPr>
        <w:t>Life</w:t>
      </w:r>
      <w:proofErr w:type="spellEnd"/>
      <w:r w:rsidRPr="009135E7">
        <w:rPr>
          <w:sz w:val="24"/>
          <w:szCs w:val="24"/>
        </w:rPr>
        <w:t xml:space="preserve">. </w:t>
      </w:r>
      <w:proofErr w:type="spellStart"/>
      <w:r w:rsidRPr="009135E7">
        <w:rPr>
          <w:sz w:val="24"/>
          <w:szCs w:val="24"/>
        </w:rPr>
        <w:t>Pearson</w:t>
      </w:r>
      <w:proofErr w:type="spellEnd"/>
      <w:r w:rsidRPr="009135E7">
        <w:rPr>
          <w:sz w:val="24"/>
          <w:szCs w:val="24"/>
        </w:rPr>
        <w:t>.</w:t>
      </w:r>
    </w:p>
    <w:p w14:paraId="2AB59271" w14:textId="1C445B50" w:rsidR="005A2D1B" w:rsidRPr="009135E7" w:rsidRDefault="007D1CA1" w:rsidP="00AF651E">
      <w:pPr>
        <w:jc w:val="both"/>
        <w:rPr>
          <w:sz w:val="24"/>
          <w:szCs w:val="24"/>
        </w:rPr>
      </w:pPr>
      <w:r w:rsidRPr="009135E7">
        <w:rPr>
          <w:sz w:val="24"/>
          <w:szCs w:val="24"/>
        </w:rPr>
        <w:t xml:space="preserve">9. </w:t>
      </w:r>
      <w:proofErr w:type="spellStart"/>
      <w:r w:rsidRPr="009135E7">
        <w:rPr>
          <w:sz w:val="24"/>
          <w:szCs w:val="24"/>
        </w:rPr>
        <w:t>Kramer</w:t>
      </w:r>
      <w:proofErr w:type="spellEnd"/>
      <w:r w:rsidRPr="009135E7">
        <w:rPr>
          <w:sz w:val="24"/>
          <w:szCs w:val="24"/>
        </w:rPr>
        <w:t xml:space="preserve">, P., &amp; </w:t>
      </w:r>
      <w:proofErr w:type="spellStart"/>
      <w:r w:rsidRPr="009135E7">
        <w:rPr>
          <w:sz w:val="24"/>
          <w:szCs w:val="24"/>
        </w:rPr>
        <w:t>Hinojosa</w:t>
      </w:r>
      <w:proofErr w:type="spellEnd"/>
      <w:r w:rsidRPr="009135E7">
        <w:rPr>
          <w:sz w:val="24"/>
          <w:szCs w:val="24"/>
        </w:rPr>
        <w:t xml:space="preserve">, J. (2022). </w:t>
      </w:r>
      <w:proofErr w:type="spellStart"/>
      <w:r w:rsidRPr="009135E7">
        <w:rPr>
          <w:sz w:val="24"/>
          <w:szCs w:val="24"/>
        </w:rPr>
        <w:t>Frames</w:t>
      </w:r>
      <w:proofErr w:type="spellEnd"/>
      <w:r w:rsidRPr="009135E7">
        <w:rPr>
          <w:sz w:val="24"/>
          <w:szCs w:val="24"/>
        </w:rPr>
        <w:t xml:space="preserve"> </w:t>
      </w:r>
      <w:proofErr w:type="spellStart"/>
      <w:r w:rsidRPr="009135E7">
        <w:rPr>
          <w:sz w:val="24"/>
          <w:szCs w:val="24"/>
        </w:rPr>
        <w:t>of</w:t>
      </w:r>
      <w:proofErr w:type="spellEnd"/>
      <w:r w:rsidRPr="009135E7">
        <w:rPr>
          <w:sz w:val="24"/>
          <w:szCs w:val="24"/>
        </w:rPr>
        <w:t xml:space="preserve"> </w:t>
      </w:r>
      <w:proofErr w:type="spellStart"/>
      <w:r w:rsidRPr="009135E7">
        <w:rPr>
          <w:sz w:val="24"/>
          <w:szCs w:val="24"/>
        </w:rPr>
        <w:t>Reference</w:t>
      </w:r>
      <w:proofErr w:type="spellEnd"/>
      <w:r w:rsidRPr="009135E7">
        <w:rPr>
          <w:sz w:val="24"/>
          <w:szCs w:val="24"/>
        </w:rPr>
        <w:t xml:space="preserve"> </w:t>
      </w:r>
      <w:proofErr w:type="spellStart"/>
      <w:r w:rsidRPr="009135E7">
        <w:rPr>
          <w:sz w:val="24"/>
          <w:szCs w:val="24"/>
        </w:rPr>
        <w:t>for</w:t>
      </w:r>
      <w:proofErr w:type="spellEnd"/>
      <w:r w:rsidRPr="009135E7">
        <w:rPr>
          <w:sz w:val="24"/>
          <w:szCs w:val="24"/>
        </w:rPr>
        <w:t xml:space="preserve"> </w:t>
      </w:r>
      <w:proofErr w:type="spellStart"/>
      <w:r w:rsidRPr="009135E7">
        <w:rPr>
          <w:sz w:val="24"/>
          <w:szCs w:val="24"/>
        </w:rPr>
        <w:t>Pediatric</w:t>
      </w:r>
      <w:proofErr w:type="spellEnd"/>
      <w:r w:rsidRPr="009135E7">
        <w:rPr>
          <w:sz w:val="24"/>
          <w:szCs w:val="24"/>
        </w:rPr>
        <w:t xml:space="preserve"> </w:t>
      </w:r>
      <w:proofErr w:type="spellStart"/>
      <w:r w:rsidRPr="009135E7">
        <w:rPr>
          <w:sz w:val="24"/>
          <w:szCs w:val="24"/>
        </w:rPr>
        <w:t>Occupational</w:t>
      </w:r>
      <w:proofErr w:type="spellEnd"/>
      <w:r w:rsidRPr="009135E7">
        <w:rPr>
          <w:sz w:val="24"/>
          <w:szCs w:val="24"/>
        </w:rPr>
        <w:t xml:space="preserve"> </w:t>
      </w:r>
      <w:proofErr w:type="spellStart"/>
      <w:r w:rsidRPr="009135E7">
        <w:rPr>
          <w:sz w:val="24"/>
          <w:szCs w:val="24"/>
        </w:rPr>
        <w:t>Therapy</w:t>
      </w:r>
      <w:proofErr w:type="spellEnd"/>
      <w:r w:rsidRPr="009135E7">
        <w:rPr>
          <w:sz w:val="24"/>
          <w:szCs w:val="24"/>
        </w:rPr>
        <w:t xml:space="preserve"> (4th </w:t>
      </w:r>
      <w:proofErr w:type="spellStart"/>
      <w:r w:rsidRPr="009135E7">
        <w:rPr>
          <w:sz w:val="24"/>
          <w:szCs w:val="24"/>
        </w:rPr>
        <w:t>ed</w:t>
      </w:r>
      <w:proofErr w:type="spellEnd"/>
      <w:r w:rsidRPr="009135E7">
        <w:rPr>
          <w:sz w:val="24"/>
          <w:szCs w:val="24"/>
        </w:rPr>
        <w:t xml:space="preserve">.). </w:t>
      </w:r>
      <w:proofErr w:type="spellStart"/>
      <w:r w:rsidRPr="009135E7">
        <w:rPr>
          <w:sz w:val="24"/>
          <w:szCs w:val="24"/>
        </w:rPr>
        <w:t>Wolters</w:t>
      </w:r>
      <w:proofErr w:type="spellEnd"/>
      <w:r w:rsidRPr="009135E7">
        <w:rPr>
          <w:sz w:val="24"/>
          <w:szCs w:val="24"/>
        </w:rPr>
        <w:t xml:space="preserve"> </w:t>
      </w:r>
      <w:proofErr w:type="spellStart"/>
      <w:r w:rsidRPr="009135E7">
        <w:rPr>
          <w:sz w:val="24"/>
          <w:szCs w:val="24"/>
        </w:rPr>
        <w:t>Kluwer</w:t>
      </w:r>
      <w:proofErr w:type="spellEnd"/>
      <w:r w:rsidRPr="009135E7">
        <w:rPr>
          <w:sz w:val="24"/>
          <w:szCs w:val="24"/>
        </w:rPr>
        <w:t>.</w:t>
      </w:r>
    </w:p>
    <w:p w14:paraId="12BFD358" w14:textId="4BBA2012" w:rsidR="005A2D1B" w:rsidRPr="009135E7" w:rsidRDefault="00000000" w:rsidP="00AF651E">
      <w:pPr>
        <w:jc w:val="both"/>
        <w:rPr>
          <w:sz w:val="24"/>
          <w:szCs w:val="24"/>
        </w:rPr>
      </w:pPr>
      <w:r w:rsidRPr="009135E7">
        <w:rPr>
          <w:sz w:val="24"/>
          <w:szCs w:val="24"/>
        </w:rPr>
        <w:t>1</w:t>
      </w:r>
      <w:r w:rsidR="007D1CA1" w:rsidRPr="009135E7">
        <w:rPr>
          <w:sz w:val="24"/>
          <w:szCs w:val="24"/>
        </w:rPr>
        <w:t>0</w:t>
      </w:r>
      <w:r w:rsidRPr="009135E7">
        <w:rPr>
          <w:sz w:val="24"/>
          <w:szCs w:val="24"/>
        </w:rPr>
        <w:t xml:space="preserve">. </w:t>
      </w:r>
      <w:proofErr w:type="spellStart"/>
      <w:r w:rsidRPr="009135E7">
        <w:rPr>
          <w:sz w:val="24"/>
          <w:szCs w:val="24"/>
        </w:rPr>
        <w:t>Law</w:t>
      </w:r>
      <w:proofErr w:type="spellEnd"/>
      <w:r w:rsidRPr="009135E7">
        <w:rPr>
          <w:sz w:val="24"/>
          <w:szCs w:val="24"/>
        </w:rPr>
        <w:t xml:space="preserve">, M., </w:t>
      </w:r>
      <w:proofErr w:type="spellStart"/>
      <w:r w:rsidRPr="009135E7">
        <w:rPr>
          <w:sz w:val="24"/>
          <w:szCs w:val="24"/>
        </w:rPr>
        <w:t>Baptiste</w:t>
      </w:r>
      <w:proofErr w:type="spellEnd"/>
      <w:r w:rsidRPr="009135E7">
        <w:rPr>
          <w:sz w:val="24"/>
          <w:szCs w:val="24"/>
        </w:rPr>
        <w:t xml:space="preserve">, S., </w:t>
      </w:r>
      <w:proofErr w:type="spellStart"/>
      <w:r w:rsidRPr="009135E7">
        <w:rPr>
          <w:sz w:val="24"/>
          <w:szCs w:val="24"/>
        </w:rPr>
        <w:t>Carswell</w:t>
      </w:r>
      <w:proofErr w:type="spellEnd"/>
      <w:r w:rsidRPr="009135E7">
        <w:rPr>
          <w:sz w:val="24"/>
          <w:szCs w:val="24"/>
        </w:rPr>
        <w:t xml:space="preserve">, A., </w:t>
      </w:r>
      <w:proofErr w:type="spellStart"/>
      <w:r w:rsidRPr="009135E7">
        <w:rPr>
          <w:sz w:val="24"/>
          <w:szCs w:val="24"/>
        </w:rPr>
        <w:t>McColl</w:t>
      </w:r>
      <w:proofErr w:type="spellEnd"/>
      <w:r w:rsidRPr="009135E7">
        <w:rPr>
          <w:sz w:val="24"/>
          <w:szCs w:val="24"/>
        </w:rPr>
        <w:t xml:space="preserve">, M. A., </w:t>
      </w:r>
      <w:proofErr w:type="spellStart"/>
      <w:r w:rsidRPr="009135E7">
        <w:rPr>
          <w:sz w:val="24"/>
          <w:szCs w:val="24"/>
        </w:rPr>
        <w:t>Polatajko</w:t>
      </w:r>
      <w:proofErr w:type="spellEnd"/>
      <w:r w:rsidRPr="009135E7">
        <w:rPr>
          <w:sz w:val="24"/>
          <w:szCs w:val="24"/>
        </w:rPr>
        <w:t xml:space="preserve">, H., &amp; </w:t>
      </w:r>
      <w:proofErr w:type="spellStart"/>
      <w:r w:rsidRPr="009135E7">
        <w:rPr>
          <w:sz w:val="24"/>
          <w:szCs w:val="24"/>
        </w:rPr>
        <w:t>Pollock</w:t>
      </w:r>
      <w:proofErr w:type="spellEnd"/>
      <w:r w:rsidRPr="009135E7">
        <w:rPr>
          <w:sz w:val="24"/>
          <w:szCs w:val="24"/>
        </w:rPr>
        <w:t xml:space="preserve">, N. (2019). </w:t>
      </w:r>
      <w:proofErr w:type="spellStart"/>
      <w:r w:rsidRPr="009135E7">
        <w:rPr>
          <w:sz w:val="24"/>
          <w:szCs w:val="24"/>
        </w:rPr>
        <w:t>Canadian</w:t>
      </w:r>
      <w:proofErr w:type="spellEnd"/>
      <w:r w:rsidRPr="009135E7">
        <w:rPr>
          <w:sz w:val="24"/>
          <w:szCs w:val="24"/>
        </w:rPr>
        <w:t xml:space="preserve"> </w:t>
      </w:r>
      <w:proofErr w:type="spellStart"/>
      <w:r w:rsidRPr="009135E7">
        <w:rPr>
          <w:sz w:val="24"/>
          <w:szCs w:val="24"/>
        </w:rPr>
        <w:t>Occupational</w:t>
      </w:r>
      <w:proofErr w:type="spellEnd"/>
      <w:r w:rsidRPr="009135E7">
        <w:rPr>
          <w:sz w:val="24"/>
          <w:szCs w:val="24"/>
        </w:rPr>
        <w:t xml:space="preserve"> </w:t>
      </w:r>
      <w:proofErr w:type="spellStart"/>
      <w:r w:rsidRPr="009135E7">
        <w:rPr>
          <w:sz w:val="24"/>
          <w:szCs w:val="24"/>
        </w:rPr>
        <w:t>Performance</w:t>
      </w:r>
      <w:proofErr w:type="spellEnd"/>
      <w:r w:rsidRPr="009135E7">
        <w:rPr>
          <w:sz w:val="24"/>
          <w:szCs w:val="24"/>
        </w:rPr>
        <w:t xml:space="preserve"> </w:t>
      </w:r>
      <w:proofErr w:type="spellStart"/>
      <w:r w:rsidRPr="009135E7">
        <w:rPr>
          <w:sz w:val="24"/>
          <w:szCs w:val="24"/>
        </w:rPr>
        <w:t>Measure</w:t>
      </w:r>
      <w:proofErr w:type="spellEnd"/>
      <w:r w:rsidRPr="009135E7">
        <w:rPr>
          <w:sz w:val="24"/>
          <w:szCs w:val="24"/>
        </w:rPr>
        <w:t xml:space="preserve"> (5th </w:t>
      </w:r>
      <w:proofErr w:type="spellStart"/>
      <w:r w:rsidRPr="009135E7">
        <w:rPr>
          <w:sz w:val="24"/>
          <w:szCs w:val="24"/>
        </w:rPr>
        <w:t>ed</w:t>
      </w:r>
      <w:proofErr w:type="spellEnd"/>
      <w:r w:rsidRPr="009135E7">
        <w:rPr>
          <w:sz w:val="24"/>
          <w:szCs w:val="24"/>
        </w:rPr>
        <w:t xml:space="preserve">.). CAOT </w:t>
      </w:r>
      <w:proofErr w:type="spellStart"/>
      <w:r w:rsidRPr="009135E7">
        <w:rPr>
          <w:sz w:val="24"/>
          <w:szCs w:val="24"/>
        </w:rPr>
        <w:t>Publications</w:t>
      </w:r>
      <w:proofErr w:type="spellEnd"/>
      <w:r w:rsidRPr="009135E7">
        <w:rPr>
          <w:sz w:val="24"/>
          <w:szCs w:val="24"/>
        </w:rPr>
        <w:t xml:space="preserve"> ACE.</w:t>
      </w:r>
    </w:p>
    <w:p w14:paraId="641B85B9" w14:textId="7E1E2D77" w:rsidR="005A2D1B" w:rsidRPr="009135E7" w:rsidRDefault="00000000" w:rsidP="00AF651E">
      <w:pPr>
        <w:jc w:val="both"/>
        <w:rPr>
          <w:sz w:val="24"/>
          <w:szCs w:val="24"/>
        </w:rPr>
      </w:pPr>
      <w:r w:rsidRPr="009135E7">
        <w:rPr>
          <w:sz w:val="24"/>
          <w:szCs w:val="24"/>
        </w:rPr>
        <w:t>1</w:t>
      </w:r>
      <w:r w:rsidR="007D1CA1" w:rsidRPr="009135E7">
        <w:rPr>
          <w:sz w:val="24"/>
          <w:szCs w:val="24"/>
        </w:rPr>
        <w:t>1</w:t>
      </w:r>
      <w:r w:rsidRPr="009135E7">
        <w:rPr>
          <w:sz w:val="24"/>
          <w:szCs w:val="24"/>
        </w:rPr>
        <w:t xml:space="preserve">. </w:t>
      </w:r>
      <w:proofErr w:type="spellStart"/>
      <w:r w:rsidRPr="009135E7">
        <w:rPr>
          <w:sz w:val="24"/>
          <w:szCs w:val="24"/>
        </w:rPr>
        <w:t>Roley</w:t>
      </w:r>
      <w:proofErr w:type="spellEnd"/>
      <w:r w:rsidRPr="009135E7">
        <w:rPr>
          <w:sz w:val="24"/>
          <w:szCs w:val="24"/>
        </w:rPr>
        <w:t xml:space="preserve">, S. S., &amp; </w:t>
      </w:r>
      <w:proofErr w:type="spellStart"/>
      <w:r w:rsidRPr="009135E7">
        <w:rPr>
          <w:sz w:val="24"/>
          <w:szCs w:val="24"/>
        </w:rPr>
        <w:t>Blanche</w:t>
      </w:r>
      <w:proofErr w:type="spellEnd"/>
      <w:r w:rsidRPr="009135E7">
        <w:rPr>
          <w:sz w:val="24"/>
          <w:szCs w:val="24"/>
        </w:rPr>
        <w:t xml:space="preserve">, E. I. (2020). </w:t>
      </w:r>
      <w:proofErr w:type="spellStart"/>
      <w:r w:rsidRPr="009135E7">
        <w:rPr>
          <w:sz w:val="24"/>
          <w:szCs w:val="24"/>
        </w:rPr>
        <w:t>Sensory</w:t>
      </w:r>
      <w:proofErr w:type="spellEnd"/>
      <w:r w:rsidRPr="009135E7">
        <w:rPr>
          <w:sz w:val="24"/>
          <w:szCs w:val="24"/>
        </w:rPr>
        <w:t xml:space="preserve"> </w:t>
      </w:r>
      <w:proofErr w:type="spellStart"/>
      <w:r w:rsidRPr="009135E7">
        <w:rPr>
          <w:sz w:val="24"/>
          <w:szCs w:val="24"/>
        </w:rPr>
        <w:t>Integration</w:t>
      </w:r>
      <w:proofErr w:type="spellEnd"/>
      <w:r w:rsidRPr="009135E7">
        <w:rPr>
          <w:sz w:val="24"/>
          <w:szCs w:val="24"/>
        </w:rPr>
        <w:t xml:space="preserve">: </w:t>
      </w:r>
      <w:proofErr w:type="spellStart"/>
      <w:r w:rsidRPr="009135E7">
        <w:rPr>
          <w:sz w:val="24"/>
          <w:szCs w:val="24"/>
        </w:rPr>
        <w:t>Applying</w:t>
      </w:r>
      <w:proofErr w:type="spellEnd"/>
      <w:r w:rsidRPr="009135E7">
        <w:rPr>
          <w:sz w:val="24"/>
          <w:szCs w:val="24"/>
        </w:rPr>
        <w:t xml:space="preserve"> </w:t>
      </w:r>
      <w:proofErr w:type="spellStart"/>
      <w:r w:rsidRPr="009135E7">
        <w:rPr>
          <w:sz w:val="24"/>
          <w:szCs w:val="24"/>
        </w:rPr>
        <w:t>Clinical</w:t>
      </w:r>
      <w:proofErr w:type="spellEnd"/>
      <w:r w:rsidRPr="009135E7">
        <w:rPr>
          <w:sz w:val="24"/>
          <w:szCs w:val="24"/>
        </w:rPr>
        <w:t xml:space="preserve"> </w:t>
      </w:r>
      <w:proofErr w:type="spellStart"/>
      <w:r w:rsidRPr="009135E7">
        <w:rPr>
          <w:sz w:val="24"/>
          <w:szCs w:val="24"/>
        </w:rPr>
        <w:t>Reasoning</w:t>
      </w:r>
      <w:proofErr w:type="spellEnd"/>
      <w:r w:rsidRPr="009135E7">
        <w:rPr>
          <w:sz w:val="24"/>
          <w:szCs w:val="24"/>
        </w:rPr>
        <w:t xml:space="preserve"> </w:t>
      </w:r>
      <w:proofErr w:type="spellStart"/>
      <w:r w:rsidRPr="009135E7">
        <w:rPr>
          <w:sz w:val="24"/>
          <w:szCs w:val="24"/>
        </w:rPr>
        <w:t>to</w:t>
      </w:r>
      <w:proofErr w:type="spellEnd"/>
      <w:r w:rsidRPr="009135E7">
        <w:rPr>
          <w:sz w:val="24"/>
          <w:szCs w:val="24"/>
        </w:rPr>
        <w:t xml:space="preserve"> </w:t>
      </w:r>
      <w:proofErr w:type="spellStart"/>
      <w:r w:rsidRPr="009135E7">
        <w:rPr>
          <w:sz w:val="24"/>
          <w:szCs w:val="24"/>
        </w:rPr>
        <w:t>Practice</w:t>
      </w:r>
      <w:proofErr w:type="spellEnd"/>
      <w:r w:rsidRPr="009135E7">
        <w:rPr>
          <w:sz w:val="24"/>
          <w:szCs w:val="24"/>
        </w:rPr>
        <w:t xml:space="preserve"> </w:t>
      </w:r>
      <w:proofErr w:type="spellStart"/>
      <w:r w:rsidRPr="009135E7">
        <w:rPr>
          <w:sz w:val="24"/>
          <w:szCs w:val="24"/>
        </w:rPr>
        <w:t>with</w:t>
      </w:r>
      <w:proofErr w:type="spellEnd"/>
      <w:r w:rsidRPr="009135E7">
        <w:rPr>
          <w:sz w:val="24"/>
          <w:szCs w:val="24"/>
        </w:rPr>
        <w:t xml:space="preserve"> </w:t>
      </w:r>
      <w:proofErr w:type="spellStart"/>
      <w:r w:rsidRPr="009135E7">
        <w:rPr>
          <w:sz w:val="24"/>
          <w:szCs w:val="24"/>
        </w:rPr>
        <w:t>Diverse</w:t>
      </w:r>
      <w:proofErr w:type="spellEnd"/>
      <w:r w:rsidRPr="009135E7">
        <w:rPr>
          <w:sz w:val="24"/>
          <w:szCs w:val="24"/>
        </w:rPr>
        <w:t xml:space="preserve"> </w:t>
      </w:r>
      <w:proofErr w:type="spellStart"/>
      <w:r w:rsidRPr="009135E7">
        <w:rPr>
          <w:sz w:val="24"/>
          <w:szCs w:val="24"/>
        </w:rPr>
        <w:t>Populations</w:t>
      </w:r>
      <w:proofErr w:type="spellEnd"/>
      <w:r w:rsidRPr="009135E7">
        <w:rPr>
          <w:sz w:val="24"/>
          <w:szCs w:val="24"/>
        </w:rPr>
        <w:t xml:space="preserve">. </w:t>
      </w:r>
      <w:proofErr w:type="spellStart"/>
      <w:r w:rsidRPr="009135E7">
        <w:rPr>
          <w:sz w:val="24"/>
          <w:szCs w:val="24"/>
        </w:rPr>
        <w:t>Harcourt</w:t>
      </w:r>
      <w:proofErr w:type="spellEnd"/>
      <w:r w:rsidRPr="009135E7">
        <w:rPr>
          <w:sz w:val="24"/>
          <w:szCs w:val="24"/>
        </w:rPr>
        <w:t xml:space="preserve"> </w:t>
      </w:r>
      <w:proofErr w:type="spellStart"/>
      <w:r w:rsidRPr="009135E7">
        <w:rPr>
          <w:sz w:val="24"/>
          <w:szCs w:val="24"/>
        </w:rPr>
        <w:t>Health</w:t>
      </w:r>
      <w:proofErr w:type="spellEnd"/>
      <w:r w:rsidRPr="009135E7">
        <w:rPr>
          <w:sz w:val="24"/>
          <w:szCs w:val="24"/>
        </w:rPr>
        <w:t xml:space="preserve"> </w:t>
      </w:r>
      <w:proofErr w:type="spellStart"/>
      <w:r w:rsidRPr="009135E7">
        <w:rPr>
          <w:sz w:val="24"/>
          <w:szCs w:val="24"/>
        </w:rPr>
        <w:t>Sciences</w:t>
      </w:r>
      <w:proofErr w:type="spellEnd"/>
      <w:r w:rsidRPr="009135E7">
        <w:rPr>
          <w:sz w:val="24"/>
          <w:szCs w:val="24"/>
        </w:rPr>
        <w:t>.</w:t>
      </w:r>
    </w:p>
    <w:p w14:paraId="26645B46" w14:textId="69B0C072" w:rsidR="005A2D1B" w:rsidRPr="009135E7" w:rsidRDefault="00000000" w:rsidP="00AF651E">
      <w:pPr>
        <w:jc w:val="both"/>
        <w:rPr>
          <w:sz w:val="24"/>
          <w:szCs w:val="24"/>
        </w:rPr>
      </w:pPr>
      <w:r w:rsidRPr="009135E7">
        <w:rPr>
          <w:sz w:val="24"/>
          <w:szCs w:val="24"/>
        </w:rPr>
        <w:t>1</w:t>
      </w:r>
      <w:r w:rsidR="007D1CA1" w:rsidRPr="009135E7">
        <w:rPr>
          <w:sz w:val="24"/>
          <w:szCs w:val="24"/>
        </w:rPr>
        <w:t>2</w:t>
      </w:r>
      <w:r w:rsidRPr="009135E7">
        <w:rPr>
          <w:sz w:val="24"/>
          <w:szCs w:val="24"/>
        </w:rPr>
        <w:t xml:space="preserve">. </w:t>
      </w:r>
      <w:proofErr w:type="spellStart"/>
      <w:r w:rsidRPr="009135E7">
        <w:rPr>
          <w:sz w:val="24"/>
          <w:szCs w:val="24"/>
        </w:rPr>
        <w:t>World</w:t>
      </w:r>
      <w:proofErr w:type="spellEnd"/>
      <w:r w:rsidRPr="009135E7">
        <w:rPr>
          <w:sz w:val="24"/>
          <w:szCs w:val="24"/>
        </w:rPr>
        <w:t xml:space="preserve"> </w:t>
      </w:r>
      <w:proofErr w:type="spellStart"/>
      <w:r w:rsidRPr="009135E7">
        <w:rPr>
          <w:sz w:val="24"/>
          <w:szCs w:val="24"/>
        </w:rPr>
        <w:t>Health</w:t>
      </w:r>
      <w:proofErr w:type="spellEnd"/>
      <w:r w:rsidRPr="009135E7">
        <w:rPr>
          <w:sz w:val="24"/>
          <w:szCs w:val="24"/>
        </w:rPr>
        <w:t xml:space="preserve"> </w:t>
      </w:r>
      <w:proofErr w:type="spellStart"/>
      <w:r w:rsidRPr="009135E7">
        <w:rPr>
          <w:sz w:val="24"/>
          <w:szCs w:val="24"/>
        </w:rPr>
        <w:t>Organization</w:t>
      </w:r>
      <w:proofErr w:type="spellEnd"/>
      <w:r w:rsidRPr="009135E7">
        <w:rPr>
          <w:sz w:val="24"/>
          <w:szCs w:val="24"/>
        </w:rPr>
        <w:t xml:space="preserve">. (2021). </w:t>
      </w:r>
      <w:proofErr w:type="spellStart"/>
      <w:r w:rsidRPr="009135E7">
        <w:rPr>
          <w:sz w:val="24"/>
          <w:szCs w:val="24"/>
        </w:rPr>
        <w:t>Rehabilitation</w:t>
      </w:r>
      <w:proofErr w:type="spellEnd"/>
      <w:r w:rsidRPr="009135E7">
        <w:rPr>
          <w:sz w:val="24"/>
          <w:szCs w:val="24"/>
        </w:rPr>
        <w:t xml:space="preserve"> 2030: A </w:t>
      </w:r>
      <w:proofErr w:type="spellStart"/>
      <w:r w:rsidRPr="009135E7">
        <w:rPr>
          <w:sz w:val="24"/>
          <w:szCs w:val="24"/>
        </w:rPr>
        <w:t>Call</w:t>
      </w:r>
      <w:proofErr w:type="spellEnd"/>
      <w:r w:rsidRPr="009135E7">
        <w:rPr>
          <w:sz w:val="24"/>
          <w:szCs w:val="24"/>
        </w:rPr>
        <w:t xml:space="preserve"> </w:t>
      </w:r>
      <w:proofErr w:type="spellStart"/>
      <w:r w:rsidRPr="009135E7">
        <w:rPr>
          <w:sz w:val="24"/>
          <w:szCs w:val="24"/>
        </w:rPr>
        <w:t>for</w:t>
      </w:r>
      <w:proofErr w:type="spellEnd"/>
      <w:r w:rsidRPr="009135E7">
        <w:rPr>
          <w:sz w:val="24"/>
          <w:szCs w:val="24"/>
        </w:rPr>
        <w:t xml:space="preserve"> </w:t>
      </w:r>
      <w:proofErr w:type="spellStart"/>
      <w:r w:rsidRPr="009135E7">
        <w:rPr>
          <w:sz w:val="24"/>
          <w:szCs w:val="24"/>
        </w:rPr>
        <w:t>Action</w:t>
      </w:r>
      <w:proofErr w:type="spellEnd"/>
      <w:r w:rsidRPr="009135E7">
        <w:rPr>
          <w:sz w:val="24"/>
          <w:szCs w:val="24"/>
        </w:rPr>
        <w:t xml:space="preserve">. WHO </w:t>
      </w:r>
      <w:proofErr w:type="spellStart"/>
      <w:r w:rsidRPr="009135E7">
        <w:rPr>
          <w:sz w:val="24"/>
          <w:szCs w:val="24"/>
        </w:rPr>
        <w:t>Press</w:t>
      </w:r>
      <w:proofErr w:type="spellEnd"/>
      <w:r w:rsidRPr="009135E7">
        <w:rPr>
          <w:sz w:val="24"/>
          <w:szCs w:val="24"/>
        </w:rPr>
        <w:t>.</w:t>
      </w:r>
    </w:p>
    <w:p w14:paraId="730E430D" w14:textId="21A92EC2" w:rsidR="005A2D1B" w:rsidRPr="009135E7" w:rsidRDefault="00000000" w:rsidP="00AF651E">
      <w:pPr>
        <w:jc w:val="both"/>
        <w:rPr>
          <w:sz w:val="24"/>
          <w:szCs w:val="24"/>
        </w:rPr>
      </w:pPr>
      <w:r w:rsidRPr="009135E7">
        <w:rPr>
          <w:sz w:val="24"/>
          <w:szCs w:val="24"/>
        </w:rPr>
        <w:t>1</w:t>
      </w:r>
      <w:r w:rsidR="007D1CA1" w:rsidRPr="009135E7">
        <w:rPr>
          <w:sz w:val="24"/>
          <w:szCs w:val="24"/>
        </w:rPr>
        <w:t>3</w:t>
      </w:r>
      <w:r w:rsidRPr="009135E7">
        <w:rPr>
          <w:sz w:val="24"/>
          <w:szCs w:val="24"/>
        </w:rPr>
        <w:t xml:space="preserve">. </w:t>
      </w:r>
      <w:proofErr w:type="spellStart"/>
      <w:r w:rsidRPr="009135E7">
        <w:rPr>
          <w:sz w:val="24"/>
          <w:szCs w:val="24"/>
        </w:rPr>
        <w:t>Ziviani</w:t>
      </w:r>
      <w:proofErr w:type="spellEnd"/>
      <w:r w:rsidRPr="009135E7">
        <w:rPr>
          <w:sz w:val="24"/>
          <w:szCs w:val="24"/>
        </w:rPr>
        <w:t xml:space="preserve">, J., &amp; </w:t>
      </w:r>
      <w:proofErr w:type="spellStart"/>
      <w:r w:rsidRPr="009135E7">
        <w:rPr>
          <w:sz w:val="24"/>
          <w:szCs w:val="24"/>
        </w:rPr>
        <w:t>Poulsen</w:t>
      </w:r>
      <w:proofErr w:type="spellEnd"/>
      <w:r w:rsidRPr="009135E7">
        <w:rPr>
          <w:sz w:val="24"/>
          <w:szCs w:val="24"/>
        </w:rPr>
        <w:t xml:space="preserve">, A. A. (2022). </w:t>
      </w:r>
      <w:proofErr w:type="spellStart"/>
      <w:r w:rsidRPr="009135E7">
        <w:rPr>
          <w:sz w:val="24"/>
          <w:szCs w:val="24"/>
        </w:rPr>
        <w:t>Occupational</w:t>
      </w:r>
      <w:proofErr w:type="spellEnd"/>
      <w:r w:rsidRPr="009135E7">
        <w:rPr>
          <w:sz w:val="24"/>
          <w:szCs w:val="24"/>
        </w:rPr>
        <w:t xml:space="preserve"> </w:t>
      </w:r>
      <w:proofErr w:type="spellStart"/>
      <w:r w:rsidRPr="009135E7">
        <w:rPr>
          <w:sz w:val="24"/>
          <w:szCs w:val="24"/>
        </w:rPr>
        <w:t>Therapy</w:t>
      </w:r>
      <w:proofErr w:type="spellEnd"/>
      <w:r w:rsidRPr="009135E7">
        <w:rPr>
          <w:sz w:val="24"/>
          <w:szCs w:val="24"/>
        </w:rPr>
        <w:t xml:space="preserve"> </w:t>
      </w:r>
      <w:proofErr w:type="spellStart"/>
      <w:r w:rsidRPr="009135E7">
        <w:rPr>
          <w:sz w:val="24"/>
          <w:szCs w:val="24"/>
        </w:rPr>
        <w:t>with</w:t>
      </w:r>
      <w:proofErr w:type="spellEnd"/>
      <w:r w:rsidRPr="009135E7">
        <w:rPr>
          <w:sz w:val="24"/>
          <w:szCs w:val="24"/>
        </w:rPr>
        <w:t xml:space="preserve"> </w:t>
      </w:r>
      <w:proofErr w:type="spellStart"/>
      <w:r w:rsidRPr="009135E7">
        <w:rPr>
          <w:sz w:val="24"/>
          <w:szCs w:val="24"/>
        </w:rPr>
        <w:t>Children</w:t>
      </w:r>
      <w:proofErr w:type="spellEnd"/>
      <w:r w:rsidRPr="009135E7">
        <w:rPr>
          <w:sz w:val="24"/>
          <w:szCs w:val="24"/>
        </w:rPr>
        <w:t xml:space="preserve">: </w:t>
      </w:r>
      <w:proofErr w:type="spellStart"/>
      <w:r w:rsidRPr="009135E7">
        <w:rPr>
          <w:sz w:val="24"/>
          <w:szCs w:val="24"/>
        </w:rPr>
        <w:t>Understanding</w:t>
      </w:r>
      <w:proofErr w:type="spellEnd"/>
      <w:r w:rsidRPr="009135E7">
        <w:rPr>
          <w:sz w:val="24"/>
          <w:szCs w:val="24"/>
        </w:rPr>
        <w:t xml:space="preserve"> </w:t>
      </w:r>
      <w:proofErr w:type="spellStart"/>
      <w:r w:rsidRPr="009135E7">
        <w:rPr>
          <w:sz w:val="24"/>
          <w:szCs w:val="24"/>
        </w:rPr>
        <w:t>Children's</w:t>
      </w:r>
      <w:proofErr w:type="spellEnd"/>
      <w:r w:rsidRPr="009135E7">
        <w:rPr>
          <w:sz w:val="24"/>
          <w:szCs w:val="24"/>
        </w:rPr>
        <w:t xml:space="preserve"> </w:t>
      </w:r>
      <w:proofErr w:type="spellStart"/>
      <w:r w:rsidRPr="009135E7">
        <w:rPr>
          <w:sz w:val="24"/>
          <w:szCs w:val="24"/>
        </w:rPr>
        <w:t>Occupations</w:t>
      </w:r>
      <w:proofErr w:type="spellEnd"/>
      <w:r w:rsidRPr="009135E7">
        <w:rPr>
          <w:sz w:val="24"/>
          <w:szCs w:val="24"/>
        </w:rPr>
        <w:t xml:space="preserve"> </w:t>
      </w:r>
      <w:proofErr w:type="spellStart"/>
      <w:r w:rsidRPr="009135E7">
        <w:rPr>
          <w:sz w:val="24"/>
          <w:szCs w:val="24"/>
        </w:rPr>
        <w:t>and</w:t>
      </w:r>
      <w:proofErr w:type="spellEnd"/>
      <w:r w:rsidRPr="009135E7">
        <w:rPr>
          <w:sz w:val="24"/>
          <w:szCs w:val="24"/>
        </w:rPr>
        <w:t xml:space="preserve"> </w:t>
      </w:r>
      <w:proofErr w:type="spellStart"/>
      <w:r w:rsidRPr="009135E7">
        <w:rPr>
          <w:sz w:val="24"/>
          <w:szCs w:val="24"/>
        </w:rPr>
        <w:t>Enabling</w:t>
      </w:r>
      <w:proofErr w:type="spellEnd"/>
      <w:r w:rsidRPr="009135E7">
        <w:rPr>
          <w:sz w:val="24"/>
          <w:szCs w:val="24"/>
        </w:rPr>
        <w:t xml:space="preserve"> </w:t>
      </w:r>
      <w:proofErr w:type="spellStart"/>
      <w:r w:rsidRPr="009135E7">
        <w:rPr>
          <w:sz w:val="24"/>
          <w:szCs w:val="24"/>
        </w:rPr>
        <w:t>Participation</w:t>
      </w:r>
      <w:proofErr w:type="spellEnd"/>
      <w:r w:rsidRPr="009135E7">
        <w:rPr>
          <w:sz w:val="24"/>
          <w:szCs w:val="24"/>
        </w:rPr>
        <w:t xml:space="preserve"> (2nd </w:t>
      </w:r>
      <w:proofErr w:type="spellStart"/>
      <w:r w:rsidRPr="009135E7">
        <w:rPr>
          <w:sz w:val="24"/>
          <w:szCs w:val="24"/>
        </w:rPr>
        <w:t>ed</w:t>
      </w:r>
      <w:proofErr w:type="spellEnd"/>
      <w:r w:rsidRPr="009135E7">
        <w:rPr>
          <w:sz w:val="24"/>
          <w:szCs w:val="24"/>
        </w:rPr>
        <w:t xml:space="preserve">.). </w:t>
      </w:r>
      <w:proofErr w:type="spellStart"/>
      <w:r w:rsidRPr="009135E7">
        <w:rPr>
          <w:sz w:val="24"/>
          <w:szCs w:val="24"/>
        </w:rPr>
        <w:t>Blackwell</w:t>
      </w:r>
      <w:proofErr w:type="spellEnd"/>
      <w:r w:rsidRPr="009135E7">
        <w:rPr>
          <w:sz w:val="24"/>
          <w:szCs w:val="24"/>
        </w:rPr>
        <w:t xml:space="preserve"> </w:t>
      </w:r>
      <w:proofErr w:type="spellStart"/>
      <w:r w:rsidRPr="009135E7">
        <w:rPr>
          <w:sz w:val="24"/>
          <w:szCs w:val="24"/>
        </w:rPr>
        <w:t>Publishing</w:t>
      </w:r>
      <w:proofErr w:type="spellEnd"/>
      <w:r w:rsidRPr="009135E7">
        <w:rPr>
          <w:sz w:val="24"/>
          <w:szCs w:val="24"/>
        </w:rPr>
        <w:t>.</w:t>
      </w:r>
    </w:p>
    <w:p w14:paraId="052F3386" w14:textId="68247DAB" w:rsidR="00E12E1B" w:rsidRPr="009135E7" w:rsidRDefault="00E12E1B" w:rsidP="00AF651E">
      <w:pPr>
        <w:rPr>
          <w:sz w:val="24"/>
          <w:szCs w:val="24"/>
        </w:rPr>
      </w:pPr>
      <w:proofErr w:type="spellStart"/>
      <w:r w:rsidRPr="009135E7">
        <w:rPr>
          <w:b/>
          <w:bCs/>
          <w:sz w:val="24"/>
          <w:szCs w:val="24"/>
        </w:rPr>
        <w:t>R</w:t>
      </w:r>
      <w:r w:rsidR="008F4A22" w:rsidRPr="009135E7">
        <w:rPr>
          <w:b/>
          <w:bCs/>
          <w:sz w:val="24"/>
          <w:szCs w:val="24"/>
        </w:rPr>
        <w:t>е</w:t>
      </w:r>
      <w:r w:rsidR="008F4A22" w:rsidRPr="009135E7">
        <w:rPr>
          <w:b/>
          <w:bCs/>
          <w:sz w:val="24"/>
          <w:szCs w:val="24"/>
          <w:lang w:val="en-US"/>
        </w:rPr>
        <w:t>ferences</w:t>
      </w:r>
      <w:proofErr w:type="spellEnd"/>
      <w:r w:rsidR="008F4A22" w:rsidRPr="009135E7">
        <w:rPr>
          <w:b/>
          <w:bCs/>
          <w:sz w:val="24"/>
          <w:szCs w:val="24"/>
        </w:rPr>
        <w:t>:</w:t>
      </w:r>
    </w:p>
    <w:p w14:paraId="1C356073" w14:textId="6F1C97E0" w:rsidR="00AF651E" w:rsidRPr="00AF651E" w:rsidRDefault="00AF651E" w:rsidP="00AF651E">
      <w:pPr>
        <w:numPr>
          <w:ilvl w:val="0"/>
          <w:numId w:val="6"/>
        </w:numPr>
        <w:tabs>
          <w:tab w:val="clear" w:pos="720"/>
          <w:tab w:val="num" w:pos="284"/>
        </w:tabs>
        <w:ind w:left="0" w:firstLine="0"/>
        <w:jc w:val="both"/>
        <w:rPr>
          <w:sz w:val="24"/>
          <w:szCs w:val="24"/>
        </w:rPr>
      </w:pPr>
      <w:proofErr w:type="spellStart"/>
      <w:r w:rsidRPr="00AF651E">
        <w:rPr>
          <w:sz w:val="24"/>
          <w:szCs w:val="24"/>
        </w:rPr>
        <w:t>Martsenkovskyi</w:t>
      </w:r>
      <w:proofErr w:type="spellEnd"/>
      <w:r w:rsidRPr="00AF651E">
        <w:rPr>
          <w:sz w:val="24"/>
          <w:szCs w:val="24"/>
        </w:rPr>
        <w:t xml:space="preserve">, I. A. (2022). </w:t>
      </w:r>
      <w:proofErr w:type="spellStart"/>
      <w:r w:rsidRPr="00AF651E">
        <w:rPr>
          <w:sz w:val="24"/>
          <w:szCs w:val="24"/>
        </w:rPr>
        <w:t>Komorbidni</w:t>
      </w:r>
      <w:proofErr w:type="spellEnd"/>
      <w:r w:rsidRPr="00AF651E">
        <w:rPr>
          <w:sz w:val="24"/>
          <w:szCs w:val="24"/>
        </w:rPr>
        <w:t xml:space="preserve"> </w:t>
      </w:r>
      <w:proofErr w:type="spellStart"/>
      <w:r w:rsidRPr="00AF651E">
        <w:rPr>
          <w:sz w:val="24"/>
          <w:szCs w:val="24"/>
        </w:rPr>
        <w:t>rozlady</w:t>
      </w:r>
      <w:proofErr w:type="spellEnd"/>
      <w:r w:rsidRPr="00AF651E">
        <w:rPr>
          <w:sz w:val="24"/>
          <w:szCs w:val="24"/>
        </w:rPr>
        <w:t xml:space="preserve"> </w:t>
      </w:r>
      <w:proofErr w:type="spellStart"/>
      <w:r w:rsidRPr="00AF651E">
        <w:rPr>
          <w:sz w:val="24"/>
          <w:szCs w:val="24"/>
        </w:rPr>
        <w:t>pry</w:t>
      </w:r>
      <w:proofErr w:type="spellEnd"/>
      <w:r w:rsidRPr="00AF651E">
        <w:rPr>
          <w:sz w:val="24"/>
          <w:szCs w:val="24"/>
        </w:rPr>
        <w:t xml:space="preserve"> </w:t>
      </w:r>
      <w:proofErr w:type="spellStart"/>
      <w:r w:rsidRPr="00AF651E">
        <w:rPr>
          <w:sz w:val="24"/>
          <w:szCs w:val="24"/>
        </w:rPr>
        <w:t>rozladakh</w:t>
      </w:r>
      <w:proofErr w:type="spellEnd"/>
      <w:r w:rsidRPr="00AF651E">
        <w:rPr>
          <w:sz w:val="24"/>
          <w:szCs w:val="24"/>
        </w:rPr>
        <w:t xml:space="preserve"> </w:t>
      </w:r>
      <w:proofErr w:type="spellStart"/>
      <w:r w:rsidRPr="00AF651E">
        <w:rPr>
          <w:sz w:val="24"/>
          <w:szCs w:val="24"/>
        </w:rPr>
        <w:t>spektra</w:t>
      </w:r>
      <w:proofErr w:type="spellEnd"/>
      <w:r w:rsidRPr="00AF651E">
        <w:rPr>
          <w:sz w:val="24"/>
          <w:szCs w:val="24"/>
        </w:rPr>
        <w:t xml:space="preserve"> </w:t>
      </w:r>
      <w:proofErr w:type="spellStart"/>
      <w:r w:rsidRPr="00AF651E">
        <w:rPr>
          <w:sz w:val="24"/>
          <w:szCs w:val="24"/>
        </w:rPr>
        <w:t>autyzmu</w:t>
      </w:r>
      <w:proofErr w:type="spellEnd"/>
      <w:r w:rsidRPr="00AF651E">
        <w:rPr>
          <w:sz w:val="24"/>
          <w:szCs w:val="24"/>
        </w:rPr>
        <w:t xml:space="preserve"> [</w:t>
      </w:r>
      <w:proofErr w:type="spellStart"/>
      <w:r w:rsidRPr="00AF651E">
        <w:rPr>
          <w:sz w:val="24"/>
          <w:szCs w:val="24"/>
        </w:rPr>
        <w:t>Comorbid</w:t>
      </w:r>
      <w:proofErr w:type="spellEnd"/>
      <w:r w:rsidRPr="00AF651E">
        <w:rPr>
          <w:sz w:val="24"/>
          <w:szCs w:val="24"/>
        </w:rPr>
        <w:t xml:space="preserve"> </w:t>
      </w:r>
      <w:proofErr w:type="spellStart"/>
      <w:r w:rsidRPr="00AF651E">
        <w:rPr>
          <w:sz w:val="24"/>
          <w:szCs w:val="24"/>
        </w:rPr>
        <w:t>disorders</w:t>
      </w:r>
      <w:proofErr w:type="spellEnd"/>
      <w:r w:rsidRPr="00AF651E">
        <w:rPr>
          <w:sz w:val="24"/>
          <w:szCs w:val="24"/>
        </w:rPr>
        <w:t xml:space="preserve"> </w:t>
      </w:r>
      <w:proofErr w:type="spellStart"/>
      <w:r w:rsidRPr="00AF651E">
        <w:rPr>
          <w:sz w:val="24"/>
          <w:szCs w:val="24"/>
        </w:rPr>
        <w:t>in</w:t>
      </w:r>
      <w:proofErr w:type="spellEnd"/>
      <w:r w:rsidRPr="00AF651E">
        <w:rPr>
          <w:sz w:val="24"/>
          <w:szCs w:val="24"/>
        </w:rPr>
        <w:t xml:space="preserve"> </w:t>
      </w:r>
      <w:proofErr w:type="spellStart"/>
      <w:r w:rsidRPr="00AF651E">
        <w:rPr>
          <w:sz w:val="24"/>
          <w:szCs w:val="24"/>
        </w:rPr>
        <w:t>autism</w:t>
      </w:r>
      <w:proofErr w:type="spellEnd"/>
      <w:r w:rsidRPr="00AF651E">
        <w:rPr>
          <w:sz w:val="24"/>
          <w:szCs w:val="24"/>
        </w:rPr>
        <w:t xml:space="preserve"> </w:t>
      </w:r>
      <w:proofErr w:type="spellStart"/>
      <w:r w:rsidRPr="00AF651E">
        <w:rPr>
          <w:sz w:val="24"/>
          <w:szCs w:val="24"/>
        </w:rPr>
        <w:t>spectrum</w:t>
      </w:r>
      <w:proofErr w:type="spellEnd"/>
      <w:r w:rsidRPr="00AF651E">
        <w:rPr>
          <w:sz w:val="24"/>
          <w:szCs w:val="24"/>
        </w:rPr>
        <w:t xml:space="preserve"> </w:t>
      </w:r>
      <w:proofErr w:type="spellStart"/>
      <w:r w:rsidRPr="00AF651E">
        <w:rPr>
          <w:sz w:val="24"/>
          <w:szCs w:val="24"/>
        </w:rPr>
        <w:t>disorders</w:t>
      </w:r>
      <w:proofErr w:type="spellEnd"/>
      <w:r w:rsidRPr="00AF651E">
        <w:rPr>
          <w:sz w:val="24"/>
          <w:szCs w:val="24"/>
        </w:rPr>
        <w:t xml:space="preserve">]. </w:t>
      </w:r>
      <w:proofErr w:type="spellStart"/>
      <w:r w:rsidRPr="00AF651E">
        <w:rPr>
          <w:i/>
          <w:iCs/>
          <w:sz w:val="24"/>
          <w:szCs w:val="24"/>
        </w:rPr>
        <w:t>NeiroNEWS</w:t>
      </w:r>
      <w:proofErr w:type="spellEnd"/>
      <w:r w:rsidRPr="00AF651E">
        <w:rPr>
          <w:i/>
          <w:iCs/>
          <w:sz w:val="24"/>
          <w:szCs w:val="24"/>
        </w:rPr>
        <w:t>, 4</w:t>
      </w:r>
      <w:r w:rsidRPr="00AF651E">
        <w:rPr>
          <w:sz w:val="24"/>
          <w:szCs w:val="24"/>
        </w:rPr>
        <w:t>, 12–18 [</w:t>
      </w:r>
      <w:proofErr w:type="spellStart"/>
      <w:r w:rsidRPr="003270F6">
        <w:rPr>
          <w:sz w:val="24"/>
          <w:szCs w:val="24"/>
        </w:rPr>
        <w:t>in</w:t>
      </w:r>
      <w:proofErr w:type="spellEnd"/>
      <w:r w:rsidRPr="003270F6">
        <w:rPr>
          <w:sz w:val="24"/>
          <w:szCs w:val="24"/>
        </w:rPr>
        <w:t xml:space="preserve"> </w:t>
      </w:r>
      <w:proofErr w:type="spellStart"/>
      <w:r w:rsidRPr="003270F6">
        <w:rPr>
          <w:sz w:val="24"/>
          <w:szCs w:val="24"/>
        </w:rPr>
        <w:t>Ukrainian</w:t>
      </w:r>
      <w:proofErr w:type="spellEnd"/>
      <w:r w:rsidRPr="00AF651E">
        <w:rPr>
          <w:sz w:val="24"/>
          <w:szCs w:val="24"/>
        </w:rPr>
        <w:t>]</w:t>
      </w:r>
      <w:r>
        <w:rPr>
          <w:sz w:val="24"/>
          <w:szCs w:val="24"/>
        </w:rPr>
        <w:t>.</w:t>
      </w:r>
    </w:p>
    <w:p w14:paraId="4734414E" w14:textId="6F1A45BC" w:rsidR="00AF651E" w:rsidRPr="00AF651E" w:rsidRDefault="00AF651E" w:rsidP="00AF651E">
      <w:pPr>
        <w:numPr>
          <w:ilvl w:val="0"/>
          <w:numId w:val="6"/>
        </w:numPr>
        <w:tabs>
          <w:tab w:val="clear" w:pos="720"/>
          <w:tab w:val="num" w:pos="284"/>
        </w:tabs>
        <w:ind w:left="0" w:firstLine="0"/>
        <w:jc w:val="both"/>
        <w:rPr>
          <w:sz w:val="24"/>
          <w:szCs w:val="24"/>
        </w:rPr>
      </w:pPr>
      <w:proofErr w:type="spellStart"/>
      <w:r w:rsidRPr="00AF651E">
        <w:rPr>
          <w:sz w:val="24"/>
          <w:szCs w:val="24"/>
        </w:rPr>
        <w:t>Ministry</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Health</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Ukraine</w:t>
      </w:r>
      <w:proofErr w:type="spellEnd"/>
      <w:r w:rsidRPr="00AF651E">
        <w:rPr>
          <w:sz w:val="24"/>
          <w:szCs w:val="24"/>
        </w:rPr>
        <w:t xml:space="preserve">. (2022). </w:t>
      </w:r>
      <w:proofErr w:type="spellStart"/>
      <w:r w:rsidRPr="00AF651E">
        <w:rPr>
          <w:i/>
          <w:iCs/>
          <w:sz w:val="24"/>
          <w:szCs w:val="24"/>
        </w:rPr>
        <w:t>Nastanovy</w:t>
      </w:r>
      <w:proofErr w:type="spellEnd"/>
      <w:r w:rsidRPr="00AF651E">
        <w:rPr>
          <w:i/>
          <w:iCs/>
          <w:sz w:val="24"/>
          <w:szCs w:val="24"/>
        </w:rPr>
        <w:t xml:space="preserve"> z </w:t>
      </w:r>
      <w:proofErr w:type="spellStart"/>
      <w:r w:rsidRPr="00AF651E">
        <w:rPr>
          <w:i/>
          <w:iCs/>
          <w:sz w:val="24"/>
          <w:szCs w:val="24"/>
        </w:rPr>
        <w:t>nadannia</w:t>
      </w:r>
      <w:proofErr w:type="spellEnd"/>
      <w:r w:rsidRPr="00AF651E">
        <w:rPr>
          <w:i/>
          <w:iCs/>
          <w:sz w:val="24"/>
          <w:szCs w:val="24"/>
        </w:rPr>
        <w:t xml:space="preserve"> </w:t>
      </w:r>
      <w:proofErr w:type="spellStart"/>
      <w:r w:rsidRPr="00AF651E">
        <w:rPr>
          <w:i/>
          <w:iCs/>
          <w:sz w:val="24"/>
          <w:szCs w:val="24"/>
        </w:rPr>
        <w:t>dopomohy</w:t>
      </w:r>
      <w:proofErr w:type="spellEnd"/>
      <w:r w:rsidRPr="00AF651E">
        <w:rPr>
          <w:i/>
          <w:iCs/>
          <w:sz w:val="24"/>
          <w:szCs w:val="24"/>
        </w:rPr>
        <w:t xml:space="preserve"> </w:t>
      </w:r>
      <w:proofErr w:type="spellStart"/>
      <w:r w:rsidRPr="00AF651E">
        <w:rPr>
          <w:i/>
          <w:iCs/>
          <w:sz w:val="24"/>
          <w:szCs w:val="24"/>
        </w:rPr>
        <w:t>osobam</w:t>
      </w:r>
      <w:proofErr w:type="spellEnd"/>
      <w:r w:rsidRPr="00AF651E">
        <w:rPr>
          <w:i/>
          <w:iCs/>
          <w:sz w:val="24"/>
          <w:szCs w:val="24"/>
        </w:rPr>
        <w:t xml:space="preserve"> z </w:t>
      </w:r>
      <w:proofErr w:type="spellStart"/>
      <w:r w:rsidRPr="00AF651E">
        <w:rPr>
          <w:i/>
          <w:iCs/>
          <w:sz w:val="24"/>
          <w:szCs w:val="24"/>
        </w:rPr>
        <w:t>sensornymy</w:t>
      </w:r>
      <w:proofErr w:type="spellEnd"/>
      <w:r w:rsidRPr="00AF651E">
        <w:rPr>
          <w:i/>
          <w:iCs/>
          <w:sz w:val="24"/>
          <w:szCs w:val="24"/>
        </w:rPr>
        <w:t xml:space="preserve"> </w:t>
      </w:r>
      <w:proofErr w:type="spellStart"/>
      <w:r w:rsidRPr="00AF651E">
        <w:rPr>
          <w:i/>
          <w:iCs/>
          <w:sz w:val="24"/>
          <w:szCs w:val="24"/>
        </w:rPr>
        <w:t>porushenniamy</w:t>
      </w:r>
      <w:proofErr w:type="spellEnd"/>
      <w:r w:rsidRPr="00AF651E">
        <w:rPr>
          <w:sz w:val="24"/>
          <w:szCs w:val="24"/>
        </w:rPr>
        <w:t xml:space="preserve"> [</w:t>
      </w:r>
      <w:proofErr w:type="spellStart"/>
      <w:r w:rsidRPr="00AF651E">
        <w:rPr>
          <w:sz w:val="24"/>
          <w:szCs w:val="24"/>
        </w:rPr>
        <w:t>Guidelines</w:t>
      </w:r>
      <w:proofErr w:type="spellEnd"/>
      <w:r w:rsidRPr="00AF651E">
        <w:rPr>
          <w:sz w:val="24"/>
          <w:szCs w:val="24"/>
        </w:rPr>
        <w:t xml:space="preserve"> </w:t>
      </w:r>
      <w:proofErr w:type="spellStart"/>
      <w:r w:rsidRPr="00AF651E">
        <w:rPr>
          <w:sz w:val="24"/>
          <w:szCs w:val="24"/>
        </w:rPr>
        <w:t>for</w:t>
      </w:r>
      <w:proofErr w:type="spellEnd"/>
      <w:r w:rsidRPr="00AF651E">
        <w:rPr>
          <w:sz w:val="24"/>
          <w:szCs w:val="24"/>
        </w:rPr>
        <w:t xml:space="preserve"> </w:t>
      </w:r>
      <w:proofErr w:type="spellStart"/>
      <w:r w:rsidRPr="00AF651E">
        <w:rPr>
          <w:sz w:val="24"/>
          <w:szCs w:val="24"/>
        </w:rPr>
        <w:t>providing</w:t>
      </w:r>
      <w:proofErr w:type="spellEnd"/>
      <w:r w:rsidRPr="00AF651E">
        <w:rPr>
          <w:sz w:val="24"/>
          <w:szCs w:val="24"/>
        </w:rPr>
        <w:t xml:space="preserve"> </w:t>
      </w:r>
      <w:proofErr w:type="spellStart"/>
      <w:r w:rsidRPr="00AF651E">
        <w:rPr>
          <w:sz w:val="24"/>
          <w:szCs w:val="24"/>
        </w:rPr>
        <w:t>assistance</w:t>
      </w:r>
      <w:proofErr w:type="spellEnd"/>
      <w:r w:rsidRPr="00AF651E">
        <w:rPr>
          <w:sz w:val="24"/>
          <w:szCs w:val="24"/>
        </w:rPr>
        <w:t xml:space="preserve"> </w:t>
      </w:r>
      <w:proofErr w:type="spellStart"/>
      <w:r w:rsidRPr="00AF651E">
        <w:rPr>
          <w:sz w:val="24"/>
          <w:szCs w:val="24"/>
        </w:rPr>
        <w:t>to</w:t>
      </w:r>
      <w:proofErr w:type="spellEnd"/>
      <w:r w:rsidRPr="00AF651E">
        <w:rPr>
          <w:sz w:val="24"/>
          <w:szCs w:val="24"/>
        </w:rPr>
        <w:t xml:space="preserve"> </w:t>
      </w:r>
      <w:proofErr w:type="spellStart"/>
      <w:r w:rsidRPr="00AF651E">
        <w:rPr>
          <w:sz w:val="24"/>
          <w:szCs w:val="24"/>
        </w:rPr>
        <w:t>persons</w:t>
      </w:r>
      <w:proofErr w:type="spellEnd"/>
      <w:r w:rsidRPr="00AF651E">
        <w:rPr>
          <w:sz w:val="24"/>
          <w:szCs w:val="24"/>
        </w:rPr>
        <w:t xml:space="preserve"> </w:t>
      </w:r>
      <w:proofErr w:type="spellStart"/>
      <w:r w:rsidRPr="00AF651E">
        <w:rPr>
          <w:sz w:val="24"/>
          <w:szCs w:val="24"/>
        </w:rPr>
        <w:t>with</w:t>
      </w:r>
      <w:proofErr w:type="spellEnd"/>
      <w:r w:rsidRPr="00AF651E">
        <w:rPr>
          <w:sz w:val="24"/>
          <w:szCs w:val="24"/>
        </w:rPr>
        <w:t xml:space="preserve"> </w:t>
      </w:r>
      <w:proofErr w:type="spellStart"/>
      <w:r w:rsidRPr="00AF651E">
        <w:rPr>
          <w:sz w:val="24"/>
          <w:szCs w:val="24"/>
        </w:rPr>
        <w:t>sensory</w:t>
      </w:r>
      <w:proofErr w:type="spellEnd"/>
      <w:r w:rsidRPr="00AF651E">
        <w:rPr>
          <w:sz w:val="24"/>
          <w:szCs w:val="24"/>
        </w:rPr>
        <w:t xml:space="preserve"> </w:t>
      </w:r>
      <w:proofErr w:type="spellStart"/>
      <w:r w:rsidRPr="00AF651E">
        <w:rPr>
          <w:sz w:val="24"/>
          <w:szCs w:val="24"/>
        </w:rPr>
        <w:t>impairments</w:t>
      </w:r>
      <w:proofErr w:type="spellEnd"/>
      <w:r w:rsidRPr="00AF651E">
        <w:rPr>
          <w:sz w:val="24"/>
          <w:szCs w:val="24"/>
        </w:rPr>
        <w:t xml:space="preserve">]. </w:t>
      </w:r>
      <w:proofErr w:type="spellStart"/>
      <w:r w:rsidRPr="00AF651E">
        <w:rPr>
          <w:sz w:val="24"/>
          <w:szCs w:val="24"/>
        </w:rPr>
        <w:t>Public</w:t>
      </w:r>
      <w:proofErr w:type="spellEnd"/>
      <w:r w:rsidRPr="00AF651E">
        <w:rPr>
          <w:sz w:val="24"/>
          <w:szCs w:val="24"/>
        </w:rPr>
        <w:t xml:space="preserve"> </w:t>
      </w:r>
      <w:proofErr w:type="spellStart"/>
      <w:r w:rsidRPr="00AF651E">
        <w:rPr>
          <w:sz w:val="24"/>
          <w:szCs w:val="24"/>
        </w:rPr>
        <w:t>Health</w:t>
      </w:r>
      <w:proofErr w:type="spellEnd"/>
      <w:r w:rsidRPr="00AF651E">
        <w:rPr>
          <w:sz w:val="24"/>
          <w:szCs w:val="24"/>
        </w:rPr>
        <w:t xml:space="preserve"> </w:t>
      </w:r>
      <w:proofErr w:type="spellStart"/>
      <w:r w:rsidRPr="00AF651E">
        <w:rPr>
          <w:sz w:val="24"/>
          <w:szCs w:val="24"/>
        </w:rPr>
        <w:t>Center</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the</w:t>
      </w:r>
      <w:proofErr w:type="spellEnd"/>
      <w:r w:rsidRPr="00AF651E">
        <w:rPr>
          <w:sz w:val="24"/>
          <w:szCs w:val="24"/>
        </w:rPr>
        <w:t xml:space="preserve"> </w:t>
      </w:r>
      <w:proofErr w:type="spellStart"/>
      <w:r w:rsidRPr="00AF651E">
        <w:rPr>
          <w:sz w:val="24"/>
          <w:szCs w:val="24"/>
        </w:rPr>
        <w:t>Ministry</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Health</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Ukraine</w:t>
      </w:r>
      <w:proofErr w:type="spellEnd"/>
      <w:r>
        <w:rPr>
          <w:sz w:val="24"/>
          <w:szCs w:val="24"/>
        </w:rPr>
        <w:t xml:space="preserve"> </w:t>
      </w:r>
      <w:r w:rsidRPr="00AF651E">
        <w:rPr>
          <w:sz w:val="24"/>
          <w:szCs w:val="24"/>
        </w:rPr>
        <w:t>[</w:t>
      </w:r>
      <w:proofErr w:type="spellStart"/>
      <w:r w:rsidRPr="003270F6">
        <w:rPr>
          <w:sz w:val="24"/>
          <w:szCs w:val="24"/>
        </w:rPr>
        <w:t>in</w:t>
      </w:r>
      <w:proofErr w:type="spellEnd"/>
      <w:r w:rsidRPr="003270F6">
        <w:rPr>
          <w:sz w:val="24"/>
          <w:szCs w:val="24"/>
        </w:rPr>
        <w:t xml:space="preserve"> </w:t>
      </w:r>
      <w:proofErr w:type="spellStart"/>
      <w:r w:rsidRPr="003270F6">
        <w:rPr>
          <w:sz w:val="24"/>
          <w:szCs w:val="24"/>
        </w:rPr>
        <w:t>Ukrainian</w:t>
      </w:r>
      <w:proofErr w:type="spellEnd"/>
      <w:r w:rsidRPr="00AF651E">
        <w:rPr>
          <w:sz w:val="24"/>
          <w:szCs w:val="24"/>
        </w:rPr>
        <w:t>]</w:t>
      </w:r>
      <w:r>
        <w:rPr>
          <w:sz w:val="24"/>
          <w:szCs w:val="24"/>
        </w:rPr>
        <w:t>.</w:t>
      </w:r>
    </w:p>
    <w:p w14:paraId="3ABA3676" w14:textId="4A8217A3" w:rsidR="00AF651E" w:rsidRPr="00AF651E" w:rsidRDefault="00AF651E" w:rsidP="00AF651E">
      <w:pPr>
        <w:numPr>
          <w:ilvl w:val="0"/>
          <w:numId w:val="6"/>
        </w:numPr>
        <w:tabs>
          <w:tab w:val="clear" w:pos="720"/>
          <w:tab w:val="num" w:pos="284"/>
        </w:tabs>
        <w:ind w:left="0" w:firstLine="0"/>
        <w:jc w:val="both"/>
        <w:rPr>
          <w:sz w:val="24"/>
          <w:szCs w:val="24"/>
        </w:rPr>
      </w:pPr>
      <w:proofErr w:type="spellStart"/>
      <w:r w:rsidRPr="00AF651E">
        <w:rPr>
          <w:sz w:val="24"/>
          <w:szCs w:val="24"/>
        </w:rPr>
        <w:t>Ministry</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Health</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Ukraine</w:t>
      </w:r>
      <w:proofErr w:type="spellEnd"/>
      <w:r w:rsidRPr="00AF651E">
        <w:rPr>
          <w:sz w:val="24"/>
          <w:szCs w:val="24"/>
        </w:rPr>
        <w:t xml:space="preserve">. (2024). </w:t>
      </w:r>
      <w:proofErr w:type="spellStart"/>
      <w:r w:rsidRPr="00AF651E">
        <w:rPr>
          <w:i/>
          <w:iCs/>
          <w:sz w:val="24"/>
          <w:szCs w:val="24"/>
        </w:rPr>
        <w:t>Profesiini</w:t>
      </w:r>
      <w:proofErr w:type="spellEnd"/>
      <w:r w:rsidRPr="00AF651E">
        <w:rPr>
          <w:i/>
          <w:iCs/>
          <w:sz w:val="24"/>
          <w:szCs w:val="24"/>
        </w:rPr>
        <w:t xml:space="preserve"> </w:t>
      </w:r>
      <w:proofErr w:type="spellStart"/>
      <w:r w:rsidRPr="00AF651E">
        <w:rPr>
          <w:i/>
          <w:iCs/>
          <w:sz w:val="24"/>
          <w:szCs w:val="24"/>
        </w:rPr>
        <w:t>standarty</w:t>
      </w:r>
      <w:proofErr w:type="spellEnd"/>
      <w:r w:rsidRPr="00AF651E">
        <w:rPr>
          <w:i/>
          <w:iCs/>
          <w:sz w:val="24"/>
          <w:szCs w:val="24"/>
        </w:rPr>
        <w:t xml:space="preserve"> </w:t>
      </w:r>
      <w:proofErr w:type="spellStart"/>
      <w:r w:rsidRPr="00AF651E">
        <w:rPr>
          <w:i/>
          <w:iCs/>
          <w:sz w:val="24"/>
          <w:szCs w:val="24"/>
        </w:rPr>
        <w:t>erhoterapevta</w:t>
      </w:r>
      <w:proofErr w:type="spellEnd"/>
      <w:r w:rsidRPr="00AF651E">
        <w:rPr>
          <w:i/>
          <w:iCs/>
          <w:sz w:val="24"/>
          <w:szCs w:val="24"/>
        </w:rPr>
        <w:t xml:space="preserve"> v </w:t>
      </w:r>
      <w:proofErr w:type="spellStart"/>
      <w:r w:rsidRPr="00AF651E">
        <w:rPr>
          <w:i/>
          <w:iCs/>
          <w:sz w:val="24"/>
          <w:szCs w:val="24"/>
        </w:rPr>
        <w:t>Ukraini</w:t>
      </w:r>
      <w:proofErr w:type="spellEnd"/>
      <w:r w:rsidRPr="00AF651E">
        <w:rPr>
          <w:sz w:val="24"/>
          <w:szCs w:val="24"/>
        </w:rPr>
        <w:t xml:space="preserve"> [Professional </w:t>
      </w:r>
      <w:proofErr w:type="spellStart"/>
      <w:r w:rsidRPr="00AF651E">
        <w:rPr>
          <w:sz w:val="24"/>
          <w:szCs w:val="24"/>
        </w:rPr>
        <w:t>standards</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an</w:t>
      </w:r>
      <w:proofErr w:type="spellEnd"/>
      <w:r w:rsidRPr="00AF651E">
        <w:rPr>
          <w:sz w:val="24"/>
          <w:szCs w:val="24"/>
        </w:rPr>
        <w:t xml:space="preserve"> </w:t>
      </w:r>
      <w:proofErr w:type="spellStart"/>
      <w:r w:rsidRPr="00AF651E">
        <w:rPr>
          <w:sz w:val="24"/>
          <w:szCs w:val="24"/>
        </w:rPr>
        <w:t>occupational</w:t>
      </w:r>
      <w:proofErr w:type="spellEnd"/>
      <w:r w:rsidRPr="00AF651E">
        <w:rPr>
          <w:sz w:val="24"/>
          <w:szCs w:val="24"/>
        </w:rPr>
        <w:t xml:space="preserve"> </w:t>
      </w:r>
      <w:proofErr w:type="spellStart"/>
      <w:r w:rsidRPr="00AF651E">
        <w:rPr>
          <w:sz w:val="24"/>
          <w:szCs w:val="24"/>
        </w:rPr>
        <w:t>therapist</w:t>
      </w:r>
      <w:proofErr w:type="spellEnd"/>
      <w:r w:rsidRPr="00AF651E">
        <w:rPr>
          <w:sz w:val="24"/>
          <w:szCs w:val="24"/>
        </w:rPr>
        <w:t xml:space="preserve"> </w:t>
      </w:r>
      <w:proofErr w:type="spellStart"/>
      <w:r w:rsidRPr="00AF651E">
        <w:rPr>
          <w:sz w:val="24"/>
          <w:szCs w:val="24"/>
        </w:rPr>
        <w:t>in</w:t>
      </w:r>
      <w:proofErr w:type="spellEnd"/>
      <w:r w:rsidRPr="00AF651E">
        <w:rPr>
          <w:sz w:val="24"/>
          <w:szCs w:val="24"/>
        </w:rPr>
        <w:t xml:space="preserve"> </w:t>
      </w:r>
      <w:proofErr w:type="spellStart"/>
      <w:r w:rsidRPr="00AF651E">
        <w:rPr>
          <w:sz w:val="24"/>
          <w:szCs w:val="24"/>
        </w:rPr>
        <w:t>Ukraine</w:t>
      </w:r>
      <w:proofErr w:type="spellEnd"/>
      <w:r w:rsidRPr="00AF651E">
        <w:rPr>
          <w:sz w:val="24"/>
          <w:szCs w:val="24"/>
        </w:rPr>
        <w:t>] [</w:t>
      </w:r>
      <w:proofErr w:type="spellStart"/>
      <w:r w:rsidRPr="003270F6">
        <w:rPr>
          <w:sz w:val="24"/>
          <w:szCs w:val="24"/>
        </w:rPr>
        <w:t>in</w:t>
      </w:r>
      <w:proofErr w:type="spellEnd"/>
      <w:r w:rsidRPr="003270F6">
        <w:rPr>
          <w:sz w:val="24"/>
          <w:szCs w:val="24"/>
        </w:rPr>
        <w:t xml:space="preserve"> </w:t>
      </w:r>
      <w:proofErr w:type="spellStart"/>
      <w:r w:rsidRPr="003270F6">
        <w:rPr>
          <w:sz w:val="24"/>
          <w:szCs w:val="24"/>
        </w:rPr>
        <w:t>Ukrainian</w:t>
      </w:r>
      <w:proofErr w:type="spellEnd"/>
      <w:r w:rsidRPr="00AF651E">
        <w:rPr>
          <w:sz w:val="24"/>
          <w:szCs w:val="24"/>
        </w:rPr>
        <w:t>]</w:t>
      </w:r>
      <w:r>
        <w:rPr>
          <w:sz w:val="24"/>
          <w:szCs w:val="24"/>
        </w:rPr>
        <w:t>.</w:t>
      </w:r>
    </w:p>
    <w:p w14:paraId="57218412" w14:textId="00C45042" w:rsidR="00AF651E" w:rsidRPr="00AF651E" w:rsidRDefault="00AF651E" w:rsidP="00AF651E">
      <w:pPr>
        <w:numPr>
          <w:ilvl w:val="0"/>
          <w:numId w:val="6"/>
        </w:numPr>
        <w:tabs>
          <w:tab w:val="clear" w:pos="720"/>
          <w:tab w:val="num" w:pos="284"/>
        </w:tabs>
        <w:ind w:left="0" w:firstLine="0"/>
        <w:jc w:val="both"/>
        <w:rPr>
          <w:sz w:val="24"/>
          <w:szCs w:val="24"/>
        </w:rPr>
      </w:pPr>
      <w:proofErr w:type="spellStart"/>
      <w:r w:rsidRPr="00AF651E">
        <w:rPr>
          <w:sz w:val="24"/>
          <w:szCs w:val="24"/>
        </w:rPr>
        <w:t>Vakulenko</w:t>
      </w:r>
      <w:proofErr w:type="spellEnd"/>
      <w:r w:rsidRPr="00AF651E">
        <w:rPr>
          <w:sz w:val="24"/>
          <w:szCs w:val="24"/>
        </w:rPr>
        <w:t>, V. M. (</w:t>
      </w:r>
      <w:proofErr w:type="spellStart"/>
      <w:r w:rsidRPr="00AF651E">
        <w:rPr>
          <w:sz w:val="24"/>
          <w:szCs w:val="24"/>
        </w:rPr>
        <w:t>Ed</w:t>
      </w:r>
      <w:proofErr w:type="spellEnd"/>
      <w:r w:rsidRPr="00AF651E">
        <w:rPr>
          <w:sz w:val="24"/>
          <w:szCs w:val="24"/>
        </w:rPr>
        <w:t xml:space="preserve">.). (2023). </w:t>
      </w:r>
      <w:proofErr w:type="spellStart"/>
      <w:r w:rsidRPr="00AF651E">
        <w:rPr>
          <w:i/>
          <w:iCs/>
          <w:sz w:val="24"/>
          <w:szCs w:val="24"/>
        </w:rPr>
        <w:t>Reabilitatsiinyi</w:t>
      </w:r>
      <w:proofErr w:type="spellEnd"/>
      <w:r w:rsidRPr="00AF651E">
        <w:rPr>
          <w:i/>
          <w:iCs/>
          <w:sz w:val="24"/>
          <w:szCs w:val="24"/>
        </w:rPr>
        <w:t xml:space="preserve"> </w:t>
      </w:r>
      <w:proofErr w:type="spellStart"/>
      <w:r w:rsidRPr="00AF651E">
        <w:rPr>
          <w:i/>
          <w:iCs/>
          <w:sz w:val="24"/>
          <w:szCs w:val="24"/>
        </w:rPr>
        <w:t>menedzhment</w:t>
      </w:r>
      <w:proofErr w:type="spellEnd"/>
      <w:r w:rsidRPr="00AF651E">
        <w:rPr>
          <w:i/>
          <w:iCs/>
          <w:sz w:val="24"/>
          <w:szCs w:val="24"/>
        </w:rPr>
        <w:t xml:space="preserve"> </w:t>
      </w:r>
      <w:proofErr w:type="spellStart"/>
      <w:r w:rsidRPr="00AF651E">
        <w:rPr>
          <w:i/>
          <w:iCs/>
          <w:sz w:val="24"/>
          <w:szCs w:val="24"/>
        </w:rPr>
        <w:t>pry</w:t>
      </w:r>
      <w:proofErr w:type="spellEnd"/>
      <w:r w:rsidRPr="00AF651E">
        <w:rPr>
          <w:i/>
          <w:iCs/>
          <w:sz w:val="24"/>
          <w:szCs w:val="24"/>
        </w:rPr>
        <w:t xml:space="preserve"> </w:t>
      </w:r>
      <w:proofErr w:type="spellStart"/>
      <w:r w:rsidRPr="00AF651E">
        <w:rPr>
          <w:i/>
          <w:iCs/>
          <w:sz w:val="24"/>
          <w:szCs w:val="24"/>
        </w:rPr>
        <w:t>porushenniakh</w:t>
      </w:r>
      <w:proofErr w:type="spellEnd"/>
      <w:r w:rsidRPr="00AF651E">
        <w:rPr>
          <w:i/>
          <w:iCs/>
          <w:sz w:val="24"/>
          <w:szCs w:val="24"/>
        </w:rPr>
        <w:t xml:space="preserve"> </w:t>
      </w:r>
      <w:proofErr w:type="spellStart"/>
      <w:r w:rsidRPr="00AF651E">
        <w:rPr>
          <w:i/>
          <w:iCs/>
          <w:sz w:val="24"/>
          <w:szCs w:val="24"/>
        </w:rPr>
        <w:t>diialnosti</w:t>
      </w:r>
      <w:proofErr w:type="spellEnd"/>
      <w:r w:rsidRPr="00AF651E">
        <w:rPr>
          <w:i/>
          <w:iCs/>
          <w:sz w:val="24"/>
          <w:szCs w:val="24"/>
        </w:rPr>
        <w:t xml:space="preserve"> </w:t>
      </w:r>
      <w:proofErr w:type="spellStart"/>
      <w:r w:rsidRPr="00AF651E">
        <w:rPr>
          <w:i/>
          <w:iCs/>
          <w:sz w:val="24"/>
          <w:szCs w:val="24"/>
        </w:rPr>
        <w:t>nervovoi</w:t>
      </w:r>
      <w:proofErr w:type="spellEnd"/>
      <w:r w:rsidRPr="00AF651E">
        <w:rPr>
          <w:i/>
          <w:iCs/>
          <w:sz w:val="24"/>
          <w:szCs w:val="24"/>
        </w:rPr>
        <w:t xml:space="preserve"> </w:t>
      </w:r>
      <w:proofErr w:type="spellStart"/>
      <w:r w:rsidRPr="00AF651E">
        <w:rPr>
          <w:i/>
          <w:iCs/>
          <w:sz w:val="24"/>
          <w:szCs w:val="24"/>
        </w:rPr>
        <w:t>systemy</w:t>
      </w:r>
      <w:proofErr w:type="spellEnd"/>
      <w:r w:rsidRPr="00AF651E">
        <w:rPr>
          <w:sz w:val="24"/>
          <w:szCs w:val="24"/>
        </w:rPr>
        <w:t xml:space="preserve"> [</w:t>
      </w:r>
      <w:proofErr w:type="spellStart"/>
      <w:r w:rsidRPr="00AF651E">
        <w:rPr>
          <w:sz w:val="24"/>
          <w:szCs w:val="24"/>
        </w:rPr>
        <w:t>Rehabilitation</w:t>
      </w:r>
      <w:proofErr w:type="spellEnd"/>
      <w:r w:rsidRPr="00AF651E">
        <w:rPr>
          <w:sz w:val="24"/>
          <w:szCs w:val="24"/>
        </w:rPr>
        <w:t xml:space="preserve"> </w:t>
      </w:r>
      <w:proofErr w:type="spellStart"/>
      <w:r w:rsidRPr="00AF651E">
        <w:rPr>
          <w:sz w:val="24"/>
          <w:szCs w:val="24"/>
        </w:rPr>
        <w:t>management</w:t>
      </w:r>
      <w:proofErr w:type="spellEnd"/>
      <w:r w:rsidRPr="00AF651E">
        <w:rPr>
          <w:sz w:val="24"/>
          <w:szCs w:val="24"/>
        </w:rPr>
        <w:t xml:space="preserve"> </w:t>
      </w:r>
      <w:proofErr w:type="spellStart"/>
      <w:r w:rsidRPr="00AF651E">
        <w:rPr>
          <w:sz w:val="24"/>
          <w:szCs w:val="24"/>
        </w:rPr>
        <w:t>in</w:t>
      </w:r>
      <w:proofErr w:type="spellEnd"/>
      <w:r w:rsidRPr="00AF651E">
        <w:rPr>
          <w:sz w:val="24"/>
          <w:szCs w:val="24"/>
        </w:rPr>
        <w:t xml:space="preserve"> </w:t>
      </w:r>
      <w:proofErr w:type="spellStart"/>
      <w:r w:rsidRPr="00AF651E">
        <w:rPr>
          <w:sz w:val="24"/>
          <w:szCs w:val="24"/>
        </w:rPr>
        <w:t>disorders</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the</w:t>
      </w:r>
      <w:proofErr w:type="spellEnd"/>
      <w:r w:rsidRPr="00AF651E">
        <w:rPr>
          <w:sz w:val="24"/>
          <w:szCs w:val="24"/>
        </w:rPr>
        <w:t xml:space="preserve"> </w:t>
      </w:r>
      <w:proofErr w:type="spellStart"/>
      <w:r w:rsidRPr="00AF651E">
        <w:rPr>
          <w:sz w:val="24"/>
          <w:szCs w:val="24"/>
        </w:rPr>
        <w:t>nervous</w:t>
      </w:r>
      <w:proofErr w:type="spellEnd"/>
      <w:r w:rsidRPr="00AF651E">
        <w:rPr>
          <w:sz w:val="24"/>
          <w:szCs w:val="24"/>
        </w:rPr>
        <w:t xml:space="preserve"> </w:t>
      </w:r>
      <w:proofErr w:type="spellStart"/>
      <w:r w:rsidRPr="00AF651E">
        <w:rPr>
          <w:sz w:val="24"/>
          <w:szCs w:val="24"/>
        </w:rPr>
        <w:t>system</w:t>
      </w:r>
      <w:proofErr w:type="spellEnd"/>
      <w:r w:rsidRPr="00AF651E">
        <w:rPr>
          <w:sz w:val="24"/>
          <w:szCs w:val="24"/>
        </w:rPr>
        <w:t xml:space="preserve">]. </w:t>
      </w:r>
      <w:proofErr w:type="spellStart"/>
      <w:r w:rsidRPr="00AF651E">
        <w:rPr>
          <w:sz w:val="24"/>
          <w:szCs w:val="24"/>
        </w:rPr>
        <w:t>Magnoliia</w:t>
      </w:r>
      <w:proofErr w:type="spellEnd"/>
      <w:r w:rsidRPr="00AF651E">
        <w:rPr>
          <w:sz w:val="24"/>
          <w:szCs w:val="24"/>
        </w:rPr>
        <w:t>. [</w:t>
      </w:r>
      <w:proofErr w:type="spellStart"/>
      <w:r w:rsidRPr="003270F6">
        <w:rPr>
          <w:sz w:val="24"/>
          <w:szCs w:val="24"/>
        </w:rPr>
        <w:t>in</w:t>
      </w:r>
      <w:proofErr w:type="spellEnd"/>
      <w:r w:rsidRPr="003270F6">
        <w:rPr>
          <w:sz w:val="24"/>
          <w:szCs w:val="24"/>
        </w:rPr>
        <w:t xml:space="preserve"> </w:t>
      </w:r>
      <w:proofErr w:type="spellStart"/>
      <w:r w:rsidRPr="003270F6">
        <w:rPr>
          <w:sz w:val="24"/>
          <w:szCs w:val="24"/>
        </w:rPr>
        <w:t>Ukrainian</w:t>
      </w:r>
      <w:proofErr w:type="spellEnd"/>
      <w:r w:rsidRPr="00AF651E">
        <w:rPr>
          <w:sz w:val="24"/>
          <w:szCs w:val="24"/>
        </w:rPr>
        <w:t>]</w:t>
      </w:r>
      <w:r>
        <w:rPr>
          <w:sz w:val="24"/>
          <w:szCs w:val="24"/>
        </w:rPr>
        <w:t>.</w:t>
      </w:r>
    </w:p>
    <w:p w14:paraId="74E3E7B9" w14:textId="270D3F1D" w:rsidR="00AF651E" w:rsidRPr="00AF651E" w:rsidRDefault="00AF651E" w:rsidP="00AF651E">
      <w:pPr>
        <w:numPr>
          <w:ilvl w:val="0"/>
          <w:numId w:val="6"/>
        </w:numPr>
        <w:tabs>
          <w:tab w:val="clear" w:pos="720"/>
          <w:tab w:val="num" w:pos="284"/>
        </w:tabs>
        <w:ind w:left="0" w:firstLine="0"/>
        <w:jc w:val="both"/>
        <w:rPr>
          <w:sz w:val="24"/>
          <w:szCs w:val="24"/>
        </w:rPr>
      </w:pPr>
      <w:proofErr w:type="spellStart"/>
      <w:r w:rsidRPr="00AF651E">
        <w:rPr>
          <w:sz w:val="24"/>
          <w:szCs w:val="24"/>
        </w:rPr>
        <w:t>Fedorovych</w:t>
      </w:r>
      <w:proofErr w:type="spellEnd"/>
      <w:r w:rsidRPr="00AF651E">
        <w:rPr>
          <w:sz w:val="24"/>
          <w:szCs w:val="24"/>
        </w:rPr>
        <w:t xml:space="preserve">, L. O. (2021). </w:t>
      </w:r>
      <w:proofErr w:type="spellStart"/>
      <w:r w:rsidRPr="00AF651E">
        <w:rPr>
          <w:i/>
          <w:iCs/>
          <w:sz w:val="24"/>
          <w:szCs w:val="24"/>
        </w:rPr>
        <w:t>Erhoterapiia</w:t>
      </w:r>
      <w:proofErr w:type="spellEnd"/>
      <w:r w:rsidRPr="00AF651E">
        <w:rPr>
          <w:i/>
          <w:iCs/>
          <w:sz w:val="24"/>
          <w:szCs w:val="24"/>
        </w:rPr>
        <w:t xml:space="preserve"> v </w:t>
      </w:r>
      <w:proofErr w:type="spellStart"/>
      <w:r w:rsidRPr="00AF651E">
        <w:rPr>
          <w:i/>
          <w:iCs/>
          <w:sz w:val="24"/>
          <w:szCs w:val="24"/>
        </w:rPr>
        <w:t>systemi</w:t>
      </w:r>
      <w:proofErr w:type="spellEnd"/>
      <w:r w:rsidRPr="00AF651E">
        <w:rPr>
          <w:i/>
          <w:iCs/>
          <w:sz w:val="24"/>
          <w:szCs w:val="24"/>
        </w:rPr>
        <w:t xml:space="preserve"> </w:t>
      </w:r>
      <w:proofErr w:type="spellStart"/>
      <w:r w:rsidRPr="00AF651E">
        <w:rPr>
          <w:i/>
          <w:iCs/>
          <w:sz w:val="24"/>
          <w:szCs w:val="24"/>
        </w:rPr>
        <w:t>kompleksnoi</w:t>
      </w:r>
      <w:proofErr w:type="spellEnd"/>
      <w:r w:rsidRPr="00AF651E">
        <w:rPr>
          <w:i/>
          <w:iCs/>
          <w:sz w:val="24"/>
          <w:szCs w:val="24"/>
        </w:rPr>
        <w:t xml:space="preserve"> </w:t>
      </w:r>
      <w:proofErr w:type="spellStart"/>
      <w:r w:rsidRPr="00AF651E">
        <w:rPr>
          <w:i/>
          <w:iCs/>
          <w:sz w:val="24"/>
          <w:szCs w:val="24"/>
        </w:rPr>
        <w:t>reabilitatsii</w:t>
      </w:r>
      <w:proofErr w:type="spellEnd"/>
      <w:r w:rsidRPr="00AF651E">
        <w:rPr>
          <w:i/>
          <w:iCs/>
          <w:sz w:val="24"/>
          <w:szCs w:val="24"/>
        </w:rPr>
        <w:t xml:space="preserve"> </w:t>
      </w:r>
      <w:proofErr w:type="spellStart"/>
      <w:r w:rsidRPr="00AF651E">
        <w:rPr>
          <w:i/>
          <w:iCs/>
          <w:sz w:val="24"/>
          <w:szCs w:val="24"/>
        </w:rPr>
        <w:t>ditei</w:t>
      </w:r>
      <w:proofErr w:type="spellEnd"/>
      <w:r w:rsidRPr="00AF651E">
        <w:rPr>
          <w:i/>
          <w:iCs/>
          <w:sz w:val="24"/>
          <w:szCs w:val="24"/>
        </w:rPr>
        <w:t xml:space="preserve"> z </w:t>
      </w:r>
      <w:proofErr w:type="spellStart"/>
      <w:r w:rsidRPr="00AF651E">
        <w:rPr>
          <w:i/>
          <w:iCs/>
          <w:sz w:val="24"/>
          <w:szCs w:val="24"/>
        </w:rPr>
        <w:t>porushenniamy</w:t>
      </w:r>
      <w:proofErr w:type="spellEnd"/>
      <w:r w:rsidRPr="00AF651E">
        <w:rPr>
          <w:i/>
          <w:iCs/>
          <w:sz w:val="24"/>
          <w:szCs w:val="24"/>
        </w:rPr>
        <w:t xml:space="preserve"> </w:t>
      </w:r>
      <w:proofErr w:type="spellStart"/>
      <w:r w:rsidRPr="00AF651E">
        <w:rPr>
          <w:i/>
          <w:iCs/>
          <w:sz w:val="24"/>
          <w:szCs w:val="24"/>
        </w:rPr>
        <w:t>psykhofizychnoho</w:t>
      </w:r>
      <w:proofErr w:type="spellEnd"/>
      <w:r w:rsidRPr="00AF651E">
        <w:rPr>
          <w:i/>
          <w:iCs/>
          <w:sz w:val="24"/>
          <w:szCs w:val="24"/>
        </w:rPr>
        <w:t xml:space="preserve"> </w:t>
      </w:r>
      <w:proofErr w:type="spellStart"/>
      <w:r w:rsidRPr="00AF651E">
        <w:rPr>
          <w:i/>
          <w:iCs/>
          <w:sz w:val="24"/>
          <w:szCs w:val="24"/>
        </w:rPr>
        <w:t>rozvytku</w:t>
      </w:r>
      <w:proofErr w:type="spellEnd"/>
      <w:r w:rsidRPr="00AF651E">
        <w:rPr>
          <w:sz w:val="24"/>
          <w:szCs w:val="24"/>
        </w:rPr>
        <w:t xml:space="preserve"> [</w:t>
      </w:r>
      <w:proofErr w:type="spellStart"/>
      <w:r w:rsidRPr="00AF651E">
        <w:rPr>
          <w:sz w:val="24"/>
          <w:szCs w:val="24"/>
        </w:rPr>
        <w:t>Occupational</w:t>
      </w:r>
      <w:proofErr w:type="spellEnd"/>
      <w:r w:rsidRPr="00AF651E">
        <w:rPr>
          <w:sz w:val="24"/>
          <w:szCs w:val="24"/>
        </w:rPr>
        <w:t xml:space="preserve"> </w:t>
      </w:r>
      <w:proofErr w:type="spellStart"/>
      <w:r w:rsidRPr="00AF651E">
        <w:rPr>
          <w:sz w:val="24"/>
          <w:szCs w:val="24"/>
        </w:rPr>
        <w:t>therapy</w:t>
      </w:r>
      <w:proofErr w:type="spellEnd"/>
      <w:r w:rsidRPr="00AF651E">
        <w:rPr>
          <w:sz w:val="24"/>
          <w:szCs w:val="24"/>
        </w:rPr>
        <w:t xml:space="preserve"> </w:t>
      </w:r>
      <w:proofErr w:type="spellStart"/>
      <w:r w:rsidRPr="00AF651E">
        <w:rPr>
          <w:sz w:val="24"/>
          <w:szCs w:val="24"/>
        </w:rPr>
        <w:t>in</w:t>
      </w:r>
      <w:proofErr w:type="spellEnd"/>
      <w:r w:rsidRPr="00AF651E">
        <w:rPr>
          <w:sz w:val="24"/>
          <w:szCs w:val="24"/>
        </w:rPr>
        <w:t xml:space="preserve"> </w:t>
      </w:r>
      <w:proofErr w:type="spellStart"/>
      <w:r w:rsidRPr="00AF651E">
        <w:rPr>
          <w:sz w:val="24"/>
          <w:szCs w:val="24"/>
        </w:rPr>
        <w:t>the</w:t>
      </w:r>
      <w:proofErr w:type="spellEnd"/>
      <w:r w:rsidRPr="00AF651E">
        <w:rPr>
          <w:sz w:val="24"/>
          <w:szCs w:val="24"/>
        </w:rPr>
        <w:t xml:space="preserve"> </w:t>
      </w:r>
      <w:proofErr w:type="spellStart"/>
      <w:r w:rsidRPr="00AF651E">
        <w:rPr>
          <w:sz w:val="24"/>
          <w:szCs w:val="24"/>
        </w:rPr>
        <w:t>system</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complex</w:t>
      </w:r>
      <w:proofErr w:type="spellEnd"/>
      <w:r w:rsidRPr="00AF651E">
        <w:rPr>
          <w:sz w:val="24"/>
          <w:szCs w:val="24"/>
        </w:rPr>
        <w:t xml:space="preserve"> </w:t>
      </w:r>
      <w:proofErr w:type="spellStart"/>
      <w:r w:rsidRPr="00AF651E">
        <w:rPr>
          <w:sz w:val="24"/>
          <w:szCs w:val="24"/>
        </w:rPr>
        <w:t>rehabilitation</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children</w:t>
      </w:r>
      <w:proofErr w:type="spellEnd"/>
      <w:r w:rsidRPr="00AF651E">
        <w:rPr>
          <w:sz w:val="24"/>
          <w:szCs w:val="24"/>
        </w:rPr>
        <w:t xml:space="preserve"> </w:t>
      </w:r>
      <w:proofErr w:type="spellStart"/>
      <w:r w:rsidRPr="00AF651E">
        <w:rPr>
          <w:sz w:val="24"/>
          <w:szCs w:val="24"/>
        </w:rPr>
        <w:t>with</w:t>
      </w:r>
      <w:proofErr w:type="spellEnd"/>
      <w:r w:rsidRPr="00AF651E">
        <w:rPr>
          <w:sz w:val="24"/>
          <w:szCs w:val="24"/>
        </w:rPr>
        <w:t xml:space="preserve"> </w:t>
      </w:r>
      <w:proofErr w:type="spellStart"/>
      <w:r w:rsidRPr="00AF651E">
        <w:rPr>
          <w:sz w:val="24"/>
          <w:szCs w:val="24"/>
        </w:rPr>
        <w:t>disorders</w:t>
      </w:r>
      <w:proofErr w:type="spellEnd"/>
      <w:r w:rsidRPr="00AF651E">
        <w:rPr>
          <w:sz w:val="24"/>
          <w:szCs w:val="24"/>
        </w:rPr>
        <w:t xml:space="preserve"> </w:t>
      </w:r>
      <w:proofErr w:type="spellStart"/>
      <w:r w:rsidRPr="00AF651E">
        <w:rPr>
          <w:sz w:val="24"/>
          <w:szCs w:val="24"/>
        </w:rPr>
        <w:t>of</w:t>
      </w:r>
      <w:proofErr w:type="spellEnd"/>
      <w:r w:rsidRPr="00AF651E">
        <w:rPr>
          <w:sz w:val="24"/>
          <w:szCs w:val="24"/>
        </w:rPr>
        <w:t xml:space="preserve"> </w:t>
      </w:r>
      <w:proofErr w:type="spellStart"/>
      <w:r w:rsidRPr="00AF651E">
        <w:rPr>
          <w:sz w:val="24"/>
          <w:szCs w:val="24"/>
        </w:rPr>
        <w:t>psychophysical</w:t>
      </w:r>
      <w:proofErr w:type="spellEnd"/>
      <w:r w:rsidRPr="00AF651E">
        <w:rPr>
          <w:sz w:val="24"/>
          <w:szCs w:val="24"/>
        </w:rPr>
        <w:t xml:space="preserve"> </w:t>
      </w:r>
      <w:proofErr w:type="spellStart"/>
      <w:r w:rsidRPr="00AF651E">
        <w:rPr>
          <w:sz w:val="24"/>
          <w:szCs w:val="24"/>
        </w:rPr>
        <w:t>development</w:t>
      </w:r>
      <w:proofErr w:type="spellEnd"/>
      <w:r w:rsidRPr="00AF651E">
        <w:rPr>
          <w:sz w:val="24"/>
          <w:szCs w:val="24"/>
        </w:rPr>
        <w:t xml:space="preserve">]. </w:t>
      </w:r>
      <w:proofErr w:type="spellStart"/>
      <w:r w:rsidRPr="00AF651E">
        <w:rPr>
          <w:sz w:val="24"/>
          <w:szCs w:val="24"/>
        </w:rPr>
        <w:t>Kyiv</w:t>
      </w:r>
      <w:proofErr w:type="spellEnd"/>
      <w:r>
        <w:rPr>
          <w:sz w:val="24"/>
          <w:szCs w:val="24"/>
        </w:rPr>
        <w:t xml:space="preserve"> </w:t>
      </w:r>
      <w:r w:rsidRPr="00AF651E">
        <w:rPr>
          <w:sz w:val="24"/>
          <w:szCs w:val="24"/>
        </w:rPr>
        <w:t>[</w:t>
      </w:r>
      <w:proofErr w:type="spellStart"/>
      <w:r w:rsidRPr="003270F6">
        <w:rPr>
          <w:sz w:val="24"/>
          <w:szCs w:val="24"/>
        </w:rPr>
        <w:t>in</w:t>
      </w:r>
      <w:proofErr w:type="spellEnd"/>
      <w:r w:rsidRPr="003270F6">
        <w:rPr>
          <w:sz w:val="24"/>
          <w:szCs w:val="24"/>
        </w:rPr>
        <w:t xml:space="preserve"> </w:t>
      </w:r>
      <w:proofErr w:type="spellStart"/>
      <w:r w:rsidRPr="003270F6">
        <w:rPr>
          <w:sz w:val="24"/>
          <w:szCs w:val="24"/>
        </w:rPr>
        <w:t>Ukrainian</w:t>
      </w:r>
      <w:proofErr w:type="spellEnd"/>
      <w:r w:rsidRPr="00AF651E">
        <w:rPr>
          <w:sz w:val="24"/>
          <w:szCs w:val="24"/>
        </w:rPr>
        <w:t>]</w:t>
      </w:r>
      <w:r>
        <w:rPr>
          <w:sz w:val="24"/>
          <w:szCs w:val="24"/>
        </w:rPr>
        <w:t>.</w:t>
      </w:r>
    </w:p>
    <w:p w14:paraId="3762E5C1" w14:textId="3527274F" w:rsidR="00AF651E" w:rsidRPr="00AF651E" w:rsidRDefault="00AF651E" w:rsidP="00AF651E">
      <w:pPr>
        <w:numPr>
          <w:ilvl w:val="0"/>
          <w:numId w:val="6"/>
        </w:numPr>
        <w:tabs>
          <w:tab w:val="clear" w:pos="720"/>
          <w:tab w:val="num" w:pos="284"/>
        </w:tabs>
        <w:ind w:left="0" w:firstLine="0"/>
        <w:jc w:val="both"/>
        <w:rPr>
          <w:sz w:val="24"/>
          <w:szCs w:val="24"/>
        </w:rPr>
      </w:pPr>
      <w:proofErr w:type="spellStart"/>
      <w:r w:rsidRPr="00AF651E">
        <w:rPr>
          <w:sz w:val="24"/>
          <w:szCs w:val="24"/>
        </w:rPr>
        <w:t>American</w:t>
      </w:r>
      <w:proofErr w:type="spellEnd"/>
      <w:r w:rsidRPr="00AF651E">
        <w:rPr>
          <w:sz w:val="24"/>
          <w:szCs w:val="24"/>
        </w:rPr>
        <w:t xml:space="preserve"> </w:t>
      </w:r>
      <w:proofErr w:type="spellStart"/>
      <w:r w:rsidRPr="00AF651E">
        <w:rPr>
          <w:sz w:val="24"/>
          <w:szCs w:val="24"/>
        </w:rPr>
        <w:t>Occupational</w:t>
      </w:r>
      <w:proofErr w:type="spellEnd"/>
      <w:r w:rsidRPr="00AF651E">
        <w:rPr>
          <w:sz w:val="24"/>
          <w:szCs w:val="24"/>
        </w:rPr>
        <w:t xml:space="preserve"> </w:t>
      </w:r>
      <w:proofErr w:type="spellStart"/>
      <w:r w:rsidRPr="00AF651E">
        <w:rPr>
          <w:sz w:val="24"/>
          <w:szCs w:val="24"/>
        </w:rPr>
        <w:t>Therapy</w:t>
      </w:r>
      <w:proofErr w:type="spellEnd"/>
      <w:r w:rsidRPr="00AF651E">
        <w:rPr>
          <w:sz w:val="24"/>
          <w:szCs w:val="24"/>
        </w:rPr>
        <w:t xml:space="preserve"> </w:t>
      </w:r>
      <w:proofErr w:type="spellStart"/>
      <w:r w:rsidRPr="00AF651E">
        <w:rPr>
          <w:sz w:val="24"/>
          <w:szCs w:val="24"/>
        </w:rPr>
        <w:t>Association</w:t>
      </w:r>
      <w:proofErr w:type="spellEnd"/>
      <w:r w:rsidRPr="00AF651E">
        <w:rPr>
          <w:sz w:val="24"/>
          <w:szCs w:val="24"/>
        </w:rPr>
        <w:t xml:space="preserve">. (2020). </w:t>
      </w:r>
      <w:proofErr w:type="spellStart"/>
      <w:r w:rsidRPr="00AF651E">
        <w:rPr>
          <w:sz w:val="24"/>
          <w:szCs w:val="24"/>
        </w:rPr>
        <w:t>Occupational</w:t>
      </w:r>
      <w:proofErr w:type="spellEnd"/>
      <w:r w:rsidRPr="00AF651E">
        <w:rPr>
          <w:sz w:val="24"/>
          <w:szCs w:val="24"/>
        </w:rPr>
        <w:t xml:space="preserve"> </w:t>
      </w:r>
      <w:proofErr w:type="spellStart"/>
      <w:r w:rsidRPr="00AF651E">
        <w:rPr>
          <w:sz w:val="24"/>
          <w:szCs w:val="24"/>
        </w:rPr>
        <w:t>therapy</w:t>
      </w:r>
      <w:proofErr w:type="spellEnd"/>
      <w:r w:rsidRPr="00AF651E">
        <w:rPr>
          <w:sz w:val="24"/>
          <w:szCs w:val="24"/>
        </w:rPr>
        <w:t xml:space="preserve"> </w:t>
      </w:r>
      <w:proofErr w:type="spellStart"/>
      <w:r w:rsidRPr="00AF651E">
        <w:rPr>
          <w:sz w:val="24"/>
          <w:szCs w:val="24"/>
        </w:rPr>
        <w:t>practice</w:t>
      </w:r>
      <w:proofErr w:type="spellEnd"/>
      <w:r w:rsidRPr="00AF651E">
        <w:rPr>
          <w:sz w:val="24"/>
          <w:szCs w:val="24"/>
        </w:rPr>
        <w:t xml:space="preserve"> </w:t>
      </w:r>
      <w:proofErr w:type="spellStart"/>
      <w:r w:rsidRPr="00AF651E">
        <w:rPr>
          <w:sz w:val="24"/>
          <w:szCs w:val="24"/>
        </w:rPr>
        <w:t>framework</w:t>
      </w:r>
      <w:proofErr w:type="spellEnd"/>
      <w:r w:rsidRPr="00AF651E">
        <w:rPr>
          <w:sz w:val="24"/>
          <w:szCs w:val="24"/>
        </w:rPr>
        <w:t xml:space="preserve">: </w:t>
      </w:r>
      <w:proofErr w:type="spellStart"/>
      <w:r w:rsidRPr="00AF651E">
        <w:rPr>
          <w:sz w:val="24"/>
          <w:szCs w:val="24"/>
        </w:rPr>
        <w:t>Domain</w:t>
      </w:r>
      <w:proofErr w:type="spellEnd"/>
      <w:r w:rsidRPr="00AF651E">
        <w:rPr>
          <w:sz w:val="24"/>
          <w:szCs w:val="24"/>
        </w:rPr>
        <w:t xml:space="preserve"> </w:t>
      </w:r>
      <w:proofErr w:type="spellStart"/>
      <w:r w:rsidRPr="00AF651E">
        <w:rPr>
          <w:sz w:val="24"/>
          <w:szCs w:val="24"/>
        </w:rPr>
        <w:t>and</w:t>
      </w:r>
      <w:proofErr w:type="spellEnd"/>
      <w:r w:rsidRPr="00AF651E">
        <w:rPr>
          <w:sz w:val="24"/>
          <w:szCs w:val="24"/>
        </w:rPr>
        <w:t xml:space="preserve"> </w:t>
      </w:r>
      <w:proofErr w:type="spellStart"/>
      <w:r w:rsidRPr="00AF651E">
        <w:rPr>
          <w:sz w:val="24"/>
          <w:szCs w:val="24"/>
        </w:rPr>
        <w:t>process</w:t>
      </w:r>
      <w:proofErr w:type="spellEnd"/>
      <w:r w:rsidRPr="00AF651E">
        <w:rPr>
          <w:sz w:val="24"/>
          <w:szCs w:val="24"/>
        </w:rPr>
        <w:t xml:space="preserve"> (4th </w:t>
      </w:r>
      <w:proofErr w:type="spellStart"/>
      <w:r w:rsidRPr="00AF651E">
        <w:rPr>
          <w:sz w:val="24"/>
          <w:szCs w:val="24"/>
        </w:rPr>
        <w:t>ed</w:t>
      </w:r>
      <w:proofErr w:type="spellEnd"/>
      <w:r w:rsidRPr="00AF651E">
        <w:rPr>
          <w:sz w:val="24"/>
          <w:szCs w:val="24"/>
        </w:rPr>
        <w:t xml:space="preserve">.). </w:t>
      </w:r>
      <w:proofErr w:type="spellStart"/>
      <w:r w:rsidRPr="00AF651E">
        <w:rPr>
          <w:i/>
          <w:iCs/>
          <w:sz w:val="24"/>
          <w:szCs w:val="24"/>
        </w:rPr>
        <w:t>American</w:t>
      </w:r>
      <w:proofErr w:type="spellEnd"/>
      <w:r w:rsidRPr="00AF651E">
        <w:rPr>
          <w:i/>
          <w:iCs/>
          <w:sz w:val="24"/>
          <w:szCs w:val="24"/>
        </w:rPr>
        <w:t xml:space="preserve"> </w:t>
      </w:r>
      <w:proofErr w:type="spellStart"/>
      <w:r w:rsidRPr="00AF651E">
        <w:rPr>
          <w:i/>
          <w:iCs/>
          <w:sz w:val="24"/>
          <w:szCs w:val="24"/>
        </w:rPr>
        <w:t>Journal</w:t>
      </w:r>
      <w:proofErr w:type="spellEnd"/>
      <w:r w:rsidRPr="00AF651E">
        <w:rPr>
          <w:i/>
          <w:iCs/>
          <w:sz w:val="24"/>
          <w:szCs w:val="24"/>
        </w:rPr>
        <w:t xml:space="preserve"> </w:t>
      </w:r>
      <w:proofErr w:type="spellStart"/>
      <w:r w:rsidRPr="00AF651E">
        <w:rPr>
          <w:i/>
          <w:iCs/>
          <w:sz w:val="24"/>
          <w:szCs w:val="24"/>
        </w:rPr>
        <w:t>of</w:t>
      </w:r>
      <w:proofErr w:type="spellEnd"/>
      <w:r w:rsidRPr="00AF651E">
        <w:rPr>
          <w:i/>
          <w:iCs/>
          <w:sz w:val="24"/>
          <w:szCs w:val="24"/>
        </w:rPr>
        <w:t xml:space="preserve"> </w:t>
      </w:r>
      <w:proofErr w:type="spellStart"/>
      <w:r w:rsidRPr="00AF651E">
        <w:rPr>
          <w:i/>
          <w:iCs/>
          <w:sz w:val="24"/>
          <w:szCs w:val="24"/>
        </w:rPr>
        <w:t>Occupational</w:t>
      </w:r>
      <w:proofErr w:type="spellEnd"/>
      <w:r w:rsidRPr="00AF651E">
        <w:rPr>
          <w:i/>
          <w:iCs/>
          <w:sz w:val="24"/>
          <w:szCs w:val="24"/>
        </w:rPr>
        <w:t xml:space="preserve"> </w:t>
      </w:r>
      <w:proofErr w:type="spellStart"/>
      <w:r w:rsidRPr="00AF651E">
        <w:rPr>
          <w:i/>
          <w:iCs/>
          <w:sz w:val="24"/>
          <w:szCs w:val="24"/>
        </w:rPr>
        <w:t>Therapy</w:t>
      </w:r>
      <w:proofErr w:type="spellEnd"/>
      <w:r w:rsidRPr="00AF651E">
        <w:rPr>
          <w:i/>
          <w:iCs/>
          <w:sz w:val="24"/>
          <w:szCs w:val="24"/>
        </w:rPr>
        <w:t>, 74</w:t>
      </w:r>
      <w:r w:rsidRPr="00AF651E">
        <w:rPr>
          <w:sz w:val="24"/>
          <w:szCs w:val="24"/>
        </w:rPr>
        <w:t>(</w:t>
      </w:r>
      <w:proofErr w:type="spellStart"/>
      <w:r w:rsidRPr="00AF651E">
        <w:rPr>
          <w:sz w:val="24"/>
          <w:szCs w:val="24"/>
        </w:rPr>
        <w:t>Suppl</w:t>
      </w:r>
      <w:proofErr w:type="spellEnd"/>
      <w:r w:rsidRPr="00AF651E">
        <w:rPr>
          <w:sz w:val="24"/>
          <w:szCs w:val="24"/>
        </w:rPr>
        <w:t xml:space="preserve">. 2). </w:t>
      </w:r>
      <w:hyperlink r:id="rId9" w:tgtFrame="_blank" w:history="1">
        <w:r w:rsidRPr="00AF651E">
          <w:rPr>
            <w:color w:val="0000FF"/>
            <w:sz w:val="24"/>
            <w:szCs w:val="24"/>
            <w:u w:val="single"/>
          </w:rPr>
          <w:t>https://doi.org/10.5014/ajot.2020.74S2001</w:t>
        </w:r>
      </w:hyperlink>
    </w:p>
    <w:p w14:paraId="6814E03F" w14:textId="77777777" w:rsidR="00AF651E" w:rsidRPr="00AF651E" w:rsidRDefault="00AF651E" w:rsidP="00AF651E">
      <w:pPr>
        <w:numPr>
          <w:ilvl w:val="0"/>
          <w:numId w:val="6"/>
        </w:numPr>
        <w:tabs>
          <w:tab w:val="clear" w:pos="720"/>
          <w:tab w:val="num" w:pos="284"/>
        </w:tabs>
        <w:ind w:left="0" w:firstLine="0"/>
        <w:jc w:val="both"/>
        <w:rPr>
          <w:sz w:val="24"/>
          <w:szCs w:val="24"/>
        </w:rPr>
      </w:pPr>
      <w:proofErr w:type="spellStart"/>
      <w:r w:rsidRPr="00AF651E">
        <w:rPr>
          <w:sz w:val="24"/>
          <w:szCs w:val="24"/>
        </w:rPr>
        <w:t>Case-Smith</w:t>
      </w:r>
      <w:proofErr w:type="spellEnd"/>
      <w:r w:rsidRPr="00AF651E">
        <w:rPr>
          <w:sz w:val="24"/>
          <w:szCs w:val="24"/>
        </w:rPr>
        <w:t xml:space="preserve">, J., &amp; </w:t>
      </w:r>
      <w:proofErr w:type="spellStart"/>
      <w:r w:rsidRPr="00AF651E">
        <w:rPr>
          <w:sz w:val="24"/>
          <w:szCs w:val="24"/>
        </w:rPr>
        <w:t>O'Brien</w:t>
      </w:r>
      <w:proofErr w:type="spellEnd"/>
      <w:r w:rsidRPr="00AF651E">
        <w:rPr>
          <w:sz w:val="24"/>
          <w:szCs w:val="24"/>
        </w:rPr>
        <w:t xml:space="preserve">, J. C. (2019). </w:t>
      </w:r>
      <w:proofErr w:type="spellStart"/>
      <w:r w:rsidRPr="00AF651E">
        <w:rPr>
          <w:i/>
          <w:iCs/>
          <w:sz w:val="24"/>
          <w:szCs w:val="24"/>
        </w:rPr>
        <w:t>Occupational</w:t>
      </w:r>
      <w:proofErr w:type="spellEnd"/>
      <w:r w:rsidRPr="00AF651E">
        <w:rPr>
          <w:i/>
          <w:iCs/>
          <w:sz w:val="24"/>
          <w:szCs w:val="24"/>
        </w:rPr>
        <w:t xml:space="preserve"> </w:t>
      </w:r>
      <w:proofErr w:type="spellStart"/>
      <w:r w:rsidRPr="00AF651E">
        <w:rPr>
          <w:i/>
          <w:iCs/>
          <w:sz w:val="24"/>
          <w:szCs w:val="24"/>
        </w:rPr>
        <w:t>therapy</w:t>
      </w:r>
      <w:proofErr w:type="spellEnd"/>
      <w:r w:rsidRPr="00AF651E">
        <w:rPr>
          <w:i/>
          <w:iCs/>
          <w:sz w:val="24"/>
          <w:szCs w:val="24"/>
        </w:rPr>
        <w:t xml:space="preserve"> </w:t>
      </w:r>
      <w:proofErr w:type="spellStart"/>
      <w:r w:rsidRPr="00AF651E">
        <w:rPr>
          <w:i/>
          <w:iCs/>
          <w:sz w:val="24"/>
          <w:szCs w:val="24"/>
        </w:rPr>
        <w:t>for</w:t>
      </w:r>
      <w:proofErr w:type="spellEnd"/>
      <w:r w:rsidRPr="00AF651E">
        <w:rPr>
          <w:i/>
          <w:iCs/>
          <w:sz w:val="24"/>
          <w:szCs w:val="24"/>
        </w:rPr>
        <w:t xml:space="preserve"> </w:t>
      </w:r>
      <w:proofErr w:type="spellStart"/>
      <w:r w:rsidRPr="00AF651E">
        <w:rPr>
          <w:i/>
          <w:iCs/>
          <w:sz w:val="24"/>
          <w:szCs w:val="24"/>
        </w:rPr>
        <w:t>children</w:t>
      </w:r>
      <w:proofErr w:type="spellEnd"/>
      <w:r w:rsidRPr="00AF651E">
        <w:rPr>
          <w:i/>
          <w:iCs/>
          <w:sz w:val="24"/>
          <w:szCs w:val="24"/>
        </w:rPr>
        <w:t xml:space="preserve"> </w:t>
      </w:r>
      <w:proofErr w:type="spellStart"/>
      <w:r w:rsidRPr="00AF651E">
        <w:rPr>
          <w:i/>
          <w:iCs/>
          <w:sz w:val="24"/>
          <w:szCs w:val="24"/>
        </w:rPr>
        <w:t>and</w:t>
      </w:r>
      <w:proofErr w:type="spellEnd"/>
      <w:r w:rsidRPr="00AF651E">
        <w:rPr>
          <w:i/>
          <w:iCs/>
          <w:sz w:val="24"/>
          <w:szCs w:val="24"/>
        </w:rPr>
        <w:t xml:space="preserve"> </w:t>
      </w:r>
      <w:proofErr w:type="spellStart"/>
      <w:r w:rsidRPr="00AF651E">
        <w:rPr>
          <w:i/>
          <w:iCs/>
          <w:sz w:val="24"/>
          <w:szCs w:val="24"/>
        </w:rPr>
        <w:t>adolescents</w:t>
      </w:r>
      <w:proofErr w:type="spellEnd"/>
      <w:r w:rsidRPr="00AF651E">
        <w:rPr>
          <w:sz w:val="24"/>
          <w:szCs w:val="24"/>
        </w:rPr>
        <w:t xml:space="preserve"> (8th </w:t>
      </w:r>
      <w:proofErr w:type="spellStart"/>
      <w:r w:rsidRPr="00AF651E">
        <w:rPr>
          <w:sz w:val="24"/>
          <w:szCs w:val="24"/>
        </w:rPr>
        <w:t>ed</w:t>
      </w:r>
      <w:proofErr w:type="spellEnd"/>
      <w:r w:rsidRPr="00AF651E">
        <w:rPr>
          <w:sz w:val="24"/>
          <w:szCs w:val="24"/>
        </w:rPr>
        <w:t xml:space="preserve">.). </w:t>
      </w:r>
      <w:proofErr w:type="spellStart"/>
      <w:r w:rsidRPr="00AF651E">
        <w:rPr>
          <w:sz w:val="24"/>
          <w:szCs w:val="24"/>
        </w:rPr>
        <w:t>Elsevier</w:t>
      </w:r>
      <w:proofErr w:type="spellEnd"/>
      <w:r w:rsidRPr="00AF651E">
        <w:rPr>
          <w:sz w:val="24"/>
          <w:szCs w:val="24"/>
        </w:rPr>
        <w:t xml:space="preserve"> </w:t>
      </w:r>
      <w:proofErr w:type="spellStart"/>
      <w:r w:rsidRPr="00AF651E">
        <w:rPr>
          <w:sz w:val="24"/>
          <w:szCs w:val="24"/>
        </w:rPr>
        <w:t>Health</w:t>
      </w:r>
      <w:proofErr w:type="spellEnd"/>
      <w:r w:rsidRPr="00AF651E">
        <w:rPr>
          <w:sz w:val="24"/>
          <w:szCs w:val="24"/>
        </w:rPr>
        <w:t xml:space="preserve"> </w:t>
      </w:r>
      <w:proofErr w:type="spellStart"/>
      <w:r w:rsidRPr="00AF651E">
        <w:rPr>
          <w:sz w:val="24"/>
          <w:szCs w:val="24"/>
        </w:rPr>
        <w:t>Sciences</w:t>
      </w:r>
      <w:proofErr w:type="spellEnd"/>
      <w:r w:rsidRPr="00AF651E">
        <w:rPr>
          <w:sz w:val="24"/>
          <w:szCs w:val="24"/>
        </w:rPr>
        <w:t>.</w:t>
      </w:r>
    </w:p>
    <w:p w14:paraId="03EBC781" w14:textId="77777777" w:rsidR="00AF651E" w:rsidRPr="00AF651E" w:rsidRDefault="00AF651E" w:rsidP="00AF651E">
      <w:pPr>
        <w:numPr>
          <w:ilvl w:val="0"/>
          <w:numId w:val="6"/>
        </w:numPr>
        <w:tabs>
          <w:tab w:val="clear" w:pos="720"/>
          <w:tab w:val="num" w:pos="284"/>
        </w:tabs>
        <w:ind w:left="0" w:firstLine="0"/>
        <w:jc w:val="both"/>
        <w:rPr>
          <w:sz w:val="24"/>
          <w:szCs w:val="24"/>
        </w:rPr>
      </w:pPr>
      <w:proofErr w:type="spellStart"/>
      <w:r w:rsidRPr="00AF651E">
        <w:rPr>
          <w:sz w:val="24"/>
          <w:szCs w:val="24"/>
        </w:rPr>
        <w:t>Dunn</w:t>
      </w:r>
      <w:proofErr w:type="spellEnd"/>
      <w:r w:rsidRPr="00AF651E">
        <w:rPr>
          <w:sz w:val="24"/>
          <w:szCs w:val="24"/>
        </w:rPr>
        <w:t xml:space="preserve">, W. (2021). </w:t>
      </w:r>
      <w:proofErr w:type="spellStart"/>
      <w:r w:rsidRPr="00AF651E">
        <w:rPr>
          <w:i/>
          <w:iCs/>
          <w:sz w:val="24"/>
          <w:szCs w:val="24"/>
        </w:rPr>
        <w:t>Sensory</w:t>
      </w:r>
      <w:proofErr w:type="spellEnd"/>
      <w:r w:rsidRPr="00AF651E">
        <w:rPr>
          <w:i/>
          <w:iCs/>
          <w:sz w:val="24"/>
          <w:szCs w:val="24"/>
        </w:rPr>
        <w:t xml:space="preserve"> </w:t>
      </w:r>
      <w:proofErr w:type="spellStart"/>
      <w:r w:rsidRPr="00AF651E">
        <w:rPr>
          <w:i/>
          <w:iCs/>
          <w:sz w:val="24"/>
          <w:szCs w:val="24"/>
        </w:rPr>
        <w:t>profiles</w:t>
      </w:r>
      <w:proofErr w:type="spellEnd"/>
      <w:r w:rsidRPr="00AF651E">
        <w:rPr>
          <w:i/>
          <w:iCs/>
          <w:sz w:val="24"/>
          <w:szCs w:val="24"/>
        </w:rPr>
        <w:t xml:space="preserve">: </w:t>
      </w:r>
      <w:proofErr w:type="spellStart"/>
      <w:r w:rsidRPr="00AF651E">
        <w:rPr>
          <w:i/>
          <w:iCs/>
          <w:sz w:val="24"/>
          <w:szCs w:val="24"/>
        </w:rPr>
        <w:t>Understanding</w:t>
      </w:r>
      <w:proofErr w:type="spellEnd"/>
      <w:r w:rsidRPr="00AF651E">
        <w:rPr>
          <w:i/>
          <w:iCs/>
          <w:sz w:val="24"/>
          <w:szCs w:val="24"/>
        </w:rPr>
        <w:t xml:space="preserve"> </w:t>
      </w:r>
      <w:proofErr w:type="spellStart"/>
      <w:r w:rsidRPr="00AF651E">
        <w:rPr>
          <w:i/>
          <w:iCs/>
          <w:sz w:val="24"/>
          <w:szCs w:val="24"/>
        </w:rPr>
        <w:t>sensory</w:t>
      </w:r>
      <w:proofErr w:type="spellEnd"/>
      <w:r w:rsidRPr="00AF651E">
        <w:rPr>
          <w:i/>
          <w:iCs/>
          <w:sz w:val="24"/>
          <w:szCs w:val="24"/>
        </w:rPr>
        <w:t xml:space="preserve"> </w:t>
      </w:r>
      <w:proofErr w:type="spellStart"/>
      <w:r w:rsidRPr="00AF651E">
        <w:rPr>
          <w:i/>
          <w:iCs/>
          <w:sz w:val="24"/>
          <w:szCs w:val="24"/>
        </w:rPr>
        <w:t>processing</w:t>
      </w:r>
      <w:proofErr w:type="spellEnd"/>
      <w:r w:rsidRPr="00AF651E">
        <w:rPr>
          <w:i/>
          <w:iCs/>
          <w:sz w:val="24"/>
          <w:szCs w:val="24"/>
        </w:rPr>
        <w:t xml:space="preserve"> </w:t>
      </w:r>
      <w:proofErr w:type="spellStart"/>
      <w:r w:rsidRPr="00AF651E">
        <w:rPr>
          <w:i/>
          <w:iCs/>
          <w:sz w:val="24"/>
          <w:szCs w:val="24"/>
        </w:rPr>
        <w:t>and</w:t>
      </w:r>
      <w:proofErr w:type="spellEnd"/>
      <w:r w:rsidRPr="00AF651E">
        <w:rPr>
          <w:i/>
          <w:iCs/>
          <w:sz w:val="24"/>
          <w:szCs w:val="24"/>
        </w:rPr>
        <w:t xml:space="preserve"> </w:t>
      </w:r>
      <w:proofErr w:type="spellStart"/>
      <w:r w:rsidRPr="00AF651E">
        <w:rPr>
          <w:i/>
          <w:iCs/>
          <w:sz w:val="24"/>
          <w:szCs w:val="24"/>
        </w:rPr>
        <w:t>its</w:t>
      </w:r>
      <w:proofErr w:type="spellEnd"/>
      <w:r w:rsidRPr="00AF651E">
        <w:rPr>
          <w:i/>
          <w:iCs/>
          <w:sz w:val="24"/>
          <w:szCs w:val="24"/>
        </w:rPr>
        <w:t xml:space="preserve"> </w:t>
      </w:r>
      <w:proofErr w:type="spellStart"/>
      <w:r w:rsidRPr="00AF651E">
        <w:rPr>
          <w:i/>
          <w:iCs/>
          <w:sz w:val="24"/>
          <w:szCs w:val="24"/>
        </w:rPr>
        <w:t>impact</w:t>
      </w:r>
      <w:proofErr w:type="spellEnd"/>
      <w:r w:rsidRPr="00AF651E">
        <w:rPr>
          <w:i/>
          <w:iCs/>
          <w:sz w:val="24"/>
          <w:szCs w:val="24"/>
        </w:rPr>
        <w:t xml:space="preserve"> </w:t>
      </w:r>
      <w:proofErr w:type="spellStart"/>
      <w:r w:rsidRPr="00AF651E">
        <w:rPr>
          <w:i/>
          <w:iCs/>
          <w:sz w:val="24"/>
          <w:szCs w:val="24"/>
        </w:rPr>
        <w:t>on</w:t>
      </w:r>
      <w:proofErr w:type="spellEnd"/>
      <w:r w:rsidRPr="00AF651E">
        <w:rPr>
          <w:i/>
          <w:iCs/>
          <w:sz w:val="24"/>
          <w:szCs w:val="24"/>
        </w:rPr>
        <w:t xml:space="preserve"> </w:t>
      </w:r>
      <w:proofErr w:type="spellStart"/>
      <w:r w:rsidRPr="00AF651E">
        <w:rPr>
          <w:i/>
          <w:iCs/>
          <w:sz w:val="24"/>
          <w:szCs w:val="24"/>
        </w:rPr>
        <w:t>daily</w:t>
      </w:r>
      <w:proofErr w:type="spellEnd"/>
      <w:r w:rsidRPr="00AF651E">
        <w:rPr>
          <w:i/>
          <w:iCs/>
          <w:sz w:val="24"/>
          <w:szCs w:val="24"/>
        </w:rPr>
        <w:t xml:space="preserve"> </w:t>
      </w:r>
      <w:proofErr w:type="spellStart"/>
      <w:r w:rsidRPr="00AF651E">
        <w:rPr>
          <w:i/>
          <w:iCs/>
          <w:sz w:val="24"/>
          <w:szCs w:val="24"/>
        </w:rPr>
        <w:t>life</w:t>
      </w:r>
      <w:proofErr w:type="spellEnd"/>
      <w:r w:rsidRPr="00AF651E">
        <w:rPr>
          <w:sz w:val="24"/>
          <w:szCs w:val="24"/>
        </w:rPr>
        <w:t xml:space="preserve">. </w:t>
      </w:r>
      <w:proofErr w:type="spellStart"/>
      <w:r w:rsidRPr="00AF651E">
        <w:rPr>
          <w:sz w:val="24"/>
          <w:szCs w:val="24"/>
        </w:rPr>
        <w:t>Pearson</w:t>
      </w:r>
      <w:proofErr w:type="spellEnd"/>
      <w:r w:rsidRPr="00AF651E">
        <w:rPr>
          <w:sz w:val="24"/>
          <w:szCs w:val="24"/>
        </w:rPr>
        <w:t>.</w:t>
      </w:r>
    </w:p>
    <w:p w14:paraId="2FD5B278" w14:textId="77777777" w:rsidR="00AF651E" w:rsidRDefault="00AF651E" w:rsidP="00AF651E">
      <w:pPr>
        <w:numPr>
          <w:ilvl w:val="0"/>
          <w:numId w:val="6"/>
        </w:numPr>
        <w:tabs>
          <w:tab w:val="clear" w:pos="720"/>
          <w:tab w:val="num" w:pos="284"/>
        </w:tabs>
        <w:ind w:left="0" w:firstLine="0"/>
        <w:jc w:val="both"/>
        <w:rPr>
          <w:sz w:val="24"/>
          <w:szCs w:val="24"/>
        </w:rPr>
      </w:pPr>
      <w:proofErr w:type="spellStart"/>
      <w:r w:rsidRPr="00AF651E">
        <w:rPr>
          <w:sz w:val="24"/>
          <w:szCs w:val="24"/>
        </w:rPr>
        <w:t>Kramer</w:t>
      </w:r>
      <w:proofErr w:type="spellEnd"/>
      <w:r w:rsidRPr="00AF651E">
        <w:rPr>
          <w:sz w:val="24"/>
          <w:szCs w:val="24"/>
        </w:rPr>
        <w:t xml:space="preserve">, P., &amp; </w:t>
      </w:r>
      <w:proofErr w:type="spellStart"/>
      <w:r w:rsidRPr="00AF651E">
        <w:rPr>
          <w:sz w:val="24"/>
          <w:szCs w:val="24"/>
        </w:rPr>
        <w:t>Hinojosa</w:t>
      </w:r>
      <w:proofErr w:type="spellEnd"/>
      <w:r w:rsidRPr="00AF651E">
        <w:rPr>
          <w:sz w:val="24"/>
          <w:szCs w:val="24"/>
        </w:rPr>
        <w:t xml:space="preserve">, J. (2022). </w:t>
      </w:r>
      <w:proofErr w:type="spellStart"/>
      <w:r w:rsidRPr="00AF651E">
        <w:rPr>
          <w:i/>
          <w:iCs/>
          <w:sz w:val="24"/>
          <w:szCs w:val="24"/>
        </w:rPr>
        <w:t>Frames</w:t>
      </w:r>
      <w:proofErr w:type="spellEnd"/>
      <w:r w:rsidRPr="00AF651E">
        <w:rPr>
          <w:i/>
          <w:iCs/>
          <w:sz w:val="24"/>
          <w:szCs w:val="24"/>
        </w:rPr>
        <w:t xml:space="preserve"> </w:t>
      </w:r>
      <w:proofErr w:type="spellStart"/>
      <w:r w:rsidRPr="00AF651E">
        <w:rPr>
          <w:i/>
          <w:iCs/>
          <w:sz w:val="24"/>
          <w:szCs w:val="24"/>
        </w:rPr>
        <w:t>of</w:t>
      </w:r>
      <w:proofErr w:type="spellEnd"/>
      <w:r w:rsidRPr="00AF651E">
        <w:rPr>
          <w:i/>
          <w:iCs/>
          <w:sz w:val="24"/>
          <w:szCs w:val="24"/>
        </w:rPr>
        <w:t xml:space="preserve"> </w:t>
      </w:r>
      <w:proofErr w:type="spellStart"/>
      <w:r w:rsidRPr="00AF651E">
        <w:rPr>
          <w:i/>
          <w:iCs/>
          <w:sz w:val="24"/>
          <w:szCs w:val="24"/>
        </w:rPr>
        <w:t>reference</w:t>
      </w:r>
      <w:proofErr w:type="spellEnd"/>
      <w:r w:rsidRPr="00AF651E">
        <w:rPr>
          <w:i/>
          <w:iCs/>
          <w:sz w:val="24"/>
          <w:szCs w:val="24"/>
        </w:rPr>
        <w:t xml:space="preserve"> </w:t>
      </w:r>
      <w:proofErr w:type="spellStart"/>
      <w:r w:rsidRPr="00AF651E">
        <w:rPr>
          <w:i/>
          <w:iCs/>
          <w:sz w:val="24"/>
          <w:szCs w:val="24"/>
        </w:rPr>
        <w:t>for</w:t>
      </w:r>
      <w:proofErr w:type="spellEnd"/>
      <w:r w:rsidRPr="00AF651E">
        <w:rPr>
          <w:i/>
          <w:iCs/>
          <w:sz w:val="24"/>
          <w:szCs w:val="24"/>
        </w:rPr>
        <w:t xml:space="preserve"> </w:t>
      </w:r>
      <w:proofErr w:type="spellStart"/>
      <w:r w:rsidRPr="00AF651E">
        <w:rPr>
          <w:i/>
          <w:iCs/>
          <w:sz w:val="24"/>
          <w:szCs w:val="24"/>
        </w:rPr>
        <w:t>pediatric</w:t>
      </w:r>
      <w:proofErr w:type="spellEnd"/>
      <w:r w:rsidRPr="00AF651E">
        <w:rPr>
          <w:i/>
          <w:iCs/>
          <w:sz w:val="24"/>
          <w:szCs w:val="24"/>
        </w:rPr>
        <w:t xml:space="preserve"> </w:t>
      </w:r>
      <w:proofErr w:type="spellStart"/>
      <w:r w:rsidRPr="00AF651E">
        <w:rPr>
          <w:i/>
          <w:iCs/>
          <w:sz w:val="24"/>
          <w:szCs w:val="24"/>
        </w:rPr>
        <w:t>occupational</w:t>
      </w:r>
      <w:proofErr w:type="spellEnd"/>
      <w:r w:rsidRPr="00AF651E">
        <w:rPr>
          <w:i/>
          <w:iCs/>
          <w:sz w:val="24"/>
          <w:szCs w:val="24"/>
        </w:rPr>
        <w:t xml:space="preserve"> </w:t>
      </w:r>
      <w:proofErr w:type="spellStart"/>
      <w:r w:rsidRPr="00AF651E">
        <w:rPr>
          <w:i/>
          <w:iCs/>
          <w:sz w:val="24"/>
          <w:szCs w:val="24"/>
        </w:rPr>
        <w:t>therapy</w:t>
      </w:r>
      <w:proofErr w:type="spellEnd"/>
      <w:r w:rsidRPr="00AF651E">
        <w:rPr>
          <w:sz w:val="24"/>
          <w:szCs w:val="24"/>
        </w:rPr>
        <w:t xml:space="preserve"> (4th </w:t>
      </w:r>
      <w:proofErr w:type="spellStart"/>
      <w:r w:rsidRPr="00AF651E">
        <w:rPr>
          <w:sz w:val="24"/>
          <w:szCs w:val="24"/>
        </w:rPr>
        <w:t>ed</w:t>
      </w:r>
      <w:proofErr w:type="spellEnd"/>
      <w:r w:rsidRPr="00AF651E">
        <w:rPr>
          <w:sz w:val="24"/>
          <w:szCs w:val="24"/>
        </w:rPr>
        <w:t xml:space="preserve">.). </w:t>
      </w:r>
      <w:proofErr w:type="spellStart"/>
      <w:r w:rsidRPr="00AF651E">
        <w:rPr>
          <w:sz w:val="24"/>
          <w:szCs w:val="24"/>
        </w:rPr>
        <w:t>Wolters</w:t>
      </w:r>
      <w:proofErr w:type="spellEnd"/>
      <w:r w:rsidRPr="00AF651E">
        <w:rPr>
          <w:sz w:val="24"/>
          <w:szCs w:val="24"/>
        </w:rPr>
        <w:t xml:space="preserve"> </w:t>
      </w:r>
      <w:proofErr w:type="spellStart"/>
      <w:r w:rsidRPr="00AF651E">
        <w:rPr>
          <w:sz w:val="24"/>
          <w:szCs w:val="24"/>
        </w:rPr>
        <w:t>Kluwer</w:t>
      </w:r>
      <w:proofErr w:type="spellEnd"/>
      <w:r w:rsidRPr="00AF651E">
        <w:rPr>
          <w:sz w:val="24"/>
          <w:szCs w:val="24"/>
        </w:rPr>
        <w:t>.</w:t>
      </w:r>
      <w:r>
        <w:rPr>
          <w:sz w:val="24"/>
          <w:szCs w:val="24"/>
        </w:rPr>
        <w:t xml:space="preserve"> </w:t>
      </w:r>
    </w:p>
    <w:p w14:paraId="68EF2F18" w14:textId="560F9BB8" w:rsidR="00AF651E" w:rsidRPr="00AF651E" w:rsidRDefault="00AF651E" w:rsidP="00AF651E">
      <w:pPr>
        <w:numPr>
          <w:ilvl w:val="0"/>
          <w:numId w:val="6"/>
        </w:numPr>
        <w:tabs>
          <w:tab w:val="clear" w:pos="720"/>
          <w:tab w:val="num" w:pos="284"/>
        </w:tabs>
        <w:ind w:left="0" w:firstLine="0"/>
        <w:jc w:val="both"/>
        <w:rPr>
          <w:sz w:val="24"/>
          <w:szCs w:val="24"/>
        </w:rPr>
      </w:pPr>
      <w:proofErr w:type="spellStart"/>
      <w:r w:rsidRPr="00AF651E">
        <w:rPr>
          <w:sz w:val="24"/>
          <w:szCs w:val="24"/>
        </w:rPr>
        <w:t>Law</w:t>
      </w:r>
      <w:proofErr w:type="spellEnd"/>
      <w:r w:rsidRPr="00AF651E">
        <w:rPr>
          <w:sz w:val="24"/>
          <w:szCs w:val="24"/>
        </w:rPr>
        <w:t xml:space="preserve">, M., </w:t>
      </w:r>
      <w:proofErr w:type="spellStart"/>
      <w:r w:rsidRPr="00AF651E">
        <w:rPr>
          <w:sz w:val="24"/>
          <w:szCs w:val="24"/>
        </w:rPr>
        <w:t>Baptiste</w:t>
      </w:r>
      <w:proofErr w:type="spellEnd"/>
      <w:r w:rsidRPr="00AF651E">
        <w:rPr>
          <w:sz w:val="24"/>
          <w:szCs w:val="24"/>
        </w:rPr>
        <w:t xml:space="preserve">, S., </w:t>
      </w:r>
      <w:proofErr w:type="spellStart"/>
      <w:r w:rsidRPr="00AF651E">
        <w:rPr>
          <w:sz w:val="24"/>
          <w:szCs w:val="24"/>
        </w:rPr>
        <w:t>Carswell</w:t>
      </w:r>
      <w:proofErr w:type="spellEnd"/>
      <w:r w:rsidRPr="00AF651E">
        <w:rPr>
          <w:sz w:val="24"/>
          <w:szCs w:val="24"/>
        </w:rPr>
        <w:t xml:space="preserve">, A., </w:t>
      </w:r>
      <w:proofErr w:type="spellStart"/>
      <w:r w:rsidRPr="00AF651E">
        <w:rPr>
          <w:sz w:val="24"/>
          <w:szCs w:val="24"/>
        </w:rPr>
        <w:t>McColl</w:t>
      </w:r>
      <w:proofErr w:type="spellEnd"/>
      <w:r w:rsidRPr="00AF651E">
        <w:rPr>
          <w:sz w:val="24"/>
          <w:szCs w:val="24"/>
        </w:rPr>
        <w:t xml:space="preserve">, M. A., </w:t>
      </w:r>
      <w:proofErr w:type="spellStart"/>
      <w:r w:rsidRPr="00AF651E">
        <w:rPr>
          <w:sz w:val="24"/>
          <w:szCs w:val="24"/>
        </w:rPr>
        <w:t>Polatajko</w:t>
      </w:r>
      <w:proofErr w:type="spellEnd"/>
      <w:r w:rsidRPr="00AF651E">
        <w:rPr>
          <w:sz w:val="24"/>
          <w:szCs w:val="24"/>
        </w:rPr>
        <w:t xml:space="preserve">, H., &amp; </w:t>
      </w:r>
      <w:proofErr w:type="spellStart"/>
      <w:r w:rsidRPr="00AF651E">
        <w:rPr>
          <w:sz w:val="24"/>
          <w:szCs w:val="24"/>
        </w:rPr>
        <w:t>Pollock</w:t>
      </w:r>
      <w:proofErr w:type="spellEnd"/>
      <w:r w:rsidRPr="00AF651E">
        <w:rPr>
          <w:sz w:val="24"/>
          <w:szCs w:val="24"/>
        </w:rPr>
        <w:t xml:space="preserve">, N. (2019). </w:t>
      </w:r>
      <w:proofErr w:type="spellStart"/>
      <w:r w:rsidRPr="00AF651E">
        <w:rPr>
          <w:i/>
          <w:iCs/>
          <w:sz w:val="24"/>
          <w:szCs w:val="24"/>
        </w:rPr>
        <w:t>Canadian</w:t>
      </w:r>
      <w:proofErr w:type="spellEnd"/>
      <w:r w:rsidRPr="00AF651E">
        <w:rPr>
          <w:i/>
          <w:iCs/>
          <w:sz w:val="24"/>
          <w:szCs w:val="24"/>
        </w:rPr>
        <w:t xml:space="preserve"> </w:t>
      </w:r>
      <w:proofErr w:type="spellStart"/>
      <w:r w:rsidRPr="00AF651E">
        <w:rPr>
          <w:i/>
          <w:iCs/>
          <w:sz w:val="24"/>
          <w:szCs w:val="24"/>
        </w:rPr>
        <w:t>Occupational</w:t>
      </w:r>
      <w:proofErr w:type="spellEnd"/>
      <w:r w:rsidRPr="00AF651E">
        <w:rPr>
          <w:i/>
          <w:iCs/>
          <w:sz w:val="24"/>
          <w:szCs w:val="24"/>
        </w:rPr>
        <w:t xml:space="preserve"> </w:t>
      </w:r>
      <w:proofErr w:type="spellStart"/>
      <w:r w:rsidRPr="00AF651E">
        <w:rPr>
          <w:i/>
          <w:iCs/>
          <w:sz w:val="24"/>
          <w:szCs w:val="24"/>
        </w:rPr>
        <w:t>Performance</w:t>
      </w:r>
      <w:proofErr w:type="spellEnd"/>
      <w:r w:rsidRPr="00AF651E">
        <w:rPr>
          <w:i/>
          <w:iCs/>
          <w:sz w:val="24"/>
          <w:szCs w:val="24"/>
        </w:rPr>
        <w:t xml:space="preserve"> </w:t>
      </w:r>
      <w:proofErr w:type="spellStart"/>
      <w:r w:rsidRPr="00AF651E">
        <w:rPr>
          <w:i/>
          <w:iCs/>
          <w:sz w:val="24"/>
          <w:szCs w:val="24"/>
        </w:rPr>
        <w:t>Measure</w:t>
      </w:r>
      <w:proofErr w:type="spellEnd"/>
      <w:r w:rsidRPr="00AF651E">
        <w:rPr>
          <w:sz w:val="24"/>
          <w:szCs w:val="24"/>
        </w:rPr>
        <w:t xml:space="preserve"> (5th </w:t>
      </w:r>
      <w:proofErr w:type="spellStart"/>
      <w:r w:rsidRPr="00AF651E">
        <w:rPr>
          <w:sz w:val="24"/>
          <w:szCs w:val="24"/>
        </w:rPr>
        <w:t>ed</w:t>
      </w:r>
      <w:proofErr w:type="spellEnd"/>
      <w:r w:rsidRPr="00AF651E">
        <w:rPr>
          <w:sz w:val="24"/>
          <w:szCs w:val="24"/>
        </w:rPr>
        <w:t xml:space="preserve">.). CAOT </w:t>
      </w:r>
      <w:proofErr w:type="spellStart"/>
      <w:r w:rsidRPr="00AF651E">
        <w:rPr>
          <w:sz w:val="24"/>
          <w:szCs w:val="24"/>
        </w:rPr>
        <w:t>Publications</w:t>
      </w:r>
      <w:proofErr w:type="spellEnd"/>
      <w:r w:rsidRPr="00AF651E">
        <w:rPr>
          <w:sz w:val="24"/>
          <w:szCs w:val="24"/>
        </w:rPr>
        <w:t xml:space="preserve"> ACE.</w:t>
      </w:r>
    </w:p>
    <w:p w14:paraId="2477F736" w14:textId="77777777" w:rsidR="00AF651E" w:rsidRPr="00AF651E" w:rsidRDefault="00AF651E" w:rsidP="00AF651E">
      <w:pPr>
        <w:numPr>
          <w:ilvl w:val="0"/>
          <w:numId w:val="6"/>
        </w:numPr>
        <w:tabs>
          <w:tab w:val="clear" w:pos="720"/>
          <w:tab w:val="num" w:pos="-142"/>
          <w:tab w:val="num" w:pos="284"/>
        </w:tabs>
        <w:ind w:left="0" w:firstLine="0"/>
        <w:jc w:val="both"/>
        <w:rPr>
          <w:sz w:val="24"/>
          <w:szCs w:val="24"/>
        </w:rPr>
      </w:pPr>
      <w:proofErr w:type="spellStart"/>
      <w:r w:rsidRPr="00AF651E">
        <w:rPr>
          <w:sz w:val="24"/>
          <w:szCs w:val="24"/>
        </w:rPr>
        <w:t>Roley</w:t>
      </w:r>
      <w:proofErr w:type="spellEnd"/>
      <w:r w:rsidRPr="00AF651E">
        <w:rPr>
          <w:sz w:val="24"/>
          <w:szCs w:val="24"/>
        </w:rPr>
        <w:t xml:space="preserve">, S. S., &amp; </w:t>
      </w:r>
      <w:proofErr w:type="spellStart"/>
      <w:r w:rsidRPr="00AF651E">
        <w:rPr>
          <w:sz w:val="24"/>
          <w:szCs w:val="24"/>
        </w:rPr>
        <w:t>Blanche</w:t>
      </w:r>
      <w:proofErr w:type="spellEnd"/>
      <w:r w:rsidRPr="00AF651E">
        <w:rPr>
          <w:sz w:val="24"/>
          <w:szCs w:val="24"/>
        </w:rPr>
        <w:t xml:space="preserve">, E. I. (2020). </w:t>
      </w:r>
      <w:proofErr w:type="spellStart"/>
      <w:r w:rsidRPr="00AF651E">
        <w:rPr>
          <w:i/>
          <w:iCs/>
          <w:sz w:val="24"/>
          <w:szCs w:val="24"/>
        </w:rPr>
        <w:t>Sensory</w:t>
      </w:r>
      <w:proofErr w:type="spellEnd"/>
      <w:r w:rsidRPr="00AF651E">
        <w:rPr>
          <w:i/>
          <w:iCs/>
          <w:sz w:val="24"/>
          <w:szCs w:val="24"/>
        </w:rPr>
        <w:t xml:space="preserve"> </w:t>
      </w:r>
      <w:proofErr w:type="spellStart"/>
      <w:r w:rsidRPr="00AF651E">
        <w:rPr>
          <w:i/>
          <w:iCs/>
          <w:sz w:val="24"/>
          <w:szCs w:val="24"/>
        </w:rPr>
        <w:t>integration</w:t>
      </w:r>
      <w:proofErr w:type="spellEnd"/>
      <w:r w:rsidRPr="00AF651E">
        <w:rPr>
          <w:i/>
          <w:iCs/>
          <w:sz w:val="24"/>
          <w:szCs w:val="24"/>
        </w:rPr>
        <w:t xml:space="preserve">: </w:t>
      </w:r>
      <w:proofErr w:type="spellStart"/>
      <w:r w:rsidRPr="00AF651E">
        <w:rPr>
          <w:i/>
          <w:iCs/>
          <w:sz w:val="24"/>
          <w:szCs w:val="24"/>
        </w:rPr>
        <w:t>Applying</w:t>
      </w:r>
      <w:proofErr w:type="spellEnd"/>
      <w:r w:rsidRPr="00AF651E">
        <w:rPr>
          <w:i/>
          <w:iCs/>
          <w:sz w:val="24"/>
          <w:szCs w:val="24"/>
        </w:rPr>
        <w:t xml:space="preserve"> </w:t>
      </w:r>
      <w:proofErr w:type="spellStart"/>
      <w:r w:rsidRPr="00AF651E">
        <w:rPr>
          <w:i/>
          <w:iCs/>
          <w:sz w:val="24"/>
          <w:szCs w:val="24"/>
        </w:rPr>
        <w:t>clinical</w:t>
      </w:r>
      <w:proofErr w:type="spellEnd"/>
      <w:r w:rsidRPr="00AF651E">
        <w:rPr>
          <w:i/>
          <w:iCs/>
          <w:sz w:val="24"/>
          <w:szCs w:val="24"/>
        </w:rPr>
        <w:t xml:space="preserve"> </w:t>
      </w:r>
      <w:proofErr w:type="spellStart"/>
      <w:r w:rsidRPr="00AF651E">
        <w:rPr>
          <w:i/>
          <w:iCs/>
          <w:sz w:val="24"/>
          <w:szCs w:val="24"/>
        </w:rPr>
        <w:t>reasoning</w:t>
      </w:r>
      <w:proofErr w:type="spellEnd"/>
      <w:r w:rsidRPr="00AF651E">
        <w:rPr>
          <w:i/>
          <w:iCs/>
          <w:sz w:val="24"/>
          <w:szCs w:val="24"/>
        </w:rPr>
        <w:t xml:space="preserve"> </w:t>
      </w:r>
      <w:proofErr w:type="spellStart"/>
      <w:r w:rsidRPr="00AF651E">
        <w:rPr>
          <w:i/>
          <w:iCs/>
          <w:sz w:val="24"/>
          <w:szCs w:val="24"/>
        </w:rPr>
        <w:t>to</w:t>
      </w:r>
      <w:proofErr w:type="spellEnd"/>
      <w:r w:rsidRPr="00AF651E">
        <w:rPr>
          <w:i/>
          <w:iCs/>
          <w:sz w:val="24"/>
          <w:szCs w:val="24"/>
        </w:rPr>
        <w:t xml:space="preserve"> </w:t>
      </w:r>
      <w:proofErr w:type="spellStart"/>
      <w:r w:rsidRPr="00AF651E">
        <w:rPr>
          <w:i/>
          <w:iCs/>
          <w:sz w:val="24"/>
          <w:szCs w:val="24"/>
        </w:rPr>
        <w:t>practice</w:t>
      </w:r>
      <w:proofErr w:type="spellEnd"/>
      <w:r w:rsidRPr="00AF651E">
        <w:rPr>
          <w:i/>
          <w:iCs/>
          <w:sz w:val="24"/>
          <w:szCs w:val="24"/>
        </w:rPr>
        <w:t xml:space="preserve"> </w:t>
      </w:r>
      <w:proofErr w:type="spellStart"/>
      <w:r w:rsidRPr="00AF651E">
        <w:rPr>
          <w:i/>
          <w:iCs/>
          <w:sz w:val="24"/>
          <w:szCs w:val="24"/>
        </w:rPr>
        <w:t>with</w:t>
      </w:r>
      <w:proofErr w:type="spellEnd"/>
      <w:r w:rsidRPr="00AF651E">
        <w:rPr>
          <w:i/>
          <w:iCs/>
          <w:sz w:val="24"/>
          <w:szCs w:val="24"/>
        </w:rPr>
        <w:t xml:space="preserve"> </w:t>
      </w:r>
      <w:proofErr w:type="spellStart"/>
      <w:r w:rsidRPr="00AF651E">
        <w:rPr>
          <w:i/>
          <w:iCs/>
          <w:sz w:val="24"/>
          <w:szCs w:val="24"/>
        </w:rPr>
        <w:t>diverse</w:t>
      </w:r>
      <w:proofErr w:type="spellEnd"/>
      <w:r w:rsidRPr="00AF651E">
        <w:rPr>
          <w:i/>
          <w:iCs/>
          <w:sz w:val="24"/>
          <w:szCs w:val="24"/>
        </w:rPr>
        <w:t xml:space="preserve"> </w:t>
      </w:r>
      <w:proofErr w:type="spellStart"/>
      <w:r w:rsidRPr="00AF651E">
        <w:rPr>
          <w:i/>
          <w:iCs/>
          <w:sz w:val="24"/>
          <w:szCs w:val="24"/>
        </w:rPr>
        <w:t>populations</w:t>
      </w:r>
      <w:proofErr w:type="spellEnd"/>
      <w:r w:rsidRPr="00AF651E">
        <w:rPr>
          <w:sz w:val="24"/>
          <w:szCs w:val="24"/>
        </w:rPr>
        <w:t xml:space="preserve">. </w:t>
      </w:r>
      <w:proofErr w:type="spellStart"/>
      <w:r w:rsidRPr="00AF651E">
        <w:rPr>
          <w:sz w:val="24"/>
          <w:szCs w:val="24"/>
        </w:rPr>
        <w:t>Harcourt</w:t>
      </w:r>
      <w:proofErr w:type="spellEnd"/>
      <w:r w:rsidRPr="00AF651E">
        <w:rPr>
          <w:sz w:val="24"/>
          <w:szCs w:val="24"/>
        </w:rPr>
        <w:t xml:space="preserve"> </w:t>
      </w:r>
      <w:proofErr w:type="spellStart"/>
      <w:r w:rsidRPr="00AF651E">
        <w:rPr>
          <w:sz w:val="24"/>
          <w:szCs w:val="24"/>
        </w:rPr>
        <w:t>Health</w:t>
      </w:r>
      <w:proofErr w:type="spellEnd"/>
      <w:r w:rsidRPr="00AF651E">
        <w:rPr>
          <w:sz w:val="24"/>
          <w:szCs w:val="24"/>
        </w:rPr>
        <w:t xml:space="preserve"> </w:t>
      </w:r>
      <w:proofErr w:type="spellStart"/>
      <w:r w:rsidRPr="00AF651E">
        <w:rPr>
          <w:sz w:val="24"/>
          <w:szCs w:val="24"/>
        </w:rPr>
        <w:t>Sciences</w:t>
      </w:r>
      <w:proofErr w:type="spellEnd"/>
      <w:r w:rsidRPr="00AF651E">
        <w:rPr>
          <w:sz w:val="24"/>
          <w:szCs w:val="24"/>
        </w:rPr>
        <w:t>.</w:t>
      </w:r>
    </w:p>
    <w:p w14:paraId="090641F3" w14:textId="77777777" w:rsidR="00AF651E" w:rsidRPr="00AF651E" w:rsidRDefault="00AF651E" w:rsidP="00AF651E">
      <w:pPr>
        <w:numPr>
          <w:ilvl w:val="0"/>
          <w:numId w:val="6"/>
        </w:numPr>
        <w:tabs>
          <w:tab w:val="clear" w:pos="720"/>
          <w:tab w:val="num" w:pos="-142"/>
          <w:tab w:val="num" w:pos="284"/>
        </w:tabs>
        <w:ind w:left="0" w:firstLine="0"/>
        <w:jc w:val="both"/>
        <w:rPr>
          <w:sz w:val="24"/>
          <w:szCs w:val="24"/>
        </w:rPr>
      </w:pPr>
      <w:proofErr w:type="spellStart"/>
      <w:r w:rsidRPr="00AF651E">
        <w:rPr>
          <w:sz w:val="24"/>
          <w:szCs w:val="24"/>
        </w:rPr>
        <w:lastRenderedPageBreak/>
        <w:t>World</w:t>
      </w:r>
      <w:proofErr w:type="spellEnd"/>
      <w:r w:rsidRPr="00AF651E">
        <w:rPr>
          <w:sz w:val="24"/>
          <w:szCs w:val="24"/>
        </w:rPr>
        <w:t xml:space="preserve"> </w:t>
      </w:r>
      <w:proofErr w:type="spellStart"/>
      <w:r w:rsidRPr="00AF651E">
        <w:rPr>
          <w:sz w:val="24"/>
          <w:szCs w:val="24"/>
        </w:rPr>
        <w:t>Health</w:t>
      </w:r>
      <w:proofErr w:type="spellEnd"/>
      <w:r w:rsidRPr="00AF651E">
        <w:rPr>
          <w:sz w:val="24"/>
          <w:szCs w:val="24"/>
        </w:rPr>
        <w:t xml:space="preserve"> </w:t>
      </w:r>
      <w:proofErr w:type="spellStart"/>
      <w:r w:rsidRPr="00AF651E">
        <w:rPr>
          <w:sz w:val="24"/>
          <w:szCs w:val="24"/>
        </w:rPr>
        <w:t>Organization</w:t>
      </w:r>
      <w:proofErr w:type="spellEnd"/>
      <w:r w:rsidRPr="00AF651E">
        <w:rPr>
          <w:sz w:val="24"/>
          <w:szCs w:val="24"/>
        </w:rPr>
        <w:t xml:space="preserve">. (2021). </w:t>
      </w:r>
      <w:proofErr w:type="spellStart"/>
      <w:r w:rsidRPr="00AF651E">
        <w:rPr>
          <w:i/>
          <w:iCs/>
          <w:sz w:val="24"/>
          <w:szCs w:val="24"/>
        </w:rPr>
        <w:t>Rehabilitation</w:t>
      </w:r>
      <w:proofErr w:type="spellEnd"/>
      <w:r w:rsidRPr="00AF651E">
        <w:rPr>
          <w:i/>
          <w:iCs/>
          <w:sz w:val="24"/>
          <w:szCs w:val="24"/>
        </w:rPr>
        <w:t xml:space="preserve"> 2030: A </w:t>
      </w:r>
      <w:proofErr w:type="spellStart"/>
      <w:r w:rsidRPr="00AF651E">
        <w:rPr>
          <w:i/>
          <w:iCs/>
          <w:sz w:val="24"/>
          <w:szCs w:val="24"/>
        </w:rPr>
        <w:t>call</w:t>
      </w:r>
      <w:proofErr w:type="spellEnd"/>
      <w:r w:rsidRPr="00AF651E">
        <w:rPr>
          <w:i/>
          <w:iCs/>
          <w:sz w:val="24"/>
          <w:szCs w:val="24"/>
        </w:rPr>
        <w:t xml:space="preserve"> </w:t>
      </w:r>
      <w:proofErr w:type="spellStart"/>
      <w:r w:rsidRPr="00AF651E">
        <w:rPr>
          <w:i/>
          <w:iCs/>
          <w:sz w:val="24"/>
          <w:szCs w:val="24"/>
        </w:rPr>
        <w:t>for</w:t>
      </w:r>
      <w:proofErr w:type="spellEnd"/>
      <w:r w:rsidRPr="00AF651E">
        <w:rPr>
          <w:i/>
          <w:iCs/>
          <w:sz w:val="24"/>
          <w:szCs w:val="24"/>
        </w:rPr>
        <w:t xml:space="preserve"> </w:t>
      </w:r>
      <w:proofErr w:type="spellStart"/>
      <w:r w:rsidRPr="00AF651E">
        <w:rPr>
          <w:i/>
          <w:iCs/>
          <w:sz w:val="24"/>
          <w:szCs w:val="24"/>
        </w:rPr>
        <w:t>action</w:t>
      </w:r>
      <w:proofErr w:type="spellEnd"/>
      <w:r w:rsidRPr="00AF651E">
        <w:rPr>
          <w:sz w:val="24"/>
          <w:szCs w:val="24"/>
        </w:rPr>
        <w:t xml:space="preserve">. WHO </w:t>
      </w:r>
      <w:proofErr w:type="spellStart"/>
      <w:r w:rsidRPr="00AF651E">
        <w:rPr>
          <w:sz w:val="24"/>
          <w:szCs w:val="24"/>
        </w:rPr>
        <w:t>Press</w:t>
      </w:r>
      <w:proofErr w:type="spellEnd"/>
      <w:r w:rsidRPr="00AF651E">
        <w:rPr>
          <w:sz w:val="24"/>
          <w:szCs w:val="24"/>
        </w:rPr>
        <w:t>.</w:t>
      </w:r>
    </w:p>
    <w:p w14:paraId="501CB1B0" w14:textId="77777777" w:rsidR="00AF651E" w:rsidRPr="00AF651E" w:rsidRDefault="00AF651E" w:rsidP="00AF651E">
      <w:pPr>
        <w:numPr>
          <w:ilvl w:val="0"/>
          <w:numId w:val="6"/>
        </w:numPr>
        <w:tabs>
          <w:tab w:val="clear" w:pos="720"/>
          <w:tab w:val="num" w:pos="-142"/>
          <w:tab w:val="num" w:pos="284"/>
        </w:tabs>
        <w:ind w:left="0" w:firstLine="0"/>
        <w:jc w:val="both"/>
        <w:rPr>
          <w:sz w:val="24"/>
          <w:szCs w:val="24"/>
        </w:rPr>
      </w:pPr>
      <w:proofErr w:type="spellStart"/>
      <w:r w:rsidRPr="00AF651E">
        <w:rPr>
          <w:sz w:val="24"/>
          <w:szCs w:val="24"/>
        </w:rPr>
        <w:t>Ziviani</w:t>
      </w:r>
      <w:proofErr w:type="spellEnd"/>
      <w:r w:rsidRPr="00AF651E">
        <w:rPr>
          <w:sz w:val="24"/>
          <w:szCs w:val="24"/>
        </w:rPr>
        <w:t xml:space="preserve">, J., &amp; </w:t>
      </w:r>
      <w:proofErr w:type="spellStart"/>
      <w:r w:rsidRPr="00AF651E">
        <w:rPr>
          <w:sz w:val="24"/>
          <w:szCs w:val="24"/>
        </w:rPr>
        <w:t>Poulsen</w:t>
      </w:r>
      <w:proofErr w:type="spellEnd"/>
      <w:r w:rsidRPr="00AF651E">
        <w:rPr>
          <w:sz w:val="24"/>
          <w:szCs w:val="24"/>
        </w:rPr>
        <w:t xml:space="preserve">, A. A. (2022). </w:t>
      </w:r>
      <w:proofErr w:type="spellStart"/>
      <w:r w:rsidRPr="00AF651E">
        <w:rPr>
          <w:i/>
          <w:iCs/>
          <w:sz w:val="24"/>
          <w:szCs w:val="24"/>
        </w:rPr>
        <w:t>Occupational</w:t>
      </w:r>
      <w:proofErr w:type="spellEnd"/>
      <w:r w:rsidRPr="00AF651E">
        <w:rPr>
          <w:i/>
          <w:iCs/>
          <w:sz w:val="24"/>
          <w:szCs w:val="24"/>
        </w:rPr>
        <w:t xml:space="preserve"> </w:t>
      </w:r>
      <w:proofErr w:type="spellStart"/>
      <w:r w:rsidRPr="00AF651E">
        <w:rPr>
          <w:i/>
          <w:iCs/>
          <w:sz w:val="24"/>
          <w:szCs w:val="24"/>
        </w:rPr>
        <w:t>therapy</w:t>
      </w:r>
      <w:proofErr w:type="spellEnd"/>
      <w:r w:rsidRPr="00AF651E">
        <w:rPr>
          <w:i/>
          <w:iCs/>
          <w:sz w:val="24"/>
          <w:szCs w:val="24"/>
        </w:rPr>
        <w:t xml:space="preserve"> </w:t>
      </w:r>
      <w:proofErr w:type="spellStart"/>
      <w:r w:rsidRPr="00AF651E">
        <w:rPr>
          <w:i/>
          <w:iCs/>
          <w:sz w:val="24"/>
          <w:szCs w:val="24"/>
        </w:rPr>
        <w:t>with</w:t>
      </w:r>
      <w:proofErr w:type="spellEnd"/>
      <w:r w:rsidRPr="00AF651E">
        <w:rPr>
          <w:i/>
          <w:iCs/>
          <w:sz w:val="24"/>
          <w:szCs w:val="24"/>
        </w:rPr>
        <w:t xml:space="preserve"> </w:t>
      </w:r>
      <w:proofErr w:type="spellStart"/>
      <w:r w:rsidRPr="00AF651E">
        <w:rPr>
          <w:i/>
          <w:iCs/>
          <w:sz w:val="24"/>
          <w:szCs w:val="24"/>
        </w:rPr>
        <w:t>children</w:t>
      </w:r>
      <w:proofErr w:type="spellEnd"/>
      <w:r w:rsidRPr="00AF651E">
        <w:rPr>
          <w:i/>
          <w:iCs/>
          <w:sz w:val="24"/>
          <w:szCs w:val="24"/>
        </w:rPr>
        <w:t xml:space="preserve">: </w:t>
      </w:r>
      <w:proofErr w:type="spellStart"/>
      <w:r w:rsidRPr="00AF651E">
        <w:rPr>
          <w:i/>
          <w:iCs/>
          <w:sz w:val="24"/>
          <w:szCs w:val="24"/>
        </w:rPr>
        <w:t>Understanding</w:t>
      </w:r>
      <w:proofErr w:type="spellEnd"/>
      <w:r w:rsidRPr="00AF651E">
        <w:rPr>
          <w:i/>
          <w:iCs/>
          <w:sz w:val="24"/>
          <w:szCs w:val="24"/>
        </w:rPr>
        <w:t xml:space="preserve"> </w:t>
      </w:r>
      <w:proofErr w:type="spellStart"/>
      <w:r w:rsidRPr="00AF651E">
        <w:rPr>
          <w:i/>
          <w:iCs/>
          <w:sz w:val="24"/>
          <w:szCs w:val="24"/>
        </w:rPr>
        <w:t>children's</w:t>
      </w:r>
      <w:proofErr w:type="spellEnd"/>
      <w:r w:rsidRPr="00AF651E">
        <w:rPr>
          <w:i/>
          <w:iCs/>
          <w:sz w:val="24"/>
          <w:szCs w:val="24"/>
        </w:rPr>
        <w:t xml:space="preserve"> </w:t>
      </w:r>
      <w:proofErr w:type="spellStart"/>
      <w:r w:rsidRPr="00AF651E">
        <w:rPr>
          <w:i/>
          <w:iCs/>
          <w:sz w:val="24"/>
          <w:szCs w:val="24"/>
        </w:rPr>
        <w:t>occupations</w:t>
      </w:r>
      <w:proofErr w:type="spellEnd"/>
      <w:r w:rsidRPr="00AF651E">
        <w:rPr>
          <w:i/>
          <w:iCs/>
          <w:sz w:val="24"/>
          <w:szCs w:val="24"/>
        </w:rPr>
        <w:t xml:space="preserve"> </w:t>
      </w:r>
      <w:proofErr w:type="spellStart"/>
      <w:r w:rsidRPr="00AF651E">
        <w:rPr>
          <w:i/>
          <w:iCs/>
          <w:sz w:val="24"/>
          <w:szCs w:val="24"/>
        </w:rPr>
        <w:t>and</w:t>
      </w:r>
      <w:proofErr w:type="spellEnd"/>
      <w:r w:rsidRPr="00AF651E">
        <w:rPr>
          <w:i/>
          <w:iCs/>
          <w:sz w:val="24"/>
          <w:szCs w:val="24"/>
        </w:rPr>
        <w:t xml:space="preserve"> </w:t>
      </w:r>
      <w:proofErr w:type="spellStart"/>
      <w:r w:rsidRPr="00AF651E">
        <w:rPr>
          <w:i/>
          <w:iCs/>
          <w:sz w:val="24"/>
          <w:szCs w:val="24"/>
        </w:rPr>
        <w:t>enabling</w:t>
      </w:r>
      <w:proofErr w:type="spellEnd"/>
      <w:r w:rsidRPr="00AF651E">
        <w:rPr>
          <w:i/>
          <w:iCs/>
          <w:sz w:val="24"/>
          <w:szCs w:val="24"/>
        </w:rPr>
        <w:t xml:space="preserve"> </w:t>
      </w:r>
      <w:proofErr w:type="spellStart"/>
      <w:r w:rsidRPr="00AF651E">
        <w:rPr>
          <w:i/>
          <w:iCs/>
          <w:sz w:val="24"/>
          <w:szCs w:val="24"/>
        </w:rPr>
        <w:t>participation</w:t>
      </w:r>
      <w:proofErr w:type="spellEnd"/>
      <w:r w:rsidRPr="00AF651E">
        <w:rPr>
          <w:sz w:val="24"/>
          <w:szCs w:val="24"/>
        </w:rPr>
        <w:t xml:space="preserve"> (2nd </w:t>
      </w:r>
      <w:proofErr w:type="spellStart"/>
      <w:r w:rsidRPr="00AF651E">
        <w:rPr>
          <w:sz w:val="24"/>
          <w:szCs w:val="24"/>
        </w:rPr>
        <w:t>ed</w:t>
      </w:r>
      <w:proofErr w:type="spellEnd"/>
      <w:r w:rsidRPr="00AF651E">
        <w:rPr>
          <w:sz w:val="24"/>
          <w:szCs w:val="24"/>
        </w:rPr>
        <w:t xml:space="preserve">.). </w:t>
      </w:r>
      <w:proofErr w:type="spellStart"/>
      <w:r w:rsidRPr="00AF651E">
        <w:rPr>
          <w:sz w:val="24"/>
          <w:szCs w:val="24"/>
        </w:rPr>
        <w:t>Blackwell</w:t>
      </w:r>
      <w:proofErr w:type="spellEnd"/>
      <w:r w:rsidRPr="00AF651E">
        <w:rPr>
          <w:sz w:val="24"/>
          <w:szCs w:val="24"/>
        </w:rPr>
        <w:t xml:space="preserve"> </w:t>
      </w:r>
      <w:proofErr w:type="spellStart"/>
      <w:r w:rsidRPr="00AF651E">
        <w:rPr>
          <w:sz w:val="24"/>
          <w:szCs w:val="24"/>
        </w:rPr>
        <w:t>Publishing</w:t>
      </w:r>
      <w:proofErr w:type="spellEnd"/>
      <w:r w:rsidRPr="00AF651E">
        <w:rPr>
          <w:sz w:val="24"/>
          <w:szCs w:val="24"/>
        </w:rPr>
        <w:t>.</w:t>
      </w:r>
    </w:p>
    <w:sectPr w:rsidR="00AF651E" w:rsidRPr="00AF651E">
      <w:pgSz w:w="11906" w:h="16838"/>
      <w:pgMar w:top="1440" w:right="144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B4E48"/>
    <w:multiLevelType w:val="hybridMultilevel"/>
    <w:tmpl w:val="AD5E82DC"/>
    <w:lvl w:ilvl="0" w:tplc="92786E1A">
      <w:start w:val="1"/>
      <w:numFmt w:val="bullet"/>
      <w:lvlText w:val="●"/>
      <w:lvlJc w:val="left"/>
      <w:pPr>
        <w:ind w:left="720" w:hanging="360"/>
      </w:pPr>
    </w:lvl>
    <w:lvl w:ilvl="1" w:tplc="697C4770">
      <w:start w:val="1"/>
      <w:numFmt w:val="bullet"/>
      <w:lvlText w:val="○"/>
      <w:lvlJc w:val="left"/>
      <w:pPr>
        <w:ind w:left="1440" w:hanging="360"/>
      </w:pPr>
    </w:lvl>
    <w:lvl w:ilvl="2" w:tplc="F7808C10">
      <w:start w:val="1"/>
      <w:numFmt w:val="bullet"/>
      <w:lvlText w:val="■"/>
      <w:lvlJc w:val="left"/>
      <w:pPr>
        <w:ind w:left="2160" w:hanging="360"/>
      </w:pPr>
    </w:lvl>
    <w:lvl w:ilvl="3" w:tplc="BAFCEA82">
      <w:start w:val="1"/>
      <w:numFmt w:val="bullet"/>
      <w:lvlText w:val="●"/>
      <w:lvlJc w:val="left"/>
      <w:pPr>
        <w:ind w:left="2880" w:hanging="360"/>
      </w:pPr>
    </w:lvl>
    <w:lvl w:ilvl="4" w:tplc="3E1C412E">
      <w:start w:val="1"/>
      <w:numFmt w:val="bullet"/>
      <w:lvlText w:val="○"/>
      <w:lvlJc w:val="left"/>
      <w:pPr>
        <w:ind w:left="3600" w:hanging="360"/>
      </w:pPr>
    </w:lvl>
    <w:lvl w:ilvl="5" w:tplc="FE2EAEE0">
      <w:start w:val="1"/>
      <w:numFmt w:val="bullet"/>
      <w:lvlText w:val="■"/>
      <w:lvlJc w:val="left"/>
      <w:pPr>
        <w:ind w:left="4320" w:hanging="360"/>
      </w:pPr>
    </w:lvl>
    <w:lvl w:ilvl="6" w:tplc="3290096A">
      <w:start w:val="1"/>
      <w:numFmt w:val="bullet"/>
      <w:lvlText w:val="●"/>
      <w:lvlJc w:val="left"/>
      <w:pPr>
        <w:ind w:left="5040" w:hanging="360"/>
      </w:pPr>
    </w:lvl>
    <w:lvl w:ilvl="7" w:tplc="8422AD86">
      <w:start w:val="1"/>
      <w:numFmt w:val="bullet"/>
      <w:lvlText w:val="●"/>
      <w:lvlJc w:val="left"/>
      <w:pPr>
        <w:ind w:left="5760" w:hanging="360"/>
      </w:pPr>
    </w:lvl>
    <w:lvl w:ilvl="8" w:tplc="9C527968">
      <w:start w:val="1"/>
      <w:numFmt w:val="bullet"/>
      <w:lvlText w:val="●"/>
      <w:lvlJc w:val="left"/>
      <w:pPr>
        <w:ind w:left="6480" w:hanging="360"/>
      </w:pPr>
    </w:lvl>
  </w:abstractNum>
  <w:abstractNum w:abstractNumId="1" w15:restartNumberingAfterBreak="0">
    <w:nsid w:val="3B171BEE"/>
    <w:multiLevelType w:val="hybridMultilevel"/>
    <w:tmpl w:val="49BC1E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02779E7"/>
    <w:multiLevelType w:val="hybridMultilevel"/>
    <w:tmpl w:val="CEB6D86A"/>
    <w:lvl w:ilvl="0" w:tplc="D37CF38C">
      <w:start w:val="1"/>
      <w:numFmt w:val="decimal"/>
      <w:lvlText w:val="%1."/>
      <w:lvlJc w:val="left"/>
      <w:pPr>
        <w:ind w:left="900" w:hanging="360"/>
      </w:pPr>
    </w:lvl>
    <w:lvl w:ilvl="1" w:tplc="02A2507E">
      <w:numFmt w:val="decimal"/>
      <w:lvlText w:val=""/>
      <w:lvlJc w:val="left"/>
    </w:lvl>
    <w:lvl w:ilvl="2" w:tplc="612EA7FA">
      <w:numFmt w:val="decimal"/>
      <w:lvlText w:val=""/>
      <w:lvlJc w:val="left"/>
    </w:lvl>
    <w:lvl w:ilvl="3" w:tplc="BBF0680A">
      <w:numFmt w:val="decimal"/>
      <w:lvlText w:val=""/>
      <w:lvlJc w:val="left"/>
    </w:lvl>
    <w:lvl w:ilvl="4" w:tplc="D644845C">
      <w:numFmt w:val="decimal"/>
      <w:lvlText w:val=""/>
      <w:lvlJc w:val="left"/>
    </w:lvl>
    <w:lvl w:ilvl="5" w:tplc="6564324E">
      <w:numFmt w:val="decimal"/>
      <w:lvlText w:val=""/>
      <w:lvlJc w:val="left"/>
    </w:lvl>
    <w:lvl w:ilvl="6" w:tplc="59D6BE70">
      <w:numFmt w:val="decimal"/>
      <w:lvlText w:val=""/>
      <w:lvlJc w:val="left"/>
    </w:lvl>
    <w:lvl w:ilvl="7" w:tplc="6EBCBE04">
      <w:numFmt w:val="decimal"/>
      <w:lvlText w:val=""/>
      <w:lvlJc w:val="left"/>
    </w:lvl>
    <w:lvl w:ilvl="8" w:tplc="2A485A1A">
      <w:numFmt w:val="decimal"/>
      <w:lvlText w:val=""/>
      <w:lvlJc w:val="left"/>
    </w:lvl>
  </w:abstractNum>
  <w:abstractNum w:abstractNumId="3" w15:restartNumberingAfterBreak="0">
    <w:nsid w:val="68501EE7"/>
    <w:multiLevelType w:val="multilevel"/>
    <w:tmpl w:val="5456D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71413B"/>
    <w:multiLevelType w:val="hybridMultilevel"/>
    <w:tmpl w:val="83861A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23653C2"/>
    <w:multiLevelType w:val="hybridMultilevel"/>
    <w:tmpl w:val="E396AAC0"/>
    <w:lvl w:ilvl="0" w:tplc="3158637A">
      <w:start w:val="1"/>
      <w:numFmt w:val="bullet"/>
      <w:lvlText w:val="–"/>
      <w:lvlJc w:val="left"/>
      <w:pPr>
        <w:ind w:left="900" w:hanging="360"/>
      </w:pPr>
    </w:lvl>
    <w:lvl w:ilvl="1" w:tplc="A62452A6">
      <w:numFmt w:val="decimal"/>
      <w:lvlText w:val=""/>
      <w:lvlJc w:val="left"/>
    </w:lvl>
    <w:lvl w:ilvl="2" w:tplc="3B324A4A">
      <w:numFmt w:val="decimal"/>
      <w:lvlText w:val=""/>
      <w:lvlJc w:val="left"/>
    </w:lvl>
    <w:lvl w:ilvl="3" w:tplc="775A4EB4">
      <w:numFmt w:val="decimal"/>
      <w:lvlText w:val=""/>
      <w:lvlJc w:val="left"/>
    </w:lvl>
    <w:lvl w:ilvl="4" w:tplc="E850EFAE">
      <w:numFmt w:val="decimal"/>
      <w:lvlText w:val=""/>
      <w:lvlJc w:val="left"/>
    </w:lvl>
    <w:lvl w:ilvl="5" w:tplc="85F20D9A">
      <w:numFmt w:val="decimal"/>
      <w:lvlText w:val=""/>
      <w:lvlJc w:val="left"/>
    </w:lvl>
    <w:lvl w:ilvl="6" w:tplc="4A96D372">
      <w:numFmt w:val="decimal"/>
      <w:lvlText w:val=""/>
      <w:lvlJc w:val="left"/>
    </w:lvl>
    <w:lvl w:ilvl="7" w:tplc="594C404E">
      <w:numFmt w:val="decimal"/>
      <w:lvlText w:val=""/>
      <w:lvlJc w:val="left"/>
    </w:lvl>
    <w:lvl w:ilvl="8" w:tplc="4992C498">
      <w:numFmt w:val="decimal"/>
      <w:lvlText w:val=""/>
      <w:lvlJc w:val="left"/>
    </w:lvl>
  </w:abstractNum>
  <w:num w:numId="1" w16cid:durableId="1516118790">
    <w:abstractNumId w:val="0"/>
    <w:lvlOverride w:ilvl="0">
      <w:startOverride w:val="1"/>
    </w:lvlOverride>
  </w:num>
  <w:num w:numId="2" w16cid:durableId="974944255">
    <w:abstractNumId w:val="2"/>
    <w:lvlOverride w:ilvl="0">
      <w:startOverride w:val="1"/>
    </w:lvlOverride>
  </w:num>
  <w:num w:numId="3" w16cid:durableId="855264443">
    <w:abstractNumId w:val="5"/>
    <w:lvlOverride w:ilvl="0">
      <w:startOverride w:val="1"/>
    </w:lvlOverride>
  </w:num>
  <w:num w:numId="4" w16cid:durableId="1899241588">
    <w:abstractNumId w:val="1"/>
  </w:num>
  <w:num w:numId="5" w16cid:durableId="332294457">
    <w:abstractNumId w:val="4"/>
  </w:num>
  <w:num w:numId="6" w16cid:durableId="1618609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1B"/>
    <w:rsid w:val="000B02C3"/>
    <w:rsid w:val="00140555"/>
    <w:rsid w:val="00170095"/>
    <w:rsid w:val="002604E7"/>
    <w:rsid w:val="002F763C"/>
    <w:rsid w:val="00320F7A"/>
    <w:rsid w:val="003515B5"/>
    <w:rsid w:val="00373FD7"/>
    <w:rsid w:val="00387ACF"/>
    <w:rsid w:val="005079A6"/>
    <w:rsid w:val="005A2D1B"/>
    <w:rsid w:val="0066073D"/>
    <w:rsid w:val="00780A01"/>
    <w:rsid w:val="007D1CA1"/>
    <w:rsid w:val="008F4A22"/>
    <w:rsid w:val="008F5A9A"/>
    <w:rsid w:val="009135E7"/>
    <w:rsid w:val="0095406B"/>
    <w:rsid w:val="00954599"/>
    <w:rsid w:val="009733F4"/>
    <w:rsid w:val="00AF651E"/>
    <w:rsid w:val="00BA52FA"/>
    <w:rsid w:val="00BE5A1D"/>
    <w:rsid w:val="00C6623B"/>
    <w:rsid w:val="00CB505F"/>
    <w:rsid w:val="00CC63F6"/>
    <w:rsid w:val="00D343C2"/>
    <w:rsid w:val="00D57D4A"/>
    <w:rsid w:val="00E12B82"/>
    <w:rsid w:val="00E12E1B"/>
    <w:rsid w:val="00E166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202C"/>
  <w15:docId w15:val="{96EC9E09-3960-45F5-966F-5F1D0FEA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4E7"/>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 w:type="character" w:styleId="ac">
    <w:name w:val="Unresolved Mention"/>
    <w:basedOn w:val="a0"/>
    <w:uiPriority w:val="99"/>
    <w:semiHidden/>
    <w:unhideWhenUsed/>
    <w:rsid w:val="00140555"/>
    <w:rPr>
      <w:color w:val="605E5C"/>
      <w:shd w:val="clear" w:color="auto" w:fill="E1DFDD"/>
    </w:rPr>
  </w:style>
  <w:style w:type="table" w:styleId="ad">
    <w:name w:val="Table Grid"/>
    <w:basedOn w:val="a1"/>
    <w:uiPriority w:val="39"/>
    <w:rsid w:val="00BE5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2604E7"/>
    <w:pPr>
      <w:spacing w:before="100" w:beforeAutospacing="1" w:after="100" w:afterAutospacing="1"/>
    </w:pPr>
    <w:rPr>
      <w:sz w:val="24"/>
      <w:szCs w:val="24"/>
    </w:rPr>
  </w:style>
  <w:style w:type="character" w:styleId="af">
    <w:name w:val="Strong"/>
    <w:basedOn w:val="a0"/>
    <w:uiPriority w:val="22"/>
    <w:qFormat/>
    <w:rsid w:val="00260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1-5710-4810" TargetMode="External"/><Relationship Id="rId3" Type="http://schemas.openxmlformats.org/officeDocument/2006/relationships/styles" Target="styles.xml"/><Relationship Id="rId7" Type="http://schemas.openxmlformats.org/officeDocument/2006/relationships/hyperlink" Target="https://orcid.org/0000-0001-5710-48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enavoloshyn2015@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014/ajot.2020.74S2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68F69-8107-42A2-BE24-302D1819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12</Pages>
  <Words>18189</Words>
  <Characters>10369</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Пользователь</cp:lastModifiedBy>
  <cp:revision>14</cp:revision>
  <dcterms:created xsi:type="dcterms:W3CDTF">2026-03-23T12:10:00Z</dcterms:created>
  <dcterms:modified xsi:type="dcterms:W3CDTF">2026-04-06T09:21:00Z</dcterms:modified>
</cp:coreProperties>
</file>