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71177" w:rsidRDefault="00427C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5"/>
        </w:tabs>
        <w:spacing w:line="36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УДК 821.161.2.09(092)"20"</w:t>
      </w:r>
    </w:p>
    <w:p w14:paraId="00000002" w14:textId="77777777" w:rsidR="00471177" w:rsidRDefault="004711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5"/>
        </w:tabs>
        <w:spacing w:line="360" w:lineRule="auto"/>
        <w:ind w:firstLine="28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3" w14:textId="77777777" w:rsidR="00471177" w:rsidRDefault="00427C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5"/>
        </w:tabs>
        <w:spacing w:line="36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Тематичний розділ: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Події, огляди, рецензії</w:t>
      </w:r>
    </w:p>
    <w:p w14:paraId="00000004" w14:textId="77777777" w:rsidR="00471177" w:rsidRDefault="004711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5"/>
        </w:tabs>
        <w:spacing w:line="360" w:lineRule="auto"/>
        <w:ind w:firstLine="28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5" w14:textId="77777777" w:rsidR="00471177" w:rsidRDefault="00427C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5"/>
        </w:tabs>
        <w:spacing w:line="360" w:lineRule="auto"/>
        <w:ind w:firstLine="284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М. В. Маркова</w:t>
      </w:r>
    </w:p>
    <w:p w14:paraId="00000006" w14:textId="77777777" w:rsidR="00471177" w:rsidRDefault="00427C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5"/>
        </w:tabs>
        <w:spacing w:line="360" w:lineRule="auto"/>
        <w:ind w:left="720" w:firstLine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кандидат філологічних наук, доцент,</w:t>
      </w:r>
    </w:p>
    <w:p w14:paraId="00000007" w14:textId="77777777" w:rsidR="00471177" w:rsidRDefault="00427C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5"/>
        </w:tabs>
        <w:spacing w:line="360" w:lineRule="auto"/>
        <w:ind w:left="720" w:firstLine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завідувач кафедри романської філології та компаративістики</w:t>
      </w:r>
    </w:p>
    <w:p w14:paraId="00000008" w14:textId="77777777" w:rsidR="00471177" w:rsidRDefault="00427C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5"/>
        </w:tabs>
        <w:spacing w:line="36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Дрогобицького державного педагогічного університету імені Івана Франка</w:t>
      </w:r>
    </w:p>
    <w:p w14:paraId="00000009" w14:textId="77777777" w:rsidR="00471177" w:rsidRDefault="004711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5"/>
        </w:tabs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A" w14:textId="77777777" w:rsidR="00471177" w:rsidRDefault="00427C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5"/>
        </w:tabs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ПОСТМОДЕРНІСТСЬКИЙ НЕОМІФ ВІКТОРА ВИННИКА</w:t>
      </w:r>
    </w:p>
    <w:p w14:paraId="0000000B" w14:textId="77777777" w:rsidR="00471177" w:rsidRDefault="00427C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5"/>
        </w:tabs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(КРИТИЧНИЙ ОГЛЯД КНИГИ «90/60/90»)</w:t>
      </w:r>
    </w:p>
    <w:p w14:paraId="0000000C" w14:textId="77777777" w:rsidR="00471177" w:rsidRDefault="004711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5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1D4DA9" w14:textId="49977CCC" w:rsidR="002D4252" w:rsidRDefault="00427C6C" w:rsidP="00C808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5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</w:t>
      </w:r>
      <w:r w:rsidR="00D572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пропонованій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статті здійснено </w:t>
      </w:r>
      <w:r w:rsidR="00D572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спробу критичного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огляд</w:t>
      </w:r>
      <w:r w:rsidR="00D572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книги </w:t>
      </w:r>
      <w:r w:rsidR="002D4252" w:rsidRP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відомого українського рок-музиканта, </w:t>
      </w:r>
      <w:proofErr w:type="spellStart"/>
      <w:r w:rsidR="002D4252" w:rsidRP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фронтмена</w:t>
      </w:r>
      <w:proofErr w:type="spellEnd"/>
      <w:r w:rsidR="002D4252" w:rsidRP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популярного гурту «МЕРІ»</w:t>
      </w:r>
      <w:r w:rsid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Віктора Винника «90/60/90». Стверджується,</w:t>
      </w:r>
      <w:r w:rsidR="00B250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що вона створена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 руслі постмодерної художньо-філософської парадигми, позаяк корелює з усіма основними марке</w:t>
      </w:r>
      <w:r w:rsidR="00D93D6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рами постмодерністського художнього твору</w:t>
      </w:r>
      <w:r w:rsidR="006B31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</w:t>
      </w:r>
      <w:r w:rsidR="002D4252" w:rsidRP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перегляд сталих понять, законсервованих суджень</w:t>
      </w:r>
      <w:r w:rsid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концепцій, тез, дефініцій</w:t>
      </w:r>
      <w:r w:rsidR="00D572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що стосуються </w:t>
      </w:r>
      <w:r w:rsidR="00D1210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насамперед </w:t>
      </w:r>
      <w:r w:rsidR="00D572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90-х рр. минулого століття</w:t>
      </w:r>
      <w:r w:rsid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; </w:t>
      </w:r>
      <w:r w:rsidR="00567F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поліцентризм та</w:t>
      </w:r>
      <w:r w:rsidR="002D4252" w:rsidRP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плюралізм на в</w:t>
      </w:r>
      <w:r w:rsid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сіх рівнях </w:t>
      </w:r>
      <w:r w:rsidR="00D572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художньо-естетичної цілісності </w:t>
      </w:r>
      <w:r w:rsid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твору; </w:t>
      </w:r>
      <w:r w:rsidR="002D4252" w:rsidRP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ігнорування причинно-наслідкових зв’я</w:t>
      </w:r>
      <w:r w:rsid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зків при його конструюванні; </w:t>
      </w:r>
      <w:r w:rsidR="002D4252" w:rsidRP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орієнтація на масового чит</w:t>
      </w:r>
      <w:r w:rsidR="0051602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ача</w:t>
      </w:r>
      <w:r w:rsidR="00A416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; </w:t>
      </w:r>
      <w:proofErr w:type="spellStart"/>
      <w:r w:rsidR="002D4252" w:rsidRP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гіперрецептивність</w:t>
      </w:r>
      <w:proofErr w:type="spellEnd"/>
      <w:r w:rsidR="002D4252" w:rsidRP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/ </w:t>
      </w:r>
      <w:proofErr w:type="spellStart"/>
      <w:r w:rsidR="002D4252" w:rsidRP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інтертекст</w:t>
      </w:r>
      <w:r w:rsidR="00D1210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уальність</w:t>
      </w:r>
      <w:proofErr w:type="spellEnd"/>
      <w:r w:rsidR="00D1210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/ </w:t>
      </w:r>
      <w:proofErr w:type="spellStart"/>
      <w:r w:rsid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палімпсестність</w:t>
      </w:r>
      <w:proofErr w:type="spellEnd"/>
      <w:r w:rsid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; </w:t>
      </w:r>
      <w:r w:rsidR="002D4252" w:rsidRP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інтерес до історії та відповідно – особливий різновид історизму, т.</w:t>
      </w:r>
      <w:r w:rsid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зв</w:t>
      </w:r>
      <w:proofErr w:type="spellEnd"/>
      <w:r w:rsid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«віртуальний історизм»; </w:t>
      </w:r>
      <w:r w:rsidR="002D4252" w:rsidRP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принцип гри з текстом і чит</w:t>
      </w:r>
      <w:r w:rsid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ачем</w:t>
      </w:r>
      <w:r w:rsidR="00D572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застосування</w:t>
      </w:r>
      <w:r w:rsidR="00D57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72A8" w:rsidRPr="00D572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стратегії т. </w:t>
      </w:r>
      <w:proofErr w:type="spellStart"/>
      <w:r w:rsidR="00D572A8" w:rsidRPr="00D572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зв</w:t>
      </w:r>
      <w:proofErr w:type="spellEnd"/>
      <w:r w:rsidR="00D572A8" w:rsidRPr="00D572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«інтерактивного читання»</w:t>
      </w:r>
      <w:r w:rsidR="002D4252" w:rsidRPr="00D572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</w:t>
      </w:r>
      <w:r w:rsid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D1210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специфічний </w:t>
      </w:r>
      <w:r w:rsidR="002D4252" w:rsidRP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образ оповідача, який, переповідаючи різні історії, </w:t>
      </w:r>
      <w:r w:rsidR="0051602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постійно </w:t>
      </w:r>
      <w:r w:rsidR="002D4252" w:rsidRP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підкреслює суб’єктивність показ</w:t>
      </w:r>
      <w:r w:rsid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у, відносність своїх оцінок; </w:t>
      </w:r>
      <w:r w:rsidR="002D4252" w:rsidRP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типові </w:t>
      </w:r>
      <w:r w:rsidR="00D572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постмодерністські </w:t>
      </w:r>
      <w:r w:rsidR="00D1210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мотиви й образи (</w:t>
      </w:r>
      <w:r w:rsidR="002D4252" w:rsidRP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бібліотека</w:t>
      </w:r>
      <w:r w:rsidR="0051602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="002D4252" w:rsidRP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лабіринт</w:t>
      </w:r>
      <w:r w:rsidR="00567F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тощо</w:t>
      </w:r>
      <w:r w:rsid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); </w:t>
      </w:r>
      <w:r w:rsidR="002D4252" w:rsidRP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змішування різних стилів і жанрів</w:t>
      </w:r>
      <w:r w:rsidR="0051602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(оповідання, </w:t>
      </w:r>
      <w:proofErr w:type="spellStart"/>
      <w:r w:rsidR="00D572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оповідання</w:t>
      </w:r>
      <w:proofErr w:type="spellEnd"/>
      <w:r w:rsidR="00D572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 оповіданні, </w:t>
      </w:r>
      <w:r w:rsidR="0051602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новела, міф)</w:t>
      </w:r>
      <w:r w:rsidR="0081320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</w:t>
      </w:r>
      <w:r w:rsidR="002D4252" w:rsidRP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2D4252" w:rsidRP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колажування</w:t>
      </w:r>
      <w:proofErr w:type="spellEnd"/>
      <w:r w:rsidR="002D4252" w:rsidRP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та монтаж різно</w:t>
      </w:r>
      <w:r w:rsid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го роду художніх елементів; </w:t>
      </w:r>
      <w:r w:rsidR="002D4252" w:rsidRP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пародія, і</w:t>
      </w:r>
      <w:r w:rsid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ронія / самоіронія, </w:t>
      </w:r>
      <w:proofErr w:type="spellStart"/>
      <w:r w:rsid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пастиш</w:t>
      </w:r>
      <w:proofErr w:type="spellEnd"/>
      <w:r w:rsid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; </w:t>
      </w:r>
      <w:r w:rsidR="002D4252" w:rsidRP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текст не дає відповідей на порушені </w:t>
      </w:r>
      <w:r w:rsidR="0051602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автором </w:t>
      </w:r>
      <w:r w:rsidR="002D4252" w:rsidRP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запитання</w:t>
      </w:r>
      <w:r w:rsidR="006B31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="00D93D6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</w:p>
    <w:p w14:paraId="0000000D" w14:textId="77540D71" w:rsidR="00471177" w:rsidRDefault="00427C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5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Розглянуто</w:t>
      </w:r>
      <w:r w:rsidR="006B31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також</w:t>
      </w:r>
      <w:r w:rsidR="00D1210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жанрову природу книги</w:t>
      </w:r>
      <w:r w:rsidR="0051602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516029" w:rsidRPr="0051602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«90/60/90»</w:t>
      </w:r>
      <w:r w:rsidR="00C808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і у </w:t>
      </w:r>
      <w:proofErr w:type="spellStart"/>
      <w:r w:rsidR="00C808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звʼязку</w:t>
      </w:r>
      <w:proofErr w:type="spellEnd"/>
      <w:r w:rsidR="00C808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D1210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 цим порушено п</w:t>
      </w:r>
      <w:r w:rsidR="00C808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роблему</w:t>
      </w:r>
      <w:r w:rsidR="00D12108" w:rsidRPr="00D1210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співвід</w:t>
      </w:r>
      <w:r w:rsidR="00D1210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ношення </w:t>
      </w:r>
      <w:proofErr w:type="spellStart"/>
      <w:r w:rsidR="00D1210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реміфологізації</w:t>
      </w:r>
      <w:proofErr w:type="spellEnd"/>
      <w:r w:rsidR="00D1210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ХХ ст.,</w:t>
      </w:r>
      <w:r w:rsidR="00D12108" w:rsidRPr="00D12108">
        <w:t xml:space="preserve"> </w:t>
      </w:r>
      <w:r w:rsidR="00D12108" w:rsidRPr="00D1210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викликаної загальною кризою західноєвропейської культури, розчаруванням у філософії позитивізму й ідеях соціальної еволюції й прогресу</w:t>
      </w:r>
      <w:r w:rsidR="00D1210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="00D12108" w:rsidRPr="00D1210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та </w:t>
      </w:r>
      <w:r w:rsidR="00D1210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сучасної </w:t>
      </w:r>
      <w:r w:rsidR="00D12108" w:rsidRPr="00D1210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постмод</w:t>
      </w:r>
      <w:r w:rsidR="00D1210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ерністської літератури.</w:t>
      </w:r>
      <w:r w:rsidR="00D12108" w:rsidRPr="00D1210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D1210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Доведено, що твір Віктора Винника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виявляє риси </w:t>
      </w:r>
      <w:proofErr w:type="spellStart"/>
      <w:r w:rsidR="00D1210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неоміфу</w:t>
      </w:r>
      <w:proofErr w:type="spellEnd"/>
      <w:r w:rsidR="00D1210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(циклічність</w:t>
      </w:r>
      <w:r w:rsidR="006B31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час</w:t>
      </w:r>
      <w:r w:rsid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</w:t>
      </w:r>
      <w:r w:rsidR="0051602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та ідеалізація минулого</w:t>
      </w:r>
      <w:r w:rsid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; поділ простору на сакральний і </w:t>
      </w:r>
      <w:proofErr w:type="spellStart"/>
      <w:r w:rsid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профанний</w:t>
      </w:r>
      <w:proofErr w:type="spellEnd"/>
      <w:r w:rsidR="006B31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«верхній» і «нижній»; </w:t>
      </w:r>
      <w:r w:rsidR="006B31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присутні</w:t>
      </w:r>
      <w:r w:rsid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сть у тексті </w:t>
      </w:r>
      <w:proofErr w:type="spellStart"/>
      <w:r w:rsid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архетипних</w:t>
      </w:r>
      <w:proofErr w:type="spellEnd"/>
      <w:r w:rsid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образів </w:t>
      </w:r>
      <w:r w:rsidR="0051602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(пекло, рай, у</w:t>
      </w:r>
      <w:r w:rsidR="006B31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читель</w:t>
      </w:r>
      <w:r w:rsidR="00D1210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), </w:t>
      </w:r>
      <w:r w:rsidR="006B31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мотивів (подорож, пошук, ініціація</w:t>
      </w:r>
      <w:r w:rsidR="0051602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тощо</w:t>
      </w:r>
      <w:r w:rsidR="006B31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="00D1210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і символів (наприклад, ламбада, китайський пуховик, чеський сервіз)</w:t>
      </w:r>
      <w:r w:rsid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іронічно переосмислених у світлі постмоде</w:t>
      </w:r>
      <w:r w:rsidR="00CC08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рністського</w:t>
      </w:r>
      <w:r w:rsid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світобачення</w:t>
      </w:r>
      <w:r w:rsidR="00CC08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та поетики постмодерністського письма</w:t>
      </w:r>
      <w:r w:rsidR="002D4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="006B31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14:paraId="0000000E" w14:textId="1E64BAD7" w:rsidR="00471177" w:rsidRPr="00D572A8" w:rsidRDefault="00427C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5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Ключові слова:</w:t>
      </w:r>
      <w:r w:rsidR="00D93D6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архетип, іронія,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міф, постмодернізм,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хронотоп</w:t>
      </w:r>
      <w:proofErr w:type="spellEnd"/>
      <w:r w:rsidR="0051602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="00516029" w:rsidRPr="00D572A8">
        <w:rPr>
          <w:rFonts w:ascii="Times New Roman" w:eastAsia="Times New Roman" w:hAnsi="Times New Roman" w:cs="Times New Roman"/>
          <w:i/>
          <w:sz w:val="28"/>
          <w:szCs w:val="28"/>
        </w:rPr>
        <w:t>«90/60/90»</w:t>
      </w:r>
      <w:r w:rsidRPr="00D572A8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3F6484F9" w14:textId="77777777" w:rsidR="00D93D6D" w:rsidRPr="00D93D6D" w:rsidRDefault="00D93D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5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</w:p>
    <w:p w14:paraId="00000010" w14:textId="007E8B46" w:rsidR="00471177" w:rsidRDefault="00427C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5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Книга відомого українського рок-музиканта,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фронтмена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популярного гурту «МЕРІ» Вікто</w:t>
      </w:r>
      <w:r w:rsidR="006D5D5A">
        <w:rPr>
          <w:rFonts w:ascii="Times New Roman" w:eastAsia="Times New Roman" w:hAnsi="Times New Roman" w:cs="Times New Roman"/>
          <w:color w:val="000000"/>
          <w:sz w:val="28"/>
          <w:szCs w:val="28"/>
        </w:rPr>
        <w:t>ра Винника «90/60/90» створена в річищі т. зв. «літератури факту»,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дослідження якої у вітчиз</w:t>
      </w:r>
      <w:r w:rsidR="008254A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яному літературознавстві набувають сьогодні особливої актуальності, позаяк оперують такими сучасними науковими категоріями, як «пам’ять»,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наратив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«ідентичність» тощо. Написана вона, за словами автора, ще десять років тому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що створює своєрідну подвійну рецептивну перспективу – з одного боку, спогади митця про 90-і рр. минулого століття були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зафіксовані на початку 2000-х рр., з іншого ж – цей текст сприймається вже з позицій сьогодення.</w:t>
      </w:r>
    </w:p>
    <w:p w14:paraId="783F8E13" w14:textId="77777777" w:rsidR="00813206" w:rsidRDefault="00D4412A" w:rsidP="008132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5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427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знаний німецький філософ доби романтизму </w:t>
      </w:r>
      <w:proofErr w:type="spellStart"/>
      <w:r w:rsidR="00427C6C">
        <w:rPr>
          <w:rFonts w:ascii="Times New Roman" w:eastAsia="Times New Roman" w:hAnsi="Times New Roman" w:cs="Times New Roman"/>
          <w:color w:val="000000"/>
          <w:sz w:val="28"/>
          <w:szCs w:val="28"/>
        </w:rPr>
        <w:t>Фридрих</w:t>
      </w:r>
      <w:proofErr w:type="spellEnd"/>
      <w:r w:rsidR="00427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27C6C">
        <w:rPr>
          <w:rFonts w:ascii="Times New Roman" w:eastAsia="Times New Roman" w:hAnsi="Times New Roman" w:cs="Times New Roman"/>
          <w:color w:val="000000"/>
          <w:sz w:val="28"/>
          <w:szCs w:val="28"/>
        </w:rPr>
        <w:t>Шеллінґ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писав</w:t>
      </w:r>
      <w:r w:rsidR="00427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що </w:t>
      </w:r>
      <w:r w:rsidR="00427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митець завжди «вкладає у свій твір, окрім того, що явно входило до його задуму, ніби підкоряючись інстинкту, певну безкінечність» [10, с. 279]. У випадку В. Винника, як ми спробуємо показати далі, цією несвідомо </w:t>
      </w:r>
      <w:r w:rsidR="00427C6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вкладеною у твір компонентою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7C6C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116B1B">
        <w:rPr>
          <w:rFonts w:ascii="Times New Roman" w:eastAsia="Times New Roman" w:hAnsi="Times New Roman" w:cs="Times New Roman"/>
          <w:color w:val="000000"/>
          <w:sz w:val="28"/>
          <w:szCs w:val="28"/>
        </w:rPr>
        <w:t>явила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складна постмодерна</w:t>
      </w:r>
      <w:r w:rsidR="00683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ментальність</w:t>
      </w:r>
      <w:r w:rsidR="00427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16B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27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авно стало аксіомою твердження про те, що постмодернізм – це не мистецький напрям, не культурна тенденція, а, перш за все, – специфічний тип мислення, </w:t>
      </w:r>
      <w:r w:rsidR="006836CD">
        <w:rPr>
          <w:rFonts w:ascii="Times New Roman" w:eastAsia="Times New Roman" w:hAnsi="Times New Roman" w:cs="Times New Roman"/>
          <w:color w:val="000000"/>
          <w:sz w:val="28"/>
          <w:szCs w:val="28"/>
        </w:rPr>
        <w:t>світогляд сучасної епохи</w:t>
      </w:r>
      <w:r w:rsidR="00427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Виходячи з цього, у </w:t>
      </w:r>
      <w:r w:rsidR="006D5D5A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науковій літературі</w:t>
      </w:r>
      <w:r w:rsidR="00427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постмодернізм трактується як «оригінальне сприйняття буття, що виражається у тексті» </w:t>
      </w:r>
      <w:r w:rsidR="00427C6C">
        <w:rPr>
          <w:rFonts w:ascii="Noto Sans Symbols" w:eastAsia="Noto Sans Symbols" w:hAnsi="Noto Sans Symbols" w:cs="Noto Sans Symbols"/>
          <w:color w:val="000000"/>
          <w:sz w:val="28"/>
          <w:szCs w:val="28"/>
        </w:rPr>
        <w:t>[</w:t>
      </w:r>
      <w:r w:rsidR="00427C6C">
        <w:rPr>
          <w:rFonts w:ascii="Times New Roman" w:eastAsia="Times New Roman" w:hAnsi="Times New Roman" w:cs="Times New Roman"/>
          <w:color w:val="000000"/>
          <w:sz w:val="28"/>
          <w:szCs w:val="28"/>
        </w:rPr>
        <w:t>12, с. 248</w:t>
      </w:r>
      <w:r w:rsidR="00427C6C">
        <w:rPr>
          <w:rFonts w:ascii="Noto Sans Symbols" w:eastAsia="Noto Sans Symbols" w:hAnsi="Noto Sans Symbols" w:cs="Noto Sans Symbols"/>
          <w:color w:val="000000"/>
          <w:sz w:val="28"/>
          <w:szCs w:val="28"/>
        </w:rPr>
        <w:t>]</w:t>
      </w:r>
      <w:r w:rsidR="00427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0000013" w14:textId="393A5A0D" w:rsidR="00471177" w:rsidRDefault="00427C6C" w:rsidP="008132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5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Художні особливості постмодерністських творів уже набули доволі широкого наукового осмислення, як у західному, так і в українському літературознавстві. Здебільшого теоретики постмодернізму у літературі наголошують на таких основних його ознаках: 1) перегляд сталих понять, законсервованих суджень, концепцій, тез, дефініцій; 2) поліцентризм, плюралізм та амбівалентність на в</w:t>
      </w:r>
      <w:r w:rsidR="006D5D5A">
        <w:rPr>
          <w:rFonts w:ascii="Times New Roman" w:eastAsia="Times New Roman" w:hAnsi="Times New Roman" w:cs="Times New Roman"/>
          <w:color w:val="000000"/>
          <w:sz w:val="28"/>
          <w:szCs w:val="28"/>
        </w:rPr>
        <w:t>сіх рівнях художнього твору; 3)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ігнорування причинно-наслідкових зв’я</w:t>
      </w:r>
      <w:r w:rsidR="006D5D5A">
        <w:rPr>
          <w:rFonts w:ascii="Times New Roman" w:eastAsia="Times New Roman" w:hAnsi="Times New Roman" w:cs="Times New Roman"/>
          <w:color w:val="000000"/>
          <w:sz w:val="28"/>
          <w:szCs w:val="28"/>
        </w:rPr>
        <w:t>зків при його конструюванні; 4)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орієнтація на масового читача, поєднана із вишуканими естетськими та семіотичними ідеями; 5)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гіперрецептивніст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інтертекстуальність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палімпсестність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6)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інтерес до історії та відповідно – особливий різновид історизму, т. зв. «віртуальний історизм»; 7) принцип гри з текстом і читачем; 8) образ оповідача, який, переповідаючи різні історії, підкреслює суб’єктивність показу, відносність своїх оцінок; 9) типові мотиви й образи: бібліотека, карнавал, лабіринт, божевільня,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хаосмос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(хаос + космос); 10) змішування різних стилів і жанрів,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колажування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монтаж різного роду художніх елементів; 11) пародія, ірон</w:t>
      </w:r>
      <w:r w:rsidR="00E50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ія / самоіронія, </w:t>
      </w:r>
      <w:proofErr w:type="spellStart"/>
      <w:r w:rsidR="00E50DF5">
        <w:rPr>
          <w:rFonts w:ascii="Times New Roman" w:eastAsia="Times New Roman" w:hAnsi="Times New Roman" w:cs="Times New Roman"/>
          <w:color w:val="000000"/>
          <w:sz w:val="28"/>
          <w:szCs w:val="28"/>
        </w:rPr>
        <w:t>пастиш</w:t>
      </w:r>
      <w:proofErr w:type="spellEnd"/>
      <w:r w:rsidR="00E50DF5">
        <w:rPr>
          <w:rFonts w:ascii="Times New Roman" w:eastAsia="Times New Roman" w:hAnsi="Times New Roman" w:cs="Times New Roman"/>
          <w:color w:val="000000"/>
          <w:sz w:val="28"/>
          <w:szCs w:val="28"/>
        </w:rPr>
        <w:t>; 12)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 не створюється згідно з попередньо запланованою структурою і не передбачає апріорної мети, не дає відповідей на порушені запитання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4; 8; 9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0000014" w14:textId="77777777" w:rsidR="00471177" w:rsidRDefault="00427C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5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експлікованість деяких із цих характеристик у книзі «90/60/90» писав уже автор передмови до неї – С.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Грицюк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«…текст тим і цікавий, що, окрім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змалювання епох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 яких жив співак, у книзі дуже багато приватних історій. А ще – хорошого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почуття гумору і самоіронії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Взагалі «90/60/90» наділена певною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кінематографічністю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(курсив наш – М. М.»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2, с. 6 – 7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На нашу ж думку, абсолютно всі вони так чи інакше актуалізовані у тексті В. Винника.</w:t>
      </w:r>
    </w:p>
    <w:p w14:paraId="00000015" w14:textId="3B92762F" w:rsidR="00471177" w:rsidRDefault="00427C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5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Почнемо з того, що головним героєм твору, який аж ніяк не претендує на надвисоку художню </w:t>
      </w:r>
      <w:r w:rsidR="00E50DF5">
        <w:rPr>
          <w:rFonts w:ascii="Times New Roman" w:eastAsia="Times New Roman" w:hAnsi="Times New Roman" w:cs="Times New Roman"/>
          <w:color w:val="000000"/>
          <w:sz w:val="28"/>
          <w:szCs w:val="28"/>
        </w:rPr>
        <w:t>вартість, є молодий художник, а це –</w:t>
      </w:r>
      <w:r w:rsidR="006D5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 із характерних образів елітарної літератури</w:t>
      </w:r>
      <w:r w:rsidR="00E50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(хоча, звісно, й не винятково)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Розповідаючи у своїх численних інтерв’ю про історію створення книги, автор наголошує, що хотів із її допомогою змінити клішоване розуміння 1990-х років як «лихих», розвінчати цей поширений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стереорип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Для самого В. Винника – це надзвичайно щасливий час дитинства і студентської юності, теплу атмосферу яких він і намагається донести до своїх читачів: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«…надворі був початок 90-х... Часи, про які зараз прийнято говорити як про застій, розруху і т. д. Часи, про які зараз знімають фільми, де у головних ролях неодмінно фігурують благородні і не дуже розбійники. Але, попри все, ці часи стали фінішною прямою тисячоліття, було відчуття, наче щось зміниться, а головне – була надія…»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1, с. 45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6" w14:textId="77777777" w:rsidR="00471177" w:rsidRDefault="00427C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5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 побудований за асоціативним принципом, у ньому немає яскраво виражених зав’язки, кульмінації чи розв’язки, певного смислового центру, а сам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наратор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насправді чи навмисне, час від часу навіть забуває, про що веде мову: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«Про що це я?.. А, про посвяту!»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1, с. 50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Тим самим реалізовується постмодерністська стратегія «інтерактивного читання», коли автор залучає читача до гри з текстом, змушуючи його додумувати та завершувати той чи той фабульний епізод: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«…що іще може наблизити підлітків до дорослого життя, тим більше в такій країні, як наша?»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1, с. 34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«…ну про що можна думати в шістнадцять-сімнадцять літ?..»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1, с. 35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«Посвята переросла у дискотеку, а дискотека переросла у…»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1, с. 52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«А чим можуть і хочуть займатись молоді хлопці та дівчата?»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т. д.</w:t>
      </w:r>
    </w:p>
    <w:p w14:paraId="00000017" w14:textId="1F007A30" w:rsidR="00471177" w:rsidRDefault="00427C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5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книзі досить багато і прямого (цитати у лапках, як то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«зоряна ніч кинула клич по горах…»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1, с. 88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«Я на тебе,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войне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а на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войне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на тебе»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1, с. 103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«так чесно, що пробило би до сліз»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1, с. 117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Если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 дверям не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подходят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ключи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вышиби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двери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плечём»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1, с. 137</w:t>
      </w:r>
      <w:r w:rsidR="006D5D5A">
        <w:rPr>
          <w:rFonts w:ascii="Noto Sans Symbols" w:eastAsia="Noto Sans Symbols" w:hAnsi="Noto Sans Symbols" w:cs="Noto Sans Symbols"/>
          <w:color w:val="000000"/>
          <w:sz w:val="28"/>
          <w:szCs w:val="28"/>
        </w:rPr>
        <w:t>],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Если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идти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 шпалам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никогда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заблудишься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1, с. 143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ін.), і непрямого (цитати без лапок, наприклад: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«Здавалося, якби цей чудом зцілений сказав, мовляв, встаньте і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йдіть за мною, всі встали б і пішли…»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1, с. 113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цитування. Якщо ж, услід за фундаторами постмодернізму Р.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Бартом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 Кристе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вою,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Ж. Дерри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дою та іншими, розглядати феномен тексту широко – аж до ототожнення свідомості і світу з текстом, то в такому випадку «90/60/90», безумовно, ще більш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палімспестна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інтертекстуальна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0000018" w14:textId="539B7626" w:rsidR="00471177" w:rsidRDefault="00427C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5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Тут маємо справу із явищем, коли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гіперрецептивність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постмодерністської літератури поширюється не лише на власне літературні факти, але й на «життєвий матеріал»»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8, с. 51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Аналізована книга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сколажована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культурно-історичних реалій, асоціацій, фрагментів, серед яких, природно, найбільше тих, що мають стосунок до музики та малярства: «Джоконда», «Ходоки у Леніна»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мікеланджелівський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«Давид», Пугачова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Челентано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Beatles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і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Rolling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Stones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Doors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і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Scorpions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i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Guns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&amp;</w:t>
      </w:r>
      <w:r w:rsidR="00813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Metallica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і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Віктор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«Брати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Гадюкіни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Pink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Floyd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і Юрко Юрченко з усією «Територією А», а також режисер Станіславський, прозаїк Островський, педагог Макаренко, поет Шевченко і драматург Шекспір,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Афродита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Фантомас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граф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Монте-Кристо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Нострадамус і Данило Галицький, Дракула і Гагарін, стиляги, бітники і психоаналіз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Фройда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культура племен апачі й навахо та ще безліч іншого. </w:t>
      </w:r>
    </w:p>
    <w:p w14:paraId="00000019" w14:textId="77777777" w:rsidR="00471177" w:rsidRDefault="00427C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5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Присутні в книзі й традиційні постмодерністські художні образи, зокрема бібліотеки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«Для тих, хто щось пропустив: бібліотека – місце, де зберігаються книги, а також журнали і газети»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1, с. 23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та лабіринту. Останній функціонує у творі і як конкретно-чуттєвий образ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«лабіринти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общаги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»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1, с. 63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і як алюзія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«…столи виставлені у формі лабіринту, і якби давньогрецькому міфічному героєві довелось із нього вибиратись, думаю, ніяка нитка Аріадни йому не допомогла б»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1, с. 42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і як принцип композиційної побудови, позаяк книгу цілком можна витлумачити як блукання лабіринтами думок і спогадів автора. </w:t>
      </w:r>
    </w:p>
    <w:p w14:paraId="0000001A" w14:textId="44918751" w:rsidR="00471177" w:rsidRDefault="00427C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5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Окрему проблему становить жанрове визначення твору В. Винника. Як зазначає Л.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«у художньому просторі жанрова атрибуція творів виявляється непростим завданням. Жанровий синкретизм є чи не найбільш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сталою ознакою сучасного літературного твору»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5, с. 114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Текст книги розпадається на низку фрагментів, композиційно маркованих, проте ніяк не названих. Більшість із них жанрово тяжіють до оповідання, однак є й такі, які чітко виявляють риси новелістичного жанру – лаконічність, сконцентрованість змісту, динамізм, несподівану розв’язку (найбільш яскравий приклад – історія про те, як хлопці відводили додому п’яного чоловіка, котрий заснув на снігу прямо під вікнами їхнього гуртожитку) і навіть казки (приміром, розповідь про те, як головний герой помандрував до сучасної Баби-Яги – самогонниці за чарівним предметом – горілкою) та оповідання в оповіданні (оповідь про продавця чудодійного засобу із промовистою назвою «Х», який, своєю чергою, викладає власну життєву історію схвильованим учителькам). Загалом же, ми схильні</w:t>
      </w:r>
      <w:r w:rsidR="006D5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окреслити цей жанровий синтез терміном</w:t>
      </w:r>
      <w:r w:rsidRPr="006D5D5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хоча й дискусійним, проте дуже містким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неоміф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B" w14:textId="77777777" w:rsidR="00471177" w:rsidRDefault="00427C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5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Питання співвідношення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реміфологізації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ХХ ст., викликаної загальною кризою західноєвропейської культури, розчаруванням у філософії позитивізму й ідеях соціальної еволюції й прогресу, та постмодерністської культури ще й досі остаточно невирішене у науковому дискурсі. Одні дослідники, як, наприклад, Н. Дев’ятко, постулюють принципову несумісність міфу та постмодерністського світогляду, незважаючи на те, що «міф і постмодернізм дуже схожі, структурно вони майже однакові»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3, с. 96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Інші науковці, приміром,Т. Денисова та Д. Ларін, вбачають у творах постмодернізму неодмінну присутність ознак міфологічного мислення, потяг до архаїки, колективного позасвідомого, ще інші (Т.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 w:rsidRPr="00065880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унівська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С. Ісаєнко) наголошують на постмодерністських трансформаціях міфу, відмінностях постмодерністського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міфологізму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неоміфологізму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модерного. </w:t>
      </w:r>
    </w:p>
    <w:p w14:paraId="0000001C" w14:textId="462807A9" w:rsidR="00471177" w:rsidRDefault="00427C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5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наш погляд, якщо звернутися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архетипної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природи міфу, то неможливо не констатувати його вплив на культуру будь-якого місця і часу. Як цілком слушно зауважує Н.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Ліхоманова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такі «мотиви, як походження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світу та його загибель, мотиви народження та смерті, пекла та раю, яким притаманна семантична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бінарність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що являє собою універсальну формотворчу модель «початку» – «кінця», зумовлюють внутрішнє життя будь-якої літератури. Окрім цього, світова культурна традиція ґрунтується на наскрізних мотивах, що реалізують себе через трансформацію процесу дії в модель художньої творчості: мотив перевтілення, мотив пошуку чи мотив подорожі»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11, с. 12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Ця ж дослідниця стверджує, що «такі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архетипні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моделі художнього мислення, як мотив подорожі, мотив пошуку, мотив лабіринту, мотив учня та учителя, у постмодерністському романі набувають нового наповнення, що зумовлене його теоретичними засадами»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11, с. 12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Цілком очікувано віднаходимо їх і в книзі В. Винника – щотижневий шлях студента з Івано-Франківська додому, мандрівка із танцювальним ансамблем до Румунії, поїздка з музичною групою на фестиваль, кілька яскравих образів педагогів і самого автора у цьому амплуа, постійні пошуки молодим героєм нової музики і загалом пошуки самого себе та власного</w:t>
      </w:r>
      <w:r w:rsidR="00E50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місця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світі. Особливо у цьому контексті хотілося б зупинитися на розповіді про концерт очолюван</w:t>
      </w:r>
      <w:r w:rsidR="00E50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В. Винником гурту в одному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карпатських сіл, оскільки вона якнайкраще демонструє постмодерністську рецепцію міфу, що полягає у його тотальному пародіюванні та навіть травестуванні. </w:t>
      </w:r>
    </w:p>
    <w:p w14:paraId="0000001D" w14:textId="4D4721F5" w:rsidR="00471177" w:rsidRDefault="00427C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5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Події розгортаються у вигляді подорожі до місцевості, невідомої героєві, яка </w:t>
      </w:r>
      <w:r w:rsidR="00E50DF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постає екзотичною територією,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повненою несподіванками.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Традиційно метою такої подорожі у міфах та художніх творах, побудованих за принципами міфу, є певний географічний пункт, що має сакральне (у цьому випадку – християнський табір) й історично-культурне значення (Карпати), тому шлях, що веде до нього, формує текстову структуру. І справді, автор надзвичайно детально змальовує, як гурт пересувався спочатку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Ікарусом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далі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ЛАЗом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із його колоритними пасажирами, а ще пізніше – пішки та п</w:t>
      </w:r>
      <w:r w:rsidR="00813206">
        <w:rPr>
          <w:rFonts w:ascii="Times New Roman" w:eastAsia="Times New Roman" w:hAnsi="Times New Roman" w:cs="Times New Roman"/>
          <w:color w:val="000000"/>
          <w:sz w:val="28"/>
          <w:szCs w:val="28"/>
        </w:rPr>
        <w:t>озашляховиком. При цьому мандрівка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головного героя, відповідно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архетипної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схеми, супроводжується низкою випробувань – елемент, що вказує на формування художнього твору за зразком обряду ініціації: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спочатку голодні герої змушені вистояти перед спокусою свіжоспечених  пиріжків, згодом потрапляють у доволі не</w:t>
      </w:r>
      <w:r w:rsidR="00E50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приємну ситуацію непорозуміння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місцевими кримінальними авторитетами, а насамкінець змушені відіграти концерт в абсолютно непристосованих для цього умовах, тим самим пройшовши «бойове хрещення» як гурт. </w:t>
      </w:r>
    </w:p>
    <w:p w14:paraId="0000001E" w14:textId="77777777" w:rsidR="00471177" w:rsidRDefault="00427C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5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Якщо в історії про християнський табір мотив ініціації радше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іпліцитний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 ще в одному епізоді книги він – на поверхні. Маємо на увазі опис посвяти у студенти художнього факультету, який цілковито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десакралізує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традиційний міфологічний ритуал із його обов’язковими компонентами – фізичними випробуваннями, вживанням алкоголю чи психотропних засобів, пізнанням жінки, клятвами та обіцянками зберігати таємниці обряду: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«…зібрались ми в актовій залі в парадній формі з показово невимушеними виразами облич. В одному кутку зали наші колеги з другого курсу спорудили кошару зі столів, у яку і загнали нас під радісні вигуки присутніх. Після цього решту столів склали у формі коридору чи радше тунелю – два столи по боках і один зверху догори кришкою &lt;…&gt; раптом у залі згасло світло і з колонок, з яких до цього часу линула заспокійлива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музичка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вирвались важкі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трешові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рифи у стилі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Slayer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Наші кати зі старших курсів запалили свічки… і почалось… &lt;…&gt; Ми повзли коридором, смачно вдаряючись головами об кришки верхніх столів &lt;…&gt; Через кожні три метри нас зупиняли, верхній стіл забирали і треба було вставати на повен зріст. На таких кордонах стояли розмальовані дівчата-старшокурсниці, їхня місія полягала у тому, щоб запитати нас, чи за власним бажанням ми вступили, чи не маємо гріхів перед образотворчим мистецтвом і т. д. Після такої сповіді фурії зі старших курсів пропонували нам випити по півсклянки спиртового розчину, на чоло ставили печатку з літерами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ХГ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худграф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), і як бонус – затяжний і глибокий поцілунок. Коли коридор з усіма його постами було подолано, нас попарно підводили до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худграфівської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ікони – мольберта. Стоячи на колінах, ми цілували край дошки, конкретно захляпаної олійними фарбами, й повторювали слова клятви: «Я такий-то і такий-то, вступаючи у ряди, урочисто клянуся,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обіцяю…»»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1, с. 51 – 52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F" w14:textId="02957A88" w:rsidR="00471177" w:rsidRDefault="00427C6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Поряд із тим, лише проста присутність згаданих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архетипних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мотивів і образів не робить літературний твір міфом, наявність міфологем без прояву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міфомислення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художньому творі не може бути підставою до висновків про його жанр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неоміф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Найпершою атрибутивною ознакою міфологічного типу мислення виступає своєрідне сприйняття часу і простору – т. зв.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міфілологічний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хронотоп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Міфологічний простір чітко структурований на сакральний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профанний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Перший у В. Винника співвідноситься з місцями, що пов’язані з творчістю і висотою – т. зв.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камчатка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«Атмосфера на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камчатці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 була доволі романтична, труби рівномірно гуділи, по них іноді блукали щурі: одним словом, це був справжній острів свободи в бурхливому острові дорослішання»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Noto Sans Symbols" w:eastAsia="Noto Sans Symbols" w:hAnsi="Noto Sans Symbols" w:cs="Noto Sans Symbols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1, с. 130</w:t>
      </w:r>
      <w:r>
        <w:rPr>
          <w:rFonts w:ascii="Noto Sans Symbols" w:eastAsia="Noto Sans Symbols" w:hAnsi="Noto Sans Symbols" w:cs="Noto Sans Symbols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) та гірська база у Ворохті, куди головному героєві постійно хочеться повернутися. Другий – із місцями, пов’язаними з алкоголем: квартира із символічним номером 66, де продавали самогон, а також кафе під назвою «Ватра», прикметно розташоване у підвальному приміщенні, тобто під землею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«Особисто я ні на мить не сумнівався, що пекло виглядає приблизно так, як пивбар «Ватра»» </w:t>
      </w:r>
      <w:r>
        <w:rPr>
          <w:rFonts w:ascii="Noto Sans Symbols" w:eastAsia="Noto Sans Symbols" w:hAnsi="Noto Sans Symbols" w:cs="Noto Sans Symbols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1, с. 79</w:t>
      </w:r>
      <w:r>
        <w:rPr>
          <w:rFonts w:ascii="Noto Sans Symbols" w:eastAsia="Noto Sans Symbols" w:hAnsi="Noto Sans Symbols" w:cs="Noto Sans Symbols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). Ще дві ключові у плані простору точки – студентський гуртожиток № 2 та приміщення університету. В обох випадках спостерігаємо вже описану вище профанаці</w:t>
      </w:r>
      <w:r w:rsidR="00E50DF5">
        <w:rPr>
          <w:rFonts w:ascii="Times New Roman" w:eastAsia="Times New Roman" w:hAnsi="Times New Roman" w:cs="Times New Roman"/>
          <w:sz w:val="28"/>
          <w:szCs w:val="28"/>
        </w:rPr>
        <w:t>ю міфу</w:t>
      </w:r>
      <w:r>
        <w:rPr>
          <w:rFonts w:ascii="Times New Roman" w:eastAsia="Times New Roman" w:hAnsi="Times New Roman" w:cs="Times New Roman"/>
          <w:sz w:val="28"/>
          <w:szCs w:val="28"/>
        </w:rPr>
        <w:t>, позаяк перший виявляється місцем маргіналів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«Тут знаходили притулок студенти, яких вигнали з усіх можливих і неможливих попередніх місць проживання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Noto Sans Symbols" w:eastAsia="Noto Sans Symbols" w:hAnsi="Noto Sans Symbols" w:cs="Noto Sans Symbols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1, с. 69</w:t>
      </w:r>
      <w:r>
        <w:rPr>
          <w:rFonts w:ascii="Noto Sans Symbols" w:eastAsia="Noto Sans Symbols" w:hAnsi="Noto Sans Symbols" w:cs="Noto Sans Symbols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що автоматично віддаляє його від сакрального центру, а в другому – сучасному храмі науки –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«за часів Австро-Угорщини був бордель»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Noto Sans Symbols" w:eastAsia="Noto Sans Symbols" w:hAnsi="Noto Sans Symbols" w:cs="Noto Sans Symbols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1, с. 49</w:t>
      </w:r>
      <w:r>
        <w:rPr>
          <w:rFonts w:ascii="Noto Sans Symbols" w:eastAsia="Noto Sans Symbols" w:hAnsi="Noto Sans Symbols" w:cs="Noto Sans Symbols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0" w14:textId="77777777" w:rsidR="00471177" w:rsidRDefault="00427C6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Що стосується міфологічного часу, то він, перш за все, циклічний. На циклічність своїх стосунків зі школою вказує сам автор: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«…тоді я ще не знав, що через якихось п’ять років школа знову розкриє для мене свої теплі обійми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&lt;…&gt;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Вдруге я закінчив школу, як тільки вийшов з призовного віку»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Noto Sans Symbols" w:eastAsia="Noto Sans Symbols" w:hAnsi="Noto Sans Symbols" w:cs="Noto Sans Symbols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1, с. 44, 151</w:t>
      </w:r>
      <w:r>
        <w:rPr>
          <w:rFonts w:ascii="Noto Sans Symbols" w:eastAsia="Noto Sans Symbols" w:hAnsi="Noto Sans Symbols" w:cs="Noto Sans Symbols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Також за правилами циклічного міфологічного часу живуть студенти, котрі мають власний календар: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«Не секрет, що в усі часи студенти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намагались жити весело: від сесії до сесії та й під час сесії також. І це правильно, бо життя треба наповнювати подіями! У нашому розумінні подіями вважались державні і релігійні свята, дні народження, початок і закінчення будь-якої справи, зміна пір року і т. ін.»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Noto Sans Symbols" w:eastAsia="Noto Sans Symbols" w:hAnsi="Noto Sans Symbols" w:cs="Noto Sans Symbols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1, с. 73</w:t>
      </w:r>
      <w:r>
        <w:rPr>
          <w:rFonts w:ascii="Noto Sans Symbols" w:eastAsia="Noto Sans Symbols" w:hAnsi="Noto Sans Symbols" w:cs="Noto Sans Symbols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1" w14:textId="6B921701" w:rsidR="00471177" w:rsidRDefault="00427C6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Ще однією важливою ознакою міфологічного часу є його первинність щодо часу історичного. Міфологічний час – це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першоречей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перших людей, перших предметів, перших дій, перших вражень. Саме ця його риса особливо відчутна у тексті В. Винника. Так, автор зазначає, що у 1990-х рр.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«…все було нове і цікаве»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Noto Sans Symbols" w:eastAsia="Noto Sans Symbols" w:hAnsi="Noto Sans Symbols" w:cs="Noto Sans Symbols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1, с. 12</w:t>
      </w:r>
      <w:r>
        <w:rPr>
          <w:rFonts w:ascii="Noto Sans Symbols" w:eastAsia="Noto Sans Symbols" w:hAnsi="Noto Sans Symbols" w:cs="Noto Sans Symbols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«…тоді ми зовсім не відчували себе нещасними і обдуреними. Навпаки, все було нове, цікаве, а головне – все здавалося реальним!»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Noto Sans Symbols" w:eastAsia="Noto Sans Symbols" w:hAnsi="Noto Sans Symbols" w:cs="Noto Sans Symbols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1, с. 36 – 37</w:t>
      </w:r>
      <w:r>
        <w:rPr>
          <w:rFonts w:ascii="Noto Sans Symbols" w:eastAsia="Noto Sans Symbols" w:hAnsi="Noto Sans Symbols" w:cs="Noto Sans Symbols"/>
          <w:sz w:val="28"/>
          <w:szCs w:val="28"/>
        </w:rPr>
        <w:t>]</w:t>
      </w:r>
      <w:r w:rsidR="00E50DF5">
        <w:rPr>
          <w:rFonts w:ascii="Times New Roman" w:eastAsia="Times New Roman" w:hAnsi="Times New Roman" w:cs="Times New Roman"/>
          <w:sz w:val="28"/>
          <w:szCs w:val="28"/>
        </w:rPr>
        <w:t>.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ці роки він полюбив музику, яку ще сприймав по-міфологічному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недискретно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тоді я ще вмів сприймати музику цілісно, не розкладаючи її подумки на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аудіодоріжки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не порівнюючи і не аналізуючи. На жаль, чи на щастя, з часом це поволі минало – і минуло»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Noto Sans Symbols" w:eastAsia="Noto Sans Symbols" w:hAnsi="Noto Sans Symbols" w:cs="Noto Sans Symbols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1, с. 29</w:t>
      </w:r>
      <w:r>
        <w:rPr>
          <w:rFonts w:ascii="Noto Sans Symbols" w:eastAsia="Noto Sans Symbols" w:hAnsi="Noto Sans Symbols" w:cs="Noto Sans Symbols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купив першу гітару, написав першу пісню, слів якої сьогодні вже не пам’ятає. </w:t>
      </w:r>
    </w:p>
    <w:p w14:paraId="00000022" w14:textId="77777777" w:rsidR="00471177" w:rsidRDefault="00427C6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цьому ж контексті актуалізується і така характерна особливість міфологічного мислення, як ідеалізація минулого (загальновідоме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гесіодівське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протиставлення минулого «золотого» віку та сучасного «залізного»). Помітно, що описаний у книзі час автор сприймає як своєрідний «втрачений рай»: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«Своє покоління, – </w:t>
      </w:r>
      <w:r>
        <w:rPr>
          <w:rFonts w:ascii="Times New Roman" w:eastAsia="Times New Roman" w:hAnsi="Times New Roman" w:cs="Times New Roman"/>
          <w:sz w:val="28"/>
          <w:szCs w:val="28"/>
        </w:rPr>
        <w:t>розмірковує він,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я вважаю значною мірою обдуреним… Не тому це кажу, щоб нас пожаліли, на це сподіватись нікому не доводиться. Просто ми росли і виховувалися в умовах, коли стосовно всього була якась ясність, хай на словах, хай уявна, але ясність»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Noto Sans Symbols" w:eastAsia="Noto Sans Symbols" w:hAnsi="Noto Sans Symbols" w:cs="Noto Sans Symbols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1, с. 36</w:t>
      </w:r>
      <w:r>
        <w:rPr>
          <w:rFonts w:ascii="Noto Sans Symbols" w:eastAsia="Noto Sans Symbols" w:hAnsi="Noto Sans Symbols" w:cs="Noto Sans Symbols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«…якщо в моєму житті щось важливе і відбувалось, то почалося воно у неоднозначних 90-х. Тобто дійсно вагомі речі, які мали вплив, трапилися на фініші тисячоліття, таки тоді»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Noto Sans Symbols" w:eastAsia="Noto Sans Symbols" w:hAnsi="Noto Sans Symbols" w:cs="Noto Sans Symbols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1, с. 11</w:t>
      </w:r>
      <w:r>
        <w:rPr>
          <w:rFonts w:ascii="Noto Sans Symbols" w:eastAsia="Noto Sans Symbols" w:hAnsi="Noto Sans Symbols" w:cs="Noto Sans Symbols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. Щоправда, цілком не виключено, що така специфіка опису 1990-х рр. може бути зумовлена й особливостями людської пам’яті, позаяк, як стверджує О.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Яворська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«суб’єкт пам’яті прагне реконструювати давні події, пригадати собі образи з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минулого, його атмосферу й те, що сам відчував у ті чи ті моменти, хоч це не завжди можливо, оскільки в індивідуальній пам’яті суб’єкта одні образи зберігаються як цілісні, інші ж – як фрагментарні. У такому разі реконструкція образу неповна, що спричинене прогалинами в пам’яті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наратора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&lt;…&gt;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Отож можна часто спостерегти, що реконструйоване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нарації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пам’яті минуле привабливіше за актуальну дійсність» </w:t>
      </w:r>
      <w:r>
        <w:rPr>
          <w:rFonts w:ascii="Noto Sans Symbols" w:eastAsia="Noto Sans Symbols" w:hAnsi="Noto Sans Symbols" w:cs="Noto Sans Symbols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13, с. 141</w:t>
      </w:r>
      <w:r>
        <w:rPr>
          <w:rFonts w:ascii="Noto Sans Symbols" w:eastAsia="Noto Sans Symbols" w:hAnsi="Noto Sans Symbols" w:cs="Noto Sans Symbols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23" w14:textId="13A34A77" w:rsidR="00471177" w:rsidRDefault="00427C6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Хоча, на наше переконання, «90/60/90» </w:t>
      </w:r>
      <w:r w:rsidR="00E50DF5">
        <w:rPr>
          <w:rFonts w:ascii="Times New Roman" w:eastAsia="Times New Roman" w:hAnsi="Times New Roman" w:cs="Times New Roman"/>
          <w:sz w:val="28"/>
          <w:szCs w:val="28"/>
        </w:rPr>
        <w:t>таки володіє всіма ознаками міфу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гумористично та пародійно переосмисленого у дусі постмодернізму, тому з усією певністю можемо назвати її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неоміфом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Окрім специфічних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часопросторових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координат, є у ньому і свої секуляризовані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надлюди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Двокасетний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магнітофон і його похідні стали вінцем інженерної думки радянського та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пострадянского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простору. Я вже мовчу про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плеєри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їх власники вважалися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надлюдьми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Noto Sans Symbols" w:eastAsia="Noto Sans Symbols" w:hAnsi="Noto Sans Symbols" w:cs="Noto Sans Symbols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1, с. 28</w:t>
      </w:r>
      <w:r>
        <w:rPr>
          <w:rFonts w:ascii="Noto Sans Symbols" w:eastAsia="Noto Sans Symbols" w:hAnsi="Noto Sans Symbols" w:cs="Noto Sans Symbols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), дива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«…за сприяння моїх друзів, яких Бог наділив більшими технічними талантами, ніж мене, ми примудрялися переписувати музику з касетних магнітофонів на мій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бобінник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«Комета». Як ми це робили? Зізнаюсь чесно: поняття не маю. Знаю лише, що у більшості випадків це не було передбачено технічними характеристиками агрегатів. Але комплект, до якого входив паяльник, каніфоль, припій і бажання змінити світ на краще, творив дива»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Noto Sans Symbols" w:eastAsia="Noto Sans Symbols" w:hAnsi="Noto Sans Symbols" w:cs="Noto Sans Symbols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1, с. 28</w:t>
      </w:r>
      <w:r>
        <w:rPr>
          <w:rFonts w:ascii="Noto Sans Symbols" w:eastAsia="Noto Sans Symbols" w:hAnsi="Noto Sans Symbols" w:cs="Noto Sans Symbols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), чис</w:t>
      </w:r>
      <w:r w:rsidR="00630AF1">
        <w:rPr>
          <w:rFonts w:ascii="Times New Roman" w:eastAsia="Times New Roman" w:hAnsi="Times New Roman" w:cs="Times New Roman"/>
          <w:sz w:val="28"/>
          <w:szCs w:val="28"/>
        </w:rPr>
        <w:t>ленні символи (ламбада, чеські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сервізи, китайські пуховики тощо), героїчні подвиги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«Ситуація проста: автобусів мало – студентів багато. А раз так, то кожна поїздка перетворювалась на епічну битву»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Noto Sans Symbols" w:eastAsia="Noto Sans Symbols" w:hAnsi="Noto Sans Symbols" w:cs="Noto Sans Symbols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1, с. 64</w:t>
      </w:r>
      <w:r>
        <w:rPr>
          <w:rFonts w:ascii="Noto Sans Symbols" w:eastAsia="Noto Sans Symbols" w:hAnsi="Noto Sans Symbols" w:cs="Noto Sans Symbols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«За таких умов звичайний похід по хліб вважався геройським вчинком»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Noto Sans Symbols" w:eastAsia="Noto Sans Symbols" w:hAnsi="Noto Sans Symbols" w:cs="Noto Sans Symbols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1, с. 86</w:t>
      </w:r>
      <w:r>
        <w:rPr>
          <w:rFonts w:ascii="Noto Sans Symbols" w:eastAsia="Noto Sans Symbols" w:hAnsi="Noto Sans Symbols" w:cs="Noto Sans Symbols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0000024" w14:textId="77777777" w:rsidR="00471177" w:rsidRDefault="00427C6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Книга закінчується так само несподівано, як несподівано увірвався в українську літературу її автор</w:t>
      </w:r>
      <w:r w:rsidRPr="00630AF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 хоча на початку він і ставить питання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«Чому люди починають писати?»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Noto Sans Symbols" w:eastAsia="Noto Sans Symbols" w:hAnsi="Noto Sans Symbols" w:cs="Noto Sans Symbols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1, с. 9</w:t>
      </w:r>
      <w:r>
        <w:rPr>
          <w:rFonts w:ascii="Noto Sans Symbols" w:eastAsia="Noto Sans Symbols" w:hAnsi="Noto Sans Symbols" w:cs="Noto Sans Symbols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як справжній постмодерніст, так на нього і не відповідає, уникаючи будь-яких остаточних істин. Ми також утримаємося від різного роду нав’язливих висновків, окрім одного – «90/60/90» таки варто прочитати, хоча б для того, щоб зануритися у невичерпну стихію іскрометного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митцевого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гумору та зробити такі висновки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самостійно.</w:t>
      </w:r>
    </w:p>
    <w:p w14:paraId="66DBB08C" w14:textId="77777777" w:rsidR="00D93D6D" w:rsidRDefault="00D93D6D">
      <w:pPr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6" w14:textId="77777777" w:rsidR="00471177" w:rsidRDefault="00427C6C">
      <w:pPr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використаної літератури:</w:t>
      </w:r>
    </w:p>
    <w:p w14:paraId="00000027" w14:textId="309C3A5E" w:rsidR="00471177" w:rsidRDefault="00427C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Винник В.</w:t>
      </w:r>
      <w:r w:rsidR="004F6F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90/60/90 «Без імен». Львів, 2017.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236 с.</w:t>
      </w:r>
    </w:p>
    <w:p w14:paraId="00000028" w14:textId="1DE197D6" w:rsidR="00471177" w:rsidRDefault="00427C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30j0zll" w:colFirst="0" w:colLast="0"/>
      <w:bookmarkEnd w:id="1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Грицюк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Незабутий світ Віктора Винника. </w:t>
      </w:r>
      <w:r w:rsidRPr="004F6F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90/60/90 «Без імен»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F6F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Львів, 2017.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 3–7.</w:t>
      </w:r>
    </w:p>
    <w:p w14:paraId="00000029" w14:textId="0B39F502" w:rsidR="00471177" w:rsidRDefault="00427C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Дев’ятк</w:t>
      </w:r>
      <w:r w:rsidR="004F6F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В. </w:t>
      </w:r>
      <w:proofErr w:type="spellStart"/>
      <w:r w:rsidR="004F6F7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Постмодерн</w:t>
      </w:r>
      <w:proofErr w:type="spellEnd"/>
      <w:r w:rsidR="004F6F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природний міф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точки дотику і конф</w:t>
      </w:r>
      <w:r w:rsidR="004F6F7E">
        <w:rPr>
          <w:rFonts w:ascii="Times New Roman" w:eastAsia="Times New Roman" w:hAnsi="Times New Roman" w:cs="Times New Roman"/>
          <w:color w:val="000000"/>
          <w:sz w:val="28"/>
          <w:szCs w:val="28"/>
        </w:rPr>
        <w:t>ліктні ситуації.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6F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Антропологічні виміри філософських досліджень</w:t>
      </w:r>
      <w:r w:rsidR="004F6F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2012. Вип. 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 92–98.</w:t>
      </w:r>
    </w:p>
    <w:p w14:paraId="0000002A" w14:textId="1CAD29A9" w:rsidR="00471177" w:rsidRDefault="00427C6C" w:rsidP="007303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Денисова Т. Коротко про історію та теорію постмод</w:t>
      </w:r>
      <w:r w:rsidR="004F6F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ернізму. </w:t>
      </w:r>
      <w:r w:rsidR="004F6F7E" w:rsidRPr="004F6F7E">
        <w:rPr>
          <w:rFonts w:ascii="Times New Roman" w:eastAsia="Times New Roman" w:hAnsi="Times New Roman" w:cs="Times New Roman"/>
          <w:color w:val="000000"/>
          <w:sz w:val="28"/>
          <w:szCs w:val="28"/>
        </w:rPr>
        <w:t>URL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http://lib.chdu.edu.ua/pdf/posibnuku/185/5.pdf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2B" w14:textId="3B2D7B77" w:rsidR="00471177" w:rsidRDefault="00427C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2et92p0" w:colFirst="0" w:colLast="0"/>
      <w:bookmarkEnd w:id="4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 До питання про вияв міфічного і міфологі</w:t>
      </w:r>
      <w:r w:rsidR="004F6F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чного у художньому творі. </w:t>
      </w:r>
      <w:r w:rsidRPr="004F6F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Наукові записки </w:t>
      </w:r>
      <w:proofErr w:type="spellStart"/>
      <w:r w:rsidRPr="004F6F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ХНПУ</w:t>
      </w:r>
      <w:proofErr w:type="spellEnd"/>
      <w:r w:rsidRPr="004F6F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ім. Г. С. Сковороди</w:t>
      </w:r>
      <w:r w:rsidR="004F6F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2014. Вип. 3 (79). Ч. ІІ.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 114–121.</w:t>
      </w:r>
    </w:p>
    <w:p w14:paraId="0000002C" w14:textId="7418040B" w:rsidR="00471177" w:rsidRDefault="00427C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tyjcwt" w:colFirst="0" w:colLast="0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Зелена Н. </w:t>
      </w:r>
      <w:r w:rsidR="004F6F7E">
        <w:rPr>
          <w:rFonts w:ascii="Times New Roman" w:eastAsia="Times New Roman" w:hAnsi="Times New Roman" w:cs="Times New Roman"/>
          <w:color w:val="000000"/>
          <w:sz w:val="28"/>
          <w:szCs w:val="28"/>
        </w:rPr>
        <w:t>Віктор Винник і його «90/60/90»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«Моя книга – це шматок щебеню в оборонному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який нині будуємо проти совка»!</w:t>
      </w:r>
      <w:r w:rsidR="007303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F6F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6F7E" w:rsidRPr="004F6F7E">
        <w:rPr>
          <w:rFonts w:ascii="Times New Roman" w:eastAsia="Times New Roman" w:hAnsi="Times New Roman" w:cs="Times New Roman"/>
          <w:color w:val="000000"/>
          <w:sz w:val="28"/>
          <w:szCs w:val="28"/>
        </w:rPr>
        <w:t>URL</w:t>
      </w:r>
      <w:r w:rsidR="004F6F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http://djerela.com.ua/news/truskavets/v-ktor-vinnik-yogo-90-60-90-moya-kniga-tse-shmatok-shchebenyu-v-oboronnomu-val-yakiy-nin-budu-mo-pro.</w:t>
      </w:r>
    </w:p>
    <w:p w14:paraId="0000002D" w14:textId="328C99DA" w:rsidR="00471177" w:rsidRDefault="00427C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Ісаєнко С. Міф і основні структуроутворюючі принци</w:t>
      </w:r>
      <w:r w:rsidR="004F6F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 постмодерністських текстів. </w:t>
      </w:r>
      <w:r w:rsidRPr="004F6F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Питання літературознавства</w:t>
      </w:r>
      <w:r w:rsidR="004F6F7E">
        <w:rPr>
          <w:rFonts w:ascii="Times New Roman" w:eastAsia="Times New Roman" w:hAnsi="Times New Roman" w:cs="Times New Roman"/>
          <w:color w:val="000000"/>
          <w:sz w:val="28"/>
          <w:szCs w:val="28"/>
        </w:rPr>
        <w:t>. 2004. Вип. 11. С.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52–56.</w:t>
      </w:r>
    </w:p>
    <w:p w14:paraId="0000002E" w14:textId="2B50AF90" w:rsidR="00471177" w:rsidRDefault="00427C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3dy6vkm" w:colFirst="0" w:colLast="0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Ковбасен</w:t>
      </w:r>
      <w:r w:rsidR="004F6F7E">
        <w:rPr>
          <w:rFonts w:ascii="Times New Roman" w:eastAsia="Times New Roman" w:hAnsi="Times New Roman" w:cs="Times New Roman"/>
          <w:color w:val="000000"/>
          <w:sz w:val="28"/>
          <w:szCs w:val="28"/>
        </w:rPr>
        <w:t>ко Ю. Література постмодернізму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штрихи</w:t>
      </w:r>
      <w:r w:rsidR="004F6F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портрету. </w:t>
      </w:r>
      <w:proofErr w:type="spellStart"/>
      <w:r w:rsidRPr="004F6F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Acta</w:t>
      </w:r>
      <w:proofErr w:type="spellEnd"/>
      <w:r w:rsidRPr="004F6F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4F6F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Neophilologica</w:t>
      </w:r>
      <w:proofErr w:type="spellEnd"/>
      <w:r w:rsidR="004F6F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2009. Вип. XI.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 45–67.</w:t>
      </w:r>
    </w:p>
    <w:p w14:paraId="0000002F" w14:textId="3F6D6820" w:rsidR="00471177" w:rsidRDefault="00427C6C" w:rsidP="007303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1t3h5sf" w:colFirst="0" w:colLast="0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Ларін Д. Філо</w:t>
      </w:r>
      <w:r w:rsidR="004F6F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софський </w:t>
      </w:r>
      <w:proofErr w:type="spellStart"/>
      <w:r w:rsidR="004F6F7E">
        <w:rPr>
          <w:rFonts w:ascii="Times New Roman" w:eastAsia="Times New Roman" w:hAnsi="Times New Roman" w:cs="Times New Roman"/>
          <w:color w:val="000000"/>
          <w:sz w:val="28"/>
          <w:szCs w:val="28"/>
        </w:rPr>
        <w:t>наратив</w:t>
      </w:r>
      <w:proofErr w:type="spellEnd"/>
      <w:r w:rsidR="004F6F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постмодернізму URL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https://vseosvita.ua/library/filosofskij-narativ-postmodernizmu-20746.html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30" w14:textId="78EE32E0" w:rsidR="00471177" w:rsidRDefault="00427C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4d34og8" w:colFirst="0" w:colLast="0"/>
      <w:bookmarkEnd w:id="8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</w:t>
      </w:r>
      <w:r w:rsidR="00730338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proofErr w:type="spellEnd"/>
      <w:r w:rsidR="007303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0338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</w:t>
      </w:r>
      <w:proofErr w:type="spellEnd"/>
      <w:r w:rsidR="007303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0338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немецкого</w:t>
      </w:r>
      <w:proofErr w:type="spellEnd"/>
      <w:r w:rsidR="007303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0338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романтизма</w:t>
      </w:r>
      <w:proofErr w:type="spellEnd"/>
      <w:r w:rsidR="004F6F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4F6F7E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  <w:proofErr w:type="spellEnd"/>
      <w:r w:rsidR="004F6F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</w:t>
      </w:r>
      <w:proofErr w:type="spellStart"/>
      <w:r w:rsidR="004F6F7E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proofErr w:type="spellEnd"/>
      <w:r w:rsidR="004F6F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ред. Н. </w:t>
      </w:r>
      <w:proofErr w:type="spellStart"/>
      <w:r w:rsidR="004F6F7E">
        <w:rPr>
          <w:rFonts w:ascii="Times New Roman" w:eastAsia="Times New Roman" w:hAnsi="Times New Roman" w:cs="Times New Roman"/>
          <w:color w:val="000000"/>
          <w:sz w:val="28"/>
          <w:szCs w:val="28"/>
        </w:rPr>
        <w:t>Берковского</w:t>
      </w:r>
      <w:proofErr w:type="spellEnd"/>
      <w:r w:rsidR="004F6F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4F6F7E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Изд-во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F6F7E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писателей</w:t>
      </w:r>
      <w:proofErr w:type="spellEnd"/>
      <w:r w:rsidR="004F6F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4F6F7E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Ленинграде</w:t>
      </w:r>
      <w:proofErr w:type="spellEnd"/>
      <w:r w:rsidR="004F6F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1934.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335 с.</w:t>
      </w:r>
    </w:p>
    <w:p w14:paraId="00000031" w14:textId="7A4FE8BB" w:rsidR="00471177" w:rsidRDefault="00427C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2s8eyo1" w:colFirst="0" w:colLast="0"/>
      <w:bookmarkEnd w:id="9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Ліхоманова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Постмодерністська рецепція міфу (на матеріалі європейського романного досвіду ХХ ст.) : ав</w:t>
      </w:r>
      <w:r w:rsidR="00065880">
        <w:rPr>
          <w:rFonts w:ascii="Times New Roman" w:eastAsia="Times New Roman" w:hAnsi="Times New Roman" w:cs="Times New Roman"/>
          <w:color w:val="000000"/>
          <w:sz w:val="28"/>
          <w:szCs w:val="28"/>
        </w:rPr>
        <w:t>тореф. дис. … канд. філол. наук </w:t>
      </w:r>
      <w:r w:rsidR="004F6F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10.01.06. Київ, 2001.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 с.</w:t>
      </w:r>
    </w:p>
    <w:p w14:paraId="00000032" w14:textId="50B1D319" w:rsidR="00471177" w:rsidRDefault="00427C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17dp8vu" w:colFirst="0" w:colLast="0"/>
      <w:bookmarkEnd w:id="1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Самохіна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Комічне у постмодерністських художніх текста</w:t>
      </w:r>
      <w:r w:rsidR="004F6F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ХХ – ХХІ ст. </w:t>
      </w:r>
      <w:r w:rsidRPr="004F6F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Наукові записки Бердянського державного педагогічного університету</w:t>
      </w:r>
      <w:r w:rsidR="004F6F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2015. Вип. VІІ.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 248–255.</w:t>
      </w:r>
    </w:p>
    <w:p w14:paraId="00000033" w14:textId="7B5ABB0B" w:rsidR="00471177" w:rsidRDefault="00427C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3rdcrjn" w:colFirst="0" w:colLast="0"/>
      <w:bookmarkEnd w:id="11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Яворська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 Суб’єкт пам’яті та його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 w:rsidR="004F6F7E"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ативні</w:t>
      </w:r>
      <w:proofErr w:type="spellEnd"/>
      <w:r w:rsidR="004F6F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стратегії в мемуаристиці. </w:t>
      </w:r>
      <w:r w:rsidRPr="004F6F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Молодь і ринок</w:t>
      </w:r>
      <w:r w:rsidR="004F6F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2014. № 7 (114).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 137–142.</w:t>
      </w:r>
    </w:p>
    <w:p w14:paraId="00000038" w14:textId="77777777" w:rsidR="00471177" w:rsidRDefault="00471177" w:rsidP="00D93D6D">
      <w:pPr>
        <w:tabs>
          <w:tab w:val="left" w:pos="142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39" w14:textId="77777777" w:rsidR="00471177" w:rsidRDefault="00427C6C" w:rsidP="001A09ED">
      <w:pPr>
        <w:tabs>
          <w:tab w:val="left" w:pos="142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Markova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M.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Postmodern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neomyth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Viktor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Vynnyk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Сritical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overview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book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«90/60/90»)</w:t>
      </w:r>
    </w:p>
    <w:p w14:paraId="27CE366E" w14:textId="66081321" w:rsidR="001A09ED" w:rsidRPr="001A09ED" w:rsidRDefault="001A09ED" w:rsidP="002822CA">
      <w:pPr>
        <w:tabs>
          <w:tab w:val="left" w:pos="142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250F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proposed</w:t>
      </w:r>
      <w:r w:rsidR="00B250FF" w:rsidRPr="004F6F7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article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attempts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250F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make a </w:t>
      </w:r>
      <w:r w:rsidR="00B56CC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critical </w:t>
      </w:r>
      <w:proofErr w:type="spellStart"/>
      <w:r w:rsidR="00B56CCA" w:rsidRPr="00B56CCA">
        <w:rPr>
          <w:rFonts w:ascii="Times New Roman" w:eastAsia="Times New Roman" w:hAnsi="Times New Roman" w:cs="Times New Roman"/>
          <w:i/>
          <w:sz w:val="28"/>
          <w:szCs w:val="28"/>
        </w:rPr>
        <w:t>overview</w:t>
      </w:r>
      <w:proofErr w:type="spellEnd"/>
      <w:r w:rsidR="00B250F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of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book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250FF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B250FF" w:rsidRPr="00B250FF">
        <w:rPr>
          <w:rFonts w:ascii="Times New Roman" w:eastAsia="Times New Roman" w:hAnsi="Times New Roman" w:cs="Times New Roman"/>
          <w:i/>
          <w:sz w:val="28"/>
          <w:szCs w:val="28"/>
        </w:rPr>
        <w:t>90/60/90</w:t>
      </w:r>
      <w:r w:rsidR="00B250F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B250FF" w:rsidRPr="00B250F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="00B250F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written by</w:t>
      </w:r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famous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Ukrainian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rock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musician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B250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250FF">
        <w:rPr>
          <w:rFonts w:ascii="Times New Roman" w:eastAsia="Times New Roman" w:hAnsi="Times New Roman" w:cs="Times New Roman"/>
          <w:i/>
          <w:sz w:val="28"/>
          <w:szCs w:val="28"/>
        </w:rPr>
        <w:t>frontman</w:t>
      </w:r>
      <w:proofErr w:type="spellEnd"/>
      <w:r w:rsidR="00B250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250FF"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 w:rsidR="00B250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250FF"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 w:rsidR="00B250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250FF">
        <w:rPr>
          <w:rFonts w:ascii="Times New Roman" w:eastAsia="Times New Roman" w:hAnsi="Times New Roman" w:cs="Times New Roman"/>
          <w:i/>
          <w:sz w:val="28"/>
          <w:szCs w:val="28"/>
        </w:rPr>
        <w:t>popular</w:t>
      </w:r>
      <w:proofErr w:type="spellEnd"/>
      <w:r w:rsidR="00B250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250FF">
        <w:rPr>
          <w:rFonts w:ascii="Times New Roman" w:eastAsia="Times New Roman" w:hAnsi="Times New Roman" w:cs="Times New Roman"/>
          <w:i/>
          <w:sz w:val="28"/>
          <w:szCs w:val="28"/>
        </w:rPr>
        <w:t>group</w:t>
      </w:r>
      <w:proofErr w:type="spellEnd"/>
      <w:r w:rsidR="00B250FF">
        <w:rPr>
          <w:rFonts w:ascii="Times New Roman" w:eastAsia="Times New Roman" w:hAnsi="Times New Roman" w:cs="Times New Roman"/>
          <w:i/>
          <w:sz w:val="28"/>
          <w:szCs w:val="28"/>
        </w:rPr>
        <w:t xml:space="preserve"> «M</w:t>
      </w:r>
      <w:proofErr w:type="spellStart"/>
      <w:r w:rsidR="00B250F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ERI</w:t>
      </w:r>
      <w:proofErr w:type="spellEnd"/>
      <w:r w:rsidR="00B250FF" w:rsidRPr="00B250F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»</w:t>
      </w:r>
      <w:r w:rsidR="00C672D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672D7">
        <w:rPr>
          <w:rFonts w:ascii="Times New Roman" w:eastAsia="Times New Roman" w:hAnsi="Times New Roman" w:cs="Times New Roman"/>
          <w:i/>
          <w:sz w:val="28"/>
          <w:szCs w:val="28"/>
        </w:rPr>
        <w:t>Vi</w:t>
      </w:r>
      <w:proofErr w:type="spellEnd"/>
      <w:r w:rsidR="00C672D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k</w:t>
      </w:r>
      <w:proofErr w:type="spellStart"/>
      <w:r w:rsidR="00B250FF">
        <w:rPr>
          <w:rFonts w:ascii="Times New Roman" w:eastAsia="Times New Roman" w:hAnsi="Times New Roman" w:cs="Times New Roman"/>
          <w:i/>
          <w:sz w:val="28"/>
          <w:szCs w:val="28"/>
        </w:rPr>
        <w:t>tor</w:t>
      </w:r>
      <w:proofErr w:type="spellEnd"/>
      <w:r w:rsidR="00B250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250FF">
        <w:rPr>
          <w:rFonts w:ascii="Times New Roman" w:eastAsia="Times New Roman" w:hAnsi="Times New Roman" w:cs="Times New Roman"/>
          <w:i/>
          <w:sz w:val="28"/>
          <w:szCs w:val="28"/>
        </w:rPr>
        <w:t>Vynnyk</w:t>
      </w:r>
      <w:proofErr w:type="spellEnd"/>
      <w:r w:rsidR="002822CA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2822C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>It</w:t>
      </w:r>
      <w:proofErr w:type="spellEnd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>is</w:t>
      </w:r>
      <w:proofErr w:type="spellEnd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>alleged</w:t>
      </w:r>
      <w:proofErr w:type="spellEnd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>that</w:t>
      </w:r>
      <w:proofErr w:type="spellEnd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>it</w:t>
      </w:r>
      <w:proofErr w:type="spellEnd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>is</w:t>
      </w:r>
      <w:proofErr w:type="spellEnd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6565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created</w:t>
      </w:r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in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context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a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postmodern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artistic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philosophical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paradigm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as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it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correlates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with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all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major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markers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6565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a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postmodern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artistic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work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r</w:t>
      </w:r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>eview</w:t>
      </w:r>
      <w:proofErr w:type="spellEnd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>consistent</w:t>
      </w:r>
      <w:proofErr w:type="spellEnd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6565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ideas</w:t>
      </w:r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conserved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judgments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concepts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abstracts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definitions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r</w:t>
      </w:r>
      <w:r w:rsidR="00B56CCA">
        <w:rPr>
          <w:rFonts w:ascii="Times New Roman" w:eastAsia="Times New Roman" w:hAnsi="Times New Roman" w:cs="Times New Roman"/>
          <w:i/>
          <w:sz w:val="28"/>
          <w:szCs w:val="28"/>
        </w:rPr>
        <w:t>elating</w:t>
      </w:r>
      <w:proofErr w:type="spellEnd"/>
      <w:r w:rsidR="00B56C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56CCA">
        <w:rPr>
          <w:rFonts w:ascii="Times New Roman" w:eastAsia="Times New Roman" w:hAnsi="Times New Roman" w:cs="Times New Roman"/>
          <w:i/>
          <w:sz w:val="28"/>
          <w:szCs w:val="28"/>
        </w:rPr>
        <w:t>primarily</w:t>
      </w:r>
      <w:proofErr w:type="spellEnd"/>
      <w:r w:rsidR="00B56C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56CCA"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proofErr w:type="spellEnd"/>
      <w:r w:rsidR="00B56C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56CCA"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 w:rsidR="00B56CCA">
        <w:rPr>
          <w:rFonts w:ascii="Times New Roman" w:eastAsia="Times New Roman" w:hAnsi="Times New Roman" w:cs="Times New Roman"/>
          <w:i/>
          <w:sz w:val="28"/>
          <w:szCs w:val="28"/>
        </w:rPr>
        <w:t xml:space="preserve"> 1990ʼ</w:t>
      </w:r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 w:rsidR="0046565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;</w:t>
      </w:r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polycentrism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pluralism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at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all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levels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artistic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aesthetic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integrity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wo</w:t>
      </w:r>
      <w:r w:rsidR="00B56CCA">
        <w:rPr>
          <w:rFonts w:ascii="Times New Roman" w:eastAsia="Times New Roman" w:hAnsi="Times New Roman" w:cs="Times New Roman"/>
          <w:i/>
          <w:sz w:val="28"/>
          <w:szCs w:val="28"/>
        </w:rPr>
        <w:t>rk</w:t>
      </w:r>
      <w:proofErr w:type="spellEnd"/>
      <w:r w:rsidR="00B56CCA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  <w:proofErr w:type="spellStart"/>
      <w:r w:rsidR="00B56CCA">
        <w:rPr>
          <w:rFonts w:ascii="Times New Roman" w:eastAsia="Times New Roman" w:hAnsi="Times New Roman" w:cs="Times New Roman"/>
          <w:i/>
          <w:sz w:val="28"/>
          <w:szCs w:val="28"/>
        </w:rPr>
        <w:t>ignoring</w:t>
      </w:r>
      <w:proofErr w:type="spellEnd"/>
      <w:r w:rsidR="00B56C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56CCA">
        <w:rPr>
          <w:rFonts w:ascii="Times New Roman" w:eastAsia="Times New Roman" w:hAnsi="Times New Roman" w:cs="Times New Roman"/>
          <w:i/>
          <w:sz w:val="28"/>
          <w:szCs w:val="28"/>
        </w:rPr>
        <w:t>causal</w:t>
      </w:r>
      <w:proofErr w:type="spellEnd"/>
      <w:r w:rsidR="00B56C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56CCA">
        <w:rPr>
          <w:rFonts w:ascii="Times New Roman" w:eastAsia="Times New Roman" w:hAnsi="Times New Roman" w:cs="Times New Roman"/>
          <w:i/>
          <w:sz w:val="28"/>
          <w:szCs w:val="28"/>
        </w:rPr>
        <w:t>relation</w:t>
      </w:r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during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its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construction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orientation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towards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mass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reader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hyperreceptibility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/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intertextuality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/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palimpsset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interest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history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accordingly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, a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special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kind</w:t>
      </w:r>
      <w:proofErr w:type="spellEnd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>historicism</w:t>
      </w:r>
      <w:proofErr w:type="spellEnd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 xml:space="preserve"> so-</w:t>
      </w:r>
      <w:proofErr w:type="spellStart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>called</w:t>
      </w:r>
      <w:proofErr w:type="spellEnd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65656" w:rsidRPr="0046565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«</w:t>
      </w:r>
      <w:proofErr w:type="spellStart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>virtual</w:t>
      </w:r>
      <w:proofErr w:type="spellEnd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>historicism</w:t>
      </w:r>
      <w:proofErr w:type="spellEnd"/>
      <w:r w:rsidR="00465656" w:rsidRPr="0046565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»</w:t>
      </w:r>
      <w:r w:rsidR="002822C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;</w:t>
      </w:r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principle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playing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wi</w:t>
      </w:r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>th</w:t>
      </w:r>
      <w:proofErr w:type="spellEnd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>text</w:t>
      </w:r>
      <w:proofErr w:type="spellEnd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proofErr w:type="spellEnd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>reader</w:t>
      </w:r>
      <w:proofErr w:type="spellEnd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use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>strategy</w:t>
      </w:r>
      <w:proofErr w:type="spellEnd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 xml:space="preserve"> so-</w:t>
      </w:r>
      <w:proofErr w:type="spellStart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>called</w:t>
      </w:r>
      <w:proofErr w:type="spellEnd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proofErr w:type="spellStart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>interactive</w:t>
      </w:r>
      <w:proofErr w:type="spellEnd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>reading</w:t>
      </w:r>
      <w:proofErr w:type="spellEnd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11706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;</w:t>
      </w:r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specifi</w:t>
      </w:r>
      <w:r w:rsidR="00C80892">
        <w:rPr>
          <w:rFonts w:ascii="Times New Roman" w:eastAsia="Times New Roman" w:hAnsi="Times New Roman" w:cs="Times New Roman"/>
          <w:i/>
          <w:sz w:val="28"/>
          <w:szCs w:val="28"/>
        </w:rPr>
        <w:t>c</w:t>
      </w:r>
      <w:proofErr w:type="spellEnd"/>
      <w:r w:rsidR="00C8089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80892">
        <w:rPr>
          <w:rFonts w:ascii="Times New Roman" w:eastAsia="Times New Roman" w:hAnsi="Times New Roman" w:cs="Times New Roman"/>
          <w:i/>
          <w:sz w:val="28"/>
          <w:szCs w:val="28"/>
        </w:rPr>
        <w:t>image</w:t>
      </w:r>
      <w:proofErr w:type="spellEnd"/>
      <w:r w:rsidR="00C8089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80892"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 w:rsidR="00C8089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80892"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 w:rsidR="00C8089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80892">
        <w:rPr>
          <w:rFonts w:ascii="Times New Roman" w:eastAsia="Times New Roman" w:hAnsi="Times New Roman" w:cs="Times New Roman"/>
          <w:i/>
          <w:sz w:val="28"/>
          <w:szCs w:val="28"/>
        </w:rPr>
        <w:t>narrator</w:t>
      </w:r>
      <w:proofErr w:type="spellEnd"/>
      <w:r w:rsidR="00C80892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80892">
        <w:rPr>
          <w:rFonts w:ascii="Times New Roman" w:eastAsia="Times New Roman" w:hAnsi="Times New Roman" w:cs="Times New Roman"/>
          <w:i/>
          <w:sz w:val="28"/>
          <w:szCs w:val="28"/>
        </w:rPr>
        <w:t>who</w:t>
      </w:r>
      <w:proofErr w:type="spellEnd"/>
      <w:r w:rsidR="00C80892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telling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various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stories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constantly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emphasizes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65656" w:rsidRPr="00465656"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 w:rsidR="00465656" w:rsidRPr="0046565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65656" w:rsidRPr="00465656">
        <w:rPr>
          <w:rFonts w:ascii="Times New Roman" w:eastAsia="Times New Roman" w:hAnsi="Times New Roman" w:cs="Times New Roman"/>
          <w:i/>
          <w:sz w:val="28"/>
          <w:szCs w:val="28"/>
        </w:rPr>
        <w:t>subjectivity</w:t>
      </w:r>
      <w:proofErr w:type="spellEnd"/>
      <w:r w:rsidR="00465656" w:rsidRPr="0046565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65656" w:rsidRPr="00465656"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 w:rsidR="00465656" w:rsidRPr="0046565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65656" w:rsidRPr="00465656"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>he</w:t>
      </w:r>
      <w:proofErr w:type="spellEnd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>show</w:t>
      </w:r>
      <w:proofErr w:type="spellEnd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>relativity</w:t>
      </w:r>
      <w:proofErr w:type="spellEnd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6565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his</w:t>
      </w:r>
      <w:r w:rsidR="00465656" w:rsidRPr="0046565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65656" w:rsidRPr="00465656">
        <w:rPr>
          <w:rFonts w:ascii="Times New Roman" w:eastAsia="Times New Roman" w:hAnsi="Times New Roman" w:cs="Times New Roman"/>
          <w:i/>
          <w:sz w:val="28"/>
          <w:szCs w:val="28"/>
        </w:rPr>
        <w:t>assessments</w:t>
      </w:r>
      <w:proofErr w:type="spellEnd"/>
      <w:r w:rsidR="0046565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;</w:t>
      </w:r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typical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postmodern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motifs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images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>library</w:t>
      </w:r>
      <w:proofErr w:type="spellEnd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>labyrinth</w:t>
      </w:r>
      <w:proofErr w:type="spellEnd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>etc</w:t>
      </w:r>
      <w:proofErr w:type="spellEnd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 xml:space="preserve">.); </w:t>
      </w:r>
      <w:proofErr w:type="spellStart"/>
      <w:r w:rsidR="00117068">
        <w:rPr>
          <w:rFonts w:ascii="Times New Roman" w:eastAsia="Times New Roman" w:hAnsi="Times New Roman" w:cs="Times New Roman"/>
          <w:i/>
          <w:sz w:val="28"/>
          <w:szCs w:val="28"/>
        </w:rPr>
        <w:t>mix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6565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the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different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styles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genres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stories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narr</w:t>
      </w:r>
      <w:r w:rsidR="00117068">
        <w:rPr>
          <w:rFonts w:ascii="Times New Roman" w:eastAsia="Times New Roman" w:hAnsi="Times New Roman" w:cs="Times New Roman"/>
          <w:i/>
          <w:sz w:val="28"/>
          <w:szCs w:val="28"/>
        </w:rPr>
        <w:t>ative</w:t>
      </w:r>
      <w:proofErr w:type="spellEnd"/>
      <w:r w:rsidR="0011706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17068">
        <w:rPr>
          <w:rFonts w:ascii="Times New Roman" w:eastAsia="Times New Roman" w:hAnsi="Times New Roman" w:cs="Times New Roman"/>
          <w:i/>
          <w:sz w:val="28"/>
          <w:szCs w:val="28"/>
        </w:rPr>
        <w:t>stories</w:t>
      </w:r>
      <w:proofErr w:type="spellEnd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>myth</w:t>
      </w:r>
      <w:proofErr w:type="spellEnd"/>
      <w:r w:rsidR="00465656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46565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;</w:t>
      </w:r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collage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installation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1706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the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various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artistic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elements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parody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irony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/ self-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irony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pastiche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text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does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not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give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answers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question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raised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by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author</w:t>
      </w:r>
      <w:proofErr w:type="spellEnd"/>
      <w:r w:rsidRPr="001A09ED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14:paraId="12C06535" w14:textId="592C5406" w:rsidR="001A09ED" w:rsidRPr="001A09ED" w:rsidRDefault="00465656" w:rsidP="001A09ED">
      <w:pPr>
        <w:tabs>
          <w:tab w:val="left" w:pos="142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genre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book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6565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«</w:t>
      </w:r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90/60/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90</w:t>
      </w:r>
      <w:r w:rsidRPr="0046565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»</w:t>
      </w:r>
      <w:r w:rsidR="0011706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17068">
        <w:rPr>
          <w:rFonts w:ascii="Times New Roman" w:eastAsia="Times New Roman" w:hAnsi="Times New Roman" w:cs="Times New Roman"/>
          <w:i/>
          <w:sz w:val="28"/>
          <w:szCs w:val="28"/>
        </w:rPr>
        <w:t>is</w:t>
      </w:r>
      <w:proofErr w:type="spellEnd"/>
      <w:r w:rsidR="0011706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17068">
        <w:rPr>
          <w:rFonts w:ascii="Times New Roman" w:eastAsia="Times New Roman" w:hAnsi="Times New Roman" w:cs="Times New Roman"/>
          <w:i/>
          <w:sz w:val="28"/>
          <w:szCs w:val="28"/>
        </w:rPr>
        <w:t>also</w:t>
      </w:r>
      <w:proofErr w:type="spellEnd"/>
      <w:r w:rsidR="0011706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17068" w:rsidRPr="00117068">
        <w:rPr>
          <w:rFonts w:ascii="Times New Roman" w:eastAsia="Times New Roman" w:hAnsi="Times New Roman" w:cs="Times New Roman"/>
          <w:i/>
          <w:sz w:val="28"/>
          <w:szCs w:val="28"/>
        </w:rPr>
        <w:t>investigate</w:t>
      </w:r>
      <w:proofErr w:type="spellEnd"/>
      <w:r w:rsidR="0011706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</w:t>
      </w:r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17068"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proofErr w:type="spellEnd"/>
      <w:r w:rsidR="0011706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17068">
        <w:rPr>
          <w:rFonts w:ascii="Times New Roman" w:eastAsia="Times New Roman" w:hAnsi="Times New Roman" w:cs="Times New Roman"/>
          <w:i/>
          <w:sz w:val="28"/>
          <w:szCs w:val="28"/>
        </w:rPr>
        <w:t>in</w:t>
      </w:r>
      <w:proofErr w:type="spellEnd"/>
      <w:r w:rsidR="0011706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17068">
        <w:rPr>
          <w:rFonts w:ascii="Times New Roman" w:eastAsia="Times New Roman" w:hAnsi="Times New Roman" w:cs="Times New Roman"/>
          <w:i/>
          <w:sz w:val="28"/>
          <w:szCs w:val="28"/>
        </w:rPr>
        <w:t>this</w:t>
      </w:r>
      <w:proofErr w:type="spellEnd"/>
      <w:r w:rsidR="0011706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17068">
        <w:rPr>
          <w:rFonts w:ascii="Times New Roman" w:eastAsia="Times New Roman" w:hAnsi="Times New Roman" w:cs="Times New Roman"/>
          <w:i/>
          <w:sz w:val="28"/>
          <w:szCs w:val="28"/>
        </w:rPr>
        <w:t>connection</w:t>
      </w:r>
      <w:proofErr w:type="spellEnd"/>
      <w:r w:rsidR="0011706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17068"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 w:rsidR="0011706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1706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problem</w:t>
      </w:r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correlation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1706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the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remitiologization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20th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century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caused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by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general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crisis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Western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European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culture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disappointment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in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philosophy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positivism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ideas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social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evolution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progress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modern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postmodern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literature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is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raised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It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is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p</w:t>
      </w:r>
      <w:r w:rsidR="00C672D7">
        <w:rPr>
          <w:rFonts w:ascii="Times New Roman" w:eastAsia="Times New Roman" w:hAnsi="Times New Roman" w:cs="Times New Roman"/>
          <w:i/>
          <w:sz w:val="28"/>
          <w:szCs w:val="28"/>
        </w:rPr>
        <w:t>roved</w:t>
      </w:r>
      <w:proofErr w:type="spellEnd"/>
      <w:r w:rsidR="00C672D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672D7">
        <w:rPr>
          <w:rFonts w:ascii="Times New Roman" w:eastAsia="Times New Roman" w:hAnsi="Times New Roman" w:cs="Times New Roman"/>
          <w:i/>
          <w:sz w:val="28"/>
          <w:szCs w:val="28"/>
        </w:rPr>
        <w:t>that</w:t>
      </w:r>
      <w:proofErr w:type="spellEnd"/>
      <w:r w:rsidR="00C672D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672D7"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 w:rsidR="00C672D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672D7">
        <w:rPr>
          <w:rFonts w:ascii="Times New Roman" w:eastAsia="Times New Roman" w:hAnsi="Times New Roman" w:cs="Times New Roman"/>
          <w:i/>
          <w:sz w:val="28"/>
          <w:szCs w:val="28"/>
        </w:rPr>
        <w:t>work</w:t>
      </w:r>
      <w:proofErr w:type="spellEnd"/>
      <w:r w:rsidR="00C672D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672D7"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 w:rsidR="00C672D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672D7">
        <w:rPr>
          <w:rFonts w:ascii="Times New Roman" w:eastAsia="Times New Roman" w:hAnsi="Times New Roman" w:cs="Times New Roman"/>
          <w:i/>
          <w:sz w:val="28"/>
          <w:szCs w:val="28"/>
        </w:rPr>
        <w:t>Vi</w:t>
      </w:r>
      <w:proofErr w:type="spellEnd"/>
      <w:r w:rsidR="00C672D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k</w:t>
      </w:r>
      <w:bookmarkStart w:id="12" w:name="_GoBack"/>
      <w:bookmarkEnd w:id="12"/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tor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y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y</w:t>
      </w:r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k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reveal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features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neomyth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cyclical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time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a</w:t>
      </w:r>
      <w:r w:rsidR="00117068">
        <w:rPr>
          <w:rFonts w:ascii="Times New Roman" w:eastAsia="Times New Roman" w:hAnsi="Times New Roman" w:cs="Times New Roman"/>
          <w:i/>
          <w:sz w:val="28"/>
          <w:szCs w:val="28"/>
        </w:rPr>
        <w:t>nd</w:t>
      </w:r>
      <w:proofErr w:type="spellEnd"/>
      <w:r w:rsidR="0011706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17068"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 w:rsidR="0011706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17068">
        <w:rPr>
          <w:rFonts w:ascii="Times New Roman" w:eastAsia="Times New Roman" w:hAnsi="Times New Roman" w:cs="Times New Roman"/>
          <w:i/>
          <w:sz w:val="28"/>
          <w:szCs w:val="28"/>
        </w:rPr>
        <w:t>idealization</w:t>
      </w:r>
      <w:proofErr w:type="spellEnd"/>
      <w:r w:rsidR="0011706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17068"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 w:rsidR="0011706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17068"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 w:rsidR="0011706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17068">
        <w:rPr>
          <w:rFonts w:ascii="Times New Roman" w:eastAsia="Times New Roman" w:hAnsi="Times New Roman" w:cs="Times New Roman"/>
          <w:i/>
          <w:sz w:val="28"/>
          <w:szCs w:val="28"/>
        </w:rPr>
        <w:t>past</w:t>
      </w:r>
      <w:proofErr w:type="spellEnd"/>
      <w:r w:rsidR="0011706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;</w:t>
      </w:r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division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space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sacred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profane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6565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upper</w:t>
      </w:r>
      <w:proofErr w:type="spellEnd"/>
      <w:r w:rsidRPr="0046565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»</w:t>
      </w:r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6565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lower</w:t>
      </w:r>
      <w:proofErr w:type="spellEnd"/>
      <w:r w:rsidRPr="0046565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»</w:t>
      </w:r>
      <w:r w:rsidR="0011706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;</w:t>
      </w:r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archetypal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images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hell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paradise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teacher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),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motives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travel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65656">
        <w:rPr>
          <w:rFonts w:ascii="Times New Roman" w:eastAsia="Times New Roman" w:hAnsi="Times New Roman" w:cs="Times New Roman"/>
          <w:i/>
          <w:sz w:val="28"/>
          <w:szCs w:val="28"/>
        </w:rPr>
        <w:t>pursuit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46565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initiation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etc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.)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symbols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for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example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lambada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Chinese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down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jacket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Czech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service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),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ironically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redefined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in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light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postmodern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worldview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poetics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postmodernism</w:t>
      </w:r>
      <w:proofErr w:type="spellEnd"/>
      <w:r w:rsidR="001A09ED" w:rsidRPr="001A09ED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14:paraId="0000003B" w14:textId="27CC9723" w:rsidR="00471177" w:rsidRDefault="00427C6C" w:rsidP="001A09ED">
      <w:pPr>
        <w:tabs>
          <w:tab w:val="left" w:pos="142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13" w:name="_26in1rg" w:colFirst="0" w:colLast="0"/>
      <w:bookmarkEnd w:id="13"/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Key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words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archetype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chronotope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irony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neomyth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postmodernism</w:t>
      </w:r>
      <w:proofErr w:type="spellEnd"/>
      <w:r w:rsidR="0051602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516029" w:rsidRPr="0051602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«90/60/90»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sectPr w:rsidR="00471177">
      <w:pgSz w:w="11906" w:h="16838"/>
      <w:pgMar w:top="1134" w:right="850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E3632"/>
    <w:multiLevelType w:val="multilevel"/>
    <w:tmpl w:val="D284D3C4"/>
    <w:lvl w:ilvl="0">
      <w:start w:val="1"/>
      <w:numFmt w:val="decimal"/>
      <w:lvlText w:val="%1."/>
      <w:lvlJc w:val="left"/>
      <w:pPr>
        <w:ind w:left="644" w:hanging="359"/>
      </w:pPr>
      <w:rPr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77"/>
    <w:rsid w:val="00065880"/>
    <w:rsid w:val="00116B1B"/>
    <w:rsid w:val="00117068"/>
    <w:rsid w:val="001A09ED"/>
    <w:rsid w:val="002822CA"/>
    <w:rsid w:val="002D4252"/>
    <w:rsid w:val="002E21A8"/>
    <w:rsid w:val="00427C6C"/>
    <w:rsid w:val="00465656"/>
    <w:rsid w:val="00471177"/>
    <w:rsid w:val="004F6F7E"/>
    <w:rsid w:val="00516029"/>
    <w:rsid w:val="00567F6C"/>
    <w:rsid w:val="00630AF1"/>
    <w:rsid w:val="006836CD"/>
    <w:rsid w:val="006B312A"/>
    <w:rsid w:val="006D5D5A"/>
    <w:rsid w:val="00730338"/>
    <w:rsid w:val="00813206"/>
    <w:rsid w:val="008254AC"/>
    <w:rsid w:val="008F691F"/>
    <w:rsid w:val="00A41634"/>
    <w:rsid w:val="00B250FF"/>
    <w:rsid w:val="00B56CCA"/>
    <w:rsid w:val="00C672D7"/>
    <w:rsid w:val="00C80892"/>
    <w:rsid w:val="00CC089C"/>
    <w:rsid w:val="00D12108"/>
    <w:rsid w:val="00D4412A"/>
    <w:rsid w:val="00D572A8"/>
    <w:rsid w:val="00D93D6D"/>
    <w:rsid w:val="00E50DF5"/>
    <w:rsid w:val="00EA60AF"/>
    <w:rsid w:val="00FA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2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library/filosofskij-narativ-postmodernizmu-20746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lib.chdu.edu.ua/pdf/posibnuku/185/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7C7C6-6844-46D4-8C13-E7570DE61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14</Pages>
  <Words>16798</Words>
  <Characters>9575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26</cp:revision>
  <dcterms:created xsi:type="dcterms:W3CDTF">2019-07-01T12:47:00Z</dcterms:created>
  <dcterms:modified xsi:type="dcterms:W3CDTF">2020-03-24T09:32:00Z</dcterms:modified>
</cp:coreProperties>
</file>