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C1" w:rsidRDefault="009444C1" w:rsidP="004F5B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44C1">
        <w:rPr>
          <w:rFonts w:ascii="Times New Roman" w:hAnsi="Times New Roman" w:cs="Times New Roman"/>
          <w:i/>
          <w:sz w:val="24"/>
          <w:szCs w:val="24"/>
        </w:rPr>
        <w:t xml:space="preserve">Оксана </w:t>
      </w:r>
      <w:proofErr w:type="spellStart"/>
      <w:r w:rsidRPr="009444C1">
        <w:rPr>
          <w:rFonts w:ascii="Times New Roman" w:hAnsi="Times New Roman" w:cs="Times New Roman"/>
          <w:i/>
          <w:sz w:val="24"/>
          <w:szCs w:val="24"/>
        </w:rPr>
        <w:t>Гевко</w:t>
      </w:r>
      <w:proofErr w:type="spellEnd"/>
    </w:p>
    <w:p w:rsidR="009444C1" w:rsidRDefault="009444C1" w:rsidP="004F5B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кафедри загальної педагогіки</w:t>
      </w:r>
    </w:p>
    <w:p w:rsidR="009444C1" w:rsidRDefault="009444C1" w:rsidP="004F5B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 дошкільної освіти</w:t>
      </w:r>
    </w:p>
    <w:p w:rsidR="00C46517" w:rsidRDefault="00C46517" w:rsidP="004F5B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Ревть</w:t>
      </w:r>
      <w:proofErr w:type="spellEnd"/>
    </w:p>
    <w:p w:rsidR="00C46517" w:rsidRDefault="00C46517" w:rsidP="00C4651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кафедри загальної педагогіки</w:t>
      </w:r>
    </w:p>
    <w:p w:rsidR="00C46517" w:rsidRPr="009444C1" w:rsidRDefault="00C46517" w:rsidP="00C4651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 дошкільної освіти</w:t>
      </w:r>
    </w:p>
    <w:p w:rsidR="004F5B2D" w:rsidRDefault="004F5B2D" w:rsidP="004F5B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44C1">
        <w:rPr>
          <w:rFonts w:ascii="Times New Roman" w:hAnsi="Times New Roman" w:cs="Times New Roman"/>
          <w:i/>
          <w:sz w:val="24"/>
          <w:szCs w:val="24"/>
        </w:rPr>
        <w:t xml:space="preserve">Ярослав </w:t>
      </w:r>
      <w:proofErr w:type="spellStart"/>
      <w:r w:rsidRPr="009444C1">
        <w:rPr>
          <w:rFonts w:ascii="Times New Roman" w:hAnsi="Times New Roman" w:cs="Times New Roman"/>
          <w:i/>
          <w:sz w:val="24"/>
          <w:szCs w:val="24"/>
        </w:rPr>
        <w:t>Слутий</w:t>
      </w:r>
      <w:proofErr w:type="spellEnd"/>
    </w:p>
    <w:p w:rsidR="00C46517" w:rsidRDefault="009444C1" w:rsidP="004F5B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магістр спеціальності </w:t>
      </w:r>
      <w:r w:rsidR="00C46517">
        <w:rPr>
          <w:rFonts w:ascii="Times New Roman" w:hAnsi="Times New Roman" w:cs="Times New Roman"/>
          <w:i/>
          <w:sz w:val="24"/>
          <w:szCs w:val="24"/>
        </w:rPr>
        <w:t>011 «</w:t>
      </w:r>
      <w:r>
        <w:rPr>
          <w:rFonts w:ascii="Times New Roman" w:hAnsi="Times New Roman" w:cs="Times New Roman"/>
          <w:i/>
          <w:sz w:val="24"/>
          <w:szCs w:val="24"/>
        </w:rPr>
        <w:t>Педагогіка вищої школи</w:t>
      </w:r>
      <w:r w:rsidR="00C46517">
        <w:rPr>
          <w:rFonts w:ascii="Times New Roman" w:hAnsi="Times New Roman" w:cs="Times New Roman"/>
          <w:i/>
          <w:sz w:val="24"/>
          <w:szCs w:val="24"/>
        </w:rPr>
        <w:t>»</w:t>
      </w:r>
      <w:bookmarkStart w:id="0" w:name="_GoBack"/>
      <w:bookmarkEnd w:id="0"/>
      <w:r w:rsidR="00C4651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444C1" w:rsidRDefault="00C46517" w:rsidP="004F5B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аспірант кафедри загальної педагогіки та дошкільної освіти</w:t>
      </w:r>
    </w:p>
    <w:p w:rsidR="009444C1" w:rsidRPr="009444C1" w:rsidRDefault="009444C1" w:rsidP="004F5B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44C1">
        <w:rPr>
          <w:rFonts w:ascii="Times New Roman" w:hAnsi="Times New Roman" w:cs="Times New Roman"/>
          <w:i/>
          <w:sz w:val="24"/>
          <w:szCs w:val="24"/>
        </w:rPr>
        <w:t xml:space="preserve">Дрогобицький державний педагогічний університет </w:t>
      </w:r>
    </w:p>
    <w:p w:rsidR="009444C1" w:rsidRPr="009444C1" w:rsidRDefault="009444C1" w:rsidP="004F5B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44C1">
        <w:rPr>
          <w:rFonts w:ascii="Times New Roman" w:hAnsi="Times New Roman" w:cs="Times New Roman"/>
          <w:i/>
          <w:sz w:val="24"/>
          <w:szCs w:val="24"/>
        </w:rPr>
        <w:t>імені Івана Франка</w:t>
      </w:r>
    </w:p>
    <w:p w:rsidR="004F5B2D" w:rsidRPr="00A9039A" w:rsidRDefault="004F5B2D" w:rsidP="00A90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9A">
        <w:rPr>
          <w:rFonts w:ascii="Times New Roman" w:hAnsi="Times New Roman" w:cs="Times New Roman"/>
          <w:b/>
          <w:sz w:val="24"/>
          <w:szCs w:val="24"/>
        </w:rPr>
        <w:t>Теоретичні і методичні аспекти професійної підготовки здобувачів вищої освіти</w:t>
      </w:r>
    </w:p>
    <w:p w:rsidR="00A9039A" w:rsidRDefault="00A9039A" w:rsidP="00A903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39A">
        <w:rPr>
          <w:rFonts w:ascii="Times New Roman" w:hAnsi="Times New Roman" w:cs="Times New Roman"/>
          <w:b/>
          <w:sz w:val="24"/>
          <w:szCs w:val="24"/>
        </w:rPr>
        <w:t>Ключові слова</w:t>
      </w:r>
      <w:r>
        <w:rPr>
          <w:rFonts w:ascii="Times New Roman" w:hAnsi="Times New Roman" w:cs="Times New Roman"/>
          <w:sz w:val="24"/>
          <w:szCs w:val="24"/>
        </w:rPr>
        <w:t>: здобувач вищої освіти, професійна підготовка, заклади вищої освіти, освітній процес.</w:t>
      </w:r>
    </w:p>
    <w:p w:rsidR="004F5B2D" w:rsidRDefault="004F5B2D" w:rsidP="00755A57">
      <w:pPr>
        <w:spacing w:after="0" w:line="360" w:lineRule="auto"/>
        <w:ind w:firstLine="567"/>
        <w:jc w:val="both"/>
      </w:pPr>
      <w:r w:rsidRPr="00A9039A">
        <w:rPr>
          <w:rFonts w:ascii="Times New Roman" w:hAnsi="Times New Roman" w:cs="Times New Roman"/>
          <w:sz w:val="24"/>
          <w:szCs w:val="24"/>
        </w:rPr>
        <w:t xml:space="preserve">Сучасна система професійної підготовки здобувачів вищої освіти повинна готувати </w:t>
      </w:r>
      <w:proofErr w:type="spellStart"/>
      <w:r w:rsidRPr="00A9039A">
        <w:rPr>
          <w:rFonts w:ascii="Times New Roman" w:hAnsi="Times New Roman" w:cs="Times New Roman"/>
          <w:sz w:val="24"/>
          <w:szCs w:val="24"/>
        </w:rPr>
        <w:t>конкурентно</w:t>
      </w:r>
      <w:proofErr w:type="spellEnd"/>
      <w:r w:rsidRPr="00A9039A">
        <w:rPr>
          <w:rFonts w:ascii="Times New Roman" w:hAnsi="Times New Roman" w:cs="Times New Roman"/>
          <w:sz w:val="24"/>
          <w:szCs w:val="24"/>
        </w:rPr>
        <w:t xml:space="preserve"> спроможних фахівців та відповідати викликам часу та запитам ринкової економіки. Це, своєю чергою, окреслює потребу в удосконаленні концептуальних засад підготовки здобувачів </w:t>
      </w:r>
      <w:r w:rsidR="00A9039A">
        <w:rPr>
          <w:rFonts w:ascii="Times New Roman" w:hAnsi="Times New Roman" w:cs="Times New Roman"/>
          <w:sz w:val="24"/>
          <w:szCs w:val="24"/>
        </w:rPr>
        <w:t>у закладах вищої освіти України, результатом якої має стати висококваліфікований, компетентний фахівець, готовий до викликів сучасного ринку праці.</w:t>
      </w:r>
      <w:r w:rsidR="009444C1">
        <w:rPr>
          <w:rFonts w:ascii="Times New Roman" w:hAnsi="Times New Roman" w:cs="Times New Roman"/>
          <w:sz w:val="24"/>
          <w:szCs w:val="24"/>
        </w:rPr>
        <w:t xml:space="preserve"> Організація освітнього процесу для здобувачів вищої освіти має базуватися на теоретичних засадах системності, науковості, цілеспрямованості</w:t>
      </w:r>
      <w:r w:rsidR="00755A57">
        <w:rPr>
          <w:rFonts w:ascii="Times New Roman" w:hAnsi="Times New Roman" w:cs="Times New Roman"/>
          <w:sz w:val="24"/>
          <w:szCs w:val="24"/>
        </w:rPr>
        <w:t>,</w:t>
      </w:r>
      <w:r w:rsidR="009444C1">
        <w:rPr>
          <w:rFonts w:ascii="Times New Roman" w:hAnsi="Times New Roman" w:cs="Times New Roman"/>
          <w:sz w:val="24"/>
          <w:szCs w:val="24"/>
        </w:rPr>
        <w:t xml:space="preserve"> спиратися на відповідні закономірності</w:t>
      </w:r>
      <w:r w:rsidR="00755A57">
        <w:rPr>
          <w:rFonts w:ascii="Times New Roman" w:hAnsi="Times New Roman" w:cs="Times New Roman"/>
          <w:sz w:val="24"/>
          <w:szCs w:val="24"/>
        </w:rPr>
        <w:t xml:space="preserve"> та враховувати філософські, дидактичні та загальнонаукові принципи </w:t>
      </w:r>
      <w:r w:rsidR="00CE4D7D">
        <w:t>[</w:t>
      </w:r>
      <w:r>
        <w:t>5, с.82].</w:t>
      </w:r>
    </w:p>
    <w:p w:rsidR="0096666B" w:rsidRDefault="00F31DF0" w:rsidP="00755A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стану досліджуваної нами проблеми, то зазначимо, що окремі теоретичні та методичні аспекти професійної підготовки здобувачів вищої освіти висвітлювалися сучасними вітчизняними та зарубіжними вченими. </w:t>
      </w:r>
    </w:p>
    <w:p w:rsidR="00755A57" w:rsidRPr="0096666B" w:rsidRDefault="00F31DF0" w:rsidP="00966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Наукові розвідки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Затворнюк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присвячені </w:t>
      </w:r>
      <w:r w:rsidRPr="00F31DF0">
        <w:rPr>
          <w:rFonts w:ascii="Times New Roman" w:hAnsi="Times New Roman" w:cs="Times New Roman"/>
          <w:sz w:val="24"/>
          <w:szCs w:val="24"/>
        </w:rPr>
        <w:t>формуванню у здобувачів вищої освіти психологічної готовності до професійного самовдосконалення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666B">
        <w:rPr>
          <w:rFonts w:ascii="Times New Roman" w:hAnsi="Times New Roman" w:cs="Times New Roman"/>
          <w:sz w:val="24"/>
          <w:szCs w:val="24"/>
        </w:rPr>
        <w:t xml:space="preserve">Праці Г. </w:t>
      </w:r>
      <w:proofErr w:type="spellStart"/>
      <w:r w:rsidRPr="0096666B">
        <w:rPr>
          <w:rFonts w:ascii="Times New Roman" w:hAnsi="Times New Roman" w:cs="Times New Roman"/>
          <w:sz w:val="24"/>
          <w:szCs w:val="24"/>
        </w:rPr>
        <w:t>Кузан</w:t>
      </w:r>
      <w:proofErr w:type="spellEnd"/>
      <w:r w:rsidRPr="0096666B">
        <w:rPr>
          <w:rFonts w:ascii="Times New Roman" w:hAnsi="Times New Roman" w:cs="Times New Roman"/>
          <w:sz w:val="24"/>
          <w:szCs w:val="24"/>
        </w:rPr>
        <w:t xml:space="preserve"> присвячені вивченню проблеми професійної підготовки фахівців професій типу «людина-людина» у вимірі сучасних вимог і реалій. </w:t>
      </w:r>
      <w:r w:rsidR="0096666B" w:rsidRPr="0096666B">
        <w:rPr>
          <w:rFonts w:ascii="Times New Roman" w:hAnsi="Times New Roman" w:cs="Times New Roman"/>
          <w:sz w:val="24"/>
          <w:szCs w:val="24"/>
        </w:rPr>
        <w:t xml:space="preserve">Дисертаційне дослідження В. </w:t>
      </w:r>
      <w:proofErr w:type="spellStart"/>
      <w:r w:rsidR="0096666B" w:rsidRPr="0096666B">
        <w:rPr>
          <w:rFonts w:ascii="Times New Roman" w:hAnsi="Times New Roman" w:cs="Times New Roman"/>
          <w:sz w:val="24"/>
          <w:szCs w:val="24"/>
        </w:rPr>
        <w:t>Помилуко</w:t>
      </w:r>
      <w:proofErr w:type="spellEnd"/>
      <w:r w:rsidR="0096666B" w:rsidRPr="0096666B">
        <w:rPr>
          <w:rFonts w:ascii="Times New Roman" w:hAnsi="Times New Roman" w:cs="Times New Roman"/>
          <w:sz w:val="24"/>
          <w:szCs w:val="24"/>
        </w:rPr>
        <w:t xml:space="preserve"> присвячене проблемі психології розвитку ключових </w:t>
      </w:r>
      <w:proofErr w:type="spellStart"/>
      <w:r w:rsidR="0096666B" w:rsidRPr="0096666B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96666B" w:rsidRPr="0096666B">
        <w:rPr>
          <w:rFonts w:ascii="Times New Roman" w:hAnsi="Times New Roman" w:cs="Times New Roman"/>
          <w:sz w:val="24"/>
          <w:szCs w:val="24"/>
        </w:rPr>
        <w:t xml:space="preserve"> у дорослому віці.</w:t>
      </w:r>
    </w:p>
    <w:p w:rsidR="00317D77" w:rsidRDefault="0096666B" w:rsidP="00317D77">
      <w:pPr>
        <w:spacing w:after="0" w:line="360" w:lineRule="auto"/>
        <w:ind w:firstLine="567"/>
        <w:jc w:val="both"/>
      </w:pPr>
      <w:r w:rsidRPr="0096666B">
        <w:rPr>
          <w:rFonts w:ascii="Times New Roman" w:hAnsi="Times New Roman" w:cs="Times New Roman"/>
          <w:sz w:val="24"/>
          <w:szCs w:val="24"/>
        </w:rPr>
        <w:t xml:space="preserve">Враховуючи те, що специфікою педагогічних досліджень є їх врахування об’єктивних закономірностей освітнього процесу, </w:t>
      </w:r>
      <w:r>
        <w:rPr>
          <w:rFonts w:ascii="Times New Roman" w:hAnsi="Times New Roman" w:cs="Times New Roman"/>
          <w:sz w:val="24"/>
          <w:szCs w:val="24"/>
        </w:rPr>
        <w:t xml:space="preserve">значущими для нашого дослідження є твердження С. Гончаренка про те, що виявлення цих закономірностей полягає не просто фіксацію явищ, які відбуваються в освітньому процесі безпосередньо, а й у пошукові тих методологічних </w:t>
      </w:r>
      <w:r w:rsidR="00317D77">
        <w:rPr>
          <w:rFonts w:ascii="Times New Roman" w:hAnsi="Times New Roman" w:cs="Times New Roman"/>
          <w:sz w:val="24"/>
          <w:szCs w:val="24"/>
        </w:rPr>
        <w:t xml:space="preserve">основ, що лежать в їх основі </w:t>
      </w:r>
      <w:r w:rsidR="00CE4D7D">
        <w:t>[1</w:t>
      </w:r>
      <w:r w:rsidR="004F5B2D">
        <w:t xml:space="preserve">, с.16]. </w:t>
      </w:r>
    </w:p>
    <w:p w:rsidR="00317D77" w:rsidRDefault="00317D77" w:rsidP="00317D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D77">
        <w:rPr>
          <w:rFonts w:ascii="Times New Roman" w:hAnsi="Times New Roman" w:cs="Times New Roman"/>
          <w:sz w:val="24"/>
          <w:szCs w:val="24"/>
        </w:rPr>
        <w:lastRenderedPageBreak/>
        <w:t xml:space="preserve">Узагальнюючи й систематизуючи наведені нами вище праці, нами було окреслено закономірності </w:t>
      </w:r>
      <w:r>
        <w:rPr>
          <w:rFonts w:ascii="Times New Roman" w:hAnsi="Times New Roman" w:cs="Times New Roman"/>
          <w:sz w:val="24"/>
          <w:szCs w:val="24"/>
        </w:rPr>
        <w:t>організації професійної підготовки здобувачів вищої освіти:</w:t>
      </w:r>
    </w:p>
    <w:p w:rsidR="00317D77" w:rsidRPr="009F0301" w:rsidRDefault="009F0301" w:rsidP="009F03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1">
        <w:rPr>
          <w:rFonts w:ascii="Times New Roman" w:hAnsi="Times New Roman" w:cs="Times New Roman"/>
          <w:sz w:val="24"/>
          <w:szCs w:val="24"/>
        </w:rPr>
        <w:t xml:space="preserve">узгодження освітніх завдань професійної підготовки здобувачів вищої освіти із вимогами часу, сучасного </w:t>
      </w:r>
      <w:r>
        <w:rPr>
          <w:rFonts w:ascii="Times New Roman" w:hAnsi="Times New Roman" w:cs="Times New Roman"/>
          <w:sz w:val="24"/>
          <w:szCs w:val="24"/>
        </w:rPr>
        <w:t xml:space="preserve">ринку праці, вимог </w:t>
      </w:r>
      <w:r w:rsidRPr="009F0301">
        <w:rPr>
          <w:rFonts w:ascii="Times New Roman" w:hAnsi="Times New Roman" w:cs="Times New Roman"/>
          <w:sz w:val="24"/>
          <w:szCs w:val="24"/>
        </w:rPr>
        <w:t>роботодавців</w:t>
      </w:r>
      <w:r w:rsidR="00D2522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2522D">
        <w:rPr>
          <w:rFonts w:ascii="Times New Roman" w:hAnsi="Times New Roman" w:cs="Times New Roman"/>
          <w:sz w:val="24"/>
          <w:szCs w:val="24"/>
        </w:rPr>
        <w:t>стейг</w:t>
      </w:r>
      <w:r>
        <w:rPr>
          <w:rFonts w:ascii="Times New Roman" w:hAnsi="Times New Roman" w:cs="Times New Roman"/>
          <w:sz w:val="24"/>
          <w:szCs w:val="24"/>
        </w:rPr>
        <w:t>олдерів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щодо майбутнього фахівця</w:t>
      </w:r>
      <w:r w:rsidRPr="009F0301">
        <w:rPr>
          <w:rFonts w:ascii="Times New Roman" w:hAnsi="Times New Roman" w:cs="Times New Roman"/>
          <w:sz w:val="24"/>
          <w:szCs w:val="24"/>
        </w:rPr>
        <w:t>;</w:t>
      </w:r>
    </w:p>
    <w:p w:rsidR="009F0301" w:rsidRPr="009F0301" w:rsidRDefault="009F0301" w:rsidP="009F03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1">
        <w:rPr>
          <w:rFonts w:ascii="Times New Roman" w:hAnsi="Times New Roman" w:cs="Times New Roman"/>
          <w:sz w:val="24"/>
          <w:szCs w:val="24"/>
        </w:rPr>
        <w:t>формування у здобувачів вищої освіти навичок «</w:t>
      </w:r>
      <w:proofErr w:type="spellStart"/>
      <w:r w:rsidRPr="009F0301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9F0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30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F0301">
        <w:rPr>
          <w:rFonts w:ascii="Times New Roman" w:hAnsi="Times New Roman" w:cs="Times New Roman"/>
          <w:sz w:val="24"/>
          <w:szCs w:val="24"/>
        </w:rPr>
        <w:t>», що будуть надзвичайно актуальними для успішної самореалізації майбутнього фахівця;</w:t>
      </w:r>
    </w:p>
    <w:p w:rsidR="009F0301" w:rsidRDefault="00D2522D" w:rsidP="009F03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</w:t>
      </w:r>
      <w:r w:rsidR="009F0301" w:rsidRPr="009F0301">
        <w:rPr>
          <w:rFonts w:ascii="Times New Roman" w:hAnsi="Times New Roman" w:cs="Times New Roman"/>
          <w:sz w:val="24"/>
          <w:szCs w:val="24"/>
        </w:rPr>
        <w:t>ктування освітніх програм з урахуванням сучасних викликів та тенденцій організації освітнього процесу у закладах вищої освіти;</w:t>
      </w:r>
    </w:p>
    <w:p w:rsidR="009F0301" w:rsidRDefault="009F0301" w:rsidP="009F03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мобільності, </w:t>
      </w:r>
      <w:r w:rsidR="008813CB">
        <w:rPr>
          <w:rFonts w:ascii="Times New Roman" w:hAnsi="Times New Roman" w:cs="Times New Roman"/>
          <w:sz w:val="24"/>
          <w:szCs w:val="24"/>
        </w:rPr>
        <w:t>інформатизації, демократизації та гум</w:t>
      </w:r>
      <w:r w:rsidR="00D2522D">
        <w:rPr>
          <w:rFonts w:ascii="Times New Roman" w:hAnsi="Times New Roman" w:cs="Times New Roman"/>
          <w:sz w:val="24"/>
          <w:szCs w:val="24"/>
        </w:rPr>
        <w:t xml:space="preserve">анізації у професійній </w:t>
      </w:r>
      <w:r w:rsidR="008813CB">
        <w:rPr>
          <w:rFonts w:ascii="Times New Roman" w:hAnsi="Times New Roman" w:cs="Times New Roman"/>
          <w:sz w:val="24"/>
          <w:szCs w:val="24"/>
        </w:rPr>
        <w:t>підготовці здобувачів;</w:t>
      </w:r>
    </w:p>
    <w:p w:rsidR="004A15AC" w:rsidRPr="009F0301" w:rsidRDefault="004A15AC" w:rsidP="009F03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врахування індивідуальних особливостей, здібностей, задатків, обдарувань та потреб здобувачів вищої освіти при моделюванні освітньої траєкторії.</w:t>
      </w:r>
    </w:p>
    <w:p w:rsidR="002B7852" w:rsidRDefault="002B7852" w:rsidP="002B78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контексті досліджуваної нами проблеми нами виокремлено основні аспекти методології професійної підготовки здобувачів вищої освіти, які визначають </w:t>
      </w:r>
      <w:r w:rsidRPr="002B7852">
        <w:rPr>
          <w:rFonts w:ascii="Times New Roman" w:hAnsi="Times New Roman" w:cs="Times New Roman"/>
          <w:sz w:val="24"/>
          <w:szCs w:val="24"/>
        </w:rPr>
        <w:t>особливості побудови освітнього процесу</w:t>
      </w:r>
      <w:r>
        <w:rPr>
          <w:rFonts w:ascii="Times New Roman" w:hAnsi="Times New Roman" w:cs="Times New Roman"/>
          <w:sz w:val="24"/>
          <w:szCs w:val="24"/>
        </w:rPr>
        <w:t xml:space="preserve"> вищої школи та забезпечують професійну компетентність майбутніх фахівців:</w:t>
      </w:r>
    </w:p>
    <w:p w:rsidR="007C6182" w:rsidRPr="007C6182" w:rsidRDefault="007C6182" w:rsidP="007C61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82">
        <w:rPr>
          <w:rFonts w:ascii="Times New Roman" w:hAnsi="Times New Roman" w:cs="Times New Roman"/>
          <w:sz w:val="24"/>
          <w:szCs w:val="24"/>
        </w:rPr>
        <w:t>загальнометодологічна теорія та практика професійної підготовки здобувачів;</w:t>
      </w:r>
    </w:p>
    <w:p w:rsidR="002B7852" w:rsidRPr="007C6182" w:rsidRDefault="007C6182" w:rsidP="007C61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82">
        <w:rPr>
          <w:rFonts w:ascii="Times New Roman" w:hAnsi="Times New Roman" w:cs="Times New Roman"/>
          <w:sz w:val="24"/>
          <w:szCs w:val="24"/>
        </w:rPr>
        <w:t>науковість;</w:t>
      </w:r>
    </w:p>
    <w:p w:rsidR="007C6182" w:rsidRDefault="007C6182" w:rsidP="007C61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82">
        <w:rPr>
          <w:rFonts w:ascii="Times New Roman" w:hAnsi="Times New Roman" w:cs="Times New Roman"/>
          <w:sz w:val="24"/>
          <w:szCs w:val="24"/>
        </w:rPr>
        <w:t xml:space="preserve">самостійність та автономність, що визначається актуальною педагогічною дійсністю; </w:t>
      </w:r>
    </w:p>
    <w:p w:rsidR="007C6182" w:rsidRDefault="007C6182" w:rsidP="007C61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використання конкретних методів у професійній підготовці здобувачів;</w:t>
      </w:r>
    </w:p>
    <w:p w:rsidR="004F5B2D" w:rsidRPr="007C6182" w:rsidRDefault="007C6182" w:rsidP="007C61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82">
        <w:rPr>
          <w:rFonts w:ascii="Times New Roman" w:hAnsi="Times New Roman" w:cs="Times New Roman"/>
          <w:sz w:val="24"/>
          <w:szCs w:val="24"/>
        </w:rPr>
        <w:t>дослідницька діяльність здобувачів вищої освіти щодо вирішення практичних та пізнавальних проблем</w:t>
      </w:r>
      <w:r w:rsidR="00CE4D7D">
        <w:t xml:space="preserve"> [3</w:t>
      </w:r>
      <w:r w:rsidR="004F5B2D">
        <w:t>].</w:t>
      </w:r>
    </w:p>
    <w:p w:rsidR="007C6182" w:rsidRPr="007C6182" w:rsidRDefault="00D2522D" w:rsidP="007C61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C6182">
        <w:rPr>
          <w:rFonts w:ascii="Times New Roman" w:hAnsi="Times New Roman" w:cs="Times New Roman"/>
          <w:sz w:val="24"/>
          <w:szCs w:val="24"/>
        </w:rPr>
        <w:t xml:space="preserve">аємо зазначити, що методологічні підходи до професійної підготовки здобувачів визначають особливості побудови освітнього процесу вищої </w:t>
      </w:r>
      <w:r>
        <w:rPr>
          <w:rFonts w:ascii="Times New Roman" w:hAnsi="Times New Roman" w:cs="Times New Roman"/>
          <w:sz w:val="24"/>
          <w:szCs w:val="24"/>
        </w:rPr>
        <w:t>школи, в цілому, та розробку освітніх професійних програм, зокрема. А також забезпечують формування професійної компетентності здобувачів вищої освіти, що є необхідною умовою професійної підготовки майбутнього фахівця.</w:t>
      </w:r>
    </w:p>
    <w:p w:rsidR="007C6182" w:rsidRPr="00CE4D7D" w:rsidRDefault="00D2522D" w:rsidP="00D25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D7D">
        <w:rPr>
          <w:rFonts w:ascii="Times New Roman" w:hAnsi="Times New Roman" w:cs="Times New Roman"/>
          <w:sz w:val="24"/>
          <w:szCs w:val="24"/>
        </w:rPr>
        <w:t>Список використаних джерел:</w:t>
      </w:r>
    </w:p>
    <w:p w:rsidR="00D2522D" w:rsidRPr="00CE4D7D" w:rsidRDefault="00D2522D" w:rsidP="00CE4D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7D">
        <w:rPr>
          <w:rFonts w:ascii="Times New Roman" w:hAnsi="Times New Roman" w:cs="Times New Roman"/>
          <w:sz w:val="24"/>
          <w:szCs w:val="24"/>
        </w:rPr>
        <w:t>Гончаренко С.У. Педагогічні дослідження : Методологічні поради молодим науковцям. Київ – Вінниця : ДОВ «Вінниця», 2008. 278 с.</w:t>
      </w:r>
    </w:p>
    <w:p w:rsidR="00D2522D" w:rsidRPr="00CE4D7D" w:rsidRDefault="00D2522D" w:rsidP="00CE4D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7D">
        <w:rPr>
          <w:rFonts w:ascii="Times New Roman" w:hAnsi="Times New Roman" w:cs="Times New Roman"/>
          <w:sz w:val="24"/>
          <w:szCs w:val="24"/>
        </w:rPr>
        <w:t xml:space="preserve">Інновації у вищій освіті: проблеми, досвід, перспективи : монографія / за ред. П. Ю.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Сауха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>. Житомир : Вид-во ЖДУ ім. Івана Франка, 2011. 444 с.</w:t>
      </w:r>
    </w:p>
    <w:p w:rsidR="00CE4D7D" w:rsidRPr="00CE4D7D" w:rsidRDefault="00CE4D7D" w:rsidP="00CE4D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D7D">
        <w:rPr>
          <w:rFonts w:ascii="Times New Roman" w:hAnsi="Times New Roman" w:cs="Times New Roman"/>
          <w:sz w:val="24"/>
          <w:szCs w:val="24"/>
        </w:rPr>
        <w:lastRenderedPageBreak/>
        <w:t>Овчарук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О. В. Розвиток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підходу: стратегічні орієнтири міжнародної спільноти.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підхід у сучасній освіті: світовий досвід та українські перспективи. Київ : «К.І.С.», 2004. 112 с. </w:t>
      </w:r>
    </w:p>
    <w:p w:rsidR="00CE4D7D" w:rsidRPr="00CE4D7D" w:rsidRDefault="00CE4D7D" w:rsidP="00CE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22D" w:rsidRPr="00CE4D7D" w:rsidRDefault="00D2522D" w:rsidP="00CE4D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D7D">
        <w:rPr>
          <w:rFonts w:ascii="Times New Roman" w:hAnsi="Times New Roman" w:cs="Times New Roman"/>
          <w:sz w:val="24"/>
          <w:szCs w:val="24"/>
        </w:rPr>
        <w:t>Помилуко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В. Ю. Психологія розвитку ключових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у дорослому віці: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. … доктора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. н. 19.00.07 – педагогічна та вікова психологія. Київ, 2020. 541 с. </w:t>
      </w:r>
    </w:p>
    <w:p w:rsidR="00D2522D" w:rsidRPr="00CE4D7D" w:rsidRDefault="00D2522D" w:rsidP="00CE4D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D7D">
        <w:rPr>
          <w:rFonts w:ascii="Times New Roman" w:hAnsi="Times New Roman" w:cs="Times New Roman"/>
          <w:sz w:val="24"/>
          <w:szCs w:val="24"/>
        </w:rPr>
        <w:t>Янкович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Беднарек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Анджеєвська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А. Освітні технології сучасних навчальних закладів: навчально-методичний посібник. Тернопіль : ТНПУ </w:t>
      </w:r>
      <w:proofErr w:type="spellStart"/>
      <w:r w:rsidRPr="00CE4D7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E4D7D">
        <w:rPr>
          <w:rFonts w:ascii="Times New Roman" w:hAnsi="Times New Roman" w:cs="Times New Roman"/>
          <w:sz w:val="24"/>
          <w:szCs w:val="24"/>
        </w:rPr>
        <w:t xml:space="preserve"> В. Гнатюка, 2015. 212 с.</w:t>
      </w:r>
    </w:p>
    <w:p w:rsidR="00D2522D" w:rsidRPr="00D2522D" w:rsidRDefault="00D2522D" w:rsidP="00CE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63F" w:rsidRDefault="00C46517" w:rsidP="004F5B2D"/>
    <w:sectPr w:rsidR="00751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9F"/>
    <w:multiLevelType w:val="hybridMultilevel"/>
    <w:tmpl w:val="6266758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E233B5"/>
    <w:multiLevelType w:val="hybridMultilevel"/>
    <w:tmpl w:val="DAB87F4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B336C4"/>
    <w:multiLevelType w:val="hybridMultilevel"/>
    <w:tmpl w:val="9078BA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05"/>
    <w:rsid w:val="002B7852"/>
    <w:rsid w:val="00317D77"/>
    <w:rsid w:val="004A15AC"/>
    <w:rsid w:val="004F5B2D"/>
    <w:rsid w:val="00755A57"/>
    <w:rsid w:val="007C6182"/>
    <w:rsid w:val="008813CB"/>
    <w:rsid w:val="009444C1"/>
    <w:rsid w:val="0096666B"/>
    <w:rsid w:val="009933CE"/>
    <w:rsid w:val="009F0301"/>
    <w:rsid w:val="00A9039A"/>
    <w:rsid w:val="00AC1205"/>
    <w:rsid w:val="00C46517"/>
    <w:rsid w:val="00CE4D7D"/>
    <w:rsid w:val="00D2522D"/>
    <w:rsid w:val="00DA570C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5987"/>
  <w15:chartTrackingRefBased/>
  <w15:docId w15:val="{23122CCC-1EF9-44AC-B34A-574AC129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Oksana</cp:lastModifiedBy>
  <cp:revision>5</cp:revision>
  <dcterms:created xsi:type="dcterms:W3CDTF">2023-10-11T19:41:00Z</dcterms:created>
  <dcterms:modified xsi:type="dcterms:W3CDTF">2023-10-13T09:56:00Z</dcterms:modified>
</cp:coreProperties>
</file>