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6E1C" w14:textId="1F74176B" w:rsidR="006B68C6" w:rsidRPr="00182D91" w:rsidRDefault="00E14BA9" w:rsidP="00182D91">
      <w:pPr>
        <w:spacing w:after="0" w:line="36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Морально-етичне виховання дітей дошкільного віку засобами етнопедагогіки</w:t>
      </w:r>
    </w:p>
    <w:p w14:paraId="43B32788" w14:textId="7BF1E440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Галів Василина Михайлівна</w:t>
      </w:r>
    </w:p>
    <w:p w14:paraId="7A205A9D" w14:textId="77777777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proofErr w:type="spellStart"/>
      <w:r w:rsidRPr="00182D91">
        <w:rPr>
          <w:rFonts w:ascii="Times New Roman" w:hAnsi="Times New Roman" w:cs="Times New Roman"/>
          <w:color w:val="262626"/>
          <w:sz w:val="28"/>
          <w:szCs w:val="28"/>
        </w:rPr>
        <w:t>здобувач</w:t>
      </w:r>
      <w:proofErr w:type="spellEnd"/>
      <w:r w:rsidRPr="00182D9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182D91">
        <w:rPr>
          <w:rFonts w:ascii="Times New Roman" w:hAnsi="Times New Roman" w:cs="Times New Roman"/>
          <w:color w:val="262626"/>
          <w:sz w:val="28"/>
          <w:szCs w:val="28"/>
        </w:rPr>
        <w:t>вищої</w:t>
      </w:r>
      <w:proofErr w:type="spellEnd"/>
      <w:r w:rsidRPr="00182D9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182D91">
        <w:rPr>
          <w:rFonts w:ascii="Times New Roman" w:hAnsi="Times New Roman" w:cs="Times New Roman"/>
          <w:color w:val="262626"/>
          <w:sz w:val="28"/>
          <w:szCs w:val="28"/>
        </w:rPr>
        <w:t>освіти</w:t>
      </w:r>
      <w:proofErr w:type="spellEnd"/>
      <w:r w:rsidRPr="00182D91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факультету психології, педагогіки </w:t>
      </w:r>
    </w:p>
    <w:p w14:paraId="25E6C084" w14:textId="034408EC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та соціальної роботи Дрогобицький державний педагогічний університет </w:t>
      </w:r>
    </w:p>
    <w:p w14:paraId="64170678" w14:textId="38CEB082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4E415FEC" w14:textId="10B2A5DD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Науковий керівник: </w:t>
      </w:r>
      <w:proofErr w:type="spellStart"/>
      <w:r w:rsidRPr="00182D9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Гевко</w:t>
      </w:r>
      <w:proofErr w:type="spellEnd"/>
      <w:r w:rsidRPr="00182D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 Іванівна</w:t>
      </w:r>
    </w:p>
    <w:p w14:paraId="397FCA88" w14:textId="77777777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D91">
        <w:rPr>
          <w:rFonts w:ascii="Times New Roman" w:hAnsi="Times New Roman" w:cs="Times New Roman"/>
          <w:sz w:val="28"/>
          <w:szCs w:val="28"/>
          <w:lang w:val="uk-UA"/>
        </w:rPr>
        <w:t>канд.пед.наук</w:t>
      </w:r>
      <w:proofErr w:type="spellEnd"/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, доцент, доцент кафедри загальної педагогіки </w:t>
      </w:r>
    </w:p>
    <w:p w14:paraId="7D68A5E0" w14:textId="77777777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дошкільної освіти </w:t>
      </w:r>
      <w:r w:rsidRPr="00182D91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Дрогобицький державний педагогічний університет </w:t>
      </w:r>
    </w:p>
    <w:p w14:paraId="32B08EA4" w14:textId="77777777" w:rsidR="00E14BA9" w:rsidRPr="00182D91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3091CDC7" w14:textId="5CFE709E" w:rsidR="00E14BA9" w:rsidRPr="00182D91" w:rsidRDefault="00E14BA9" w:rsidP="00182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48D8B" w14:textId="77777777" w:rsidR="00012564" w:rsidRDefault="003221DF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всебічно розвиненої</w:t>
      </w:r>
      <w:r w:rsidR="00182D91"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національно</w:t>
      </w:r>
      <w:r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82D91"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</w:t>
      </w:r>
      <w:r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182D91"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особист</w:t>
      </w:r>
      <w:r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182D91"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82D91"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високим </w:t>
      </w:r>
      <w:r w:rsidR="00182D91" w:rsidRPr="003221D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почуттям власної гідності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однією із найактуальніших проблем сучасності. Лише </w:t>
      </w:r>
      <w:r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ація систематичного </w:t>
      </w:r>
      <w:r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національних 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звичаїв</w:t>
      </w:r>
      <w:r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традицій 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обрядів</w:t>
      </w:r>
      <w:r w:rsidR="00182D91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історії народу, його культури, мистецтва, усної народної творчості сприятиме становленню особистості з </w:t>
      </w:r>
      <w:r w:rsidR="00182D91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о-етичн</w:t>
      </w:r>
      <w:r w:rsidR="00182D91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ими 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ціннос</w:t>
      </w:r>
      <w:r w:rsidR="00182D91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тями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формуванню у підростаючого покоління </w:t>
      </w:r>
      <w:r w:rsidR="00182D91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національного світогляду, </w:t>
      </w:r>
      <w:r w:rsidR="00012564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духовності та громадянських якостей</w:t>
      </w:r>
      <w:r w:rsidR="00182D91" w:rsidRPr="0001256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829131" w14:textId="77777777" w:rsidR="009578AD" w:rsidRPr="009578AD" w:rsidRDefault="00012564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8AD">
        <w:rPr>
          <w:rFonts w:ascii="Times New Roman" w:hAnsi="Times New Roman" w:cs="Times New Roman"/>
          <w:sz w:val="28"/>
          <w:szCs w:val="28"/>
          <w:lang w:val="uk-UA"/>
        </w:rPr>
        <w:t>Український народ, створюючи протягом багатьох століть цілісну с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>истем</w:t>
      </w:r>
      <w:r w:rsidRPr="009578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підростаючого покоління</w:t>
      </w:r>
      <w:r w:rsidRPr="009578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8AD">
        <w:rPr>
          <w:rFonts w:ascii="Times New Roman" w:hAnsi="Times New Roman" w:cs="Times New Roman"/>
          <w:sz w:val="28"/>
          <w:szCs w:val="28"/>
          <w:lang w:val="uk-UA"/>
        </w:rPr>
        <w:t>узагальнив найкращі виховні форми та методи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>етнопедагогі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засобах. Саме в етнопедагогіці найбільш виражені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народні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погляд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и та міркування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>, переконан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ня та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ідеал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>, традиці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ї, обряди та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звичаї, 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що сприяють 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>формува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нню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ціннісних орієнтацій, 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>світоглядн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82D91" w:rsidRPr="009578AD">
        <w:rPr>
          <w:rFonts w:ascii="Times New Roman" w:hAnsi="Times New Roman" w:cs="Times New Roman"/>
          <w:sz w:val="28"/>
          <w:szCs w:val="28"/>
          <w:lang w:val="uk-UA"/>
        </w:rPr>
        <w:t xml:space="preserve"> свідом</w:t>
      </w:r>
      <w:r w:rsidR="009578AD" w:rsidRPr="009578AD">
        <w:rPr>
          <w:rFonts w:ascii="Times New Roman" w:hAnsi="Times New Roman" w:cs="Times New Roman"/>
          <w:sz w:val="28"/>
          <w:szCs w:val="28"/>
          <w:lang w:val="uk-UA"/>
        </w:rPr>
        <w:t>ості підростаючої особистості, починаючи із дошкільного віку.</w:t>
      </w:r>
    </w:p>
    <w:p w14:paraId="32684B73" w14:textId="50277D55" w:rsidR="00182D91" w:rsidRPr="00182D91" w:rsidRDefault="00182D91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sz w:val="28"/>
          <w:szCs w:val="28"/>
          <w:lang w:val="uk-UA"/>
        </w:rPr>
        <w:t>Тисячолітній досвід розвитку український народ дав можливість народній системі виховання відібрати найкращі засоби впливу на дитину в процесі її становлення як особистості, що впливає на фізичне, розумове, моральн</w:t>
      </w:r>
      <w:r w:rsidR="009578AD">
        <w:rPr>
          <w:rFonts w:ascii="Times New Roman" w:hAnsi="Times New Roman" w:cs="Times New Roman"/>
          <w:sz w:val="28"/>
          <w:szCs w:val="28"/>
          <w:lang w:val="uk-UA"/>
        </w:rPr>
        <w:t>о-етичн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е, трудове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естетичне виховання дитини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340C2" w14:textId="77477923" w:rsidR="00182D91" w:rsidRPr="00B6024F" w:rsidRDefault="009578AD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24F">
        <w:rPr>
          <w:rFonts w:ascii="Times New Roman" w:hAnsi="Times New Roman" w:cs="Times New Roman"/>
          <w:sz w:val="28"/>
          <w:szCs w:val="28"/>
          <w:lang w:val="uk-UA"/>
        </w:rPr>
        <w:t>Активне впровадження етнопедагогіки в навчально-виховний процес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вивчали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педагоги, психологи,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науковці</w:t>
      </w:r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її у </w:t>
      </w:r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>моральн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24F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становленн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6024F">
        <w:rPr>
          <w:rFonts w:ascii="Times New Roman" w:hAnsi="Times New Roman" w:cs="Times New Roman"/>
          <w:sz w:val="28"/>
          <w:szCs w:val="28"/>
          <w:lang w:val="uk-UA"/>
        </w:rPr>
        <w:t>І.Бабак</w:t>
      </w:r>
      <w:proofErr w:type="spellEnd"/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024F">
        <w:rPr>
          <w:rFonts w:ascii="Times New Roman" w:hAnsi="Times New Roman" w:cs="Times New Roman"/>
          <w:sz w:val="28"/>
          <w:szCs w:val="28"/>
          <w:lang w:val="uk-UA"/>
        </w:rPr>
        <w:t>В.Білоусова</w:t>
      </w:r>
      <w:proofErr w:type="spellEnd"/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024F">
        <w:rPr>
          <w:rFonts w:ascii="Times New Roman" w:hAnsi="Times New Roman" w:cs="Times New Roman"/>
          <w:sz w:val="28"/>
          <w:szCs w:val="28"/>
          <w:lang w:val="uk-UA"/>
        </w:rPr>
        <w:t>Ю.Вакарчук</w:t>
      </w:r>
      <w:proofErr w:type="spellEnd"/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024F">
        <w:rPr>
          <w:rFonts w:ascii="Times New Roman" w:hAnsi="Times New Roman" w:cs="Times New Roman"/>
          <w:sz w:val="28"/>
          <w:szCs w:val="28"/>
          <w:lang w:val="uk-UA"/>
        </w:rPr>
        <w:t>Л.Григорович</w:t>
      </w:r>
      <w:proofErr w:type="spellEnd"/>
      <w:r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024F">
        <w:rPr>
          <w:rFonts w:ascii="Times New Roman" w:hAnsi="Times New Roman" w:cs="Times New Roman"/>
          <w:sz w:val="28"/>
          <w:szCs w:val="28"/>
          <w:lang w:val="uk-UA"/>
        </w:rPr>
        <w:t>К.Плівачук</w:t>
      </w:r>
      <w:proofErr w:type="spellEnd"/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>), екологічному (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С.Грінь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Л.Іщенко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О.Максимова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В.Мананкова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національно-</w:t>
      </w:r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>патріотичному (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О.Гевко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>В.Каюков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Ю.Руденко</w:t>
      </w:r>
      <w:proofErr w:type="spellEnd"/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>), естетичному вихованні (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Ю.Афанасьєва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Т.Танько</w:t>
      </w:r>
      <w:proofErr w:type="spellEnd"/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), у </w:t>
      </w:r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морально-етичному (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Л.Глушкова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А.Курчатова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), духовно-моральному (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І.Бабій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К.Плівачук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О.Терлецька</w:t>
      </w:r>
      <w:proofErr w:type="spellEnd"/>
      <w:r w:rsidR="000D131F" w:rsidRPr="00B6024F">
        <w:rPr>
          <w:rFonts w:ascii="Times New Roman" w:hAnsi="Times New Roman" w:cs="Times New Roman"/>
          <w:sz w:val="28"/>
          <w:szCs w:val="28"/>
          <w:lang w:val="uk-UA"/>
        </w:rPr>
        <w:t>), як основ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національної самосвідомості (</w:t>
      </w:r>
      <w:proofErr w:type="spellStart"/>
      <w:r w:rsidR="00B6024F" w:rsidRPr="00B6024F">
        <w:rPr>
          <w:rFonts w:ascii="Times New Roman" w:hAnsi="Times New Roman" w:cs="Times New Roman"/>
          <w:sz w:val="28"/>
          <w:szCs w:val="28"/>
          <w:lang w:val="uk-UA"/>
        </w:rPr>
        <w:t>С.Матвієвська</w:t>
      </w:r>
      <w:proofErr w:type="spellEnd"/>
      <w:r w:rsidR="00B6024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24F" w:rsidRPr="00B6024F">
        <w:rPr>
          <w:rFonts w:ascii="Times New Roman" w:hAnsi="Times New Roman" w:cs="Times New Roman"/>
          <w:sz w:val="28"/>
          <w:szCs w:val="28"/>
          <w:lang w:val="uk-UA"/>
        </w:rPr>
        <w:t>А.Попковська</w:t>
      </w:r>
      <w:proofErr w:type="spellEnd"/>
      <w:r w:rsidR="00B6024F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24F" w:rsidRPr="00B6024F">
        <w:rPr>
          <w:rFonts w:ascii="Times New Roman" w:hAnsi="Times New Roman" w:cs="Times New Roman"/>
          <w:sz w:val="28"/>
          <w:szCs w:val="28"/>
          <w:lang w:val="uk-UA"/>
        </w:rPr>
        <w:t>С.Тесленко</w:t>
      </w:r>
      <w:proofErr w:type="spellEnd"/>
      <w:r w:rsidR="00B6024F" w:rsidRPr="00B602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182D91" w:rsidRPr="00B602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784557" w14:textId="12414BB3" w:rsidR="00182D91" w:rsidRPr="00C675E5" w:rsidRDefault="00B6024F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етнопедагогіка цілісно об’єднує не тільки історичні виховні традиції рідного народу, а й 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традиції, 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>яких споконвіків дотримувалися українці, вміщує автентичні обряди та з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>вичаї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. Саме використання </w:t>
      </w:r>
      <w:proofErr w:type="spellStart"/>
      <w:r w:rsidRPr="00C675E5">
        <w:rPr>
          <w:rFonts w:ascii="Times New Roman" w:hAnsi="Times New Roman" w:cs="Times New Roman"/>
          <w:sz w:val="28"/>
          <w:szCs w:val="28"/>
          <w:lang w:val="uk-UA"/>
        </w:rPr>
        <w:t>етнопедагогічних</w:t>
      </w:r>
      <w:proofErr w:type="spellEnd"/>
      <w:r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засад у навчанні та вихованні дошкільників здатне о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>б’єдн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минуле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>істю, тим самим, прогнозу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майбутнє 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>нашої держави, форму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високоморальне покоління.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>Морально-етичні, духовні цінності, які з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>асво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>ювалися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примнож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>увалися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не одним поколінням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>, стають надбанням етнопедагогіки, що вміщує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ідеї,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погляди, 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ідеали, 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етику спілкування, 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>норми поведінки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всього українського народу</w:t>
      </w:r>
      <w:r w:rsidR="00C6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5E5" w:rsidRPr="00C675E5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0905E7" w14:textId="189B96A8" w:rsidR="00182D91" w:rsidRPr="00182D91" w:rsidRDefault="00C675E5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75E5">
        <w:rPr>
          <w:rFonts w:ascii="Times New Roman" w:hAnsi="Times New Roman" w:cs="Times New Roman"/>
          <w:sz w:val="28"/>
          <w:szCs w:val="28"/>
          <w:lang w:val="uk-UA"/>
        </w:rPr>
        <w:t>Засоби етнопедагогіки є тими</w:t>
      </w:r>
      <w:r w:rsidR="00182D91" w:rsidRPr="00C675E5">
        <w:rPr>
          <w:rFonts w:ascii="Times New Roman" w:hAnsi="Times New Roman" w:cs="Times New Roman"/>
          <w:sz w:val="28"/>
          <w:szCs w:val="28"/>
          <w:lang w:val="uk-UA"/>
        </w:rPr>
        <w:t xml:space="preserve"> нерозривн</w:t>
      </w:r>
      <w:r w:rsidRPr="00C675E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182D91" w:rsidRPr="003221DF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82D91" w:rsidRPr="003221DF">
        <w:rPr>
          <w:rFonts w:ascii="Times New Roman" w:hAnsi="Times New Roman" w:cs="Times New Roman"/>
          <w:sz w:val="28"/>
          <w:szCs w:val="28"/>
          <w:lang w:val="uk-UA"/>
        </w:rPr>
        <w:t>, які формують світогляд, особистість кожної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сприяють становленню </w:t>
      </w:r>
      <w:r w:rsidR="00271EF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82D91"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морально-</w:t>
      </w:r>
      <w:r w:rsidR="00271EF8">
        <w:rPr>
          <w:rFonts w:ascii="Times New Roman" w:hAnsi="Times New Roman" w:cs="Times New Roman"/>
          <w:sz w:val="28"/>
          <w:szCs w:val="28"/>
          <w:lang w:val="uk-UA"/>
        </w:rPr>
        <w:t xml:space="preserve">етичної, </w:t>
      </w:r>
      <w:r w:rsidR="00182D91"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духовної </w:t>
      </w:r>
      <w:r w:rsidR="00271EF8">
        <w:rPr>
          <w:rFonts w:ascii="Times New Roman" w:hAnsi="Times New Roman" w:cs="Times New Roman"/>
          <w:sz w:val="28"/>
          <w:szCs w:val="28"/>
          <w:lang w:val="uk-UA"/>
        </w:rPr>
        <w:t>досконалості</w:t>
      </w:r>
      <w:r w:rsidR="00182D91" w:rsidRPr="00182D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344CF4" w14:textId="0A94F821" w:rsidR="00182D91" w:rsidRPr="00182D91" w:rsidRDefault="00182D91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Етнопедагогіка є системою цілей, завдань, принципів, методів, форм організації процесу становлення підростаючого покоління, в тому числі дошкільників, підготовки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 до життя в структурі національно-етнічн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ого становлення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поглядів, норм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 звичаїв 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та традицій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окремого народу, </w:t>
      </w:r>
      <w:r w:rsidRPr="00271E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охоплює вивчення: історії народу, психологічних та </w:t>
      </w:r>
      <w:proofErr w:type="spellStart"/>
      <w:r w:rsidRPr="00271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мовних</w:t>
      </w:r>
      <w:proofErr w:type="spellEnd"/>
      <w:r w:rsidRPr="00271E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особливостей харизматичних та культурних героїв; звичаїв, правил та норм поведінки; особливості ландшафту, клімату, хіміко-біологічних</w:t>
      </w:r>
      <w:r w:rsidRPr="00182D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впливів на місце проживання; провідної діяльності щодо життєзабезпечення.</w:t>
      </w:r>
    </w:p>
    <w:p w14:paraId="0DBE1113" w14:textId="3BB8D32B" w:rsidR="00182D91" w:rsidRPr="00182D91" w:rsidRDefault="00271EF8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асоби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етно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>педагогіки охоп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люють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>сі напрями жит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тє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підростаючого покоління, в тому числі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навчання та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дітей дошкільного віку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D91" w:rsidRPr="00271EF8">
        <w:rPr>
          <w:rFonts w:ascii="Times New Roman" w:hAnsi="Times New Roman" w:cs="Times New Roman"/>
          <w:sz w:val="28"/>
          <w:szCs w:val="28"/>
          <w:lang w:val="uk-UA"/>
        </w:rPr>
        <w:t>не тільки на заняттях, а і в щоденній виховній роботі.</w:t>
      </w:r>
    </w:p>
    <w:p w14:paraId="1599DC64" w14:textId="4629D0DC" w:rsidR="00182D91" w:rsidRPr="00182D91" w:rsidRDefault="00182D91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Педагогічними умовами використання вихователями та батьками етнопедагогіки у </w:t>
      </w:r>
      <w:r w:rsidR="00271EF8">
        <w:rPr>
          <w:rFonts w:ascii="Times New Roman" w:hAnsi="Times New Roman" w:cs="Times New Roman"/>
          <w:sz w:val="28"/>
          <w:szCs w:val="28"/>
          <w:lang w:val="uk-UA"/>
        </w:rPr>
        <w:t>морально-етично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>му вихованні дітей дошкільного віку є:</w:t>
      </w:r>
    </w:p>
    <w:p w14:paraId="4AA8B607" w14:textId="47239690" w:rsidR="00182D91" w:rsidRPr="00271EF8" w:rsidRDefault="00182D91" w:rsidP="00182D91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підґрунтя 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морально-етичних рис дошкільників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шляхом вивчення на заняттях основ народознавства 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 істор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>ії рідного народу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етнографі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>усної народної творчості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, літературн</w:t>
      </w:r>
      <w:r w:rsidR="00271EF8" w:rsidRPr="00271EF8">
        <w:rPr>
          <w:rFonts w:ascii="Times New Roman" w:hAnsi="Times New Roman" w:cs="Times New Roman"/>
          <w:sz w:val="28"/>
          <w:szCs w:val="28"/>
          <w:lang w:val="uk-UA"/>
        </w:rPr>
        <w:t>их джерел</w:t>
      </w:r>
      <w:r w:rsidRPr="00271E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5C123E" w14:textId="21DB5233" w:rsidR="00182D91" w:rsidRPr="00182D91" w:rsidRDefault="00182D91" w:rsidP="00182D91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дітьми дошкільного віку під час </w:t>
      </w:r>
      <w:r w:rsidR="00271EF8">
        <w:rPr>
          <w:rFonts w:ascii="Times New Roman" w:hAnsi="Times New Roman" w:cs="Times New Roman"/>
          <w:sz w:val="28"/>
          <w:szCs w:val="28"/>
          <w:lang w:val="uk-UA"/>
        </w:rPr>
        <w:t xml:space="preserve">занять та у </w:t>
      </w:r>
      <w:proofErr w:type="spellStart"/>
      <w:r w:rsidR="00271EF8">
        <w:rPr>
          <w:rFonts w:ascii="Times New Roman" w:hAnsi="Times New Roman" w:cs="Times New Roman"/>
          <w:sz w:val="28"/>
          <w:szCs w:val="28"/>
          <w:lang w:val="uk-UA"/>
        </w:rPr>
        <w:t>позазаняттєвій</w:t>
      </w:r>
      <w:proofErr w:type="spellEnd"/>
      <w:r w:rsidR="00271EF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EF8" w:rsidRPr="00F41F76">
        <w:rPr>
          <w:rFonts w:ascii="Times New Roman" w:hAnsi="Times New Roman" w:cs="Times New Roman"/>
          <w:sz w:val="28"/>
          <w:szCs w:val="28"/>
          <w:lang w:val="uk-UA"/>
        </w:rPr>
        <w:t>звичаїв,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легенд, </w:t>
      </w:r>
      <w:r w:rsidR="00271EF8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традицій, 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міфів,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що окреслюють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ий морально-етичний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характер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народу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дозволя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осягнути дошкільниками народний 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>спос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мислення,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>світогляд,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удосконалюючи тим самим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>власні морально-етичні якості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34BD58" w14:textId="252EB959" w:rsidR="00182D91" w:rsidRPr="00F41F76" w:rsidRDefault="00182D91" w:rsidP="00182D91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фольклорне виховання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(казки, прислів’я, приказки, лічилки, скоромовки) 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різноманітних 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занять із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розвитку мовлення, логіко-математичного розвитку, занять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з художньої праці,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природним довкіллям,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здатне втілити морально-етичний зміст усього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культурно-історичн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та мистецьк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="00F41F76" w:rsidRPr="00F41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1F7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народу;</w:t>
      </w:r>
    </w:p>
    <w:p w14:paraId="1A50DD98" w14:textId="7B3565BD" w:rsidR="00182D91" w:rsidRPr="00A019CF" w:rsidRDefault="00182D91" w:rsidP="00182D91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засвоєння дошкільниками на заняттях та </w:t>
      </w:r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>позазаняттєвій</w:t>
      </w:r>
      <w:proofErr w:type="spellEnd"/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мистецтва </w:t>
      </w:r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музичного, </w:t>
      </w:r>
      <w:proofErr w:type="spellStart"/>
      <w:r w:rsidRPr="00A019CF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-ужиткового, </w:t>
      </w:r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>образотворч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ого, танцювального,</w:t>
      </w:r>
      <w:r w:rsidR="00F41F76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театрально-драматичного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тощо;</w:t>
      </w:r>
    </w:p>
    <w:p w14:paraId="2B51D72D" w14:textId="27DAC743" w:rsidR="00182D91" w:rsidRPr="00A019CF" w:rsidRDefault="00A019CF" w:rsidP="00182D91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9CF">
        <w:rPr>
          <w:rFonts w:ascii="Times New Roman" w:hAnsi="Times New Roman" w:cs="Times New Roman"/>
          <w:sz w:val="28"/>
          <w:szCs w:val="28"/>
          <w:lang w:val="uk-UA"/>
        </w:rPr>
        <w:t>використання у роботі з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дітьми дошкільного віку дат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народного та релігійного календаря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подій, 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традицій,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обрядів,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звичаїв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, що відтворюють 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, побут 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дозвілля 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українців 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proofErr w:type="spellStart"/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>ідейно</w:t>
      </w:r>
      <w:proofErr w:type="spellEnd"/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-моральний та </w:t>
      </w:r>
      <w:proofErr w:type="spellStart"/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>емоційн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882B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почуттєвий та 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>естетичн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о-духовний</w:t>
      </w:r>
      <w:r w:rsidR="00182D91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потенціал;</w:t>
      </w:r>
    </w:p>
    <w:p w14:paraId="7DB8B3B5" w14:textId="7229EBA5" w:rsidR="00182D91" w:rsidRPr="00882B3E" w:rsidRDefault="00182D91" w:rsidP="00182D91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D91">
        <w:rPr>
          <w:rFonts w:ascii="Times New Roman" w:hAnsi="Times New Roman" w:cs="Times New Roman"/>
          <w:sz w:val="28"/>
          <w:szCs w:val="28"/>
          <w:lang w:val="uk-UA"/>
        </w:rPr>
        <w:t>вивченн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9CF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</w:t>
      </w:r>
      <w:r w:rsidR="00A019CF" w:rsidRPr="00A019CF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народних </w:t>
      </w:r>
      <w:r w:rsidR="00A019CF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вірувань, 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прикмет</w:t>
      </w:r>
      <w:r w:rsidR="00A019CF"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, які складалися протягом тисячоліть нашими пращурами через 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>спостережен</w:t>
      </w:r>
      <w:r w:rsidR="00A019CF" w:rsidRPr="00A019C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019CF">
        <w:rPr>
          <w:rFonts w:ascii="Times New Roman" w:hAnsi="Times New Roman" w:cs="Times New Roman"/>
          <w:sz w:val="28"/>
          <w:szCs w:val="28"/>
          <w:lang w:val="uk-UA"/>
        </w:rPr>
        <w:t xml:space="preserve"> явищ 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природи,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A019CF" w:rsidRPr="00882B3E">
        <w:rPr>
          <w:rFonts w:ascii="Times New Roman" w:hAnsi="Times New Roman" w:cs="Times New Roman"/>
          <w:sz w:val="28"/>
          <w:szCs w:val="28"/>
          <w:lang w:val="uk-UA"/>
        </w:rPr>
        <w:t>повадок тварин, розвит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019CF"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 рослин, ознак та 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>змін пір року;</w:t>
      </w:r>
    </w:p>
    <w:p w14:paraId="0AC9EFCB" w14:textId="27FA3D41" w:rsidR="00882B3E" w:rsidRPr="00882B3E" w:rsidRDefault="00182D91" w:rsidP="00882B3E">
      <w:pPr>
        <w:numPr>
          <w:ilvl w:val="0"/>
          <w:numId w:val="1"/>
        </w:numPr>
        <w:tabs>
          <w:tab w:val="clear" w:pos="1429"/>
          <w:tab w:val="num" w:pos="700"/>
        </w:tabs>
        <w:spacing w:after="0" w:line="360" w:lineRule="auto"/>
        <w:ind w:left="70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роботи з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у дітей дошкільного віку </w:t>
      </w:r>
      <w:r w:rsidR="00A019CF" w:rsidRPr="00882B3E">
        <w:rPr>
          <w:rFonts w:ascii="Times New Roman" w:hAnsi="Times New Roman" w:cs="Times New Roman"/>
          <w:sz w:val="28"/>
          <w:szCs w:val="28"/>
          <w:lang w:val="uk-UA"/>
        </w:rPr>
        <w:t>розуміння та дотримання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 традицій української родинно-побутової культури, </w:t>
      </w:r>
      <w:r w:rsidR="00882B3E"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882B3E"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82B3E" w:rsidRPr="00882B3E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любові та поваги до батьків, старших членів роду та суспільства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, шанобливе ставлення до </w:t>
      </w:r>
      <w:r w:rsidR="00882B3E" w:rsidRPr="00882B3E">
        <w:rPr>
          <w:rFonts w:ascii="Times New Roman" w:hAnsi="Times New Roman" w:cs="Times New Roman"/>
          <w:sz w:val="28"/>
          <w:szCs w:val="28"/>
          <w:lang w:val="uk-UA"/>
        </w:rPr>
        <w:t>своєї Батьківщини, природи рідного краю.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E092E0" w14:textId="2EBDB60F" w:rsidR="00182D91" w:rsidRPr="00182D91" w:rsidRDefault="00182D91" w:rsidP="00182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82D91">
        <w:rPr>
          <w:sz w:val="28"/>
          <w:szCs w:val="28"/>
          <w:lang w:val="uk-UA"/>
        </w:rPr>
        <w:t xml:space="preserve">Таким чином, </w:t>
      </w:r>
      <w:r w:rsidR="00882B3E">
        <w:rPr>
          <w:sz w:val="28"/>
          <w:szCs w:val="28"/>
          <w:lang w:val="uk-UA"/>
        </w:rPr>
        <w:t>морально-етичне</w:t>
      </w:r>
      <w:r w:rsidRPr="00182D91">
        <w:rPr>
          <w:sz w:val="28"/>
          <w:szCs w:val="28"/>
          <w:lang w:val="uk-UA"/>
        </w:rPr>
        <w:t xml:space="preserve"> виховання дітей дошкільного віку засобами етнопедагогіки сприяє </w:t>
      </w:r>
      <w:r w:rsidRPr="00182D91">
        <w:rPr>
          <w:color w:val="000000"/>
          <w:sz w:val="28"/>
          <w:szCs w:val="28"/>
          <w:lang w:val="uk-UA"/>
        </w:rPr>
        <w:t>формуванню працелюбності, духовності. творчості дитини шляхом впровадження елементів народознавства в навчально-виховний процес закладів дошкільної освіти: історичного, трудового, фольклорного, мистецького, літературного, етнографічного, географічного, сімейно-родового, звичаєвого, обрядового тощо.</w:t>
      </w:r>
    </w:p>
    <w:p w14:paraId="1E6F4CD4" w14:textId="21814CEE" w:rsidR="00182D91" w:rsidRPr="00182D91" w:rsidRDefault="00182D91" w:rsidP="0018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Отже, впровадження в навчально-виховний процес </w:t>
      </w:r>
      <w:r w:rsidR="00882B3E" w:rsidRPr="00882B3E">
        <w:rPr>
          <w:rFonts w:ascii="Times New Roman" w:hAnsi="Times New Roman" w:cs="Times New Roman"/>
          <w:sz w:val="28"/>
          <w:szCs w:val="28"/>
          <w:lang w:val="uk-UA"/>
        </w:rPr>
        <w:t>морально-етичного</w:t>
      </w:r>
      <w:r w:rsidRPr="00882B3E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, елементів етнопедагогіки сприяє формуванню спостережливості, художньому естетичному сприйняттю та смаку; розвитку інтелектуальних, творчих здібностей; засвоєнню вихованцями дошкільного закладу історії рідного краю; усвідомлення народознавчого матеріалу, що дає змогу дітям дошкільного віку </w:t>
      </w:r>
      <w:r w:rsidR="009219EB">
        <w:rPr>
          <w:rFonts w:ascii="Times New Roman" w:hAnsi="Times New Roman" w:cs="Times New Roman"/>
          <w:sz w:val="28"/>
          <w:szCs w:val="28"/>
          <w:lang w:val="uk-UA"/>
        </w:rPr>
        <w:t xml:space="preserve">набути тих морально-етичних якостей, які допоможуть їм 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усвідомити, </w:t>
      </w:r>
      <w:proofErr w:type="spellStart"/>
      <w:r w:rsidRPr="00182D91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пережити дух українського народу, перейнятися його історі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ю, </w:t>
      </w:r>
      <w:proofErr w:type="spellStart"/>
      <w:r w:rsidRPr="00182D91">
        <w:rPr>
          <w:rFonts w:ascii="Times New Roman" w:hAnsi="Times New Roman" w:cs="Times New Roman"/>
          <w:sz w:val="28"/>
          <w:szCs w:val="28"/>
          <w:lang w:val="uk-UA"/>
        </w:rPr>
        <w:t>багатющою</w:t>
      </w:r>
      <w:proofErr w:type="spellEnd"/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колоритною культурою. Поступово, через процес усвідомлення дошкільниками народознавчої інформації, відбувається їх ідентифікація приналежн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до свого народу, закріплюються у дітей такі </w:t>
      </w:r>
      <w:r w:rsidR="009219EB">
        <w:rPr>
          <w:rFonts w:ascii="Times New Roman" w:hAnsi="Times New Roman" w:cs="Times New Roman"/>
          <w:sz w:val="28"/>
          <w:szCs w:val="28"/>
          <w:lang w:val="uk-UA"/>
        </w:rPr>
        <w:t xml:space="preserve">морально-етичні 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риси українського народу, </w:t>
      </w:r>
      <w:r w:rsidR="009219EB"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 працелюбність, почуття </w:t>
      </w:r>
      <w:r w:rsidR="009219EB">
        <w:rPr>
          <w:rFonts w:ascii="Times New Roman" w:hAnsi="Times New Roman" w:cs="Times New Roman"/>
          <w:sz w:val="28"/>
          <w:szCs w:val="28"/>
          <w:lang w:val="uk-UA"/>
        </w:rPr>
        <w:t xml:space="preserve">власної 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 xml:space="preserve">гідності, </w:t>
      </w:r>
      <w:r w:rsidR="009219EB">
        <w:rPr>
          <w:rFonts w:ascii="Times New Roman" w:hAnsi="Times New Roman" w:cs="Times New Roman"/>
          <w:sz w:val="28"/>
          <w:szCs w:val="28"/>
          <w:lang w:val="uk-UA"/>
        </w:rPr>
        <w:t xml:space="preserve">співчуття, розуміння та повага до оточуючих, до історії власного народу, </w:t>
      </w:r>
      <w:r w:rsidRPr="00182D91">
        <w:rPr>
          <w:rFonts w:ascii="Times New Roman" w:hAnsi="Times New Roman" w:cs="Times New Roman"/>
          <w:sz w:val="28"/>
          <w:szCs w:val="28"/>
          <w:lang w:val="uk-UA"/>
        </w:rPr>
        <w:t>почуття прекрасного, що стає власним надбанням дитини, а отже й розвивається національна самосвідомість кожного дошкільника.</w:t>
      </w:r>
    </w:p>
    <w:p w14:paraId="1705727B" w14:textId="75C2ABA2" w:rsidR="00611877" w:rsidRPr="00611877" w:rsidRDefault="00611877" w:rsidP="0061187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джерел:</w:t>
      </w:r>
    </w:p>
    <w:p w14:paraId="1AFB3D46" w14:textId="47B8C90A" w:rsidR="00A20A31" w:rsidRPr="00A20A31" w:rsidRDefault="00C675E5" w:rsidP="00A20A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Гевко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О.І.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народознавства</w:t>
      </w:r>
      <w:proofErr w:type="spellEnd"/>
      <w:r w:rsidR="00A20A31" w:rsidRPr="00A20A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r w:rsidR="00A20A31" w:rsidRPr="00A20A31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proofErr w:type="spellStart"/>
      <w:r w:rsidRPr="00A20A31">
        <w:rPr>
          <w:rFonts w:ascii="Times New Roman" w:hAnsi="Times New Roman" w:cs="Times New Roman"/>
          <w:i/>
          <w:iCs/>
          <w:sz w:val="28"/>
          <w:szCs w:val="28"/>
        </w:rPr>
        <w:t>бірник</w:t>
      </w:r>
      <w:proofErr w:type="spellEnd"/>
      <w:r w:rsidRPr="00A20A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i/>
          <w:iCs/>
          <w:sz w:val="28"/>
          <w:szCs w:val="28"/>
        </w:rPr>
        <w:t>наукових</w:t>
      </w:r>
      <w:proofErr w:type="spellEnd"/>
      <w:r w:rsidRPr="00A20A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i/>
          <w:iCs/>
          <w:sz w:val="28"/>
          <w:szCs w:val="28"/>
        </w:rPr>
        <w:t>праць</w:t>
      </w:r>
      <w:proofErr w:type="spellEnd"/>
      <w:r w:rsidRPr="00A20A3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A20A31">
        <w:rPr>
          <w:rFonts w:ascii="Times New Roman" w:hAnsi="Times New Roman" w:cs="Times New Roman"/>
          <w:i/>
          <w:iCs/>
          <w:sz w:val="28"/>
          <w:szCs w:val="28"/>
        </w:rPr>
        <w:t>Соціалізація</w:t>
      </w:r>
      <w:proofErr w:type="spellEnd"/>
      <w:r w:rsidRPr="00A20A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i/>
          <w:iCs/>
          <w:sz w:val="28"/>
          <w:szCs w:val="28"/>
        </w:rPr>
        <w:t>особистості</w:t>
      </w:r>
      <w:r w:rsidRPr="00A20A31">
        <w:rPr>
          <w:rFonts w:ascii="Times New Roman" w:hAnsi="Times New Roman" w:cs="Times New Roman"/>
          <w:sz w:val="28"/>
          <w:szCs w:val="28"/>
        </w:rPr>
        <w:t>.К</w:t>
      </w:r>
      <w:r w:rsidR="00A20A31" w:rsidRPr="00A20A31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>:</w:t>
      </w:r>
      <w:r w:rsidR="00A20A31" w:rsidRPr="00A20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A31">
        <w:rPr>
          <w:rFonts w:ascii="Times New Roman" w:hAnsi="Times New Roman" w:cs="Times New Roman"/>
          <w:sz w:val="28"/>
          <w:szCs w:val="28"/>
        </w:rPr>
        <w:t>НПУ,1999.</w:t>
      </w:r>
      <w:r w:rsidR="00A20A31" w:rsidRPr="00A20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A31">
        <w:rPr>
          <w:rFonts w:ascii="Times New Roman" w:hAnsi="Times New Roman" w:cs="Times New Roman"/>
          <w:sz w:val="28"/>
          <w:szCs w:val="28"/>
        </w:rPr>
        <w:t>С.56–61.</w:t>
      </w:r>
    </w:p>
    <w:p w14:paraId="796BD7B2" w14:textId="2EE17306" w:rsidR="00A20A31" w:rsidRPr="00BA4B9C" w:rsidRDefault="00A20A31" w:rsidP="00A20A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A31">
        <w:rPr>
          <w:rFonts w:ascii="Times New Roman" w:hAnsi="Times New Roman" w:cs="Times New Roman"/>
          <w:sz w:val="28"/>
          <w:szCs w:val="28"/>
          <w:lang w:val="uk-UA"/>
        </w:rPr>
        <w:t>Пашков</w:t>
      </w:r>
      <w:proofErr w:type="spellEnd"/>
      <w:r w:rsidRPr="00A20A31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Філософський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дискурс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2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A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20A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5" w:tooltip="Періодичне видання" w:history="1">
        <w:r w:rsidRPr="00A20A31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Грані</w:t>
        </w:r>
      </w:hyperlink>
      <w:r w:rsidRPr="00A20A31">
        <w:rPr>
          <w:rFonts w:ascii="Times New Roman" w:hAnsi="Times New Roman" w:cs="Times New Roman"/>
          <w:sz w:val="28"/>
          <w:szCs w:val="28"/>
        </w:rPr>
        <w:t>. 2014. № 9. С. 40-45. Режим доступу:</w:t>
      </w:r>
      <w:r w:rsidRPr="00A20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BA4B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http://nbuv.gov.ua/UJRN/Grani_2014</w:t>
        </w:r>
      </w:hyperlink>
    </w:p>
    <w:sectPr w:rsidR="00A20A31" w:rsidRPr="00BA4B9C" w:rsidSect="00E14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622"/>
    <w:multiLevelType w:val="hybridMultilevel"/>
    <w:tmpl w:val="D5DCFEAE"/>
    <w:lvl w:ilvl="0" w:tplc="DB746C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7"/>
    <w:rsid w:val="00012564"/>
    <w:rsid w:val="000D131F"/>
    <w:rsid w:val="00182D91"/>
    <w:rsid w:val="00232BC5"/>
    <w:rsid w:val="00271EF8"/>
    <w:rsid w:val="003221DF"/>
    <w:rsid w:val="00465C80"/>
    <w:rsid w:val="00490E6A"/>
    <w:rsid w:val="00611877"/>
    <w:rsid w:val="006B68C6"/>
    <w:rsid w:val="00882B3E"/>
    <w:rsid w:val="009219EB"/>
    <w:rsid w:val="009578AD"/>
    <w:rsid w:val="00A019CF"/>
    <w:rsid w:val="00A20A31"/>
    <w:rsid w:val="00A75C27"/>
    <w:rsid w:val="00B6024F"/>
    <w:rsid w:val="00BA4B9C"/>
    <w:rsid w:val="00C675E5"/>
    <w:rsid w:val="00DB08A6"/>
    <w:rsid w:val="00E14BA9"/>
    <w:rsid w:val="00EC71B0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344"/>
  <w15:chartTrackingRefBased/>
  <w15:docId w15:val="{F161C9BA-1FED-4846-9F60-86730C7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BA9"/>
    <w:rPr>
      <w:color w:val="0000FF"/>
      <w:u w:val="single"/>
    </w:rPr>
  </w:style>
  <w:style w:type="paragraph" w:styleId="a4">
    <w:name w:val="Normal (Web)"/>
    <w:basedOn w:val="a"/>
    <w:rsid w:val="001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Unresolved Mention"/>
    <w:basedOn w:val="a0"/>
    <w:uiPriority w:val="99"/>
    <w:semiHidden/>
    <w:unhideWhenUsed/>
    <w:rsid w:val="00A2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Grani_2014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4</cp:revision>
  <dcterms:created xsi:type="dcterms:W3CDTF">2021-10-12T19:41:00Z</dcterms:created>
  <dcterms:modified xsi:type="dcterms:W3CDTF">2021-10-14T01:51:00Z</dcterms:modified>
</cp:coreProperties>
</file>