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C2AB" w14:textId="4C684F7A" w:rsidR="004E0024" w:rsidRDefault="00673BF5" w:rsidP="00463F06">
      <w:pPr>
        <w:rPr>
          <w:rFonts w:cs="Times New Roman"/>
          <w:bCs/>
          <w:szCs w:val="28"/>
        </w:rPr>
      </w:pPr>
      <w:r w:rsidRPr="00673BF5">
        <w:rPr>
          <w:rFonts w:cs="Times New Roman"/>
          <w:szCs w:val="28"/>
        </w:rPr>
        <w:t xml:space="preserve">Дмитрів І. Сакральний вимір </w:t>
      </w:r>
      <w:proofErr w:type="spellStart"/>
      <w:r w:rsidRPr="00673BF5">
        <w:rPr>
          <w:rFonts w:cs="Times New Roman"/>
          <w:szCs w:val="28"/>
        </w:rPr>
        <w:t>есеїстики</w:t>
      </w:r>
      <w:proofErr w:type="spellEnd"/>
      <w:r w:rsidRPr="00673BF5">
        <w:rPr>
          <w:rFonts w:cs="Times New Roman"/>
          <w:szCs w:val="28"/>
        </w:rPr>
        <w:t xml:space="preserve"> о. 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) // </w:t>
      </w:r>
      <w:r w:rsidRPr="00673BF5">
        <w:rPr>
          <w:rFonts w:cs="Times New Roman"/>
          <w:bCs/>
          <w:szCs w:val="28"/>
        </w:rPr>
        <w:t>Молодь і ринок: Щомісячний науково-педагогічний журнал. – 2010. – № 11 (70). – С. 64–68.</w:t>
      </w:r>
    </w:p>
    <w:p w14:paraId="58BDE126" w14:textId="077342E1" w:rsidR="00463F06" w:rsidRDefault="00463F06" w:rsidP="00463F06">
      <w:pPr>
        <w:rPr>
          <w:rFonts w:cs="Times New Roman"/>
          <w:bCs/>
          <w:szCs w:val="28"/>
        </w:rPr>
      </w:pPr>
    </w:p>
    <w:p w14:paraId="786C38FD" w14:textId="15AE8E91" w:rsidR="00463F06" w:rsidRPr="00463F06" w:rsidRDefault="00463F06" w:rsidP="00463F06">
      <w:pPr>
        <w:jc w:val="right"/>
        <w:rPr>
          <w:rFonts w:cs="Times New Roman"/>
          <w:b/>
          <w:bCs/>
          <w:szCs w:val="28"/>
        </w:rPr>
      </w:pPr>
      <w:r w:rsidRPr="00463F06">
        <w:rPr>
          <w:rFonts w:cs="Times New Roman"/>
          <w:b/>
          <w:bCs/>
          <w:szCs w:val="28"/>
        </w:rPr>
        <w:t xml:space="preserve">Ірина </w:t>
      </w:r>
      <w:r w:rsidRPr="00463F06">
        <w:rPr>
          <w:rFonts w:cs="Times New Roman"/>
          <w:b/>
          <w:bCs/>
          <w:szCs w:val="28"/>
        </w:rPr>
        <w:t>Дмитрів</w:t>
      </w:r>
    </w:p>
    <w:p w14:paraId="6BD95D92" w14:textId="6D2EC6D8" w:rsidR="00463F06" w:rsidRPr="00463F06" w:rsidRDefault="00463F06" w:rsidP="00463F06">
      <w:pPr>
        <w:jc w:val="center"/>
        <w:rPr>
          <w:rFonts w:cs="Times New Roman"/>
          <w:b/>
          <w:bCs/>
          <w:szCs w:val="28"/>
        </w:rPr>
      </w:pPr>
      <w:r w:rsidRPr="00463F06">
        <w:rPr>
          <w:rFonts w:cs="Times New Roman"/>
          <w:b/>
          <w:bCs/>
          <w:szCs w:val="28"/>
        </w:rPr>
        <w:t>САКРАЛЬНИЙ ВИМІР ЕСЕЇСТИКИ О. ВАСИЛЯ МЕЛЬНИКА (ЛІМНИЧЕНКА)</w:t>
      </w:r>
    </w:p>
    <w:p w14:paraId="00DB2477" w14:textId="721296DC" w:rsidR="00673BF5" w:rsidRPr="00673BF5" w:rsidRDefault="00673BF5" w:rsidP="00673BF5">
      <w:pPr>
        <w:ind w:firstLine="567"/>
        <w:rPr>
          <w:rFonts w:cs="Times New Roman"/>
          <w:bCs/>
          <w:szCs w:val="28"/>
        </w:rPr>
      </w:pPr>
    </w:p>
    <w:p w14:paraId="18A4BF7E" w14:textId="77777777" w:rsidR="00673BF5" w:rsidRPr="00673BF5" w:rsidRDefault="00673BF5" w:rsidP="00673BF5">
      <w:pPr>
        <w:ind w:firstLine="567"/>
        <w:rPr>
          <w:rFonts w:cs="Times New Roman"/>
          <w:i/>
          <w:iCs/>
          <w:szCs w:val="28"/>
        </w:rPr>
      </w:pPr>
      <w:r w:rsidRPr="00673BF5">
        <w:rPr>
          <w:rFonts w:cs="Times New Roman"/>
          <w:i/>
          <w:iCs/>
          <w:szCs w:val="28"/>
        </w:rPr>
        <w:t xml:space="preserve">У статті розглядаються теми, мотиви, художні особливості </w:t>
      </w:r>
      <w:proofErr w:type="spellStart"/>
      <w:r w:rsidRPr="00673BF5">
        <w:rPr>
          <w:rFonts w:cs="Times New Roman"/>
          <w:i/>
          <w:iCs/>
          <w:szCs w:val="28"/>
        </w:rPr>
        <w:t>есеїстики</w:t>
      </w:r>
      <w:proofErr w:type="spellEnd"/>
      <w:r w:rsidRPr="00673BF5">
        <w:rPr>
          <w:rFonts w:cs="Times New Roman"/>
          <w:i/>
          <w:iCs/>
          <w:szCs w:val="28"/>
        </w:rPr>
        <w:t xml:space="preserve"> письменника-“</w:t>
      </w:r>
      <w:proofErr w:type="spellStart"/>
      <w:r w:rsidRPr="00673BF5">
        <w:rPr>
          <w:rFonts w:cs="Times New Roman"/>
          <w:i/>
          <w:iCs/>
          <w:szCs w:val="28"/>
        </w:rPr>
        <w:t>логосівця</w:t>
      </w:r>
      <w:proofErr w:type="spellEnd"/>
      <w:r w:rsidRPr="00673BF5">
        <w:rPr>
          <w:rFonts w:cs="Times New Roman"/>
          <w:i/>
          <w:iCs/>
          <w:szCs w:val="28"/>
        </w:rPr>
        <w:t>” о. Василя Мельника (</w:t>
      </w:r>
      <w:proofErr w:type="spellStart"/>
      <w:r w:rsidRPr="00673BF5">
        <w:rPr>
          <w:rFonts w:cs="Times New Roman"/>
          <w:i/>
          <w:iCs/>
          <w:szCs w:val="28"/>
        </w:rPr>
        <w:t>Лімниченка</w:t>
      </w:r>
      <w:proofErr w:type="spellEnd"/>
      <w:r w:rsidRPr="00673BF5">
        <w:rPr>
          <w:rFonts w:cs="Times New Roman"/>
          <w:i/>
          <w:iCs/>
          <w:szCs w:val="28"/>
        </w:rPr>
        <w:t xml:space="preserve">). </w:t>
      </w:r>
    </w:p>
    <w:p w14:paraId="0353157A" w14:textId="77777777" w:rsidR="00673BF5" w:rsidRPr="00673BF5" w:rsidRDefault="00673BF5" w:rsidP="00673BF5">
      <w:pPr>
        <w:ind w:firstLine="567"/>
        <w:rPr>
          <w:rFonts w:cs="Times New Roman"/>
          <w:i/>
          <w:iCs/>
          <w:szCs w:val="28"/>
        </w:rPr>
      </w:pPr>
      <w:r w:rsidRPr="00673BF5">
        <w:rPr>
          <w:rFonts w:cs="Times New Roman"/>
          <w:b/>
          <w:bCs/>
          <w:i/>
          <w:iCs/>
          <w:szCs w:val="28"/>
        </w:rPr>
        <w:t>Ключові слова:</w:t>
      </w:r>
      <w:r w:rsidRPr="00673BF5">
        <w:rPr>
          <w:rFonts w:cs="Times New Roman"/>
          <w:i/>
          <w:iCs/>
          <w:szCs w:val="28"/>
        </w:rPr>
        <w:t xml:space="preserve"> </w:t>
      </w:r>
      <w:r w:rsidRPr="00673BF5">
        <w:rPr>
          <w:rFonts w:cs="Times New Roman"/>
          <w:i/>
          <w:iCs/>
          <w:szCs w:val="28"/>
          <w:lang w:val="en-US"/>
        </w:rPr>
        <w:t>sacrum</w:t>
      </w:r>
      <w:r w:rsidRPr="00673BF5">
        <w:rPr>
          <w:rFonts w:cs="Times New Roman"/>
          <w:i/>
          <w:iCs/>
          <w:szCs w:val="28"/>
        </w:rPr>
        <w:t xml:space="preserve">, </w:t>
      </w:r>
      <w:proofErr w:type="spellStart"/>
      <w:r w:rsidRPr="00673BF5">
        <w:rPr>
          <w:rFonts w:cs="Times New Roman"/>
          <w:i/>
          <w:iCs/>
          <w:szCs w:val="28"/>
        </w:rPr>
        <w:t>есей</w:t>
      </w:r>
      <w:proofErr w:type="spellEnd"/>
      <w:r w:rsidRPr="00673BF5">
        <w:rPr>
          <w:rFonts w:cs="Times New Roman"/>
          <w:i/>
          <w:iCs/>
          <w:szCs w:val="28"/>
        </w:rPr>
        <w:t>, молитва, псалми, поетика, символ.</w:t>
      </w:r>
    </w:p>
    <w:p w14:paraId="256B8E7D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</w:p>
    <w:p w14:paraId="2A46087D" w14:textId="77777777" w:rsidR="00673BF5" w:rsidRPr="00673BF5" w:rsidRDefault="00673BF5" w:rsidP="00673BF5">
      <w:pPr>
        <w:ind w:firstLine="567"/>
        <w:rPr>
          <w:rFonts w:cs="Times New Roman"/>
          <w:i/>
          <w:szCs w:val="28"/>
          <w:lang w:val="en-US"/>
        </w:rPr>
      </w:pPr>
      <w:r w:rsidRPr="00673BF5">
        <w:rPr>
          <w:rFonts w:cs="Times New Roman"/>
          <w:i/>
          <w:szCs w:val="28"/>
          <w:lang w:val="en-US"/>
        </w:rPr>
        <w:t xml:space="preserve">The sacral measurement of essay writing by priest </w:t>
      </w:r>
      <w:proofErr w:type="spellStart"/>
      <w:r w:rsidRPr="00673BF5">
        <w:rPr>
          <w:rFonts w:cs="Times New Roman"/>
          <w:i/>
          <w:szCs w:val="28"/>
          <w:lang w:val="en-US"/>
        </w:rPr>
        <w:t>Vasyl</w:t>
      </w:r>
      <w:proofErr w:type="spellEnd"/>
      <w:r w:rsidRPr="00673BF5">
        <w:rPr>
          <w:rFonts w:cs="Times New Roman"/>
          <w:i/>
          <w:szCs w:val="28"/>
          <w:lang w:val="en-US"/>
        </w:rPr>
        <w:t xml:space="preserve"> Melnyk (</w:t>
      </w:r>
      <w:proofErr w:type="spellStart"/>
      <w:r w:rsidRPr="00673BF5">
        <w:rPr>
          <w:rFonts w:cs="Times New Roman"/>
          <w:i/>
          <w:szCs w:val="28"/>
          <w:lang w:val="en-US"/>
        </w:rPr>
        <w:t>Limnychenko</w:t>
      </w:r>
      <w:proofErr w:type="spellEnd"/>
      <w:r w:rsidRPr="00673BF5">
        <w:rPr>
          <w:rFonts w:cs="Times New Roman"/>
          <w:i/>
          <w:szCs w:val="28"/>
          <w:lang w:val="en-US"/>
        </w:rPr>
        <w:t>)</w:t>
      </w:r>
    </w:p>
    <w:p w14:paraId="5BC05AEE" w14:textId="77777777" w:rsidR="00673BF5" w:rsidRPr="00673BF5" w:rsidRDefault="00673BF5" w:rsidP="00673BF5">
      <w:pPr>
        <w:ind w:firstLine="567"/>
        <w:rPr>
          <w:rFonts w:cs="Times New Roman"/>
          <w:i/>
          <w:szCs w:val="28"/>
          <w:lang w:val="en-US"/>
        </w:rPr>
      </w:pPr>
      <w:r w:rsidRPr="00673BF5">
        <w:rPr>
          <w:rFonts w:cs="Times New Roman"/>
          <w:i/>
          <w:szCs w:val="28"/>
          <w:lang w:val="en-US"/>
        </w:rPr>
        <w:t xml:space="preserve">The essay writings by priest </w:t>
      </w:r>
      <w:proofErr w:type="spellStart"/>
      <w:r w:rsidRPr="00673BF5">
        <w:rPr>
          <w:rFonts w:cs="Times New Roman"/>
          <w:i/>
          <w:szCs w:val="28"/>
          <w:lang w:val="en-US"/>
        </w:rPr>
        <w:t>Vasyl</w:t>
      </w:r>
      <w:proofErr w:type="spellEnd"/>
      <w:r w:rsidRPr="00673BF5">
        <w:rPr>
          <w:rFonts w:cs="Times New Roman"/>
          <w:i/>
          <w:szCs w:val="28"/>
          <w:lang w:val="en-US"/>
        </w:rPr>
        <w:t xml:space="preserve"> Melnyk possess all the features of poetry in the prose. They became the continuation of his lyrics.</w:t>
      </w:r>
    </w:p>
    <w:p w14:paraId="7D6D4D26" w14:textId="77777777" w:rsidR="00673BF5" w:rsidRPr="00673BF5" w:rsidRDefault="00673BF5" w:rsidP="00673BF5">
      <w:pPr>
        <w:ind w:firstLine="567"/>
        <w:rPr>
          <w:rFonts w:cs="Times New Roman"/>
          <w:i/>
          <w:szCs w:val="28"/>
          <w:lang w:val="en-US"/>
        </w:rPr>
      </w:pPr>
      <w:r w:rsidRPr="00673BF5">
        <w:rPr>
          <w:rFonts w:cs="Times New Roman"/>
          <w:i/>
          <w:szCs w:val="28"/>
          <w:lang w:val="en-US"/>
        </w:rPr>
        <w:t>The article depicts the topics, motives, belles-lettres peculiarities of essay writing of the author.</w:t>
      </w:r>
    </w:p>
    <w:p w14:paraId="6535B233" w14:textId="77777777" w:rsidR="00673BF5" w:rsidRPr="00673BF5" w:rsidRDefault="00673BF5" w:rsidP="00673BF5">
      <w:pPr>
        <w:ind w:firstLine="567"/>
        <w:rPr>
          <w:rFonts w:cs="Times New Roman"/>
          <w:b/>
          <w:bCs/>
          <w:szCs w:val="28"/>
          <w:lang w:val="en-US"/>
        </w:rPr>
      </w:pPr>
    </w:p>
    <w:p w14:paraId="5802310F" w14:textId="77777777" w:rsidR="00673BF5" w:rsidRPr="00673BF5" w:rsidRDefault="00673BF5" w:rsidP="00673BF5">
      <w:pPr>
        <w:ind w:firstLine="567"/>
        <w:rPr>
          <w:rFonts w:cs="Times New Roman"/>
          <w:b/>
          <w:bCs/>
          <w:szCs w:val="28"/>
        </w:rPr>
      </w:pPr>
      <w:r w:rsidRPr="00673BF5">
        <w:rPr>
          <w:rFonts w:cs="Times New Roman"/>
          <w:b/>
          <w:bCs/>
          <w:szCs w:val="28"/>
        </w:rPr>
        <w:t>Постановка проблеми та аналіз основних досліджень і публікацій.</w:t>
      </w:r>
    </w:p>
    <w:p w14:paraId="6720E0D1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>Літературне життя Західної України міжвоєнного періоду ХХ століття характеризувалося великою розмаїтістю і підвищеною активністю. У цей час реалізовувалися найрізноманітніші художні концепції, у літературу вливалися нові напрямки, серед яких помітне місце посідала “католицька література”. Найяскравішим представником “католицької літератури” у міжвоєнний період ХХ століття можна вважати літературне об’єднання “Логос”, яке на той час було популярним і впливовим. Воно було своєрідною відповіддю на вимогу часу. Розуміючи усю небезпеку, яку несли матеріалістичні віяння, “</w:t>
      </w:r>
      <w:proofErr w:type="spellStart"/>
      <w:r w:rsidRPr="00673BF5">
        <w:rPr>
          <w:rFonts w:cs="Times New Roman"/>
          <w:szCs w:val="28"/>
        </w:rPr>
        <w:t>логосівці</w:t>
      </w:r>
      <w:proofErr w:type="spellEnd"/>
      <w:r w:rsidRPr="00673BF5">
        <w:rPr>
          <w:rFonts w:cs="Times New Roman"/>
          <w:szCs w:val="28"/>
        </w:rPr>
        <w:t xml:space="preserve">” активно пропагували християнський світогляд. Про це свідчить не лише тематика їхніх художніх творів, а й активна громадська діяльність. </w:t>
      </w:r>
    </w:p>
    <w:p w14:paraId="735D9FFE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>На тлі “Логосу” помітна колоритна постать о. Василя Мельника-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 – греко-католицького священика, поета, прозаїка, драматурга, громадського діяча. “Письменник </w:t>
      </w:r>
      <w:proofErr w:type="spellStart"/>
      <w:r w:rsidRPr="00673BF5">
        <w:rPr>
          <w:rFonts w:cs="Times New Roman"/>
          <w:szCs w:val="28"/>
        </w:rPr>
        <w:t>Лімниченко</w:t>
      </w:r>
      <w:proofErr w:type="spellEnd"/>
      <w:r w:rsidRPr="00673BF5">
        <w:rPr>
          <w:rFonts w:cs="Times New Roman"/>
          <w:szCs w:val="28"/>
        </w:rPr>
        <w:t xml:space="preserve">, – пише Лілія </w:t>
      </w:r>
      <w:proofErr w:type="spellStart"/>
      <w:r w:rsidRPr="00673BF5">
        <w:rPr>
          <w:rFonts w:cs="Times New Roman"/>
          <w:szCs w:val="28"/>
        </w:rPr>
        <w:t>Гром’як</w:t>
      </w:r>
      <w:proofErr w:type="spellEnd"/>
      <w:r w:rsidRPr="00673BF5">
        <w:rPr>
          <w:rFonts w:cs="Times New Roman"/>
          <w:szCs w:val="28"/>
        </w:rPr>
        <w:t xml:space="preserve">, – прагнув творити “католицьку літературу”, яка бурхливо розвивалася після Першої світової війни, коли вкорінювалася в Європі розгубленість “втраченого покоління” і прогресував “войовничий атеїзм” [7, 818]. </w:t>
      </w:r>
    </w:p>
    <w:p w14:paraId="69CFCCF4" w14:textId="77777777" w:rsidR="00673BF5" w:rsidRPr="00673BF5" w:rsidRDefault="00673BF5" w:rsidP="00673BF5">
      <w:pPr>
        <w:shd w:val="clear" w:color="auto" w:fill="FFFFFF"/>
        <w:ind w:firstLine="567"/>
        <w:rPr>
          <w:rFonts w:cs="Times New Roman"/>
          <w:szCs w:val="28"/>
        </w:rPr>
      </w:pPr>
      <w:r w:rsidRPr="00673BF5">
        <w:rPr>
          <w:rFonts w:cs="Times New Roman"/>
          <w:spacing w:val="5"/>
          <w:szCs w:val="28"/>
        </w:rPr>
        <w:t>Його перу належать збірки поезій “З війни”</w:t>
      </w:r>
      <w:r w:rsidRPr="00673BF5">
        <w:rPr>
          <w:rFonts w:cs="Times New Roman"/>
          <w:spacing w:val="12"/>
          <w:szCs w:val="28"/>
        </w:rPr>
        <w:t xml:space="preserve"> (1920 р.), “Хуртовина” (1921), </w:t>
      </w:r>
      <w:r w:rsidRPr="00673BF5">
        <w:rPr>
          <w:rFonts w:cs="Times New Roman"/>
          <w:spacing w:val="8"/>
          <w:szCs w:val="28"/>
        </w:rPr>
        <w:t xml:space="preserve">“Клонюсь” (1926), і “Дзвонять дзвони” (1933). В. </w:t>
      </w:r>
      <w:proofErr w:type="spellStart"/>
      <w:r w:rsidRPr="00673BF5">
        <w:rPr>
          <w:rFonts w:cs="Times New Roman"/>
          <w:spacing w:val="8"/>
          <w:szCs w:val="28"/>
        </w:rPr>
        <w:t>Лімниченко</w:t>
      </w:r>
      <w:proofErr w:type="spellEnd"/>
      <w:r w:rsidRPr="00673BF5">
        <w:rPr>
          <w:rFonts w:cs="Times New Roman"/>
          <w:spacing w:val="8"/>
          <w:szCs w:val="28"/>
        </w:rPr>
        <w:t xml:space="preserve"> є також автором </w:t>
      </w:r>
      <w:r w:rsidRPr="00673BF5">
        <w:rPr>
          <w:rFonts w:cs="Times New Roman"/>
          <w:spacing w:val="11"/>
          <w:szCs w:val="28"/>
        </w:rPr>
        <w:t>п’єси “Убите щастя, повісті “Верховинець”,</w:t>
      </w:r>
      <w:r w:rsidRPr="00673BF5">
        <w:rPr>
          <w:rFonts w:cs="Times New Roman"/>
          <w:spacing w:val="6"/>
          <w:szCs w:val="28"/>
        </w:rPr>
        <w:t xml:space="preserve"> публіцистичних книг “Українські хрестоносці”, “Релігія і життя”</w:t>
      </w:r>
      <w:r w:rsidRPr="00673BF5">
        <w:rPr>
          <w:rFonts w:cs="Times New Roman"/>
          <w:spacing w:val="10"/>
          <w:szCs w:val="28"/>
        </w:rPr>
        <w:t xml:space="preserve">. </w:t>
      </w:r>
      <w:r w:rsidRPr="00673BF5">
        <w:rPr>
          <w:rFonts w:cs="Times New Roman"/>
          <w:spacing w:val="14"/>
          <w:szCs w:val="28"/>
        </w:rPr>
        <w:t xml:space="preserve">Вагоме місце у </w:t>
      </w:r>
      <w:r w:rsidRPr="00673BF5">
        <w:rPr>
          <w:rFonts w:cs="Times New Roman"/>
          <w:spacing w:val="5"/>
          <w:szCs w:val="28"/>
        </w:rPr>
        <w:t>творчості о. Василя Мельника посідали есеї, написані на злобу дня.</w:t>
      </w:r>
    </w:p>
    <w:p w14:paraId="63F6AC3E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>Деякий час художня творчість “</w:t>
      </w:r>
      <w:proofErr w:type="spellStart"/>
      <w:r w:rsidRPr="00673BF5">
        <w:rPr>
          <w:rFonts w:cs="Times New Roman"/>
          <w:szCs w:val="28"/>
        </w:rPr>
        <w:t>логосівців</w:t>
      </w:r>
      <w:proofErr w:type="spellEnd"/>
      <w:r w:rsidRPr="00673BF5">
        <w:rPr>
          <w:rFonts w:cs="Times New Roman"/>
          <w:szCs w:val="28"/>
        </w:rPr>
        <w:t>”, у тому числі й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>), була поза межами наукових зацікавлень літературознавців. Лише за останні роки в Україні було здійснено ряд досліджень, завдяки яким творці українського варіанту “католицької літератури”, а серед них письменники “Логосу”, зайняли належне місце в історії української літератури. Творчості “</w:t>
      </w:r>
      <w:proofErr w:type="spellStart"/>
      <w:r w:rsidRPr="00673BF5">
        <w:rPr>
          <w:rFonts w:cs="Times New Roman"/>
          <w:szCs w:val="28"/>
        </w:rPr>
        <w:t>логосівців</w:t>
      </w:r>
      <w:proofErr w:type="spellEnd"/>
      <w:r w:rsidRPr="00673BF5">
        <w:rPr>
          <w:rFonts w:cs="Times New Roman"/>
          <w:szCs w:val="28"/>
        </w:rPr>
        <w:t xml:space="preserve">” присвятили свої дослідження літературні критики, які творили у період активної діяльності “Логосу” (Теофіл </w:t>
      </w:r>
      <w:r w:rsidRPr="00673BF5">
        <w:rPr>
          <w:rFonts w:cs="Times New Roman"/>
          <w:szCs w:val="28"/>
        </w:rPr>
        <w:lastRenderedPageBreak/>
        <w:t>Коструба [10], Олександр-Микола Мох [13], Ярослав Гординський [5] та інші). Творчість окремих “</w:t>
      </w:r>
      <w:proofErr w:type="spellStart"/>
      <w:r w:rsidRPr="00673BF5">
        <w:rPr>
          <w:rFonts w:cs="Times New Roman"/>
          <w:szCs w:val="28"/>
        </w:rPr>
        <w:t>логосівців</w:t>
      </w:r>
      <w:proofErr w:type="spellEnd"/>
      <w:r w:rsidRPr="00673BF5">
        <w:rPr>
          <w:rFonts w:cs="Times New Roman"/>
          <w:szCs w:val="28"/>
        </w:rPr>
        <w:t xml:space="preserve">” потрапила в поле зору дослідників західної діаспори. До творчості Григора </w:t>
      </w:r>
      <w:proofErr w:type="spellStart"/>
      <w:r w:rsidRPr="00673BF5">
        <w:rPr>
          <w:rFonts w:cs="Times New Roman"/>
          <w:szCs w:val="28"/>
        </w:rPr>
        <w:t>Лужницького</w:t>
      </w:r>
      <w:proofErr w:type="spellEnd"/>
      <w:r w:rsidRPr="00673BF5">
        <w:rPr>
          <w:rFonts w:cs="Times New Roman"/>
          <w:szCs w:val="28"/>
        </w:rPr>
        <w:t>,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), о. Степана </w:t>
      </w:r>
      <w:proofErr w:type="spellStart"/>
      <w:r w:rsidRPr="00673BF5">
        <w:rPr>
          <w:rFonts w:cs="Times New Roman"/>
          <w:szCs w:val="28"/>
        </w:rPr>
        <w:t>Семчука</w:t>
      </w:r>
      <w:proofErr w:type="spellEnd"/>
      <w:r w:rsidRPr="00673BF5">
        <w:rPr>
          <w:rFonts w:cs="Times New Roman"/>
          <w:szCs w:val="28"/>
        </w:rPr>
        <w:t xml:space="preserve"> зверталися такі літературознавці: Леонід Рудницький [15], Ярослав Розумний [14], Ярослав </w:t>
      </w:r>
      <w:proofErr w:type="spellStart"/>
      <w:r w:rsidRPr="00673BF5">
        <w:rPr>
          <w:rFonts w:cs="Times New Roman"/>
          <w:szCs w:val="28"/>
        </w:rPr>
        <w:t>Грицков’ян</w:t>
      </w:r>
      <w:proofErr w:type="spellEnd"/>
      <w:r w:rsidRPr="00673BF5">
        <w:rPr>
          <w:rFonts w:cs="Times New Roman"/>
          <w:szCs w:val="28"/>
        </w:rPr>
        <w:t xml:space="preserve"> [6]. Непересічну наукову вартість мають дослідження українських літературознавців Миколи Ільницького [8-9], Тараса </w:t>
      </w:r>
      <w:proofErr w:type="spellStart"/>
      <w:r w:rsidRPr="00673BF5">
        <w:rPr>
          <w:rFonts w:cs="Times New Roman"/>
          <w:szCs w:val="28"/>
        </w:rPr>
        <w:t>Салиги</w:t>
      </w:r>
      <w:proofErr w:type="spellEnd"/>
      <w:r w:rsidRPr="00673BF5">
        <w:rPr>
          <w:rFonts w:cs="Times New Roman"/>
          <w:szCs w:val="28"/>
        </w:rPr>
        <w:t xml:space="preserve"> [16], Степана </w:t>
      </w:r>
      <w:proofErr w:type="spellStart"/>
      <w:r w:rsidRPr="00673BF5">
        <w:rPr>
          <w:rFonts w:cs="Times New Roman"/>
          <w:szCs w:val="28"/>
        </w:rPr>
        <w:t>Хороба</w:t>
      </w:r>
      <w:proofErr w:type="spellEnd"/>
      <w:r w:rsidRPr="00673BF5">
        <w:rPr>
          <w:rFonts w:cs="Times New Roman"/>
          <w:szCs w:val="28"/>
        </w:rPr>
        <w:t xml:space="preserve"> [17], Володимира Микитюка [12], Наталії Вівчарик [3-4]. Варто відзначити дослідження Лілії </w:t>
      </w:r>
      <w:proofErr w:type="spellStart"/>
      <w:r w:rsidRPr="00673BF5">
        <w:rPr>
          <w:rFonts w:cs="Times New Roman"/>
          <w:szCs w:val="28"/>
        </w:rPr>
        <w:t>Гром’як</w:t>
      </w:r>
      <w:proofErr w:type="spellEnd"/>
      <w:r w:rsidRPr="00673BF5">
        <w:rPr>
          <w:rFonts w:cs="Times New Roman"/>
          <w:szCs w:val="28"/>
        </w:rPr>
        <w:t xml:space="preserve"> [7], яка розглянула творчість “</w:t>
      </w:r>
      <w:proofErr w:type="spellStart"/>
      <w:r w:rsidRPr="00673BF5">
        <w:rPr>
          <w:rFonts w:cs="Times New Roman"/>
          <w:szCs w:val="28"/>
        </w:rPr>
        <w:t>логосівців</w:t>
      </w:r>
      <w:proofErr w:type="spellEnd"/>
      <w:r w:rsidRPr="00673BF5">
        <w:rPr>
          <w:rFonts w:cs="Times New Roman"/>
          <w:szCs w:val="28"/>
        </w:rPr>
        <w:t>” у контексті християнської ідеології та національного самоусвідомлення, яке було притаманне міжвоєнному періодові ХХ століття. До того ж, дослідниця намагалася визначити домінантні мотиви у поезії “</w:t>
      </w:r>
      <w:proofErr w:type="spellStart"/>
      <w:r w:rsidRPr="00673BF5">
        <w:rPr>
          <w:rFonts w:cs="Times New Roman"/>
          <w:szCs w:val="28"/>
        </w:rPr>
        <w:t>логосівців</w:t>
      </w:r>
      <w:proofErr w:type="spellEnd"/>
      <w:r w:rsidRPr="00673BF5">
        <w:rPr>
          <w:rFonts w:cs="Times New Roman"/>
          <w:szCs w:val="28"/>
        </w:rPr>
        <w:t xml:space="preserve">”, простежити жанрові особливості їхньої творчості. Л. </w:t>
      </w:r>
      <w:proofErr w:type="spellStart"/>
      <w:r w:rsidRPr="00673BF5">
        <w:rPr>
          <w:rFonts w:cs="Times New Roman"/>
          <w:szCs w:val="28"/>
        </w:rPr>
        <w:t>Гром’як</w:t>
      </w:r>
      <w:proofErr w:type="spellEnd"/>
      <w:r w:rsidRPr="00673BF5">
        <w:rPr>
          <w:rFonts w:cs="Times New Roman"/>
          <w:szCs w:val="28"/>
        </w:rPr>
        <w:t xml:space="preserve"> найбільше уваги приділила вивченню творчої спадщини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>), охопивши майже усі грані його творчої та громадської діяльності.</w:t>
      </w:r>
    </w:p>
    <w:p w14:paraId="093AAD2E" w14:textId="77777777" w:rsidR="00673BF5" w:rsidRPr="00673BF5" w:rsidRDefault="00673BF5" w:rsidP="00673BF5">
      <w:pPr>
        <w:pStyle w:val="a7"/>
        <w:spacing w:line="240" w:lineRule="auto"/>
        <w:ind w:left="0" w:right="0"/>
      </w:pPr>
      <w:r w:rsidRPr="00673BF5">
        <w:rPr>
          <w:b/>
          <w:bCs/>
        </w:rPr>
        <w:t>Актуальність</w:t>
      </w:r>
      <w:r w:rsidRPr="00673BF5">
        <w:t xml:space="preserve"> </w:t>
      </w:r>
      <w:r w:rsidRPr="00673BF5">
        <w:rPr>
          <w:b/>
          <w:bCs/>
        </w:rPr>
        <w:t>проблеми</w:t>
      </w:r>
      <w:r w:rsidRPr="00673BF5">
        <w:t xml:space="preserve"> полягає в необхідності глибшого дослідження </w:t>
      </w:r>
      <w:proofErr w:type="spellStart"/>
      <w:r w:rsidRPr="00673BF5">
        <w:t>есеїстики</w:t>
      </w:r>
      <w:proofErr w:type="spellEnd"/>
      <w:r w:rsidRPr="00673BF5">
        <w:t xml:space="preserve"> о. Василя Мельника (</w:t>
      </w:r>
      <w:proofErr w:type="spellStart"/>
      <w:r w:rsidRPr="00673BF5">
        <w:t>Лімниченка</w:t>
      </w:r>
      <w:proofErr w:type="spellEnd"/>
      <w:r w:rsidRPr="00673BF5">
        <w:t xml:space="preserve">) у контексті християнської, а точніше – католицької традиції. У статті робиться спроба проаналізувати есеї Василя </w:t>
      </w:r>
      <w:proofErr w:type="spellStart"/>
      <w:r w:rsidRPr="00673BF5">
        <w:t>Лімниченка</w:t>
      </w:r>
      <w:proofErr w:type="spellEnd"/>
      <w:r w:rsidRPr="00673BF5">
        <w:t xml:space="preserve"> з погляду впливу </w:t>
      </w:r>
      <w:r w:rsidRPr="00673BF5">
        <w:rPr>
          <w:lang w:val="en-US"/>
        </w:rPr>
        <w:t>sacrum</w:t>
      </w:r>
      <w:r w:rsidRPr="00673BF5">
        <w:t>-у на його художнє мислення.</w:t>
      </w:r>
    </w:p>
    <w:p w14:paraId="2B126B58" w14:textId="77777777" w:rsidR="00673BF5" w:rsidRPr="00673BF5" w:rsidRDefault="00673BF5" w:rsidP="00673BF5">
      <w:pPr>
        <w:pStyle w:val="a3"/>
        <w:ind w:firstLine="567"/>
      </w:pPr>
      <w:r w:rsidRPr="00673BF5">
        <w:rPr>
          <w:b/>
          <w:bCs/>
        </w:rPr>
        <w:t>Мета</w:t>
      </w:r>
      <w:r w:rsidRPr="00673BF5">
        <w:t xml:space="preserve"> </w:t>
      </w:r>
      <w:r w:rsidRPr="00673BF5">
        <w:rPr>
          <w:b/>
          <w:bCs/>
        </w:rPr>
        <w:t>статті</w:t>
      </w:r>
      <w:r w:rsidRPr="00673BF5">
        <w:t xml:space="preserve"> – класифікувати есеї о. Василя Мельника (</w:t>
      </w:r>
      <w:proofErr w:type="spellStart"/>
      <w:r w:rsidRPr="00673BF5">
        <w:t>Лімниченка</w:t>
      </w:r>
      <w:proofErr w:type="spellEnd"/>
      <w:r w:rsidRPr="00673BF5">
        <w:t>) за тематикою, визначити провідні мотиви, домінантні образи, простежити біблійні алюзії та стилізації у творах.</w:t>
      </w:r>
    </w:p>
    <w:p w14:paraId="7CACDA32" w14:textId="77777777" w:rsidR="00673BF5" w:rsidRPr="00673BF5" w:rsidRDefault="00673BF5" w:rsidP="00673BF5">
      <w:pPr>
        <w:shd w:val="clear" w:color="auto" w:fill="FFFFFF"/>
        <w:ind w:firstLine="567"/>
        <w:rPr>
          <w:rFonts w:cs="Times New Roman"/>
          <w:szCs w:val="28"/>
        </w:rPr>
      </w:pPr>
      <w:r w:rsidRPr="00673BF5">
        <w:rPr>
          <w:rFonts w:cs="Times New Roman"/>
          <w:b/>
          <w:bCs/>
          <w:szCs w:val="28"/>
        </w:rPr>
        <w:t xml:space="preserve">Виклад основного матеріалу. </w:t>
      </w:r>
      <w:r w:rsidRPr="00673BF5">
        <w:rPr>
          <w:rFonts w:cs="Times New Roman"/>
          <w:szCs w:val="28"/>
        </w:rPr>
        <w:t>Як слушно зауважила дослідниця творчості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) Лілія </w:t>
      </w:r>
      <w:proofErr w:type="spellStart"/>
      <w:r w:rsidRPr="00673BF5">
        <w:rPr>
          <w:rFonts w:cs="Times New Roman"/>
          <w:szCs w:val="28"/>
        </w:rPr>
        <w:t>Гром’як</w:t>
      </w:r>
      <w:proofErr w:type="spellEnd"/>
      <w:r w:rsidRPr="00673BF5">
        <w:rPr>
          <w:rFonts w:cs="Times New Roman"/>
          <w:szCs w:val="28"/>
        </w:rPr>
        <w:t>, його есеї, маючи всі прикмети поезії в прозі – образно-емоційну наснаженість, ритміко-інтонаційну напругу – розгортали основні мотиви власних поезій автора, Святого Письма тощо, але переважно на ґрунті конкретних, достовірних життєвих ситуацій, миттєвих вражень. Під більшістю із цих творів стоять точні дати: від 31 серпня 1944 року до 27 серпня 1947 року. Бували періоди, коли день у день писалися твори цього жанру, а то й по кілька в один день […]. Рукописи свідчать, що ці есеї писалися відразу: виправлень дуже мало. Тексти мають вибагливу структуру з виразною функціональною настановою на естетичну вражальність щодо реципієнтів – слухачів передусім [7, 813]. Загалом усі есеї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) мають молитовну тональність, завдяки якій увиразнюється присутність сакрального у творі. Богослови виокремлюють у самих молитвах три ступені опанування </w:t>
      </w:r>
      <w:r w:rsidRPr="00673BF5">
        <w:rPr>
          <w:rFonts w:cs="Times New Roman"/>
          <w:szCs w:val="28"/>
          <w:lang w:val="en-US"/>
        </w:rPr>
        <w:t>sacrum</w:t>
      </w:r>
      <w:r w:rsidRPr="00673BF5">
        <w:rPr>
          <w:rFonts w:cs="Times New Roman"/>
          <w:szCs w:val="28"/>
        </w:rPr>
        <w:t xml:space="preserve">: перший – </w:t>
      </w:r>
      <w:proofErr w:type="spellStart"/>
      <w:r w:rsidRPr="00673BF5">
        <w:rPr>
          <w:rFonts w:cs="Times New Roman"/>
          <w:szCs w:val="28"/>
        </w:rPr>
        <w:t>почитання</w:t>
      </w:r>
      <w:proofErr w:type="spellEnd"/>
      <w:r w:rsidRPr="00673BF5">
        <w:rPr>
          <w:rFonts w:cs="Times New Roman"/>
          <w:szCs w:val="28"/>
        </w:rPr>
        <w:t xml:space="preserve">, поклоніння; другий – де тілесне й духовне постають як рівнозначні; третій – це дія молитви без слів, без поклоніння, навіть без мислення. Молитва є істинним духовним життям у процесуальності та дії. Отже, й літературна молитва повинна акумулювати духовну напругу. Молитва – це слово небайдужої людини, слово, яке може сказати кожен бажаючий, її </w:t>
      </w:r>
      <w:proofErr w:type="spellStart"/>
      <w:r w:rsidRPr="00673BF5">
        <w:rPr>
          <w:rFonts w:cs="Times New Roman"/>
          <w:szCs w:val="28"/>
        </w:rPr>
        <w:t>емоційно</w:t>
      </w:r>
      <w:proofErr w:type="spellEnd"/>
      <w:r w:rsidRPr="00673BF5">
        <w:rPr>
          <w:rFonts w:cs="Times New Roman"/>
          <w:szCs w:val="28"/>
        </w:rPr>
        <w:t>-духовна інвектива зберігається і в літературних текстах [2, 3].</w:t>
      </w:r>
    </w:p>
    <w:p w14:paraId="0E3B9818" w14:textId="77777777" w:rsidR="00673BF5" w:rsidRPr="00673BF5" w:rsidRDefault="00673BF5" w:rsidP="00673BF5">
      <w:pPr>
        <w:tabs>
          <w:tab w:val="left" w:pos="142"/>
        </w:tabs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У християнстві виділяють різні види молитви: молитва прослави, прохання, подяки, молитва за прощення провин. Вже у Біблії було згадано подібний жанровий поділ: “Перш над усе я благаю чинити молитви благання, прохання, подяки за всіх людей” (1 Тим. 2:1). Цей тематичний поділ молитов стосується також і літературної традиції, де він фактично зберігається. У творчості Василя 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 домінують молитви прослави Бога і прохання. Але прохання не про </w:t>
      </w:r>
      <w:r w:rsidRPr="00673BF5">
        <w:rPr>
          <w:rFonts w:cs="Times New Roman"/>
          <w:szCs w:val="28"/>
        </w:rPr>
        <w:lastRenderedPageBreak/>
        <w:t xml:space="preserve">дрібні земні речі, а про дар віри, про дари Святого Духа, про гармонію душі. Художньою ілюстрацією цих молитов є такі твори, як “Туга”, “Таїнство”, “Віра”, “Величання” та ін. Більшість </w:t>
      </w:r>
      <w:proofErr w:type="spellStart"/>
      <w:r w:rsidRPr="00673BF5">
        <w:rPr>
          <w:rFonts w:cs="Times New Roman"/>
          <w:szCs w:val="28"/>
        </w:rPr>
        <w:t>есеїв</w:t>
      </w:r>
      <w:proofErr w:type="spellEnd"/>
      <w:r w:rsidRPr="00673BF5">
        <w:rPr>
          <w:rFonts w:cs="Times New Roman"/>
          <w:szCs w:val="28"/>
        </w:rPr>
        <w:t xml:space="preserve"> мають </w:t>
      </w:r>
      <w:proofErr w:type="spellStart"/>
      <w:r w:rsidRPr="00673BF5">
        <w:rPr>
          <w:rFonts w:cs="Times New Roman"/>
          <w:szCs w:val="28"/>
        </w:rPr>
        <w:t>медитативно</w:t>
      </w:r>
      <w:proofErr w:type="spellEnd"/>
      <w:r w:rsidRPr="00673BF5">
        <w:rPr>
          <w:rFonts w:cs="Times New Roman"/>
          <w:szCs w:val="28"/>
        </w:rPr>
        <w:t xml:space="preserve">-елегійний характер, тяжіють до молитви-споглядання. </w:t>
      </w:r>
    </w:p>
    <w:p w14:paraId="1F4681CD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Всі есеї о. В. Мельника, на думку Л. </w:t>
      </w:r>
      <w:proofErr w:type="spellStart"/>
      <w:r w:rsidRPr="00673BF5">
        <w:rPr>
          <w:rFonts w:cs="Times New Roman"/>
          <w:szCs w:val="28"/>
        </w:rPr>
        <w:t>Гром’як</w:t>
      </w:r>
      <w:proofErr w:type="spellEnd"/>
      <w:r w:rsidRPr="00673BF5">
        <w:rPr>
          <w:rFonts w:cs="Times New Roman"/>
          <w:szCs w:val="28"/>
        </w:rPr>
        <w:t xml:space="preserve">, за поетикою нагадують псалми. Цей жанр дуже відповідав духовній </w:t>
      </w:r>
      <w:proofErr w:type="spellStart"/>
      <w:r w:rsidRPr="00673BF5">
        <w:rPr>
          <w:rFonts w:cs="Times New Roman"/>
          <w:szCs w:val="28"/>
        </w:rPr>
        <w:t>настроєвості</w:t>
      </w:r>
      <w:proofErr w:type="spellEnd"/>
      <w:r w:rsidRPr="00673BF5">
        <w:rPr>
          <w:rFonts w:cs="Times New Roman"/>
          <w:szCs w:val="28"/>
        </w:rPr>
        <w:t xml:space="preserve"> автора, тому що псалми покликані перш за все торкнутися найглибших струн душі, відкрити її, налаштувати на контакт із Богом. Псалом дозволяє авторові поділитися </w:t>
      </w:r>
      <w:proofErr w:type="spellStart"/>
      <w:r w:rsidRPr="00673BF5">
        <w:rPr>
          <w:rFonts w:cs="Times New Roman"/>
          <w:szCs w:val="28"/>
        </w:rPr>
        <w:t>найсокровеннішими</w:t>
      </w:r>
      <w:proofErr w:type="spellEnd"/>
      <w:r w:rsidRPr="00673BF5">
        <w:rPr>
          <w:rFonts w:cs="Times New Roman"/>
          <w:szCs w:val="28"/>
        </w:rPr>
        <w:t xml:space="preserve"> роздумами, болями і мріями, бо вірить, що по той бік реальності є Хтось, хто чує і розуміє, у псалмах завжди присутній Божий Дух. Поет захоплено підносить свій дух до Бога у славословленні, яке за </w:t>
      </w:r>
      <w:proofErr w:type="spellStart"/>
      <w:r w:rsidRPr="00673BF5">
        <w:rPr>
          <w:rFonts w:cs="Times New Roman"/>
          <w:szCs w:val="28"/>
        </w:rPr>
        <w:t>настроєвістю</w:t>
      </w:r>
      <w:proofErr w:type="spellEnd"/>
      <w:r w:rsidRPr="00673BF5">
        <w:rPr>
          <w:rFonts w:cs="Times New Roman"/>
          <w:szCs w:val="28"/>
        </w:rPr>
        <w:t xml:space="preserve"> нагадує молитовний екстаз [7, 813].</w:t>
      </w:r>
    </w:p>
    <w:p w14:paraId="6EEE47F9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Ірина </w:t>
      </w:r>
      <w:proofErr w:type="spellStart"/>
      <w:r w:rsidRPr="00673BF5">
        <w:rPr>
          <w:rFonts w:cs="Times New Roman"/>
          <w:szCs w:val="28"/>
        </w:rPr>
        <w:t>Бетко</w:t>
      </w:r>
      <w:proofErr w:type="spellEnd"/>
      <w:r w:rsidRPr="00673BF5">
        <w:rPr>
          <w:rFonts w:cs="Times New Roman"/>
          <w:szCs w:val="28"/>
        </w:rPr>
        <w:t xml:space="preserve"> зауважує, що рецепція Псалтиря в українській поетичній традиції висвітлює ряд літературно-художніх закономірностей. Так, співвідношення власне наслідувальних і питомо авторських чинників у </w:t>
      </w:r>
      <w:proofErr w:type="spellStart"/>
      <w:r w:rsidRPr="00673BF5">
        <w:rPr>
          <w:rFonts w:cs="Times New Roman"/>
          <w:szCs w:val="28"/>
        </w:rPr>
        <w:t>псалтирних</w:t>
      </w:r>
      <w:proofErr w:type="spellEnd"/>
      <w:r w:rsidRPr="00673BF5">
        <w:rPr>
          <w:rFonts w:cs="Times New Roman"/>
          <w:szCs w:val="28"/>
        </w:rPr>
        <w:t xml:space="preserve"> інноваціях визначає приналежність тої або тої з них до певного рецептивного типу. Цих типів дослідниця нараховує п’ять: 1) у групі контекстів першого рецептивного типу передбачається якомога повніше відтворення особливостей ориґіналу засобами мови реципієнта, крім такого </w:t>
      </w:r>
      <w:proofErr w:type="spellStart"/>
      <w:r w:rsidRPr="00673BF5">
        <w:rPr>
          <w:rFonts w:cs="Times New Roman"/>
          <w:szCs w:val="28"/>
        </w:rPr>
        <w:t>надзавдання</w:t>
      </w:r>
      <w:proofErr w:type="spellEnd"/>
      <w:r w:rsidRPr="00673BF5">
        <w:rPr>
          <w:rFonts w:cs="Times New Roman"/>
          <w:szCs w:val="28"/>
        </w:rPr>
        <w:t xml:space="preserve"> ніякої іншої мети перекладач, як правило, не має; 2) для другого рецептивного типу характерне збереження всіх композиційно-змістових вузлів ориґіналу як тієї основи, що актуалізується принципово новим художнім змістом переважно через стильові та версифікаційні рішення й підтекст; 3) у третій групі безпомилково прочитується інтерпретоване першоджерело, посилання на яке нерідко міститься в епіграфі, але новотвір за всіма формально-змістовими ознаками цілком незалежний від свого прототипу; 4) ця група являє собою наскрізні </w:t>
      </w:r>
      <w:proofErr w:type="spellStart"/>
      <w:r w:rsidRPr="00673BF5">
        <w:rPr>
          <w:rFonts w:cs="Times New Roman"/>
          <w:szCs w:val="28"/>
        </w:rPr>
        <w:t>псалтирні</w:t>
      </w:r>
      <w:proofErr w:type="spellEnd"/>
      <w:r w:rsidRPr="00673BF5">
        <w:rPr>
          <w:rFonts w:cs="Times New Roman"/>
          <w:szCs w:val="28"/>
        </w:rPr>
        <w:t xml:space="preserve"> стилізації, які при зовнішній подібності не передбачають обов’язкових внутрішніх змістових </w:t>
      </w:r>
      <w:proofErr w:type="spellStart"/>
      <w:r w:rsidRPr="00673BF5">
        <w:rPr>
          <w:rFonts w:cs="Times New Roman"/>
          <w:szCs w:val="28"/>
        </w:rPr>
        <w:t>зв’язків</w:t>
      </w:r>
      <w:proofErr w:type="spellEnd"/>
      <w:r w:rsidRPr="00673BF5">
        <w:rPr>
          <w:rFonts w:cs="Times New Roman"/>
          <w:szCs w:val="28"/>
        </w:rPr>
        <w:t xml:space="preserve"> з конкретними псалмами; 5) це така група поезій, яка, не маючи жодних зовнішніх посилань на Псалтир, глибинно пов’язана з ним через приховане цитування, парафразування і </w:t>
      </w:r>
      <w:proofErr w:type="spellStart"/>
      <w:r w:rsidRPr="00673BF5">
        <w:rPr>
          <w:rFonts w:cs="Times New Roman"/>
          <w:szCs w:val="28"/>
        </w:rPr>
        <w:t>т.п</w:t>
      </w:r>
      <w:proofErr w:type="spellEnd"/>
      <w:r w:rsidRPr="00673BF5">
        <w:rPr>
          <w:rFonts w:cs="Times New Roman"/>
          <w:szCs w:val="28"/>
        </w:rPr>
        <w:t>. [1, 115]. Стилізації псалмів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) є, звичайно, новотворами, хоча зв’язок з першоджерелами очевидний. </w:t>
      </w:r>
    </w:p>
    <w:p w14:paraId="464C05A1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Наведемо приклади груп </w:t>
      </w:r>
      <w:proofErr w:type="spellStart"/>
      <w:r w:rsidRPr="00673BF5">
        <w:rPr>
          <w:rFonts w:cs="Times New Roman"/>
          <w:szCs w:val="28"/>
        </w:rPr>
        <w:t>есеїв</w:t>
      </w:r>
      <w:proofErr w:type="spellEnd"/>
      <w:r w:rsidRPr="00673BF5">
        <w:rPr>
          <w:rFonts w:cs="Times New Roman"/>
          <w:szCs w:val="28"/>
        </w:rPr>
        <w:t>, беручи за основу ідейно-тематичне наповнення твору.</w:t>
      </w:r>
    </w:p>
    <w:p w14:paraId="6D80DA29" w14:textId="77777777" w:rsidR="00673BF5" w:rsidRPr="00673BF5" w:rsidRDefault="00673BF5" w:rsidP="00673BF5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 Туга людського серця за Богом:</w:t>
      </w:r>
    </w:p>
    <w:p w14:paraId="033E4D96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Тужу за Тобою!</w:t>
      </w:r>
    </w:p>
    <w:p w14:paraId="08331C2F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Несу Тобі мою тугу на душі, наче скривавлену сльозу на долоні.</w:t>
      </w:r>
    </w:p>
    <w:p w14:paraId="2BCCDC64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Дай Себе моїй душі, дай Себе моєму життю!</w:t>
      </w:r>
    </w:p>
    <w:p w14:paraId="6D2FC454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Дай мені зазнати тих радощів і тієї розкішної муки, що їх </w:t>
      </w:r>
      <w:proofErr w:type="spellStart"/>
      <w:r w:rsidRPr="00673BF5">
        <w:rPr>
          <w:rFonts w:cs="Times New Roman"/>
          <w:i/>
          <w:szCs w:val="28"/>
        </w:rPr>
        <w:t>вичуває</w:t>
      </w:r>
      <w:proofErr w:type="spellEnd"/>
      <w:r w:rsidRPr="00673BF5">
        <w:rPr>
          <w:rFonts w:cs="Times New Roman"/>
          <w:i/>
          <w:szCs w:val="28"/>
        </w:rPr>
        <w:t xml:space="preserve"> убога людська душа, Тебе посідаючи! (“Туга”);</w:t>
      </w:r>
    </w:p>
    <w:p w14:paraId="5C8BBD91" w14:textId="77777777" w:rsidR="00673BF5" w:rsidRPr="00673BF5" w:rsidRDefault="00673BF5" w:rsidP="00673BF5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 визнання віри:</w:t>
      </w:r>
    </w:p>
    <w:p w14:paraId="77F44D3F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Вірую. Шалено вірую в те, що черга на мене все-таки ще не надійшла. Вірую в те, що наді мною чуває ласкаве Боже Провидіння. Моя віра розжеврена, наче розпалене залізо (“Віра”);</w:t>
      </w:r>
    </w:p>
    <w:p w14:paraId="72446777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>– мотив болю:</w:t>
      </w:r>
    </w:p>
    <w:p w14:paraId="45422A8E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а) за моральне падіння суспільства: </w:t>
      </w:r>
    </w:p>
    <w:p w14:paraId="166759D6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lastRenderedPageBreak/>
        <w:t xml:space="preserve">1.У самоті складаю гімн смутному безталанню людей, що в </w:t>
      </w:r>
      <w:proofErr w:type="spellStart"/>
      <w:r w:rsidRPr="00673BF5">
        <w:rPr>
          <w:rFonts w:cs="Times New Roman"/>
          <w:i/>
          <w:szCs w:val="28"/>
        </w:rPr>
        <w:t>темінях</w:t>
      </w:r>
      <w:proofErr w:type="spellEnd"/>
      <w:r w:rsidRPr="00673BF5">
        <w:rPr>
          <w:rFonts w:cs="Times New Roman"/>
          <w:i/>
          <w:szCs w:val="28"/>
        </w:rPr>
        <w:t xml:space="preserve"> живуть, не знаючи світанку;</w:t>
      </w:r>
    </w:p>
    <w:p w14:paraId="15EE2ED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2. Втікаючи із </w:t>
      </w:r>
      <w:proofErr w:type="spellStart"/>
      <w:r w:rsidRPr="00673BF5">
        <w:rPr>
          <w:rFonts w:cs="Times New Roman"/>
          <w:i/>
          <w:szCs w:val="28"/>
        </w:rPr>
        <w:t>ззалізнілого</w:t>
      </w:r>
      <w:proofErr w:type="spellEnd"/>
      <w:r w:rsidRPr="00673BF5">
        <w:rPr>
          <w:rFonts w:cs="Times New Roman"/>
          <w:i/>
          <w:szCs w:val="28"/>
        </w:rPr>
        <w:t xml:space="preserve"> життя, я розжалився, бо бачу, що все довкруги мене перетворюється в жах…</w:t>
      </w:r>
    </w:p>
    <w:p w14:paraId="6D87247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Ховаю свою душу від суворих поглядів бога війни. Бо розжалобилася моя думка над трупами й черепами життя… (“Сльози”);</w:t>
      </w:r>
    </w:p>
    <w:p w14:paraId="748E3AC6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3. Сьогодні здавалося мені, що моє “я” померло.</w:t>
      </w:r>
    </w:p>
    <w:p w14:paraId="0F71A675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Коли вся Україна горіла й кров’ю закипала.</w:t>
      </w:r>
    </w:p>
    <w:p w14:paraId="160B98F8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Коли наші матері з болю за дітьми, що </w:t>
      </w:r>
      <w:proofErr w:type="spellStart"/>
      <w:r w:rsidRPr="00673BF5">
        <w:rPr>
          <w:rFonts w:cs="Times New Roman"/>
          <w:i/>
          <w:szCs w:val="28"/>
        </w:rPr>
        <w:t>погубилися</w:t>
      </w:r>
      <w:proofErr w:type="spellEnd"/>
      <w:r w:rsidRPr="00673BF5">
        <w:rPr>
          <w:rFonts w:cs="Times New Roman"/>
          <w:i/>
          <w:szCs w:val="28"/>
        </w:rPr>
        <w:t xml:space="preserve"> по світі, сходили з розуму.</w:t>
      </w:r>
    </w:p>
    <w:p w14:paraId="55F819FD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Коли душа на вид здичавілих </w:t>
      </w:r>
      <w:proofErr w:type="spellStart"/>
      <w:r w:rsidRPr="00673BF5">
        <w:rPr>
          <w:rFonts w:cs="Times New Roman"/>
          <w:i/>
          <w:szCs w:val="28"/>
        </w:rPr>
        <w:t>потвор</w:t>
      </w:r>
      <w:proofErr w:type="spellEnd"/>
      <w:r w:rsidRPr="00673BF5">
        <w:rPr>
          <w:rFonts w:cs="Times New Roman"/>
          <w:i/>
          <w:szCs w:val="28"/>
        </w:rPr>
        <w:t xml:space="preserve"> у людській подобі каменіло...</w:t>
      </w:r>
    </w:p>
    <w:p w14:paraId="2A09EC15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І я почував себе вже не собою, не якоюсь вартістю й величиною, не окремою позицією в рахунках світу, а – нічим! (“Моя смерть”);</w:t>
      </w:r>
    </w:p>
    <w:p w14:paraId="59B2AE0E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4.Припадаю до тебе, Боже!</w:t>
      </w:r>
    </w:p>
    <w:p w14:paraId="36CC336A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Приповзаю до виступців твого </w:t>
      </w:r>
      <w:proofErr w:type="spellStart"/>
      <w:r w:rsidRPr="00673BF5">
        <w:rPr>
          <w:rFonts w:cs="Times New Roman"/>
          <w:i/>
          <w:szCs w:val="28"/>
        </w:rPr>
        <w:t>престола</w:t>
      </w:r>
      <w:proofErr w:type="spellEnd"/>
      <w:r w:rsidRPr="00673BF5">
        <w:rPr>
          <w:rFonts w:cs="Times New Roman"/>
          <w:i/>
          <w:szCs w:val="28"/>
        </w:rPr>
        <w:t xml:space="preserve">, захисту шукаючи. Захисту перед підкованими стопами цього </w:t>
      </w:r>
      <w:proofErr w:type="spellStart"/>
      <w:r w:rsidRPr="00673BF5">
        <w:rPr>
          <w:rFonts w:cs="Times New Roman"/>
          <w:i/>
          <w:szCs w:val="28"/>
        </w:rPr>
        <w:t>запанцереного</w:t>
      </w:r>
      <w:proofErr w:type="spellEnd"/>
      <w:r w:rsidRPr="00673BF5">
        <w:rPr>
          <w:rFonts w:cs="Times New Roman"/>
          <w:i/>
          <w:szCs w:val="28"/>
        </w:rPr>
        <w:t xml:space="preserve"> велетня, що йому ймення – чоловік!..</w:t>
      </w:r>
    </w:p>
    <w:p w14:paraId="52DD4BAA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Я втікаю від цього залізного велетня, що зоветься – модерний чоловік! (“</w:t>
      </w:r>
      <w:proofErr w:type="spellStart"/>
      <w:r w:rsidRPr="00673BF5">
        <w:rPr>
          <w:rFonts w:cs="Times New Roman"/>
          <w:i/>
          <w:szCs w:val="28"/>
        </w:rPr>
        <w:t>Ахіллева</w:t>
      </w:r>
      <w:proofErr w:type="spellEnd"/>
      <w:r w:rsidRPr="00673BF5">
        <w:rPr>
          <w:rFonts w:cs="Times New Roman"/>
          <w:i/>
          <w:szCs w:val="28"/>
        </w:rPr>
        <w:t xml:space="preserve"> п’ята”);</w:t>
      </w:r>
    </w:p>
    <w:p w14:paraId="0EAC90A7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>б) біль через те, що доводиться залишати рідну землю й емігрувати на чужину.</w:t>
      </w:r>
      <w:r w:rsidRPr="00673BF5">
        <w:rPr>
          <w:rFonts w:cs="Times New Roman"/>
          <w:i/>
          <w:szCs w:val="28"/>
        </w:rPr>
        <w:t xml:space="preserve"> </w:t>
      </w:r>
      <w:r w:rsidRPr="00673BF5">
        <w:rPr>
          <w:rFonts w:cs="Times New Roman"/>
          <w:szCs w:val="28"/>
        </w:rPr>
        <w:t xml:space="preserve">Цей тип </w:t>
      </w:r>
      <w:proofErr w:type="spellStart"/>
      <w:r w:rsidRPr="00673BF5">
        <w:rPr>
          <w:rFonts w:cs="Times New Roman"/>
          <w:szCs w:val="28"/>
        </w:rPr>
        <w:t>есеїв</w:t>
      </w:r>
      <w:proofErr w:type="spellEnd"/>
      <w:r w:rsidRPr="00673BF5">
        <w:rPr>
          <w:rFonts w:cs="Times New Roman"/>
          <w:szCs w:val="28"/>
        </w:rPr>
        <w:t xml:space="preserve"> також суголосний з псалмами про вавилонську і єгипетську неволю, де </w:t>
      </w:r>
      <w:proofErr w:type="spellStart"/>
      <w:r w:rsidRPr="00673BF5">
        <w:rPr>
          <w:rFonts w:cs="Times New Roman"/>
          <w:szCs w:val="28"/>
        </w:rPr>
        <w:t>псальмопівець</w:t>
      </w:r>
      <w:proofErr w:type="spellEnd"/>
      <w:r w:rsidRPr="00673BF5">
        <w:rPr>
          <w:rFonts w:cs="Times New Roman"/>
          <w:szCs w:val="28"/>
        </w:rPr>
        <w:t xml:space="preserve"> виголошує: “О Вавилоне лихий, ти окаянний, нужденний”, про </w:t>
      </w:r>
      <w:proofErr w:type="spellStart"/>
      <w:r w:rsidRPr="00673BF5">
        <w:rPr>
          <w:rFonts w:cs="Times New Roman"/>
          <w:szCs w:val="28"/>
        </w:rPr>
        <w:t>неспороможність</w:t>
      </w:r>
      <w:proofErr w:type="spellEnd"/>
      <w:r w:rsidRPr="00673BF5">
        <w:rPr>
          <w:rFonts w:cs="Times New Roman"/>
          <w:szCs w:val="28"/>
        </w:rPr>
        <w:t xml:space="preserve"> заспівати пісню на чужій землі, найбільше, що може видати із себе їхнє серце, – це біль і зітхання за втраченим Єрусалимом:</w:t>
      </w:r>
    </w:p>
    <w:p w14:paraId="0D360C9F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1. Біль у душі маю.</w:t>
      </w:r>
    </w:p>
    <w:p w14:paraId="6D8EDAD8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Бо рештки мого гнізда завірюха світами </w:t>
      </w:r>
      <w:proofErr w:type="spellStart"/>
      <w:r w:rsidRPr="00673BF5">
        <w:rPr>
          <w:rFonts w:cs="Times New Roman"/>
          <w:i/>
          <w:szCs w:val="28"/>
        </w:rPr>
        <w:t>розмітує</w:t>
      </w:r>
      <w:proofErr w:type="spellEnd"/>
      <w:r w:rsidRPr="00673BF5">
        <w:rPr>
          <w:rFonts w:cs="Times New Roman"/>
          <w:i/>
          <w:szCs w:val="28"/>
        </w:rPr>
        <w:t>.</w:t>
      </w:r>
    </w:p>
    <w:p w14:paraId="1C6E7B52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Бо останки мого щастя </w:t>
      </w:r>
      <w:proofErr w:type="spellStart"/>
      <w:r w:rsidRPr="00673BF5">
        <w:rPr>
          <w:rFonts w:cs="Times New Roman"/>
          <w:i/>
          <w:szCs w:val="28"/>
        </w:rPr>
        <w:t>розпирхуються</w:t>
      </w:r>
      <w:proofErr w:type="spellEnd"/>
      <w:r w:rsidRPr="00673BF5">
        <w:rPr>
          <w:rFonts w:cs="Times New Roman"/>
          <w:i/>
          <w:szCs w:val="28"/>
        </w:rPr>
        <w:t>.</w:t>
      </w:r>
    </w:p>
    <w:p w14:paraId="557DAD2A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А поворот у рідні землі такий неймовірний і неправдоподібний!</w:t>
      </w:r>
    </w:p>
    <w:p w14:paraId="5168FCD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Доки ж тинятися по чужих людях та по кутах </w:t>
      </w:r>
      <w:proofErr w:type="spellStart"/>
      <w:r w:rsidRPr="00673BF5">
        <w:rPr>
          <w:rFonts w:cs="Times New Roman"/>
          <w:i/>
          <w:szCs w:val="28"/>
        </w:rPr>
        <w:t>горесним</w:t>
      </w:r>
      <w:proofErr w:type="spellEnd"/>
      <w:r w:rsidRPr="00673BF5">
        <w:rPr>
          <w:rFonts w:cs="Times New Roman"/>
          <w:i/>
          <w:szCs w:val="28"/>
        </w:rPr>
        <w:t xml:space="preserve"> і болісним скитанням? (“Біль у душі”);</w:t>
      </w:r>
    </w:p>
    <w:p w14:paraId="43B7F8F4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2.Хвилинами видається мені, що всі мої світла на цій землі раз назавжди </w:t>
      </w:r>
      <w:proofErr w:type="spellStart"/>
      <w:r w:rsidRPr="00673BF5">
        <w:rPr>
          <w:rFonts w:cs="Times New Roman"/>
          <w:i/>
          <w:szCs w:val="28"/>
        </w:rPr>
        <w:t>загасли</w:t>
      </w:r>
      <w:proofErr w:type="spellEnd"/>
      <w:r w:rsidRPr="00673BF5">
        <w:rPr>
          <w:rFonts w:cs="Times New Roman"/>
          <w:i/>
          <w:szCs w:val="28"/>
        </w:rPr>
        <w:t>.</w:t>
      </w:r>
    </w:p>
    <w:p w14:paraId="03D67B5E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Кумкають жаби.</w:t>
      </w:r>
    </w:p>
    <w:p w14:paraId="564766A4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Пригадують мені батьківську землю, рідне село і запущений ставок. </w:t>
      </w:r>
      <w:proofErr w:type="spellStart"/>
      <w:r w:rsidRPr="00673BF5">
        <w:rPr>
          <w:rFonts w:cs="Times New Roman"/>
          <w:i/>
          <w:szCs w:val="28"/>
        </w:rPr>
        <w:t>Всвідомлюю</w:t>
      </w:r>
      <w:proofErr w:type="spellEnd"/>
      <w:r w:rsidRPr="00673BF5">
        <w:rPr>
          <w:rFonts w:cs="Times New Roman"/>
          <w:i/>
          <w:szCs w:val="28"/>
        </w:rPr>
        <w:t xml:space="preserve"> собі, що між мною і ними – грізне провалля руїн і згарищ, і </w:t>
      </w:r>
      <w:proofErr w:type="spellStart"/>
      <w:r w:rsidRPr="00673BF5">
        <w:rPr>
          <w:rFonts w:cs="Times New Roman"/>
          <w:i/>
          <w:szCs w:val="28"/>
        </w:rPr>
        <w:t>смерти</w:t>
      </w:r>
      <w:proofErr w:type="spellEnd"/>
      <w:r w:rsidRPr="00673BF5">
        <w:rPr>
          <w:rFonts w:cs="Times New Roman"/>
          <w:i/>
          <w:szCs w:val="28"/>
        </w:rPr>
        <w:t>, і страждання.</w:t>
      </w:r>
    </w:p>
    <w:p w14:paraId="0C3982D7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Сірий вечір на чужині… (“Вечір”);</w:t>
      </w:r>
    </w:p>
    <w:p w14:paraId="155D1CBE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3. Мої серпневі вечори – несупокійні. </w:t>
      </w:r>
    </w:p>
    <w:p w14:paraId="30246610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proofErr w:type="spellStart"/>
      <w:r w:rsidRPr="00673BF5">
        <w:rPr>
          <w:rFonts w:cs="Times New Roman"/>
          <w:i/>
          <w:szCs w:val="28"/>
        </w:rPr>
        <w:t>Суятиться</w:t>
      </w:r>
      <w:proofErr w:type="spellEnd"/>
      <w:r w:rsidRPr="00673BF5">
        <w:rPr>
          <w:rFonts w:cs="Times New Roman"/>
          <w:i/>
          <w:szCs w:val="28"/>
        </w:rPr>
        <w:t xml:space="preserve"> над ними спомин про гомін вечірніх дзвонів. Спомин про рідне село…</w:t>
      </w:r>
    </w:p>
    <w:p w14:paraId="7F6C40C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Дзвони!...</w:t>
      </w:r>
    </w:p>
    <w:p w14:paraId="76FD6795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Вас порубали так, як нас!</w:t>
      </w:r>
    </w:p>
    <w:p w14:paraId="727BAAF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Вас понівечили так, як нас!</w:t>
      </w:r>
    </w:p>
    <w:p w14:paraId="0D5A14CE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І ви замовкли, оніміли – як і ми!</w:t>
      </w:r>
    </w:p>
    <w:p w14:paraId="53DCE54C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Блискучі бронзи мого віку!</w:t>
      </w:r>
    </w:p>
    <w:p w14:paraId="5C5572DE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Сьогодні – на чужині – в великому місті – серед тривоги – в </w:t>
      </w:r>
      <w:proofErr w:type="spellStart"/>
      <w:r w:rsidRPr="00673BF5">
        <w:rPr>
          <w:rFonts w:cs="Times New Roman"/>
          <w:i/>
          <w:szCs w:val="28"/>
        </w:rPr>
        <w:t>страдальний</w:t>
      </w:r>
      <w:proofErr w:type="spellEnd"/>
      <w:r w:rsidRPr="00673BF5">
        <w:rPr>
          <w:rFonts w:cs="Times New Roman"/>
          <w:i/>
          <w:szCs w:val="28"/>
        </w:rPr>
        <w:t xml:space="preserve"> день нашої долі – згадую вас і споминаю вас!...</w:t>
      </w:r>
    </w:p>
    <w:p w14:paraId="55249BD1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lastRenderedPageBreak/>
        <w:t>А з серця до горла пнеться чорний клубок згуслого болю!... (“Вечірні дзвони”);</w:t>
      </w:r>
    </w:p>
    <w:p w14:paraId="787A93B6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szCs w:val="28"/>
        </w:rPr>
        <w:t>– мотив смерті</w:t>
      </w:r>
      <w:r w:rsidRPr="00673BF5">
        <w:rPr>
          <w:rFonts w:cs="Times New Roman"/>
          <w:i/>
          <w:szCs w:val="28"/>
        </w:rPr>
        <w:t xml:space="preserve">, </w:t>
      </w:r>
      <w:r w:rsidRPr="00673BF5">
        <w:rPr>
          <w:rFonts w:cs="Times New Roman"/>
          <w:szCs w:val="28"/>
        </w:rPr>
        <w:t>однак тут ідеться не про фізичне вмирання, а про смерть душі, причиною якої є гріховні пристрасті, наприклад, гордощі, які автор називає</w:t>
      </w:r>
      <w:r w:rsidRPr="00673BF5">
        <w:rPr>
          <w:rFonts w:cs="Times New Roman"/>
          <w:i/>
          <w:szCs w:val="28"/>
        </w:rPr>
        <w:t xml:space="preserve"> “паморокою життя”, </w:t>
      </w:r>
      <w:r w:rsidRPr="00673BF5">
        <w:rPr>
          <w:rFonts w:cs="Times New Roman"/>
          <w:szCs w:val="28"/>
        </w:rPr>
        <w:t>і</w:t>
      </w:r>
      <w:r w:rsidRPr="00673BF5">
        <w:rPr>
          <w:rFonts w:cs="Times New Roman"/>
          <w:i/>
          <w:szCs w:val="28"/>
        </w:rPr>
        <w:t xml:space="preserve"> “хто дістане ту памороку, </w:t>
      </w:r>
      <w:proofErr w:type="spellStart"/>
      <w:r w:rsidRPr="00673BF5">
        <w:rPr>
          <w:rFonts w:cs="Times New Roman"/>
          <w:i/>
          <w:szCs w:val="28"/>
        </w:rPr>
        <w:t>замотиличить</w:t>
      </w:r>
      <w:proofErr w:type="spellEnd"/>
      <w:r w:rsidRPr="00673BF5">
        <w:rPr>
          <w:rFonts w:cs="Times New Roman"/>
          <w:i/>
          <w:szCs w:val="28"/>
        </w:rPr>
        <w:t xml:space="preserve"> свій вік та ввесь час обертатиме себе довкруги себе”;</w:t>
      </w:r>
    </w:p>
    <w:p w14:paraId="1181B7D0" w14:textId="77777777" w:rsidR="00673BF5" w:rsidRPr="00673BF5" w:rsidRDefault="00673BF5" w:rsidP="00673BF5">
      <w:pPr>
        <w:pStyle w:val="3"/>
        <w:spacing w:line="240" w:lineRule="auto"/>
        <w:rPr>
          <w:lang w:val="uk-UA"/>
        </w:rPr>
      </w:pPr>
      <w:r w:rsidRPr="00673BF5">
        <w:rPr>
          <w:lang w:val="uk-UA"/>
        </w:rPr>
        <w:t xml:space="preserve">– мотив туги і болю матері, яка втратила на війні сина. Тут простежуються біблійні алюзії до образу Скорботної Богоматері (“Біль матері”), який </w:t>
      </w:r>
      <w:r w:rsidRPr="00673BF5">
        <w:t>набув особливого поширення у літературі, музиці та іконописі, бо став символом невимовного страждання, довготерпеливості і любові. ХХ століття в Україні ознаменоване тяжкими випробуваннями як у долі конкретної особи, так і в долі нації. Тому стає зрозумілим і виправданим таке часте використання мотиву Голгофи, розп’яття, страждаючої Богоматері в українській літературі. Чого варті лише такі шедеври, як “Скорбна мати” Павла Тичини та “Mater dolorosa” (“Скорбна мати”) Богдана-Ігоря Антонича. Поети католицької групи “Ло</w:t>
      </w:r>
      <w:r w:rsidRPr="00673BF5">
        <w:rPr>
          <w:lang w:val="uk-UA"/>
        </w:rPr>
        <w:t>г</w:t>
      </w:r>
      <w:r w:rsidRPr="00673BF5">
        <w:t xml:space="preserve">ос”, творчість яких позначена особливим пієтетом до Богородиці, теж не оминають нагоди, щоб задекларувати образ терплячої Богоматері як символ страждання. Прикметно, що в такому контексті образ Божої Матері дуже часто “націоналізується”, набирає ознак типової української матері, яка втрачає своїх дітей у воєнне лихоліття. Саме такою тональністю наповнений </w:t>
      </w:r>
      <w:proofErr w:type="spellStart"/>
      <w:r w:rsidRPr="00673BF5">
        <w:rPr>
          <w:lang w:val="uk-UA"/>
        </w:rPr>
        <w:t>есей</w:t>
      </w:r>
      <w:proofErr w:type="spellEnd"/>
      <w:r w:rsidRPr="00673BF5">
        <w:t xml:space="preserve"> о. В. Мельника</w:t>
      </w:r>
      <w:r w:rsidRPr="00673BF5">
        <w:rPr>
          <w:lang w:val="uk-UA"/>
        </w:rPr>
        <w:t xml:space="preserve"> (</w:t>
      </w:r>
      <w:r w:rsidRPr="00673BF5">
        <w:t>Лімниченка</w:t>
      </w:r>
      <w:r w:rsidRPr="00673BF5">
        <w:rPr>
          <w:lang w:val="uk-UA"/>
        </w:rPr>
        <w:t>)</w:t>
      </w:r>
      <w:r w:rsidRPr="00673BF5">
        <w:t xml:space="preserve"> “</w:t>
      </w:r>
      <w:r w:rsidRPr="00673BF5">
        <w:rPr>
          <w:lang w:val="uk-UA"/>
        </w:rPr>
        <w:t>Біль матері</w:t>
      </w:r>
      <w:r w:rsidRPr="00673BF5">
        <w:t>”</w:t>
      </w:r>
      <w:r w:rsidRPr="00673BF5">
        <w:rPr>
          <w:lang w:val="uk-UA"/>
        </w:rPr>
        <w:t xml:space="preserve">, епіграфом до якого є слова: “Біль матері, що безпомічно глядить на загибель власної дитини, – це щось гірше від самої загибелі” </w:t>
      </w:r>
      <w:r w:rsidRPr="00673BF5">
        <w:t>[</w:t>
      </w:r>
      <w:r w:rsidRPr="00673BF5">
        <w:rPr>
          <w:lang w:val="uk-UA"/>
        </w:rPr>
        <w:t>11, 494</w:t>
      </w:r>
      <w:r w:rsidRPr="00673BF5">
        <w:t>].</w:t>
      </w:r>
      <w:r w:rsidRPr="00673BF5">
        <w:rPr>
          <w:lang w:val="uk-UA"/>
        </w:rPr>
        <w:t xml:space="preserve"> </w:t>
      </w:r>
    </w:p>
    <w:p w14:paraId="3875626E" w14:textId="77777777" w:rsidR="00673BF5" w:rsidRPr="00673BF5" w:rsidRDefault="00673BF5" w:rsidP="00673BF5">
      <w:pPr>
        <w:pStyle w:val="3"/>
        <w:spacing w:line="240" w:lineRule="auto"/>
        <w:rPr>
          <w:i/>
          <w:lang w:val="uk-UA"/>
        </w:rPr>
      </w:pPr>
      <w:r w:rsidRPr="00673BF5">
        <w:rPr>
          <w:i/>
          <w:lang w:val="uk-UA"/>
        </w:rPr>
        <w:t>По селі гомоніли шуми, вистріли і крики.</w:t>
      </w:r>
    </w:p>
    <w:p w14:paraId="0A4DF4D3" w14:textId="77777777" w:rsidR="00673BF5" w:rsidRPr="00673BF5" w:rsidRDefault="00673BF5" w:rsidP="00673BF5">
      <w:pPr>
        <w:pStyle w:val="3"/>
        <w:spacing w:line="240" w:lineRule="auto"/>
        <w:rPr>
          <w:i/>
          <w:lang w:val="uk-UA"/>
        </w:rPr>
      </w:pPr>
      <w:r w:rsidRPr="00673BF5">
        <w:rPr>
          <w:i/>
          <w:lang w:val="uk-UA"/>
        </w:rPr>
        <w:t>Було в ньому багато коней та озброєних по зуби людей. Ці люди були вояками, але не носили на собі ніяких військових відзнак.</w:t>
      </w:r>
    </w:p>
    <w:p w14:paraId="6BB5F47A" w14:textId="77777777" w:rsidR="00673BF5" w:rsidRPr="00673BF5" w:rsidRDefault="00673BF5" w:rsidP="00673BF5">
      <w:pPr>
        <w:pStyle w:val="3"/>
        <w:spacing w:line="240" w:lineRule="auto"/>
        <w:rPr>
          <w:i/>
          <w:lang w:val="uk-UA"/>
        </w:rPr>
      </w:pPr>
      <w:r w:rsidRPr="00673BF5">
        <w:rPr>
          <w:i/>
          <w:lang w:val="uk-UA"/>
        </w:rPr>
        <w:t>Це були люди, що мали вояцьку душу з печаттю опришків та розбійників. В їх очах ніколи не блистів огонь ласки і милосердя.</w:t>
      </w:r>
    </w:p>
    <w:p w14:paraId="3E70E481" w14:textId="77777777" w:rsidR="00673BF5" w:rsidRPr="00673BF5" w:rsidRDefault="00673BF5" w:rsidP="00673BF5">
      <w:pPr>
        <w:pStyle w:val="3"/>
        <w:spacing w:line="240" w:lineRule="auto"/>
        <w:rPr>
          <w:i/>
          <w:lang w:val="uk-UA"/>
        </w:rPr>
      </w:pPr>
      <w:r w:rsidRPr="00673BF5">
        <w:rPr>
          <w:i/>
          <w:lang w:val="uk-UA"/>
        </w:rPr>
        <w:t>До ніг одного з них, що його вважали командиром, припадала жінка і цілувала йому руку. На цій руці застигли свіжі бризки пролитої крови.</w:t>
      </w:r>
    </w:p>
    <w:p w14:paraId="0BFB1031" w14:textId="77777777" w:rsidR="00673BF5" w:rsidRPr="00673BF5" w:rsidRDefault="00673BF5" w:rsidP="00673BF5">
      <w:pPr>
        <w:pStyle w:val="3"/>
        <w:spacing w:line="240" w:lineRule="auto"/>
        <w:rPr>
          <w:i/>
          <w:lang w:val="uk-UA"/>
        </w:rPr>
      </w:pPr>
      <w:r w:rsidRPr="00673BF5">
        <w:rPr>
          <w:i/>
          <w:lang w:val="uk-UA"/>
        </w:rPr>
        <w:t>Ця жінка була матір’ю.</w:t>
      </w:r>
    </w:p>
    <w:p w14:paraId="39A8EDC9" w14:textId="77777777" w:rsidR="00673BF5" w:rsidRPr="00673BF5" w:rsidRDefault="00673BF5" w:rsidP="00673BF5">
      <w:pPr>
        <w:pStyle w:val="3"/>
        <w:spacing w:line="240" w:lineRule="auto"/>
        <w:rPr>
          <w:i/>
          <w:lang w:val="uk-UA"/>
        </w:rPr>
      </w:pPr>
      <w:r w:rsidRPr="00673BF5">
        <w:rPr>
          <w:i/>
          <w:lang w:val="uk-UA"/>
        </w:rPr>
        <w:t>Їй забирали сина! (“Біль матері”).</w:t>
      </w:r>
    </w:p>
    <w:p w14:paraId="20B70486" w14:textId="77777777" w:rsidR="00673BF5" w:rsidRPr="00673BF5" w:rsidRDefault="00673BF5" w:rsidP="00673BF5">
      <w:pPr>
        <w:pStyle w:val="3"/>
        <w:spacing w:line="240" w:lineRule="auto"/>
      </w:pPr>
      <w:r w:rsidRPr="00673BF5">
        <w:t xml:space="preserve">У </w:t>
      </w:r>
      <w:r w:rsidRPr="00673BF5">
        <w:rPr>
          <w:lang w:val="uk-UA"/>
        </w:rPr>
        <w:t>творчості</w:t>
      </w:r>
      <w:r w:rsidRPr="00673BF5">
        <w:t xml:space="preserve"> о. В</w:t>
      </w:r>
      <w:proofErr w:type="spellStart"/>
      <w:r w:rsidRPr="00673BF5">
        <w:rPr>
          <w:lang w:val="uk-UA"/>
        </w:rPr>
        <w:t>асиля</w:t>
      </w:r>
      <w:proofErr w:type="spellEnd"/>
      <w:r w:rsidRPr="00673BF5">
        <w:rPr>
          <w:lang w:val="uk-UA"/>
        </w:rPr>
        <w:t xml:space="preserve"> </w:t>
      </w:r>
      <w:r w:rsidRPr="00673BF5">
        <w:t>Мельник</w:t>
      </w:r>
      <w:r w:rsidRPr="00673BF5">
        <w:rPr>
          <w:lang w:val="uk-UA"/>
        </w:rPr>
        <w:t>а</w:t>
      </w:r>
      <w:r w:rsidRPr="00673BF5">
        <w:t xml:space="preserve"> образ </w:t>
      </w:r>
      <w:r w:rsidRPr="00673BF5">
        <w:rPr>
          <w:lang w:val="uk-UA"/>
        </w:rPr>
        <w:t>Скорботної Богоматері</w:t>
      </w:r>
      <w:r w:rsidRPr="00673BF5">
        <w:t xml:space="preserve"> виводить проникливого читача на ще ширші контекстуальні обрії, оскільки може символізувати всю Україну, яка оплакує своїх невинно вбитих синів. </w:t>
      </w:r>
    </w:p>
    <w:p w14:paraId="28354D9E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У межах </w:t>
      </w:r>
      <w:proofErr w:type="spellStart"/>
      <w:r w:rsidRPr="00673BF5">
        <w:rPr>
          <w:rFonts w:cs="Times New Roman"/>
          <w:szCs w:val="28"/>
        </w:rPr>
        <w:t>есеїв</w:t>
      </w:r>
      <w:proofErr w:type="spellEnd"/>
      <w:r w:rsidRPr="00673BF5">
        <w:rPr>
          <w:rFonts w:cs="Times New Roman"/>
          <w:szCs w:val="28"/>
        </w:rPr>
        <w:t xml:space="preserve"> виокремлюються приповідки, афоризми, у яких викладено засадничі принципи моралі автора, роздуми про життя:</w:t>
      </w:r>
    </w:p>
    <w:p w14:paraId="1FEF5E1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Життя – це таїнство. Відчуваєш, що над ним розпростер свою руку Хтось такий, що перед ним усяка людська мудрість мусить замовкнути (“Таїнство”).</w:t>
      </w:r>
    </w:p>
    <w:p w14:paraId="3CF8B0CE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Бо легше, правди не знаючи, у </w:t>
      </w:r>
      <w:proofErr w:type="spellStart"/>
      <w:r w:rsidRPr="00673BF5">
        <w:rPr>
          <w:rFonts w:cs="Times New Roman"/>
          <w:i/>
          <w:szCs w:val="28"/>
        </w:rPr>
        <w:t>темінях</w:t>
      </w:r>
      <w:proofErr w:type="spellEnd"/>
      <w:r w:rsidRPr="00673BF5">
        <w:rPr>
          <w:rFonts w:cs="Times New Roman"/>
          <w:i/>
          <w:szCs w:val="28"/>
        </w:rPr>
        <w:t xml:space="preserve"> конати, як знати, що вона живе, й не йти її стрічати (“В затишнім царстві моїх дум”).</w:t>
      </w:r>
    </w:p>
    <w:p w14:paraId="2BA3A7A1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Хто загубив хрест, той загубив ключ до таємниць свого внутрішнього вдосконалення (“Хрест”).</w:t>
      </w:r>
    </w:p>
    <w:p w14:paraId="40628855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Самота – це сирітство душі, що в </w:t>
      </w:r>
      <w:proofErr w:type="spellStart"/>
      <w:r w:rsidRPr="00673BF5">
        <w:rPr>
          <w:rFonts w:cs="Times New Roman"/>
          <w:i/>
          <w:szCs w:val="28"/>
        </w:rPr>
        <w:t>найгамірнішому</w:t>
      </w:r>
      <w:proofErr w:type="spellEnd"/>
      <w:r w:rsidRPr="00673BF5">
        <w:rPr>
          <w:rFonts w:cs="Times New Roman"/>
          <w:i/>
          <w:szCs w:val="28"/>
        </w:rPr>
        <w:t xml:space="preserve"> довкіллі почуває себе такою самотньою й беззахисною, наче одинока кедрина серед величезного лісу сосон.</w:t>
      </w:r>
    </w:p>
    <w:p w14:paraId="1F14EB3D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Самота – це зустріч з Богом над поламаним риштуванням життя.</w:t>
      </w:r>
    </w:p>
    <w:p w14:paraId="00914C25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lastRenderedPageBreak/>
        <w:t>Самота – це скарга душі на життя, що загубило себе.</w:t>
      </w:r>
    </w:p>
    <w:p w14:paraId="6122D7C5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Це скарга серця на душу, що на бурхливих дорогах світу загубила свого Бога!.. (“Самота”).</w:t>
      </w:r>
    </w:p>
    <w:p w14:paraId="10BC807B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Зрада – це ганьба життя, про яку чесна людина говорить тільки з осоругою.</w:t>
      </w:r>
    </w:p>
    <w:p w14:paraId="2A999A71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Вона перетворює наше тіло, що є храмом </w:t>
      </w:r>
      <w:proofErr w:type="spellStart"/>
      <w:r w:rsidRPr="00673BF5">
        <w:rPr>
          <w:rFonts w:cs="Times New Roman"/>
          <w:i/>
          <w:szCs w:val="28"/>
        </w:rPr>
        <w:t>Св</w:t>
      </w:r>
      <w:proofErr w:type="spellEnd"/>
      <w:r w:rsidRPr="00673BF5">
        <w:rPr>
          <w:rFonts w:cs="Times New Roman"/>
          <w:i/>
          <w:szCs w:val="28"/>
        </w:rPr>
        <w:t>. Духа, у хлів без всяких святощів.</w:t>
      </w:r>
    </w:p>
    <w:p w14:paraId="61C6BDE3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 xml:space="preserve">Зрада – скверна тайна під двома видами. Під перший вид скривається тоді, коли тебе зрадять, а під дурний вид ховаєш власну зраду. Перша з них пече твою душу, як розжарене залізо. Другу </w:t>
      </w:r>
      <w:proofErr w:type="spellStart"/>
      <w:r w:rsidRPr="00673BF5">
        <w:rPr>
          <w:rFonts w:cs="Times New Roman"/>
          <w:i/>
          <w:szCs w:val="28"/>
        </w:rPr>
        <w:t>мечеш</w:t>
      </w:r>
      <w:proofErr w:type="spellEnd"/>
      <w:r w:rsidRPr="00673BF5">
        <w:rPr>
          <w:rFonts w:cs="Times New Roman"/>
          <w:i/>
          <w:szCs w:val="28"/>
        </w:rPr>
        <w:t xml:space="preserve"> за собою в торбу життя.</w:t>
      </w:r>
    </w:p>
    <w:p w14:paraId="206F8954" w14:textId="77777777" w:rsidR="00673BF5" w:rsidRPr="00673BF5" w:rsidRDefault="00673BF5" w:rsidP="00673BF5">
      <w:pPr>
        <w:ind w:firstLine="567"/>
        <w:rPr>
          <w:rFonts w:cs="Times New Roman"/>
          <w:i/>
          <w:szCs w:val="28"/>
        </w:rPr>
      </w:pPr>
      <w:r w:rsidRPr="00673BF5">
        <w:rPr>
          <w:rFonts w:cs="Times New Roman"/>
          <w:i/>
          <w:szCs w:val="28"/>
        </w:rPr>
        <w:t>І носиш її в цій торбі, наче проклін, що його не позбудешся аж до останнього віддиху своїх грудей… (“Зрада”).</w:t>
      </w:r>
    </w:p>
    <w:p w14:paraId="71F42983" w14:textId="3F0C74E0" w:rsidR="00673BF5" w:rsidRDefault="00673BF5" w:rsidP="00673BF5">
      <w:pPr>
        <w:ind w:firstLine="567"/>
        <w:rPr>
          <w:rFonts w:cs="Times New Roman"/>
          <w:szCs w:val="28"/>
        </w:rPr>
      </w:pPr>
      <w:r w:rsidRPr="00673BF5">
        <w:rPr>
          <w:rFonts w:cs="Times New Roman"/>
          <w:b/>
          <w:bCs/>
          <w:szCs w:val="28"/>
        </w:rPr>
        <w:t xml:space="preserve">Висновки. </w:t>
      </w:r>
      <w:r w:rsidRPr="00673BF5">
        <w:rPr>
          <w:rFonts w:cs="Times New Roman"/>
          <w:szCs w:val="28"/>
        </w:rPr>
        <w:t xml:space="preserve">Таким чином, аналізуючи есеї о. Василя 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 xml:space="preserve">, спостерігаємо їхню подібність до молитов, зокрема псалмів, як на рівні </w:t>
      </w:r>
      <w:proofErr w:type="spellStart"/>
      <w:r w:rsidRPr="00673BF5">
        <w:rPr>
          <w:rFonts w:cs="Times New Roman"/>
          <w:szCs w:val="28"/>
        </w:rPr>
        <w:t>настроєвості</w:t>
      </w:r>
      <w:proofErr w:type="spellEnd"/>
      <w:r w:rsidRPr="00673BF5">
        <w:rPr>
          <w:rFonts w:cs="Times New Roman"/>
          <w:szCs w:val="28"/>
        </w:rPr>
        <w:t xml:space="preserve">, так і на рівні поетики. Письменник любить риторичні запитання, апеляцію до читача чи слухача, тому есеї мають характер звертання. Він часто спонукає читача до роздумів незакінченими, неповними реченнями. В окремих творах простежується рима. Найбільш вживаною риторичною фігурою є анафора, використання якої сприяє образності та ритмічності художнього тексту, тіснішому об’єднанню його компонентів. У </w:t>
      </w:r>
      <w:r w:rsidRPr="00673BF5">
        <w:rPr>
          <w:rFonts w:cs="Times New Roman"/>
          <w:caps/>
          <w:szCs w:val="28"/>
        </w:rPr>
        <w:t>п</w:t>
      </w:r>
      <w:r w:rsidRPr="00673BF5">
        <w:rPr>
          <w:rFonts w:cs="Times New Roman"/>
          <w:szCs w:val="28"/>
        </w:rPr>
        <w:t xml:space="preserve">салмах царя Давида вона зустрічається досить часто. Письменник часто використовує окличні речення, що є потвердженням емоційності автора, його щирості і глибокого </w:t>
      </w:r>
      <w:proofErr w:type="spellStart"/>
      <w:r w:rsidRPr="00673BF5">
        <w:rPr>
          <w:rFonts w:cs="Times New Roman"/>
          <w:szCs w:val="28"/>
        </w:rPr>
        <w:t>пережиття</w:t>
      </w:r>
      <w:proofErr w:type="spellEnd"/>
      <w:r w:rsidRPr="00673BF5">
        <w:rPr>
          <w:rFonts w:cs="Times New Roman"/>
          <w:szCs w:val="28"/>
        </w:rPr>
        <w:t xml:space="preserve"> того, про що він пише. На нашу думку, есеї о. Василя Мельника (</w:t>
      </w:r>
      <w:proofErr w:type="spellStart"/>
      <w:r w:rsidRPr="00673BF5">
        <w:rPr>
          <w:rFonts w:cs="Times New Roman"/>
          <w:szCs w:val="28"/>
        </w:rPr>
        <w:t>Лімниченка</w:t>
      </w:r>
      <w:proofErr w:type="spellEnd"/>
      <w:r w:rsidRPr="00673BF5">
        <w:rPr>
          <w:rFonts w:cs="Times New Roman"/>
          <w:szCs w:val="28"/>
        </w:rPr>
        <w:t>) найбільш повно розкривають світоглядні особливості та літературний талант автора.</w:t>
      </w:r>
    </w:p>
    <w:p w14:paraId="5BEC9834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</w:p>
    <w:p w14:paraId="3EE98A2A" w14:textId="77777777" w:rsidR="00673BF5" w:rsidRPr="00673BF5" w:rsidRDefault="00673BF5" w:rsidP="00673BF5">
      <w:pPr>
        <w:pStyle w:val="3"/>
        <w:numPr>
          <w:ilvl w:val="0"/>
          <w:numId w:val="2"/>
        </w:numPr>
        <w:tabs>
          <w:tab w:val="clear" w:pos="0"/>
          <w:tab w:val="left" w:pos="-1134"/>
          <w:tab w:val="left" w:pos="-993"/>
        </w:tabs>
        <w:spacing w:line="240" w:lineRule="auto"/>
        <w:ind w:left="0" w:firstLine="567"/>
        <w:rPr>
          <w:lang w:val="uk-UA"/>
        </w:rPr>
      </w:pPr>
      <w:proofErr w:type="spellStart"/>
      <w:r w:rsidRPr="00673BF5">
        <w:rPr>
          <w:lang w:val="uk-UA"/>
        </w:rPr>
        <w:t>Бетко</w:t>
      </w:r>
      <w:proofErr w:type="spellEnd"/>
      <w:r w:rsidRPr="00673BF5">
        <w:rPr>
          <w:lang w:val="uk-UA"/>
        </w:rPr>
        <w:t xml:space="preserve"> І. Біблійні сюжети і мотиви в українській поезії ХІХ-початку ХХ століття. – </w:t>
      </w:r>
      <w:r w:rsidRPr="00673BF5">
        <w:t>Zielona</w:t>
      </w:r>
      <w:r w:rsidRPr="00673BF5">
        <w:rPr>
          <w:lang w:val="uk-UA"/>
        </w:rPr>
        <w:t xml:space="preserve"> </w:t>
      </w:r>
      <w:r w:rsidRPr="00673BF5">
        <w:t>G</w:t>
      </w:r>
      <w:r w:rsidRPr="00673BF5">
        <w:rPr>
          <w:lang w:val="uk-UA"/>
        </w:rPr>
        <w:t>ó</w:t>
      </w:r>
      <w:r w:rsidRPr="00673BF5">
        <w:t>ra</w:t>
      </w:r>
      <w:r w:rsidRPr="00673BF5">
        <w:rPr>
          <w:lang w:val="uk-UA"/>
        </w:rPr>
        <w:t xml:space="preserve"> – </w:t>
      </w:r>
      <w:r w:rsidRPr="00673BF5">
        <w:t>Kij</w:t>
      </w:r>
      <w:r w:rsidRPr="00673BF5">
        <w:rPr>
          <w:lang w:val="uk-UA"/>
        </w:rPr>
        <w:t>ó</w:t>
      </w:r>
      <w:r w:rsidRPr="00673BF5">
        <w:t>w</w:t>
      </w:r>
      <w:r w:rsidRPr="00673BF5">
        <w:rPr>
          <w:lang w:val="uk-UA"/>
        </w:rPr>
        <w:t>, 1999. – 160 с.</w:t>
      </w:r>
    </w:p>
    <w:p w14:paraId="2066459A" w14:textId="77777777" w:rsidR="00673BF5" w:rsidRPr="00673BF5" w:rsidRDefault="00673BF5" w:rsidP="00673BF5">
      <w:pPr>
        <w:pStyle w:val="3"/>
        <w:numPr>
          <w:ilvl w:val="0"/>
          <w:numId w:val="2"/>
        </w:numPr>
        <w:tabs>
          <w:tab w:val="clear" w:pos="0"/>
          <w:tab w:val="left" w:pos="-1134"/>
          <w:tab w:val="left" w:pos="-993"/>
        </w:tabs>
        <w:spacing w:line="240" w:lineRule="auto"/>
        <w:ind w:left="0" w:firstLine="567"/>
        <w:rPr>
          <w:lang w:val="ru-RU"/>
        </w:rPr>
      </w:pPr>
      <w:proofErr w:type="spellStart"/>
      <w:r w:rsidRPr="00673BF5">
        <w:rPr>
          <w:lang w:val="ru-RU"/>
        </w:rPr>
        <w:t>Бовсунівська</w:t>
      </w:r>
      <w:proofErr w:type="spellEnd"/>
      <w:r w:rsidRPr="00673BF5">
        <w:rPr>
          <w:lang w:val="ru-RU"/>
        </w:rPr>
        <w:t xml:space="preserve"> Т. Молитва як </w:t>
      </w:r>
      <w:proofErr w:type="spellStart"/>
      <w:r w:rsidRPr="00673BF5">
        <w:rPr>
          <w:lang w:val="ru-RU"/>
        </w:rPr>
        <w:t>літературний</w:t>
      </w:r>
      <w:proofErr w:type="spellEnd"/>
      <w:r w:rsidRPr="00673BF5">
        <w:rPr>
          <w:lang w:val="ru-RU"/>
        </w:rPr>
        <w:t xml:space="preserve"> жанр // </w:t>
      </w:r>
      <w:proofErr w:type="spellStart"/>
      <w:r w:rsidRPr="00673BF5">
        <w:rPr>
          <w:lang w:val="ru-RU"/>
        </w:rPr>
        <w:t>Дивослово</w:t>
      </w:r>
      <w:proofErr w:type="spellEnd"/>
      <w:r w:rsidRPr="00673BF5">
        <w:rPr>
          <w:lang w:val="ru-RU"/>
        </w:rPr>
        <w:t>. – 2003. – № 7. – С. 3-8.</w:t>
      </w:r>
    </w:p>
    <w:p w14:paraId="0E88DE58" w14:textId="77777777" w:rsidR="00673BF5" w:rsidRPr="00673BF5" w:rsidRDefault="00673BF5" w:rsidP="00673BF5">
      <w:pPr>
        <w:pStyle w:val="a7"/>
        <w:numPr>
          <w:ilvl w:val="0"/>
          <w:numId w:val="2"/>
        </w:numPr>
        <w:spacing w:line="240" w:lineRule="auto"/>
        <w:ind w:left="0" w:right="0" w:firstLine="567"/>
      </w:pPr>
      <w:r w:rsidRPr="00673BF5">
        <w:t xml:space="preserve">Вівчарик Н. М. </w:t>
      </w:r>
      <w:proofErr w:type="spellStart"/>
      <w:r w:rsidRPr="00673BF5">
        <w:t>Ідейно</w:t>
      </w:r>
      <w:proofErr w:type="spellEnd"/>
      <w:r w:rsidRPr="00673BF5">
        <w:t xml:space="preserve">-філософська концепція літературного угруповання “Логос” // Актуальні проблеми сучасної філології. Літературознавство: Збірник наукових праць. Випуск ХІІ. – Рівне: Перспектива, 2002. – С. 152-160. </w:t>
      </w:r>
    </w:p>
    <w:p w14:paraId="33C68EB1" w14:textId="77777777" w:rsidR="00673BF5" w:rsidRPr="00673BF5" w:rsidRDefault="00673BF5" w:rsidP="00673BF5">
      <w:pPr>
        <w:pStyle w:val="a7"/>
        <w:numPr>
          <w:ilvl w:val="0"/>
          <w:numId w:val="2"/>
        </w:numPr>
        <w:spacing w:line="240" w:lineRule="auto"/>
        <w:ind w:left="0" w:right="0" w:firstLine="567"/>
      </w:pPr>
      <w:r w:rsidRPr="00673BF5">
        <w:t xml:space="preserve">Вівчарик Н. М. Літературне угруповання “Логос”: </w:t>
      </w:r>
      <w:proofErr w:type="spellStart"/>
      <w:r w:rsidRPr="00673BF5">
        <w:t>ідейно</w:t>
      </w:r>
      <w:proofErr w:type="spellEnd"/>
      <w:r w:rsidRPr="00673BF5">
        <w:t>-естетичний та художній досвід // Літературознавчі обрії: Праці молодих учених України. Випуск 4. – К.: Видавництво Інституту літератури імені Т. Г. Шевченка, 2003. – С. 137-142.</w:t>
      </w:r>
    </w:p>
    <w:p w14:paraId="635CE308" w14:textId="77777777" w:rsidR="00673BF5" w:rsidRPr="00673BF5" w:rsidRDefault="00673BF5" w:rsidP="00673BF5">
      <w:pPr>
        <w:numPr>
          <w:ilvl w:val="0"/>
          <w:numId w:val="2"/>
        </w:numPr>
        <w:tabs>
          <w:tab w:val="left" w:pos="284"/>
        </w:tabs>
        <w:ind w:left="0"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>Гординський С. “Пісні, що їх диктує Бог” (Релігійні поезії Б.-</w:t>
      </w:r>
      <w:proofErr w:type="spellStart"/>
      <w:r w:rsidRPr="00673BF5">
        <w:rPr>
          <w:rFonts w:cs="Times New Roman"/>
          <w:szCs w:val="28"/>
        </w:rPr>
        <w:t>І.Антонича</w:t>
      </w:r>
      <w:proofErr w:type="spellEnd"/>
      <w:r w:rsidRPr="00673BF5">
        <w:rPr>
          <w:rFonts w:cs="Times New Roman"/>
          <w:szCs w:val="28"/>
        </w:rPr>
        <w:t>) // Народній Календар на звичайний 1949 рік. – Мюнхен, 1948. – С. 118-123.</w:t>
      </w:r>
    </w:p>
    <w:p w14:paraId="7D7E95BA" w14:textId="77777777" w:rsidR="00673BF5" w:rsidRPr="00673BF5" w:rsidRDefault="00673BF5" w:rsidP="00673BF5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73BF5">
        <w:rPr>
          <w:sz w:val="28"/>
          <w:szCs w:val="28"/>
        </w:rPr>
        <w:t>Грицков’ян</w:t>
      </w:r>
      <w:proofErr w:type="spellEnd"/>
      <w:r w:rsidRPr="00673BF5">
        <w:rPr>
          <w:sz w:val="28"/>
          <w:szCs w:val="28"/>
        </w:rPr>
        <w:t xml:space="preserve"> Я. </w:t>
      </w:r>
      <w:proofErr w:type="spellStart"/>
      <w:r w:rsidRPr="00673BF5">
        <w:rPr>
          <w:sz w:val="28"/>
          <w:szCs w:val="28"/>
        </w:rPr>
        <w:t>Українські</w:t>
      </w:r>
      <w:proofErr w:type="spellEnd"/>
      <w:r w:rsidRPr="00673BF5">
        <w:rPr>
          <w:sz w:val="28"/>
          <w:szCs w:val="28"/>
        </w:rPr>
        <w:t xml:space="preserve"> </w:t>
      </w:r>
      <w:proofErr w:type="spellStart"/>
      <w:r w:rsidRPr="00673BF5">
        <w:rPr>
          <w:sz w:val="28"/>
          <w:szCs w:val="28"/>
        </w:rPr>
        <w:t>католицькі</w:t>
      </w:r>
      <w:proofErr w:type="spellEnd"/>
      <w:r w:rsidRPr="00673BF5">
        <w:rPr>
          <w:sz w:val="28"/>
          <w:szCs w:val="28"/>
        </w:rPr>
        <w:t xml:space="preserve"> </w:t>
      </w:r>
      <w:proofErr w:type="spellStart"/>
      <w:r w:rsidRPr="00673BF5">
        <w:rPr>
          <w:sz w:val="28"/>
          <w:szCs w:val="28"/>
        </w:rPr>
        <w:t>письменники</w:t>
      </w:r>
      <w:proofErr w:type="spellEnd"/>
      <w:r w:rsidRPr="00673BF5">
        <w:rPr>
          <w:sz w:val="28"/>
          <w:szCs w:val="28"/>
        </w:rPr>
        <w:t xml:space="preserve"> </w:t>
      </w:r>
      <w:proofErr w:type="spellStart"/>
      <w:r w:rsidRPr="00673BF5">
        <w:rPr>
          <w:sz w:val="28"/>
          <w:szCs w:val="28"/>
        </w:rPr>
        <w:t>міжвоєнного</w:t>
      </w:r>
      <w:proofErr w:type="spellEnd"/>
      <w:r w:rsidRPr="00673BF5">
        <w:rPr>
          <w:sz w:val="28"/>
          <w:szCs w:val="28"/>
        </w:rPr>
        <w:t xml:space="preserve"> </w:t>
      </w:r>
      <w:proofErr w:type="spellStart"/>
      <w:r w:rsidRPr="00673BF5">
        <w:rPr>
          <w:sz w:val="28"/>
          <w:szCs w:val="28"/>
        </w:rPr>
        <w:t>двадцятиліття</w:t>
      </w:r>
      <w:proofErr w:type="spellEnd"/>
      <w:r w:rsidRPr="00673BF5">
        <w:rPr>
          <w:sz w:val="28"/>
          <w:szCs w:val="28"/>
        </w:rPr>
        <w:t xml:space="preserve">: </w:t>
      </w:r>
      <w:proofErr w:type="spellStart"/>
      <w:r w:rsidRPr="00673BF5">
        <w:rPr>
          <w:sz w:val="28"/>
          <w:szCs w:val="28"/>
        </w:rPr>
        <w:t>Група</w:t>
      </w:r>
      <w:proofErr w:type="spellEnd"/>
      <w:r w:rsidRPr="00673BF5">
        <w:rPr>
          <w:sz w:val="28"/>
          <w:szCs w:val="28"/>
        </w:rPr>
        <w:t xml:space="preserve"> “Логос” // Записки НТШ. </w:t>
      </w:r>
      <w:proofErr w:type="spellStart"/>
      <w:r w:rsidRPr="00673BF5">
        <w:rPr>
          <w:sz w:val="28"/>
          <w:szCs w:val="28"/>
        </w:rPr>
        <w:t>Праці</w:t>
      </w:r>
      <w:proofErr w:type="spellEnd"/>
      <w:r w:rsidRPr="00673BF5">
        <w:rPr>
          <w:sz w:val="28"/>
          <w:szCs w:val="28"/>
        </w:rPr>
        <w:t xml:space="preserve"> </w:t>
      </w:r>
      <w:proofErr w:type="spellStart"/>
      <w:r w:rsidRPr="00673BF5">
        <w:rPr>
          <w:sz w:val="28"/>
          <w:szCs w:val="28"/>
        </w:rPr>
        <w:t>філологічної</w:t>
      </w:r>
      <w:proofErr w:type="spellEnd"/>
      <w:r w:rsidRPr="00673BF5">
        <w:rPr>
          <w:sz w:val="28"/>
          <w:szCs w:val="28"/>
        </w:rPr>
        <w:t xml:space="preserve"> </w:t>
      </w:r>
      <w:proofErr w:type="spellStart"/>
      <w:r w:rsidRPr="00673BF5">
        <w:rPr>
          <w:sz w:val="28"/>
          <w:szCs w:val="28"/>
        </w:rPr>
        <w:t>секції</w:t>
      </w:r>
      <w:proofErr w:type="spellEnd"/>
      <w:r w:rsidRPr="00673BF5">
        <w:rPr>
          <w:sz w:val="28"/>
          <w:szCs w:val="28"/>
        </w:rPr>
        <w:t xml:space="preserve">. – </w:t>
      </w:r>
      <w:proofErr w:type="spellStart"/>
      <w:r w:rsidRPr="00673BF5">
        <w:rPr>
          <w:sz w:val="28"/>
          <w:szCs w:val="28"/>
        </w:rPr>
        <w:t>Львів</w:t>
      </w:r>
      <w:proofErr w:type="spellEnd"/>
      <w:r w:rsidRPr="00673BF5">
        <w:rPr>
          <w:sz w:val="28"/>
          <w:szCs w:val="28"/>
        </w:rPr>
        <w:t>, 1995.</w:t>
      </w:r>
      <w:r w:rsidRPr="00673BF5">
        <w:rPr>
          <w:sz w:val="28"/>
          <w:szCs w:val="28"/>
          <w:lang w:val="uk-UA"/>
        </w:rPr>
        <w:t xml:space="preserve"> </w:t>
      </w:r>
      <w:r w:rsidRPr="00673BF5">
        <w:rPr>
          <w:sz w:val="28"/>
          <w:szCs w:val="28"/>
        </w:rPr>
        <w:t>– Т.ССХХІХ.</w:t>
      </w:r>
      <w:r w:rsidRPr="00673BF5">
        <w:rPr>
          <w:sz w:val="28"/>
          <w:szCs w:val="28"/>
          <w:lang w:val="uk-UA"/>
        </w:rPr>
        <w:t xml:space="preserve"> </w:t>
      </w:r>
      <w:r w:rsidRPr="00673BF5">
        <w:rPr>
          <w:sz w:val="28"/>
          <w:szCs w:val="28"/>
        </w:rPr>
        <w:t>– С.</w:t>
      </w:r>
      <w:r w:rsidRPr="00673BF5">
        <w:rPr>
          <w:sz w:val="28"/>
          <w:szCs w:val="28"/>
          <w:lang w:val="uk-UA"/>
        </w:rPr>
        <w:t xml:space="preserve"> </w:t>
      </w:r>
      <w:r w:rsidRPr="00673BF5">
        <w:rPr>
          <w:sz w:val="28"/>
          <w:szCs w:val="28"/>
        </w:rPr>
        <w:t>170-178.</w:t>
      </w:r>
    </w:p>
    <w:p w14:paraId="7C42E904" w14:textId="77777777" w:rsidR="00673BF5" w:rsidRPr="00673BF5" w:rsidRDefault="00673BF5" w:rsidP="00673BF5">
      <w:pPr>
        <w:pStyle w:val="a5"/>
        <w:numPr>
          <w:ilvl w:val="0"/>
          <w:numId w:val="2"/>
        </w:numPr>
        <w:ind w:left="0" w:firstLine="567"/>
        <w:jc w:val="both"/>
      </w:pPr>
      <w:proofErr w:type="spellStart"/>
      <w:r w:rsidRPr="00673BF5">
        <w:t>Гром’як</w:t>
      </w:r>
      <w:proofErr w:type="spellEnd"/>
      <w:r w:rsidRPr="00673BF5">
        <w:t xml:space="preserve"> Л. Отець Василь Мельник – письменник Василь </w:t>
      </w:r>
      <w:proofErr w:type="spellStart"/>
      <w:r w:rsidRPr="00673BF5">
        <w:t>Лімниченко</w:t>
      </w:r>
      <w:proofErr w:type="spellEnd"/>
      <w:r w:rsidRPr="00673BF5">
        <w:t xml:space="preserve"> // о. Василь Мельник (Василь </w:t>
      </w:r>
      <w:proofErr w:type="spellStart"/>
      <w:r w:rsidRPr="00673BF5">
        <w:t>Лімниченко</w:t>
      </w:r>
      <w:proofErr w:type="spellEnd"/>
      <w:r w:rsidRPr="00673BF5">
        <w:t>). Релігія і життя (</w:t>
      </w:r>
      <w:proofErr w:type="spellStart"/>
      <w:r w:rsidRPr="00673BF5">
        <w:t>позія</w:t>
      </w:r>
      <w:proofErr w:type="spellEnd"/>
      <w:r w:rsidRPr="00673BF5">
        <w:t xml:space="preserve">, проза, драма, </w:t>
      </w:r>
      <w:r w:rsidRPr="00673BF5">
        <w:lastRenderedPageBreak/>
        <w:t xml:space="preserve">публіцистика, релігійні статті) / За </w:t>
      </w:r>
      <w:proofErr w:type="spellStart"/>
      <w:r w:rsidRPr="00673BF5">
        <w:t>заг</w:t>
      </w:r>
      <w:proofErr w:type="spellEnd"/>
      <w:r w:rsidRPr="00673BF5">
        <w:t xml:space="preserve">. ред. проф. Р. </w:t>
      </w:r>
      <w:proofErr w:type="spellStart"/>
      <w:r w:rsidRPr="00673BF5">
        <w:t>Гром’яка</w:t>
      </w:r>
      <w:proofErr w:type="spellEnd"/>
      <w:r w:rsidRPr="00673BF5">
        <w:t xml:space="preserve">. Упорядник і післямова Л. </w:t>
      </w:r>
      <w:proofErr w:type="spellStart"/>
      <w:r w:rsidRPr="00673BF5">
        <w:t>Гром’як</w:t>
      </w:r>
      <w:proofErr w:type="spellEnd"/>
      <w:r w:rsidRPr="00673BF5">
        <w:t>. –Тернопіль, 1999. – 830 с.</w:t>
      </w:r>
    </w:p>
    <w:p w14:paraId="2DF246C0" w14:textId="77777777" w:rsidR="00673BF5" w:rsidRPr="00673BF5" w:rsidRDefault="00673BF5" w:rsidP="00673BF5">
      <w:pPr>
        <w:pStyle w:val="a7"/>
        <w:numPr>
          <w:ilvl w:val="0"/>
          <w:numId w:val="2"/>
        </w:numPr>
        <w:spacing w:line="240" w:lineRule="auto"/>
        <w:ind w:left="0" w:right="0" w:firstLine="567"/>
      </w:pPr>
      <w:r w:rsidRPr="00673BF5">
        <w:t xml:space="preserve">Ільницький М. “Між двома війнами…” Західноукраїнська та еміграційна поезія 20-30 років ХХ століття // Дзвін. – 2005. – № 4. – С. 113-121. </w:t>
      </w:r>
    </w:p>
    <w:p w14:paraId="4290F6D0" w14:textId="77777777" w:rsidR="00673BF5" w:rsidRPr="00673BF5" w:rsidRDefault="00673BF5" w:rsidP="00673BF5">
      <w:pPr>
        <w:pStyle w:val="a7"/>
        <w:numPr>
          <w:ilvl w:val="0"/>
          <w:numId w:val="2"/>
        </w:numPr>
        <w:spacing w:line="240" w:lineRule="auto"/>
        <w:ind w:left="0" w:right="0" w:firstLine="567"/>
      </w:pPr>
      <w:r w:rsidRPr="00673BF5">
        <w:t>Ільницький М. Між двох світових, літературний процес 20-х рр. у Західній Україні // Дзвін. – 2005. – № 2. – С. 123-137.</w:t>
      </w:r>
    </w:p>
    <w:p w14:paraId="4E5952D8" w14:textId="77777777" w:rsidR="00673BF5" w:rsidRPr="00673BF5" w:rsidRDefault="00673BF5" w:rsidP="00673BF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right="0" w:firstLine="567"/>
      </w:pPr>
      <w:r w:rsidRPr="00673BF5">
        <w:t xml:space="preserve">Коструба Т. Що таке “католицька література”. Огляд української літератури в 1918-1938 рр. // Життя і Слово. </w:t>
      </w:r>
      <w:proofErr w:type="spellStart"/>
      <w:r w:rsidRPr="00673BF5">
        <w:t>Квартальник</w:t>
      </w:r>
      <w:proofErr w:type="spellEnd"/>
      <w:r w:rsidRPr="00673BF5">
        <w:t xml:space="preserve"> для релігії й культури. – </w:t>
      </w:r>
      <w:proofErr w:type="spellStart"/>
      <w:r w:rsidRPr="00673BF5">
        <w:t>Ватерфорд</w:t>
      </w:r>
      <w:proofErr w:type="spellEnd"/>
      <w:r w:rsidRPr="00673BF5">
        <w:t>, 1948. – Ч. 1-2. – С. 55-68; 115-126, Ч. 3-4. – С. 238-250.</w:t>
      </w:r>
    </w:p>
    <w:p w14:paraId="53CBF4AC" w14:textId="77777777" w:rsidR="00673BF5" w:rsidRPr="00673BF5" w:rsidRDefault="00673BF5" w:rsidP="00673B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673BF5">
        <w:t xml:space="preserve">о. Василь Мельник (Василь </w:t>
      </w:r>
      <w:proofErr w:type="spellStart"/>
      <w:r w:rsidRPr="00673BF5">
        <w:t>Лімниченко</w:t>
      </w:r>
      <w:proofErr w:type="spellEnd"/>
      <w:r w:rsidRPr="00673BF5">
        <w:t>). Релігія і життя (</w:t>
      </w:r>
      <w:proofErr w:type="spellStart"/>
      <w:r w:rsidRPr="00673BF5">
        <w:t>позія</w:t>
      </w:r>
      <w:proofErr w:type="spellEnd"/>
      <w:r w:rsidRPr="00673BF5">
        <w:t xml:space="preserve">, проза, драма, публіцистика, релігійні статті) / За </w:t>
      </w:r>
      <w:proofErr w:type="spellStart"/>
      <w:r w:rsidRPr="00673BF5">
        <w:t>заг</w:t>
      </w:r>
      <w:proofErr w:type="spellEnd"/>
      <w:r w:rsidRPr="00673BF5">
        <w:t xml:space="preserve">. ред. проф. Р. </w:t>
      </w:r>
      <w:proofErr w:type="spellStart"/>
      <w:r w:rsidRPr="00673BF5">
        <w:t>Гром’яка</w:t>
      </w:r>
      <w:proofErr w:type="spellEnd"/>
      <w:r w:rsidRPr="00673BF5">
        <w:t xml:space="preserve">. Упорядник і післямова Л. </w:t>
      </w:r>
      <w:proofErr w:type="spellStart"/>
      <w:r w:rsidRPr="00673BF5">
        <w:t>Гром’як</w:t>
      </w:r>
      <w:proofErr w:type="spellEnd"/>
      <w:r w:rsidRPr="00673BF5">
        <w:t>. – Тернопіль, 1999. – 830 с.</w:t>
      </w:r>
    </w:p>
    <w:p w14:paraId="527639E8" w14:textId="77777777" w:rsidR="00673BF5" w:rsidRPr="00673BF5" w:rsidRDefault="00673BF5" w:rsidP="00673BF5">
      <w:pPr>
        <w:pStyle w:val="3"/>
        <w:numPr>
          <w:ilvl w:val="0"/>
          <w:numId w:val="2"/>
        </w:numPr>
        <w:tabs>
          <w:tab w:val="clear" w:pos="0"/>
          <w:tab w:val="left" w:pos="567"/>
          <w:tab w:val="left" w:pos="851"/>
        </w:tabs>
        <w:spacing w:line="240" w:lineRule="auto"/>
        <w:ind w:left="0" w:firstLine="567"/>
      </w:pPr>
      <w:r w:rsidRPr="00673BF5">
        <w:rPr>
          <w:lang w:val="uk-UA"/>
        </w:rPr>
        <w:t>Микитюк В. Українська католицька критика міжвоєнного двадцятиліття // НТШ. Літературознавчі та історичні студії. Матеріали конференцій. – Львів, 2002. – Том 14. – С. 252-265.</w:t>
      </w:r>
    </w:p>
    <w:p w14:paraId="1C9867CE" w14:textId="77777777" w:rsidR="00673BF5" w:rsidRPr="00673BF5" w:rsidRDefault="00673BF5" w:rsidP="00673BF5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73BF5">
        <w:rPr>
          <w:sz w:val="28"/>
          <w:szCs w:val="28"/>
          <w:lang w:val="uk-UA"/>
        </w:rPr>
        <w:t>Мох О. Вигляди українського католицького роману // Нова зоря. – 1933. – ч. 4. – С. 7.</w:t>
      </w:r>
    </w:p>
    <w:p w14:paraId="1DD2FA3E" w14:textId="77777777" w:rsidR="00673BF5" w:rsidRPr="00673BF5" w:rsidRDefault="00673BF5" w:rsidP="00673BF5">
      <w:pPr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cs="Times New Roman"/>
          <w:szCs w:val="28"/>
        </w:rPr>
      </w:pPr>
      <w:r w:rsidRPr="00673BF5">
        <w:rPr>
          <w:rFonts w:cs="Times New Roman"/>
          <w:szCs w:val="28"/>
        </w:rPr>
        <w:t xml:space="preserve">Розумний Я. Від символізму до </w:t>
      </w:r>
      <w:proofErr w:type="spellStart"/>
      <w:r w:rsidRPr="00673BF5">
        <w:rPr>
          <w:rFonts w:cs="Times New Roman"/>
          <w:szCs w:val="28"/>
        </w:rPr>
        <w:t>екзистенціялізму</w:t>
      </w:r>
      <w:proofErr w:type="spellEnd"/>
      <w:r w:rsidRPr="00673BF5">
        <w:rPr>
          <w:rFonts w:cs="Times New Roman"/>
          <w:szCs w:val="28"/>
        </w:rPr>
        <w:t xml:space="preserve">: християнські елементи в українській поезії двадцятого століття // Збірник праць Ювілейного Конґресу у 1000-ліття </w:t>
      </w:r>
      <w:proofErr w:type="spellStart"/>
      <w:r w:rsidRPr="00673BF5">
        <w:rPr>
          <w:rFonts w:cs="Times New Roman"/>
          <w:szCs w:val="28"/>
        </w:rPr>
        <w:t>хрищення</w:t>
      </w:r>
      <w:proofErr w:type="spellEnd"/>
      <w:r w:rsidRPr="00673BF5">
        <w:rPr>
          <w:rFonts w:cs="Times New Roman"/>
          <w:szCs w:val="28"/>
        </w:rPr>
        <w:t xml:space="preserve"> Руси-України. – Мюнхен, 1988-1989. – С. 491-513.</w:t>
      </w:r>
    </w:p>
    <w:p w14:paraId="41D6DD09" w14:textId="77777777" w:rsidR="00673BF5" w:rsidRPr="00673BF5" w:rsidRDefault="00673BF5" w:rsidP="00673BF5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right="0" w:firstLine="567"/>
      </w:pPr>
      <w:r w:rsidRPr="00673BF5">
        <w:t xml:space="preserve">Рудницький Л. Поезія Григора </w:t>
      </w:r>
      <w:proofErr w:type="spellStart"/>
      <w:r w:rsidRPr="00673BF5">
        <w:t>Меріяма-Лужницького</w:t>
      </w:r>
      <w:proofErr w:type="spellEnd"/>
      <w:r w:rsidRPr="00673BF5">
        <w:t xml:space="preserve"> // Записки НТШ. Праці філологічної секції. – Львів, 1995. – Т. ССХХІХ. – С. 154-169.</w:t>
      </w:r>
    </w:p>
    <w:p w14:paraId="6AEA8B2B" w14:textId="77777777" w:rsidR="00673BF5" w:rsidRPr="00673BF5" w:rsidRDefault="00673BF5" w:rsidP="00673BF5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right="0" w:firstLine="567"/>
      </w:pPr>
      <w:proofErr w:type="spellStart"/>
      <w:r w:rsidRPr="00673BF5">
        <w:t>Салига</w:t>
      </w:r>
      <w:proofErr w:type="spellEnd"/>
      <w:r w:rsidRPr="00673BF5">
        <w:t xml:space="preserve"> Т. </w:t>
      </w:r>
      <w:proofErr w:type="spellStart"/>
      <w:r w:rsidRPr="00673BF5">
        <w:t>Григор</w:t>
      </w:r>
      <w:proofErr w:type="spellEnd"/>
      <w:r w:rsidRPr="00673BF5">
        <w:t xml:space="preserve"> </w:t>
      </w:r>
      <w:proofErr w:type="spellStart"/>
      <w:r w:rsidRPr="00673BF5">
        <w:t>Лужницький</w:t>
      </w:r>
      <w:proofErr w:type="spellEnd"/>
      <w:r w:rsidRPr="00673BF5">
        <w:t xml:space="preserve"> і літературна група “Логос” // Дванадцять листів </w:t>
      </w:r>
      <w:proofErr w:type="spellStart"/>
      <w:r w:rsidRPr="00673BF5">
        <w:t>о.Андрея</w:t>
      </w:r>
      <w:proofErr w:type="spellEnd"/>
      <w:r w:rsidRPr="00673BF5">
        <w:t xml:space="preserve"> Шептицького до матері. – Львів: Світ, 1994. – С. 69-78.</w:t>
      </w:r>
    </w:p>
    <w:p w14:paraId="42E9D5D9" w14:textId="77777777" w:rsidR="00673BF5" w:rsidRPr="00673BF5" w:rsidRDefault="00673BF5" w:rsidP="00673BF5">
      <w:pPr>
        <w:pStyle w:val="a7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line="240" w:lineRule="auto"/>
        <w:ind w:left="0" w:right="0" w:firstLine="567"/>
      </w:pPr>
      <w:proofErr w:type="spellStart"/>
      <w:r w:rsidRPr="00673BF5">
        <w:t>Хороб</w:t>
      </w:r>
      <w:proofErr w:type="spellEnd"/>
      <w:r w:rsidRPr="00673BF5">
        <w:t xml:space="preserve"> С. Із когорти сподвижників (</w:t>
      </w:r>
      <w:proofErr w:type="spellStart"/>
      <w:r w:rsidRPr="00673BF5">
        <w:t>Ідейно</w:t>
      </w:r>
      <w:proofErr w:type="spellEnd"/>
      <w:r w:rsidRPr="00673BF5">
        <w:t xml:space="preserve">-естетичні концепції творчості Григора </w:t>
      </w:r>
      <w:proofErr w:type="spellStart"/>
      <w:r w:rsidRPr="00673BF5">
        <w:t>Лужницького</w:t>
      </w:r>
      <w:proofErr w:type="spellEnd"/>
      <w:r w:rsidRPr="00673BF5">
        <w:t xml:space="preserve">) // </w:t>
      </w:r>
      <w:proofErr w:type="spellStart"/>
      <w:r w:rsidRPr="00673BF5">
        <w:t>Лужницький</w:t>
      </w:r>
      <w:proofErr w:type="spellEnd"/>
      <w:r w:rsidRPr="00673BF5">
        <w:t xml:space="preserve"> Г. Вибране. – Івано-Франківськ, 1998. – С. 5-10.</w:t>
      </w:r>
    </w:p>
    <w:p w14:paraId="4E326784" w14:textId="77777777" w:rsidR="00673BF5" w:rsidRPr="00673BF5" w:rsidRDefault="00673BF5" w:rsidP="00673BF5">
      <w:pPr>
        <w:ind w:firstLine="567"/>
        <w:rPr>
          <w:rFonts w:cs="Times New Roman"/>
          <w:szCs w:val="28"/>
        </w:rPr>
      </w:pPr>
    </w:p>
    <w:sectPr w:rsidR="00673BF5" w:rsidRPr="00673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89F"/>
    <w:multiLevelType w:val="hybridMultilevel"/>
    <w:tmpl w:val="B2F269AA"/>
    <w:lvl w:ilvl="0" w:tplc="DC0412B2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124719"/>
    <w:multiLevelType w:val="hybridMultilevel"/>
    <w:tmpl w:val="A5149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A"/>
    <w:rsid w:val="00463F06"/>
    <w:rsid w:val="004E0024"/>
    <w:rsid w:val="005A4C1A"/>
    <w:rsid w:val="00673BF5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CD7C"/>
  <w15:chartTrackingRefBased/>
  <w15:docId w15:val="{973C5112-B98B-47F2-9F28-DA69678C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3BF5"/>
    <w:rPr>
      <w:rFonts w:eastAsia="Times New Roman" w:cs="Times New Roman"/>
      <w:szCs w:val="28"/>
      <w:lang w:eastAsia="ru-RU"/>
    </w:rPr>
  </w:style>
  <w:style w:type="character" w:customStyle="1" w:styleId="a4">
    <w:name w:val="Основний текст Знак"/>
    <w:basedOn w:val="a0"/>
    <w:link w:val="a3"/>
    <w:rsid w:val="00673BF5"/>
    <w:rPr>
      <w:rFonts w:eastAsia="Times New Roman" w:cs="Times New Roman"/>
      <w:szCs w:val="28"/>
      <w:lang w:eastAsia="ru-RU"/>
    </w:rPr>
  </w:style>
  <w:style w:type="paragraph" w:styleId="a5">
    <w:name w:val="Body Text Indent"/>
    <w:basedOn w:val="a"/>
    <w:link w:val="a6"/>
    <w:rsid w:val="00673BF5"/>
    <w:pPr>
      <w:jc w:val="right"/>
    </w:pPr>
    <w:rPr>
      <w:rFonts w:eastAsia="Times New Roman" w:cs="Times New Roman"/>
      <w:szCs w:val="28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673BF5"/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73BF5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8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673BF5"/>
    <w:rPr>
      <w:rFonts w:eastAsia="Times New Roman" w:cs="Times New Roman"/>
      <w:szCs w:val="28"/>
      <w:lang w:val="pl-PL" w:eastAsia="ru-RU"/>
    </w:rPr>
  </w:style>
  <w:style w:type="paragraph" w:styleId="a7">
    <w:name w:val="Block Text"/>
    <w:basedOn w:val="a"/>
    <w:uiPriority w:val="99"/>
    <w:rsid w:val="00673BF5"/>
    <w:pPr>
      <w:spacing w:line="360" w:lineRule="auto"/>
      <w:ind w:left="-567" w:right="-199" w:firstLine="567"/>
    </w:pPr>
    <w:rPr>
      <w:rFonts w:eastAsia="Times New Roman" w:cs="Times New Roman"/>
      <w:szCs w:val="28"/>
      <w:lang w:eastAsia="ru-RU"/>
    </w:rPr>
  </w:style>
  <w:style w:type="paragraph" w:styleId="a8">
    <w:name w:val="footnote text"/>
    <w:basedOn w:val="a"/>
    <w:link w:val="a9"/>
    <w:uiPriority w:val="99"/>
    <w:rsid w:val="00673BF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uiPriority w:val="99"/>
    <w:rsid w:val="00673BF5"/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11775</Words>
  <Characters>6713</Characters>
  <Application>Microsoft Office Word</Application>
  <DocSecurity>0</DocSecurity>
  <Lines>55</Lines>
  <Paragraphs>36</Paragraphs>
  <ScaleCrop>false</ScaleCrop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2025-01-09T16:54:00Z</dcterms:created>
  <dcterms:modified xsi:type="dcterms:W3CDTF">2025-01-09T21:30:00Z</dcterms:modified>
</cp:coreProperties>
</file>