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F24E" w14:textId="5B7BD4FB" w:rsidR="004E0024" w:rsidRPr="00691E68" w:rsidRDefault="00691E68" w:rsidP="0033523B">
      <w:pPr>
        <w:rPr>
          <w:rFonts w:cs="Times New Roman"/>
          <w:bCs/>
          <w:szCs w:val="28"/>
        </w:rPr>
      </w:pPr>
      <w:r w:rsidRPr="00691E68">
        <w:rPr>
          <w:rFonts w:cs="Times New Roman"/>
          <w:szCs w:val="28"/>
        </w:rPr>
        <w:t xml:space="preserve">Дмитрів І. Сакральний простір у збірці «Велика гармонія» Богдана-Ігоря Антонича // </w:t>
      </w:r>
      <w:r w:rsidRPr="00691E68">
        <w:rPr>
          <w:rFonts w:cs="Times New Roman"/>
          <w:bCs/>
          <w:szCs w:val="28"/>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Зимомря. – Дрогобич: Посвіт, 2018. – Вип. 18. – С. 24–29.</w:t>
      </w:r>
    </w:p>
    <w:p w14:paraId="38A684D7" w14:textId="6742F5E8" w:rsidR="00691E68" w:rsidRPr="00691E68" w:rsidRDefault="00691E68" w:rsidP="00691E68">
      <w:pPr>
        <w:ind w:firstLine="567"/>
        <w:rPr>
          <w:rFonts w:cs="Times New Roman"/>
          <w:bCs/>
          <w:szCs w:val="28"/>
        </w:rPr>
      </w:pPr>
    </w:p>
    <w:p w14:paraId="38F6E1D2" w14:textId="5AB66045" w:rsidR="00691E68" w:rsidRPr="00691E68" w:rsidRDefault="00691E68" w:rsidP="00691E68">
      <w:pPr>
        <w:ind w:firstLine="567"/>
        <w:jc w:val="right"/>
        <w:rPr>
          <w:rFonts w:cs="Times New Roman"/>
          <w:b/>
          <w:i/>
          <w:szCs w:val="28"/>
        </w:rPr>
      </w:pPr>
      <w:r w:rsidRPr="00691E68">
        <w:rPr>
          <w:rFonts w:cs="Times New Roman"/>
          <w:b/>
          <w:i/>
          <w:szCs w:val="28"/>
        </w:rPr>
        <w:t>Ірина ДМИТРІВ</w:t>
      </w:r>
    </w:p>
    <w:p w14:paraId="4C76D3F5" w14:textId="77777777" w:rsidR="00691E68" w:rsidRPr="00691E68" w:rsidRDefault="00691E68" w:rsidP="00691E68">
      <w:pPr>
        <w:ind w:firstLine="567"/>
        <w:jc w:val="center"/>
        <w:rPr>
          <w:rFonts w:cs="Times New Roman"/>
          <w:b/>
          <w:szCs w:val="28"/>
        </w:rPr>
      </w:pPr>
      <w:r w:rsidRPr="00691E68">
        <w:rPr>
          <w:rFonts w:cs="Times New Roman"/>
          <w:b/>
          <w:szCs w:val="28"/>
        </w:rPr>
        <w:t>САКРАЛЬНИЙ ПРОСТІР У ЗБІРЦІ «ВЕЛИКА ГАРМОНІЯ» БОГДАНА-ІГОРЯ АНТОНИЧА</w:t>
      </w:r>
    </w:p>
    <w:p w14:paraId="05AE3E4A" w14:textId="77777777" w:rsidR="00691E68" w:rsidRPr="00691E68" w:rsidRDefault="00691E68" w:rsidP="00691E68">
      <w:pPr>
        <w:autoSpaceDE w:val="0"/>
        <w:autoSpaceDN w:val="0"/>
        <w:adjustRightInd w:val="0"/>
        <w:ind w:firstLine="567"/>
        <w:rPr>
          <w:rFonts w:cs="Times New Roman"/>
          <w:i/>
          <w:szCs w:val="28"/>
        </w:rPr>
      </w:pPr>
      <w:r w:rsidRPr="00691E68">
        <w:rPr>
          <w:rFonts w:cs="Times New Roman"/>
          <w:i/>
          <w:szCs w:val="28"/>
        </w:rPr>
        <w:t>У статті розглядається проблема сакрального простору у збірці «Велика гармонія» Богдана-Ігоря Антонича. У дослідженні аналізуються вірші з буквальним чи алегоричним використанням священних християнських топосів. Позаяк для поета сакральний простір виходить поза географічні межі, то вмотивовується розуміння Всесвіту як священного простору. У цьому ж контексті проаналізовано образ-символ серця людини як потенційно найбільш священного простору, оскільки у чистому серці відбувається зустріч людини з Богом.</w:t>
      </w:r>
    </w:p>
    <w:p w14:paraId="08986006" w14:textId="77777777" w:rsidR="00691E68" w:rsidRPr="00691E68" w:rsidRDefault="00691E68" w:rsidP="00691E68">
      <w:pPr>
        <w:autoSpaceDE w:val="0"/>
        <w:autoSpaceDN w:val="0"/>
        <w:adjustRightInd w:val="0"/>
        <w:ind w:firstLine="567"/>
        <w:rPr>
          <w:rFonts w:cs="Times New Roman"/>
          <w:i/>
          <w:szCs w:val="28"/>
        </w:rPr>
      </w:pPr>
      <w:r w:rsidRPr="00691E68">
        <w:rPr>
          <w:rFonts w:cs="Times New Roman"/>
          <w:b/>
          <w:i/>
          <w:szCs w:val="28"/>
        </w:rPr>
        <w:t>Ключові слова:</w:t>
      </w:r>
      <w:r w:rsidRPr="00691E68">
        <w:rPr>
          <w:rFonts w:cs="Times New Roman"/>
          <w:i/>
          <w:szCs w:val="28"/>
        </w:rPr>
        <w:t xml:space="preserve"> Біблія, Богдан-Ігор Антонич, «Велика гармонія», сакральний простір.</w:t>
      </w:r>
    </w:p>
    <w:p w14:paraId="58A87010" w14:textId="77777777" w:rsidR="00691E68" w:rsidRPr="00691E68" w:rsidRDefault="00691E68" w:rsidP="00691E68">
      <w:pPr>
        <w:ind w:firstLine="567"/>
        <w:jc w:val="right"/>
        <w:rPr>
          <w:rFonts w:cs="Times New Roman"/>
          <w:b/>
          <w:i/>
          <w:szCs w:val="28"/>
        </w:rPr>
      </w:pPr>
    </w:p>
    <w:p w14:paraId="50E00442" w14:textId="77777777" w:rsidR="00691E68" w:rsidRPr="00691E68" w:rsidRDefault="00691E68" w:rsidP="00691E68">
      <w:pPr>
        <w:ind w:firstLine="567"/>
        <w:jc w:val="right"/>
        <w:rPr>
          <w:rFonts w:cs="Times New Roman"/>
          <w:b/>
          <w:i/>
          <w:szCs w:val="28"/>
        </w:rPr>
      </w:pPr>
      <w:r w:rsidRPr="00691E68">
        <w:rPr>
          <w:rFonts w:cs="Times New Roman"/>
          <w:b/>
          <w:i/>
          <w:szCs w:val="28"/>
          <w:lang w:val="en-US"/>
        </w:rPr>
        <w:t>Iryna</w:t>
      </w:r>
      <w:r w:rsidRPr="00691E68">
        <w:rPr>
          <w:rFonts w:cs="Times New Roman"/>
          <w:b/>
          <w:i/>
          <w:szCs w:val="28"/>
        </w:rPr>
        <w:t xml:space="preserve"> </w:t>
      </w:r>
      <w:r w:rsidRPr="00691E68">
        <w:rPr>
          <w:rFonts w:cs="Times New Roman"/>
          <w:b/>
          <w:i/>
          <w:szCs w:val="28"/>
          <w:lang w:val="en-US"/>
        </w:rPr>
        <w:t>DMYTRIV</w:t>
      </w:r>
      <w:r w:rsidRPr="00691E68">
        <w:rPr>
          <w:rFonts w:cs="Times New Roman"/>
          <w:b/>
          <w:i/>
          <w:szCs w:val="28"/>
        </w:rPr>
        <w:t>,</w:t>
      </w:r>
    </w:p>
    <w:p w14:paraId="51768A07" w14:textId="77777777" w:rsidR="00691E68" w:rsidRPr="00691E68" w:rsidRDefault="00691E68" w:rsidP="00691E68">
      <w:pPr>
        <w:autoSpaceDE w:val="0"/>
        <w:autoSpaceDN w:val="0"/>
        <w:adjustRightInd w:val="0"/>
        <w:ind w:firstLine="567"/>
        <w:jc w:val="center"/>
        <w:rPr>
          <w:rFonts w:cs="Times New Roman"/>
          <w:b/>
          <w:szCs w:val="28"/>
          <w:lang w:val="en-US"/>
        </w:rPr>
      </w:pPr>
      <w:r w:rsidRPr="00691E68">
        <w:rPr>
          <w:rFonts w:cs="Times New Roman"/>
          <w:b/>
          <w:szCs w:val="28"/>
          <w:lang w:val="en-US"/>
        </w:rPr>
        <w:t xml:space="preserve">SACRED SPACE IN THE COLLECTION «THE GREAT HARMONY» </w:t>
      </w:r>
    </w:p>
    <w:p w14:paraId="4B9A20F5" w14:textId="77777777" w:rsidR="00691E68" w:rsidRPr="00691E68" w:rsidRDefault="00691E68" w:rsidP="00691E68">
      <w:pPr>
        <w:autoSpaceDE w:val="0"/>
        <w:autoSpaceDN w:val="0"/>
        <w:adjustRightInd w:val="0"/>
        <w:ind w:firstLine="567"/>
        <w:jc w:val="center"/>
        <w:rPr>
          <w:rFonts w:cs="Times New Roman"/>
          <w:b/>
          <w:szCs w:val="28"/>
          <w:lang w:val="en-US"/>
        </w:rPr>
      </w:pPr>
      <w:r w:rsidRPr="00691E68">
        <w:rPr>
          <w:rFonts w:cs="Times New Roman"/>
          <w:b/>
          <w:szCs w:val="28"/>
          <w:lang w:val="en-US"/>
        </w:rPr>
        <w:t>BY BOHDAN-IHOR ANTONYCH</w:t>
      </w:r>
    </w:p>
    <w:p w14:paraId="72EF3EDA" w14:textId="77777777" w:rsidR="00691E68" w:rsidRPr="00691E68" w:rsidRDefault="00691E68" w:rsidP="00691E68">
      <w:pPr>
        <w:autoSpaceDE w:val="0"/>
        <w:autoSpaceDN w:val="0"/>
        <w:adjustRightInd w:val="0"/>
        <w:ind w:firstLine="567"/>
        <w:rPr>
          <w:rFonts w:cs="Times New Roman"/>
          <w:i/>
          <w:szCs w:val="28"/>
          <w:lang w:val="en-US"/>
        </w:rPr>
      </w:pPr>
      <w:r w:rsidRPr="00691E68">
        <w:rPr>
          <w:rFonts w:cs="Times New Roman"/>
          <w:i/>
          <w:szCs w:val="28"/>
          <w:lang w:val="en-US"/>
        </w:rPr>
        <w:t>Bohdan-Ihor Antonych is one of the most researched poets in Ukrainian literary criticism, but the problem of artistic explaining of the sacrum category in his works still demands the attention of researchers.</w:t>
      </w:r>
    </w:p>
    <w:p w14:paraId="5F4B27F4" w14:textId="77777777" w:rsidR="00691E68" w:rsidRPr="00691E68" w:rsidRDefault="00691E68" w:rsidP="00691E68">
      <w:pPr>
        <w:autoSpaceDE w:val="0"/>
        <w:autoSpaceDN w:val="0"/>
        <w:adjustRightInd w:val="0"/>
        <w:ind w:firstLine="567"/>
        <w:rPr>
          <w:rFonts w:cs="Times New Roman"/>
          <w:i/>
          <w:szCs w:val="28"/>
          <w:lang w:val="en-US"/>
        </w:rPr>
      </w:pPr>
      <w:r w:rsidRPr="00691E68">
        <w:rPr>
          <w:rFonts w:cs="Times New Roman"/>
          <w:i/>
          <w:szCs w:val="28"/>
          <w:lang w:val="en-US"/>
        </w:rPr>
        <w:t>The purpose of our study is to trace the peculiarities of the artistic comprehension of the sacred space in the collection «The Great Harmony» by Bohdan-Ihor Antonych, to analyze Christian topos and the artistic reflections of the author as to the sacred space.</w:t>
      </w:r>
    </w:p>
    <w:p w14:paraId="6148B818" w14:textId="77777777" w:rsidR="00691E68" w:rsidRPr="00691E68" w:rsidRDefault="00691E68" w:rsidP="00691E68">
      <w:pPr>
        <w:autoSpaceDE w:val="0"/>
        <w:autoSpaceDN w:val="0"/>
        <w:adjustRightInd w:val="0"/>
        <w:ind w:firstLine="567"/>
        <w:rPr>
          <w:rFonts w:cs="Times New Roman"/>
          <w:i/>
          <w:szCs w:val="28"/>
          <w:lang w:val="en-US"/>
        </w:rPr>
      </w:pPr>
      <w:r w:rsidRPr="00691E68">
        <w:rPr>
          <w:rFonts w:cs="Times New Roman"/>
          <w:i/>
          <w:szCs w:val="28"/>
          <w:lang w:val="en-US"/>
        </w:rPr>
        <w:t>Bohdan-Ihor Antonych thinks the sacred places are places connected with the biblical events. So, in the poem «Liber peregrinorum, part 3», the artist introduces the image of Jerusalem, the sacredness of which is confirmed in the Bible. But the sacred space is not limited only by the geographic toposs for him. The poet thinks that in the plan of God the whole universe is dispensed with the privilege of sacredness, as evidenced by such verses as «Ut in omnibus glorificetur Deus», «Musica noctis», «Te Deum laudamus», «Deus magnitucus», «Te Deum laudamus, 2». In the physical space there are places, dispensed with special sacredness</w:t>
      </w:r>
      <w:r w:rsidRPr="00691E68">
        <w:rPr>
          <w:rFonts w:cs="Times New Roman"/>
          <w:i/>
          <w:szCs w:val="28"/>
        </w:rPr>
        <w:t> </w:t>
      </w:r>
      <w:r w:rsidRPr="00691E68">
        <w:rPr>
          <w:rFonts w:cs="Times New Roman"/>
          <w:i/>
          <w:szCs w:val="28"/>
          <w:lang w:val="en-US"/>
        </w:rPr>
        <w:t>– these are temples. In the works of Bohdan-Ihor Antonych we will find a few remarkable examples that testify to the poet’s reverence before the sacredness of the temple</w:t>
      </w:r>
      <w:r w:rsidRPr="00691E68">
        <w:rPr>
          <w:rFonts w:cs="Times New Roman"/>
          <w:i/>
          <w:szCs w:val="28"/>
        </w:rPr>
        <w:t> </w:t>
      </w:r>
      <w:r w:rsidRPr="00691E68">
        <w:rPr>
          <w:rFonts w:cs="Times New Roman"/>
          <w:i/>
          <w:szCs w:val="28"/>
          <w:lang w:val="en-US"/>
        </w:rPr>
        <w:t>– these are «Carpenter’s son», «Te Deum laudamus, 2», «Green holidays». The greatest admiration of Bohdan-Ihor Antonych is the man as the temple of God, more exactly, his heart, which is the main organ of religious sensations in the understanding of the poet, it generates the aspiration for God as a source of faith. These motifs are in such works as «Veni Sancte Spiritus», «Salve Regina», «Magnificat» and others.</w:t>
      </w:r>
    </w:p>
    <w:p w14:paraId="3DCB659B" w14:textId="77777777" w:rsidR="00691E68" w:rsidRPr="00691E68" w:rsidRDefault="00691E68" w:rsidP="00691E68">
      <w:pPr>
        <w:autoSpaceDE w:val="0"/>
        <w:autoSpaceDN w:val="0"/>
        <w:adjustRightInd w:val="0"/>
        <w:ind w:firstLine="567"/>
        <w:rPr>
          <w:rFonts w:cs="Times New Roman"/>
          <w:i/>
          <w:szCs w:val="28"/>
          <w:lang w:val="en-US"/>
        </w:rPr>
      </w:pPr>
      <w:r w:rsidRPr="00691E68">
        <w:rPr>
          <w:rFonts w:cs="Times New Roman"/>
          <w:i/>
          <w:szCs w:val="28"/>
          <w:lang w:val="en-US"/>
        </w:rPr>
        <w:t xml:space="preserve">Thus, the sacred space in “The Great Harmony” by Bohdan-Ihor Antonych  is presented with the help of the sacred geographical toposs to Christians, through the </w:t>
      </w:r>
      <w:r w:rsidRPr="00691E68">
        <w:rPr>
          <w:rFonts w:cs="Times New Roman"/>
          <w:i/>
          <w:szCs w:val="28"/>
          <w:lang w:val="en-US"/>
        </w:rPr>
        <w:lastRenderedPageBreak/>
        <w:t>image of the sacredness of the universe, and most importantly</w:t>
      </w:r>
      <w:r w:rsidRPr="00691E68">
        <w:rPr>
          <w:rFonts w:cs="Times New Roman"/>
          <w:i/>
          <w:szCs w:val="28"/>
        </w:rPr>
        <w:t> </w:t>
      </w:r>
      <w:r w:rsidRPr="00691E68">
        <w:rPr>
          <w:rFonts w:cs="Times New Roman"/>
          <w:i/>
          <w:szCs w:val="28"/>
          <w:lang w:val="en-US"/>
        </w:rPr>
        <w:t>– through the artistic understanding of the symbol of the heart as the fullness of spiritual life and the place of meeting with the Divine.</w:t>
      </w:r>
    </w:p>
    <w:p w14:paraId="3F05D2EF" w14:textId="77777777" w:rsidR="00691E68" w:rsidRPr="00691E68" w:rsidRDefault="00691E68" w:rsidP="00691E68">
      <w:pPr>
        <w:autoSpaceDE w:val="0"/>
        <w:autoSpaceDN w:val="0"/>
        <w:adjustRightInd w:val="0"/>
        <w:ind w:firstLine="567"/>
        <w:rPr>
          <w:rFonts w:cs="Times New Roman"/>
          <w:i/>
          <w:szCs w:val="28"/>
          <w:lang w:val="en-US"/>
        </w:rPr>
      </w:pPr>
      <w:r w:rsidRPr="00691E68">
        <w:rPr>
          <w:rFonts w:cs="Times New Roman"/>
          <w:b/>
          <w:i/>
          <w:szCs w:val="28"/>
          <w:lang w:val="en-US"/>
        </w:rPr>
        <w:t>Key words:</w:t>
      </w:r>
      <w:r w:rsidRPr="00691E68">
        <w:rPr>
          <w:rFonts w:cs="Times New Roman"/>
          <w:i/>
          <w:szCs w:val="28"/>
          <w:lang w:val="en-US"/>
        </w:rPr>
        <w:t xml:space="preserve"> Bible, Bohdan-Ihor Antonych, «The Great Harmony», sacred space.</w:t>
      </w:r>
    </w:p>
    <w:p w14:paraId="5D79FCAE" w14:textId="77777777" w:rsidR="00691E68" w:rsidRPr="00691E68" w:rsidRDefault="00691E68" w:rsidP="00691E68">
      <w:pPr>
        <w:ind w:firstLine="567"/>
        <w:rPr>
          <w:rFonts w:cs="Times New Roman"/>
          <w:b/>
          <w:szCs w:val="28"/>
          <w:lang w:val="en-US"/>
        </w:rPr>
      </w:pPr>
    </w:p>
    <w:p w14:paraId="2BDF8198" w14:textId="77777777" w:rsidR="00691E68" w:rsidRPr="00691E68" w:rsidRDefault="00691E68" w:rsidP="00691E68">
      <w:pPr>
        <w:ind w:firstLine="567"/>
        <w:rPr>
          <w:rFonts w:cs="Times New Roman"/>
          <w:szCs w:val="28"/>
        </w:rPr>
      </w:pPr>
      <w:r w:rsidRPr="00691E68">
        <w:rPr>
          <w:rFonts w:cs="Times New Roman"/>
          <w:b/>
          <w:szCs w:val="28"/>
        </w:rPr>
        <w:t xml:space="preserve">Постановка проблеми. </w:t>
      </w:r>
      <w:r w:rsidRPr="00691E68">
        <w:rPr>
          <w:rFonts w:cs="Times New Roman"/>
          <w:szCs w:val="28"/>
        </w:rPr>
        <w:t xml:space="preserve">Богдан-Ігор Антонич − один із найбільш досліджуваних авторів в українському літературознавстві. Завдяки оригінальному світоглядові і винятковому поетичному талантові його твори повертаються до читача щораз новими гранями і вимагають уважного прочитання. Так, наприклад, нового і глибокого осмислення потребує збірка «Велика гармонія», яка має вагоме значення для розуміння духовного світу її автора. </w:t>
      </w:r>
    </w:p>
    <w:p w14:paraId="387B6AA7" w14:textId="77777777" w:rsidR="00691E68" w:rsidRPr="00691E68" w:rsidRDefault="00691E68" w:rsidP="00691E68">
      <w:pPr>
        <w:ind w:firstLine="567"/>
        <w:rPr>
          <w:rFonts w:cs="Times New Roman"/>
          <w:szCs w:val="28"/>
        </w:rPr>
      </w:pPr>
      <w:r w:rsidRPr="00691E68">
        <w:rPr>
          <w:rFonts w:cs="Times New Roman"/>
          <w:b/>
          <w:szCs w:val="28"/>
        </w:rPr>
        <w:t xml:space="preserve">Аналіз досліджень. </w:t>
      </w:r>
      <w:r w:rsidRPr="00691E68">
        <w:rPr>
          <w:rFonts w:cs="Times New Roman"/>
          <w:szCs w:val="28"/>
        </w:rPr>
        <w:t xml:space="preserve">У різний час питаннями світогляду поета, його образним світом та особливостями стилю займалися М. Ільницький, В. Сулима, Яр Славутич, С. Гординський, Я. Рубан, Л. Стефановська, І. Руснак, І. Бетко, М. Новикова, Е. Соловей, Ю. Андрухович, Г. Токмань, О. Пономаренко, Д. Дроздовський та інші. Проте проблема художнього висвітлення категорії </w:t>
      </w:r>
      <w:r w:rsidRPr="00691E68">
        <w:rPr>
          <w:rFonts w:cs="Times New Roman"/>
          <w:szCs w:val="28"/>
          <w:lang w:val="en-US"/>
        </w:rPr>
        <w:t>sacrum</w:t>
      </w:r>
      <w:r w:rsidRPr="00691E68">
        <w:rPr>
          <w:rFonts w:cs="Times New Roman"/>
          <w:szCs w:val="28"/>
        </w:rPr>
        <w:t>, зокрема сакрального простору,</w:t>
      </w:r>
      <w:r w:rsidRPr="00691E68">
        <w:rPr>
          <w:rFonts w:cs="Times New Roman"/>
          <w:szCs w:val="28"/>
          <w:lang w:val="ru-RU"/>
        </w:rPr>
        <w:t xml:space="preserve"> у творчості Богдана-Ігоря Антонича все ще потребує уваги дослідників.</w:t>
      </w:r>
    </w:p>
    <w:p w14:paraId="71B7589D" w14:textId="77777777" w:rsidR="00691E68" w:rsidRPr="00691E68" w:rsidRDefault="00691E68" w:rsidP="00691E68">
      <w:pPr>
        <w:ind w:firstLine="567"/>
        <w:rPr>
          <w:rFonts w:cs="Times New Roman"/>
          <w:b/>
          <w:szCs w:val="28"/>
        </w:rPr>
      </w:pPr>
      <w:r w:rsidRPr="00691E68">
        <w:rPr>
          <w:rFonts w:cs="Times New Roman"/>
          <w:b/>
          <w:szCs w:val="28"/>
        </w:rPr>
        <w:t>Мета статті</w:t>
      </w:r>
      <w:r w:rsidRPr="00691E68">
        <w:rPr>
          <w:rFonts w:cs="Times New Roman"/>
          <w:szCs w:val="28"/>
        </w:rPr>
        <w:t> − простежити особливості художнього осмислення сакрального простору у збірці «Велика гармонія» Богдана-Ігоря Антонича, проаналізувати християнські топоси, а також художні рефлексії автора щодо священного простору.</w:t>
      </w:r>
    </w:p>
    <w:p w14:paraId="21CF77F9" w14:textId="77777777" w:rsidR="00691E68" w:rsidRPr="00691E68" w:rsidRDefault="00691E68" w:rsidP="00691E68">
      <w:pPr>
        <w:ind w:firstLine="567"/>
        <w:rPr>
          <w:rFonts w:eastAsia="Times-Roman" w:cs="Times New Roman"/>
          <w:szCs w:val="28"/>
        </w:rPr>
      </w:pPr>
      <w:r w:rsidRPr="00691E68">
        <w:rPr>
          <w:rFonts w:cs="Times New Roman"/>
          <w:b/>
          <w:szCs w:val="28"/>
        </w:rPr>
        <w:t xml:space="preserve">Виклад основного матеріалу. </w:t>
      </w:r>
      <w:r w:rsidRPr="00691E68">
        <w:rPr>
          <w:rFonts w:cs="Times New Roman"/>
          <w:szCs w:val="28"/>
        </w:rPr>
        <w:t>Дослідники зазначають, що здебільшого при інтерпретації художнього твору поняття «сакральне» вживається в таких атрибутивних відношеннях: «сакральний простір», «сакральний час», «сакральне ім’я» (Мних, 2002: 29). «</w:t>
      </w:r>
      <w:r w:rsidRPr="00691E68">
        <w:rPr>
          <w:rFonts w:eastAsia="Times-Roman" w:cs="Times New Roman"/>
          <w:szCs w:val="28"/>
        </w:rPr>
        <w:t xml:space="preserve">Для релігійної людини, − вважає Мірча Еліаде, − простір не є однорідним; він складається з розривів, тріщин: існують частини простору, якісно відмінні від решти частин. “Не зближайся сюди! − каже Господь Мойсеєві. − Здійми взуття своє з ніг своїх, бо те місце, на якому стоїш ти, − земля це свята!» (Вих. 3, 5). Отже, існує священний простір, він «могутній», значущий, і існують інші простори, не святі, позбавлені структури, стійкості, одне слово, аморфні. Для віруючої людини ця відсутність однорідності простору полягає в усвідомленому протиставленні святого простору, при цьому тільки він є </w:t>
      </w:r>
      <w:r w:rsidRPr="00691E68">
        <w:rPr>
          <w:rFonts w:eastAsia="Times-Italic" w:cs="Times New Roman"/>
          <w:i/>
          <w:iCs/>
          <w:szCs w:val="28"/>
        </w:rPr>
        <w:t xml:space="preserve">реальним, справді існуючим, </w:t>
      </w:r>
      <w:r w:rsidRPr="00691E68">
        <w:rPr>
          <w:rFonts w:eastAsia="Times-Roman" w:cs="Times New Roman"/>
          <w:szCs w:val="28"/>
        </w:rPr>
        <w:t>і того хаосу, що його оточує, решти світу (Еліаде, 2001: 12).</w:t>
      </w:r>
    </w:p>
    <w:p w14:paraId="2F3A4587" w14:textId="77777777" w:rsidR="00691E68" w:rsidRPr="00691E68" w:rsidRDefault="00691E68" w:rsidP="00691E68">
      <w:pPr>
        <w:ind w:firstLine="567"/>
        <w:rPr>
          <w:rFonts w:cs="Times New Roman"/>
          <w:szCs w:val="28"/>
          <w:lang w:eastAsia="ru-RU"/>
        </w:rPr>
      </w:pPr>
      <w:r w:rsidRPr="00691E68">
        <w:rPr>
          <w:rFonts w:eastAsia="Times-Roman" w:cs="Times New Roman"/>
          <w:szCs w:val="28"/>
        </w:rPr>
        <w:t>Збірка християнської поезії «Велика гармонія» Богдана-Ігоря Антонича репрезентує способи рецепції сакрального простору в художньому тексті. Поет демонструє оригінальне і глибоке розуміння категорії sacrum загалом і священного простору зокрема. За християнською традицією, священними для нього виступають місця, пов’язані з біблійними подіями. Так, у поезії «</w:t>
      </w:r>
      <w:r w:rsidRPr="00691E68">
        <w:rPr>
          <w:rFonts w:cs="Times New Roman"/>
          <w:szCs w:val="28"/>
          <w:lang w:val="fr-FR" w:eastAsia="fr-FR"/>
        </w:rPr>
        <w:t xml:space="preserve">Liber peregrinorum, </w:t>
      </w:r>
      <w:r w:rsidRPr="00691E68">
        <w:rPr>
          <w:rFonts w:cs="Times New Roman"/>
          <w:szCs w:val="28"/>
          <w:lang w:eastAsia="uk-UA"/>
        </w:rPr>
        <w:t>ч. 3» митець уводить у текст образ Єрусалиму, сакральність якого підтверджена у Святому Письмі. Дослідники зазначають, що с</w:t>
      </w:r>
      <w:r w:rsidRPr="00691E68">
        <w:rPr>
          <w:rFonts w:cs="Times New Roman"/>
          <w:szCs w:val="28"/>
          <w:lang w:eastAsia="ru-RU"/>
        </w:rPr>
        <w:t xml:space="preserve">ам Господь обрав місто, в якому у майбутньому Соломон повинен був звести храм (1 Цар. 8, 48; 14, 21; 2 Хр. 12, 13−14). Святе Письмо називає Єрусалим містом Бога, містом Господа сил, містом Божим, містом Господнім, містом святим (Пс. 48, 2; 48, 9; 86, 3; Тов. 13, 9; Іс. 52, 1). У Новому Завіті Єрусалим − це насамперед місто </w:t>
      </w:r>
      <w:r w:rsidRPr="00691E68">
        <w:rPr>
          <w:rFonts w:cs="Times New Roman"/>
          <w:szCs w:val="28"/>
          <w:lang w:eastAsia="ru-RU"/>
        </w:rPr>
        <w:lastRenderedPageBreak/>
        <w:t>проповіді Спасителя, місто, у якому Він зробив багато чуд, зрештою, місто, у якому Його засудили, де Він помер, і місто, в якому Спаситель воскрес. Єрусалим − це також місто, в якому на апостолів зійшов Святий Дух, тобто в цьому місті народилася новозавітна Церква. І тому для християн − це вибране святе місто − священний і сакральний топос. У Новому Завіті Небесне Царство назване «вишнім», «небесним» Єрусалимом (Гал. 4, 26; Євр. 12, 22). Зрозуміло, що це образна назва: палестинський Єрусалим є лише іконою Небесного Царства, образом Первообразу (Лєпахін, 2001: 266–267).</w:t>
      </w:r>
    </w:p>
    <w:p w14:paraId="698A1D1D" w14:textId="77777777" w:rsidR="00691E68" w:rsidRPr="00691E68" w:rsidRDefault="00691E68" w:rsidP="00691E68">
      <w:pPr>
        <w:autoSpaceDE w:val="0"/>
        <w:autoSpaceDN w:val="0"/>
        <w:adjustRightInd w:val="0"/>
        <w:ind w:firstLine="567"/>
        <w:rPr>
          <w:rFonts w:cs="Times New Roman"/>
          <w:szCs w:val="28"/>
          <w:lang w:eastAsia="uk-UA"/>
        </w:rPr>
      </w:pPr>
      <w:r w:rsidRPr="00691E68">
        <w:rPr>
          <w:rFonts w:cs="Times New Roman"/>
          <w:szCs w:val="28"/>
          <w:lang w:eastAsia="uk-UA"/>
        </w:rPr>
        <w:t>Саме вишній Єрусалим як прообраз Небесного Царства є центральним у поезії «</w:t>
      </w:r>
      <w:r w:rsidRPr="00691E68">
        <w:rPr>
          <w:rFonts w:cs="Times New Roman"/>
          <w:szCs w:val="28"/>
          <w:lang w:val="fr-FR" w:eastAsia="fr-FR"/>
        </w:rPr>
        <w:t xml:space="preserve">Liber peregrinorum, </w:t>
      </w:r>
      <w:r w:rsidRPr="00691E68">
        <w:rPr>
          <w:rFonts w:cs="Times New Roman"/>
          <w:szCs w:val="28"/>
          <w:lang w:eastAsia="uk-UA"/>
        </w:rPr>
        <w:t>ч. </w:t>
      </w:r>
      <w:r w:rsidRPr="00691E68">
        <w:rPr>
          <w:rFonts w:cs="Times New Roman"/>
          <w:szCs w:val="28"/>
          <w:lang w:val="fr-FR" w:eastAsia="fr-FR"/>
        </w:rPr>
        <w:t>3»</w:t>
      </w:r>
      <w:r w:rsidRPr="00691E68">
        <w:rPr>
          <w:rFonts w:cs="Times New Roman"/>
          <w:szCs w:val="28"/>
          <w:lang w:eastAsia="uk-UA"/>
        </w:rPr>
        <w:t>, адже шлях пілігрима поет алегорично розуміє як життєву дорогу людини:</w:t>
      </w:r>
    </w:p>
    <w:p w14:paraId="728BCFE7"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 xml:space="preserve">Дорога жовта під ногами, </w:t>
      </w:r>
    </w:p>
    <w:p w14:paraId="78B3C01C" w14:textId="77777777" w:rsidR="00691E68" w:rsidRPr="00691E68" w:rsidRDefault="00691E68" w:rsidP="00691E68">
      <w:pPr>
        <w:ind w:firstLine="567"/>
        <w:rPr>
          <w:rFonts w:cs="Times New Roman"/>
          <w:szCs w:val="28"/>
          <w:lang w:eastAsia="ru-RU"/>
        </w:rPr>
      </w:pPr>
      <w:r w:rsidRPr="00691E68">
        <w:rPr>
          <w:rFonts w:cs="Times New Roman"/>
          <w:color w:val="000000"/>
          <w:szCs w:val="28"/>
          <w:lang w:eastAsia="uk-UA"/>
        </w:rPr>
        <w:t>блакитне небо понад нами.</w:t>
      </w:r>
    </w:p>
    <w:p w14:paraId="22DDE14B"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 xml:space="preserve">Іду незнаними шляхами, </w:t>
      </w:r>
    </w:p>
    <w:p w14:paraId="3518BC1C"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людина – вічний пілігрим. (...)</w:t>
      </w:r>
    </w:p>
    <w:p w14:paraId="10F54B0D"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 xml:space="preserve">І так мандрую без упину, </w:t>
      </w:r>
    </w:p>
    <w:p w14:paraId="2D4CF323" w14:textId="77777777" w:rsidR="00691E68" w:rsidRPr="00691E68" w:rsidRDefault="00691E68" w:rsidP="00691E68">
      <w:pPr>
        <w:ind w:firstLine="567"/>
        <w:rPr>
          <w:rFonts w:cs="Times New Roman"/>
          <w:szCs w:val="28"/>
        </w:rPr>
      </w:pPr>
      <w:r w:rsidRPr="00691E68">
        <w:rPr>
          <w:rFonts w:cs="Times New Roman"/>
          <w:color w:val="000000"/>
          <w:szCs w:val="28"/>
          <w:lang w:eastAsia="uk-UA"/>
        </w:rPr>
        <w:t xml:space="preserve">мов чотки, пхаю кожну днину </w:t>
      </w:r>
    </w:p>
    <w:p w14:paraId="7C184F24"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 xml:space="preserve">І аж тоді я відпочину, </w:t>
      </w:r>
    </w:p>
    <w:p w14:paraId="4BA11894" w14:textId="77777777" w:rsidR="00691E68" w:rsidRPr="00691E68" w:rsidRDefault="00691E68" w:rsidP="00691E68">
      <w:pPr>
        <w:ind w:firstLine="567"/>
        <w:rPr>
          <w:rFonts w:cs="Times New Roman"/>
          <w:szCs w:val="28"/>
          <w:lang w:eastAsia="ru-RU"/>
        </w:rPr>
      </w:pPr>
      <w:r w:rsidRPr="00691E68">
        <w:rPr>
          <w:rFonts w:cs="Times New Roman"/>
          <w:color w:val="000000"/>
          <w:szCs w:val="28"/>
          <w:lang w:eastAsia="uk-UA"/>
        </w:rPr>
        <w:t>коли дійду в Єрусалим (Антонич, 2009: 102−103).</w:t>
      </w:r>
    </w:p>
    <w:p w14:paraId="7E38D362" w14:textId="77777777" w:rsidR="00691E68" w:rsidRPr="00691E68" w:rsidRDefault="00691E68" w:rsidP="00691E68">
      <w:pPr>
        <w:autoSpaceDE w:val="0"/>
        <w:autoSpaceDN w:val="0"/>
        <w:adjustRightInd w:val="0"/>
        <w:ind w:firstLine="567"/>
        <w:rPr>
          <w:rFonts w:eastAsia="Times-Roman" w:cs="Times New Roman"/>
          <w:szCs w:val="28"/>
        </w:rPr>
      </w:pPr>
      <w:r w:rsidRPr="00691E68">
        <w:rPr>
          <w:rFonts w:cs="Times New Roman"/>
          <w:szCs w:val="28"/>
          <w:lang w:eastAsia="uk-UA"/>
        </w:rPr>
        <w:t>До речі, з цього приводу Валерій Лєпахін зауважує, що б</w:t>
      </w:r>
      <w:r w:rsidRPr="00691E68">
        <w:rPr>
          <w:rFonts w:cs="Times New Roman"/>
          <w:szCs w:val="28"/>
          <w:lang w:eastAsia="ru-RU"/>
        </w:rPr>
        <w:t>агато подій священної історії, які описує Біблія, повʼязані зі зміною одного профанного топосу, який обирала сама людина, на топос сакральний, який вибрав і вказав сам Господь. Наприклад, перехід Авраама з Харану в Ханаан, небесна драбина Якова («Направду, Господь є на цьому місці... Яке страшне це місце! Це ніщо інше, як дім Божий, і це ворота небесні!» (Бут. 28, 17)), Неопалима Купина («Не наближайся сюди! Скинь взуття з твоїх ніг: місце бо, що на ньому стоїш, − свята земля» (Вих. 3, 5)), із сакральним топосом, обраним Господом, також повʼязане приймання Мойсеєм таблиць Завіту. Сам Бог обрав гору Синай, звелів провести навколо гори межі, зробив її священною і заборонив виходити на гору чи навіть доторкатися до її підніжжя всім, окрім Мойсея та Арона (Вих. 19, 16−25). У Святому Письмі особливо підкреслюється сакральність топосу Єрусалиму (Лєпахін, 2001: 266).</w:t>
      </w:r>
      <w:r w:rsidRPr="00691E68">
        <w:rPr>
          <w:rFonts w:eastAsia="Times-Roman" w:cs="Times New Roman"/>
          <w:szCs w:val="28"/>
        </w:rPr>
        <w:t xml:space="preserve"> </w:t>
      </w:r>
    </w:p>
    <w:p w14:paraId="65124CD6" w14:textId="77777777" w:rsidR="00691E68" w:rsidRPr="00691E68" w:rsidRDefault="00691E68" w:rsidP="00691E68">
      <w:pPr>
        <w:autoSpaceDE w:val="0"/>
        <w:autoSpaceDN w:val="0"/>
        <w:adjustRightInd w:val="0"/>
        <w:ind w:firstLine="567"/>
        <w:rPr>
          <w:rFonts w:eastAsia="Times-Roman" w:cs="Times New Roman"/>
          <w:szCs w:val="28"/>
        </w:rPr>
      </w:pPr>
      <w:r w:rsidRPr="00691E68">
        <w:rPr>
          <w:rFonts w:eastAsia="Times-Roman" w:cs="Times New Roman"/>
          <w:szCs w:val="28"/>
        </w:rPr>
        <w:t xml:space="preserve">Мірча Еліаде у своїй праці «Священне і мирське» розглядає Єрусалим як </w:t>
      </w:r>
      <w:r w:rsidRPr="00691E68">
        <w:rPr>
          <w:rFonts w:eastAsia="Times-Roman" w:cs="Times New Roman"/>
          <w:iCs/>
          <w:szCs w:val="28"/>
          <w:lang w:val="ru-RU"/>
        </w:rPr>
        <w:t>imago</w:t>
      </w:r>
      <w:r w:rsidRPr="00691E68">
        <w:rPr>
          <w:rFonts w:eastAsia="Times-Roman" w:cs="Times New Roman"/>
          <w:iCs/>
          <w:szCs w:val="28"/>
        </w:rPr>
        <w:t xml:space="preserve"> </w:t>
      </w:r>
      <w:r w:rsidRPr="00691E68">
        <w:rPr>
          <w:rFonts w:eastAsia="Times-Roman" w:cs="Times New Roman"/>
          <w:iCs/>
          <w:szCs w:val="28"/>
          <w:lang w:val="ru-RU"/>
        </w:rPr>
        <w:t>mundi</w:t>
      </w:r>
      <w:r w:rsidRPr="00691E68">
        <w:rPr>
          <w:rFonts w:eastAsia="Times-Roman" w:cs="Times New Roman"/>
          <w:iCs/>
          <w:szCs w:val="28"/>
        </w:rPr>
        <w:t xml:space="preserve"> (образ світу):</w:t>
      </w:r>
      <w:r w:rsidRPr="00691E68">
        <w:rPr>
          <w:rFonts w:eastAsia="Times-Roman" w:cs="Times New Roman"/>
          <w:szCs w:val="28"/>
        </w:rPr>
        <w:t xml:space="preserve"> «Ціла країна (Палестина), місто (Єрусалим), святилище (Єрусалимський храм) − всі без винятку являють собою </w:t>
      </w:r>
      <w:r w:rsidRPr="00691E68">
        <w:rPr>
          <w:rFonts w:eastAsia="Times-Roman" w:cs="Times New Roman"/>
          <w:i/>
          <w:iCs/>
          <w:szCs w:val="28"/>
          <w:lang w:val="ru-RU"/>
        </w:rPr>
        <w:t>imago</w:t>
      </w:r>
      <w:r w:rsidRPr="00691E68">
        <w:rPr>
          <w:rFonts w:eastAsia="Times-Roman" w:cs="Times New Roman"/>
          <w:i/>
          <w:iCs/>
          <w:szCs w:val="28"/>
        </w:rPr>
        <w:t xml:space="preserve"> </w:t>
      </w:r>
      <w:r w:rsidRPr="00691E68">
        <w:rPr>
          <w:rFonts w:eastAsia="Times-Roman" w:cs="Times New Roman"/>
          <w:i/>
          <w:iCs/>
          <w:szCs w:val="28"/>
          <w:lang w:val="ru-RU"/>
        </w:rPr>
        <w:t>mundi</w:t>
      </w:r>
      <w:r w:rsidRPr="00691E68">
        <w:rPr>
          <w:rFonts w:eastAsia="Times-Roman" w:cs="Times New Roman"/>
          <w:i/>
          <w:iCs/>
          <w:szCs w:val="28"/>
        </w:rPr>
        <w:t xml:space="preserve">. </w:t>
      </w:r>
      <w:r w:rsidRPr="00691E68">
        <w:rPr>
          <w:rFonts w:eastAsia="Times-Roman" w:cs="Times New Roman"/>
          <w:szCs w:val="28"/>
          <w:lang w:val="ru-RU"/>
        </w:rPr>
        <w:t xml:space="preserve">Як видно, </w:t>
      </w:r>
      <w:r w:rsidRPr="00691E68">
        <w:rPr>
          <w:rFonts w:eastAsia="Times-Roman" w:cs="Times New Roman"/>
          <w:i/>
          <w:iCs/>
          <w:szCs w:val="28"/>
          <w:lang w:val="ru-RU"/>
        </w:rPr>
        <w:t xml:space="preserve">imago mundi </w:t>
      </w:r>
      <w:r w:rsidRPr="00691E68">
        <w:rPr>
          <w:rFonts w:eastAsia="Times-Roman" w:cs="Times New Roman"/>
          <w:szCs w:val="28"/>
          <w:lang w:val="ru-RU"/>
        </w:rPr>
        <w:t xml:space="preserve">і “центр” повторюються всередині населеного світу. Палестина, Єрусалим і Єрусалимський храм кожний є одночасно і образом Всесвіту, і центром Світу. Ця множинність центрів і повторення образу Світу в завжди невеликих масштабах є однією з характерних рис традиційних суспільств. З цього випливає один висновок: </w:t>
      </w:r>
      <w:r w:rsidRPr="00691E68">
        <w:rPr>
          <w:rFonts w:eastAsia="Times-Roman" w:cs="Times New Roman"/>
          <w:i/>
          <w:iCs/>
          <w:szCs w:val="28"/>
          <w:lang w:val="ru-RU"/>
        </w:rPr>
        <w:t>віруюча людина прагнула жити по можливості якнайближче до центру Світу</w:t>
      </w:r>
      <w:r w:rsidRPr="00691E68">
        <w:rPr>
          <w:rFonts w:eastAsia="Times-Roman" w:cs="Times New Roman"/>
          <w:iCs/>
          <w:szCs w:val="28"/>
          <w:lang w:val="ru-RU"/>
        </w:rPr>
        <w:t>»</w:t>
      </w:r>
      <w:r w:rsidRPr="00691E68">
        <w:rPr>
          <w:rFonts w:eastAsia="Times-Roman" w:cs="Times New Roman"/>
          <w:i/>
          <w:iCs/>
          <w:szCs w:val="28"/>
          <w:lang w:val="ru-RU"/>
        </w:rPr>
        <w:t xml:space="preserve"> </w:t>
      </w:r>
      <w:r w:rsidRPr="00691E68">
        <w:rPr>
          <w:rFonts w:eastAsia="Times-Roman" w:cs="Times New Roman"/>
          <w:szCs w:val="28"/>
        </w:rPr>
        <w:t>(Еліаде, 2001: 24).</w:t>
      </w:r>
    </w:p>
    <w:p w14:paraId="0A1A9FDD" w14:textId="77777777" w:rsidR="00691E68" w:rsidRPr="00691E68" w:rsidRDefault="00691E68" w:rsidP="00691E68">
      <w:pPr>
        <w:ind w:firstLine="567"/>
        <w:rPr>
          <w:rFonts w:cs="Times New Roman"/>
          <w:szCs w:val="28"/>
          <w:lang w:eastAsia="ru-RU"/>
        </w:rPr>
      </w:pPr>
      <w:r w:rsidRPr="00691E68">
        <w:rPr>
          <w:rFonts w:cs="Times New Roman"/>
          <w:szCs w:val="28"/>
          <w:lang w:eastAsia="uk-UA"/>
        </w:rPr>
        <w:t>Прикметно, що у Богдана-Ігоря Антонича священний простір не обмежується лише географічними топосами. Поет вважає, що у Божому задумі увесь Всесвіт наділений привілеєм сакральності. «</w:t>
      </w:r>
      <w:r w:rsidRPr="00691E68">
        <w:rPr>
          <w:rFonts w:cs="Times New Roman"/>
          <w:szCs w:val="28"/>
          <w:lang w:eastAsia="ru-RU"/>
        </w:rPr>
        <w:t xml:space="preserve">Світ іконічний у чотирьох планах: по-перше, як іконообраз Первообразу, через який людина отримує одкровення про Бога; по-друге, світ − це іконообраз втраченого прародичами у гріхопадінні раю. Внутрішня гармонія природи нагадує людині про її </w:t>
      </w:r>
      <w:r w:rsidRPr="00691E68">
        <w:rPr>
          <w:rFonts w:cs="Times New Roman"/>
          <w:szCs w:val="28"/>
          <w:lang w:eastAsia="ru-RU"/>
        </w:rPr>
        <w:lastRenderedPageBreak/>
        <w:t>непроминаючу красу і колишню досконалість; по-третє, світ − це потьмарена гріхом ікона прийдешнього віку, преображеного космосу, очікуваних нами “нового неба і нової землі” (2 Пт. 3, 13); по-четверте, світ іконічний у своїх конкретних проявах, оскільки видимі речі − це ікони невидимих мислеобразів, що ісходять зі свого джерела Первообразу як Його відображення і прямують до Нього у прагненні возз’єднатись із Ним» (Лєпахін, 2001: 92). Ці твердження проілюстровані такими віршами Богдана-Ігоря Антонича, як «</w:t>
      </w:r>
      <w:r w:rsidRPr="00691E68">
        <w:rPr>
          <w:rFonts w:cs="Times New Roman"/>
          <w:szCs w:val="28"/>
          <w:lang w:val="en-US"/>
        </w:rPr>
        <w:t>Ut</w:t>
      </w:r>
      <w:r w:rsidRPr="00691E68">
        <w:rPr>
          <w:rFonts w:cs="Times New Roman"/>
          <w:szCs w:val="28"/>
        </w:rPr>
        <w:t xml:space="preserve"> </w:t>
      </w:r>
      <w:r w:rsidRPr="00691E68">
        <w:rPr>
          <w:rFonts w:cs="Times New Roman"/>
          <w:szCs w:val="28"/>
          <w:lang w:val="en-US"/>
        </w:rPr>
        <w:t>in</w:t>
      </w:r>
      <w:r w:rsidRPr="00691E68">
        <w:rPr>
          <w:rFonts w:cs="Times New Roman"/>
          <w:szCs w:val="28"/>
        </w:rPr>
        <w:t xml:space="preserve"> </w:t>
      </w:r>
      <w:r w:rsidRPr="00691E68">
        <w:rPr>
          <w:rFonts w:cs="Times New Roman"/>
          <w:szCs w:val="28"/>
          <w:lang w:val="en-US"/>
        </w:rPr>
        <w:t>omnibus</w:t>
      </w:r>
      <w:r w:rsidRPr="00691E68">
        <w:rPr>
          <w:rFonts w:cs="Times New Roman"/>
          <w:szCs w:val="28"/>
        </w:rPr>
        <w:t xml:space="preserve"> </w:t>
      </w:r>
      <w:r w:rsidRPr="00691E68">
        <w:rPr>
          <w:rFonts w:cs="Times New Roman"/>
          <w:szCs w:val="28"/>
          <w:lang w:val="de-DE" w:eastAsia="de-DE"/>
        </w:rPr>
        <w:t>glorificetur Deus</w:t>
      </w:r>
      <w:r w:rsidRPr="00691E68">
        <w:rPr>
          <w:rFonts w:cs="Times New Roman"/>
          <w:szCs w:val="28"/>
          <w:lang w:eastAsia="de-DE"/>
        </w:rPr>
        <w:t>»</w:t>
      </w:r>
      <w:r w:rsidRPr="00691E68">
        <w:rPr>
          <w:rFonts w:cs="Times New Roman"/>
          <w:color w:val="000000"/>
          <w:szCs w:val="28"/>
          <w:lang w:eastAsia="uk-UA"/>
        </w:rPr>
        <w:t xml:space="preserve"> («(…) бо слідів Його долонь / повний цілий всесвіт, повний кожний атом» (Антонич, 2009: 85)), </w:t>
      </w:r>
      <w:r w:rsidRPr="00691E68">
        <w:rPr>
          <w:rFonts w:cs="Times New Roman"/>
          <w:szCs w:val="28"/>
          <w:lang w:eastAsia="de-DE"/>
        </w:rPr>
        <w:t>«</w:t>
      </w:r>
      <w:r w:rsidRPr="00691E68">
        <w:rPr>
          <w:rFonts w:cs="Times New Roman"/>
          <w:szCs w:val="28"/>
          <w:lang w:val="en-US"/>
        </w:rPr>
        <w:t>Musica</w:t>
      </w:r>
      <w:r w:rsidRPr="00691E68">
        <w:rPr>
          <w:rFonts w:cs="Times New Roman"/>
          <w:szCs w:val="28"/>
        </w:rPr>
        <w:t xml:space="preserve"> </w:t>
      </w:r>
      <w:r w:rsidRPr="00691E68">
        <w:rPr>
          <w:rFonts w:cs="Times New Roman"/>
          <w:szCs w:val="28"/>
          <w:lang w:val="de-DE" w:eastAsia="de-DE"/>
        </w:rPr>
        <w:t xml:space="preserve">noctis </w:t>
      </w:r>
      <w:r w:rsidRPr="00691E68">
        <w:rPr>
          <w:rFonts w:cs="Times New Roman"/>
          <w:szCs w:val="28"/>
          <w:lang w:eastAsia="uk-UA"/>
        </w:rPr>
        <w:t>(Вечір)» («</w:t>
      </w:r>
      <w:r w:rsidRPr="00691E68">
        <w:rPr>
          <w:rFonts w:cs="Times New Roman"/>
          <w:color w:val="000000"/>
          <w:szCs w:val="28"/>
          <w:lang w:eastAsia="uk-UA"/>
        </w:rPr>
        <w:t xml:space="preserve">Слухаймо великого концерту, як увечорі / на фортепіяно світу – кладе долоні Бог» (Антонич, 2009: 87)), </w:t>
      </w:r>
      <w:r w:rsidRPr="00691E68">
        <w:rPr>
          <w:rFonts w:cs="Times New Roman"/>
          <w:szCs w:val="28"/>
          <w:lang w:eastAsia="uk-UA"/>
        </w:rPr>
        <w:t xml:space="preserve">«Те </w:t>
      </w:r>
      <w:r w:rsidRPr="00691E68">
        <w:rPr>
          <w:rFonts w:cs="Times New Roman"/>
          <w:szCs w:val="28"/>
          <w:lang w:val="fr-FR" w:eastAsia="fr-FR"/>
        </w:rPr>
        <w:t>Deum laudamus</w:t>
      </w:r>
      <w:r w:rsidRPr="00691E68">
        <w:rPr>
          <w:rFonts w:cs="Times New Roman"/>
          <w:szCs w:val="28"/>
          <w:lang w:eastAsia="fr-FR"/>
        </w:rPr>
        <w:t>» («</w:t>
      </w:r>
      <w:r w:rsidRPr="00691E68">
        <w:rPr>
          <w:rFonts w:cs="Times New Roman"/>
          <w:color w:val="000000"/>
          <w:szCs w:val="28"/>
          <w:lang w:eastAsia="uk-UA"/>
        </w:rPr>
        <w:t xml:space="preserve">Земля – золотострунна арфа Твоєї слави, / день і ніч – молитва туги і бажання, / небо – людська ціль остання, / все разом – велика гармонія Тебе славить» (Антонич, 2009: 92)), </w:t>
      </w:r>
      <w:r w:rsidRPr="00691E68">
        <w:rPr>
          <w:rFonts w:cs="Times New Roman"/>
          <w:szCs w:val="28"/>
          <w:lang w:eastAsia="fr-FR"/>
        </w:rPr>
        <w:t>«</w:t>
      </w:r>
      <w:r w:rsidRPr="00691E68">
        <w:rPr>
          <w:rFonts w:cs="Times New Roman"/>
          <w:szCs w:val="28"/>
          <w:lang w:val="fr-FR" w:eastAsia="fr-FR"/>
        </w:rPr>
        <w:t>Deus Magnificus</w:t>
      </w:r>
      <w:r w:rsidRPr="00691E68">
        <w:rPr>
          <w:rFonts w:cs="Times New Roman"/>
          <w:szCs w:val="28"/>
          <w:lang w:eastAsia="fr-FR"/>
        </w:rPr>
        <w:t>» («</w:t>
      </w:r>
      <w:r w:rsidRPr="00691E68">
        <w:rPr>
          <w:rFonts w:cs="Times New Roman"/>
          <w:color w:val="000000"/>
          <w:szCs w:val="28"/>
          <w:lang w:eastAsia="uk-UA"/>
        </w:rPr>
        <w:t xml:space="preserve">На найвищій недеї гір – є Він, / на найглибшім моря дні – є Він. / На небі, гамазеї гір – є Він, / в кожній ночі, в кожнім дні – є Він. / Його чути в шумі вітру та морських бурхливих пін, / всюди, всюди є – Великий та Єдиний» (Антонич, 2009: 92)), </w:t>
      </w:r>
      <w:r w:rsidRPr="00691E68">
        <w:rPr>
          <w:rFonts w:cs="Times New Roman"/>
          <w:szCs w:val="28"/>
          <w:lang w:eastAsia="fr-FR"/>
        </w:rPr>
        <w:t>«</w:t>
      </w:r>
      <w:r w:rsidRPr="00691E68">
        <w:rPr>
          <w:rFonts w:cs="Times New Roman"/>
          <w:szCs w:val="28"/>
          <w:lang w:eastAsia="uk-UA"/>
        </w:rPr>
        <w:t xml:space="preserve">Те </w:t>
      </w:r>
      <w:r w:rsidRPr="00691E68">
        <w:rPr>
          <w:rFonts w:cs="Times New Roman"/>
          <w:szCs w:val="28"/>
          <w:lang w:val="fr-FR" w:eastAsia="fr-FR"/>
        </w:rPr>
        <w:t>Deum laudamus,</w:t>
      </w:r>
      <w:r w:rsidRPr="00691E68">
        <w:rPr>
          <w:rFonts w:cs="Times New Roman"/>
          <w:szCs w:val="28"/>
          <w:lang w:eastAsia="fr-FR"/>
        </w:rPr>
        <w:t> </w:t>
      </w:r>
      <w:r w:rsidRPr="00691E68">
        <w:rPr>
          <w:rFonts w:cs="Times New Roman"/>
          <w:szCs w:val="28"/>
          <w:lang w:eastAsia="uk-UA"/>
        </w:rPr>
        <w:t>2» («</w:t>
      </w:r>
      <w:r w:rsidRPr="00691E68">
        <w:rPr>
          <w:rFonts w:cs="Times New Roman"/>
          <w:color w:val="000000"/>
          <w:szCs w:val="28"/>
          <w:lang w:eastAsia="uk-UA"/>
        </w:rPr>
        <w:t xml:space="preserve">Для Тебе море грає осяйний, палкий псалом, / для Тебе вітер громові, лункі пісні співа, / для Тебе лютий буревій морським хвилює дном, / для Тебе шепотом шовковим шелестить трава. / Про Тебе ліс розказує чудову, дивну повість, / про Тебе вічно пам’ятають незабудьки сині, / про Тебе сонце сповіщає Полум’яну Новість, / про Тебе янгол казку шепотить до вух дитині» (Антонич, 2009: 112)). Отже, ці приклади засвідчують, що поетові </w:t>
      </w:r>
      <w:r w:rsidRPr="00691E68">
        <w:rPr>
          <w:rFonts w:cs="Times New Roman"/>
          <w:szCs w:val="28"/>
          <w:lang w:eastAsia="uk-UA"/>
        </w:rPr>
        <w:t xml:space="preserve">вдалося </w:t>
      </w:r>
      <w:r w:rsidRPr="00691E68">
        <w:rPr>
          <w:rFonts w:cs="Times New Roman"/>
          <w:szCs w:val="28"/>
          <w:lang w:eastAsia="ru-RU"/>
        </w:rPr>
        <w:t>подолати «поріг просторовості». А це подолання можливе лише тоді, на думку Валерія Лєпахіна, «коли ми сприймаємо фізичний простір як іконообраз умосяжного, духовного (позапросторового, безпросторового, надпросторового − тут можна вибудувати нескінченний ряд антиномій) Божественного простору» (Лєпахін, 2001: 101).</w:t>
      </w:r>
    </w:p>
    <w:p w14:paraId="3A7386E6" w14:textId="77777777" w:rsidR="00691E68" w:rsidRPr="00691E68" w:rsidRDefault="00691E68" w:rsidP="00691E68">
      <w:pPr>
        <w:autoSpaceDE w:val="0"/>
        <w:autoSpaceDN w:val="0"/>
        <w:adjustRightInd w:val="0"/>
        <w:ind w:firstLine="567"/>
        <w:rPr>
          <w:rFonts w:eastAsia="Times-Roman" w:cs="Times New Roman"/>
          <w:szCs w:val="28"/>
        </w:rPr>
      </w:pPr>
      <w:r w:rsidRPr="00691E68">
        <w:rPr>
          <w:rFonts w:cs="Times New Roman"/>
          <w:szCs w:val="28"/>
          <w:lang w:eastAsia="fr-FR"/>
        </w:rPr>
        <w:t xml:space="preserve">У фізичному просторі є місця, наділені особливою сакральністю, − храми. </w:t>
      </w:r>
      <w:r w:rsidRPr="00691E68">
        <w:rPr>
          <w:rFonts w:eastAsia="Times-Roman" w:cs="Times New Roman"/>
          <w:szCs w:val="28"/>
        </w:rPr>
        <w:t>Мірча Еліаде вважає, що глибока ностальгія віруючої людини полягає у прагненні жити в «божественному світі» і вона виражає «</w:t>
      </w:r>
      <w:r w:rsidRPr="00691E68">
        <w:rPr>
          <w:rFonts w:eastAsia="Times-Roman" w:cs="Times New Roman"/>
          <w:i/>
          <w:iCs/>
          <w:szCs w:val="28"/>
        </w:rPr>
        <w:t xml:space="preserve">бажання лепти в чистому і святому Космосі, яким він був спочатку, коли вийшов з рук Творця» </w:t>
      </w:r>
      <w:r w:rsidRPr="00691E68">
        <w:rPr>
          <w:rFonts w:eastAsia="Times-Roman" w:cs="Times New Roman"/>
          <w:szCs w:val="28"/>
        </w:rPr>
        <w:t xml:space="preserve">(Еліаде, 2001: 35), «храм безупинно освячує Світ, бо він одночасно і втілює, і вміщує його. </w:t>
      </w:r>
      <w:r w:rsidRPr="00691E68">
        <w:rPr>
          <w:rFonts w:eastAsia="Times-Roman" w:cs="Times New Roman"/>
          <w:szCs w:val="28"/>
          <w:lang w:val="ru-RU"/>
        </w:rPr>
        <w:t xml:space="preserve">Врешті-решт </w:t>
      </w:r>
      <w:r w:rsidRPr="00691E68">
        <w:rPr>
          <w:rFonts w:eastAsia="Times-Roman" w:cs="Times New Roman"/>
          <w:i/>
          <w:iCs/>
          <w:szCs w:val="28"/>
          <w:lang w:val="ru-RU"/>
        </w:rPr>
        <w:t xml:space="preserve">завдяки храму Світ цілком освячується заново. </w:t>
      </w:r>
      <w:r w:rsidRPr="00691E68">
        <w:rPr>
          <w:rFonts w:eastAsia="Times-Roman" w:cs="Times New Roman"/>
          <w:szCs w:val="28"/>
          <w:lang w:val="ru-RU"/>
        </w:rPr>
        <w:t xml:space="preserve">Яким би нечистим не був Світ, він постійно очищується через святість храмів. (...) Трансцендентні моделі храмів − духовні, недосяжні, небесні» </w:t>
      </w:r>
      <w:r w:rsidRPr="00691E68">
        <w:rPr>
          <w:rFonts w:eastAsia="Times-Roman" w:cs="Times New Roman"/>
          <w:szCs w:val="28"/>
        </w:rPr>
        <w:t>(Еліаде, 2001: 33).</w:t>
      </w:r>
    </w:p>
    <w:p w14:paraId="7D0B066F" w14:textId="77777777" w:rsidR="00691E68" w:rsidRPr="00691E68" w:rsidRDefault="00691E68" w:rsidP="00691E68">
      <w:pPr>
        <w:autoSpaceDE w:val="0"/>
        <w:autoSpaceDN w:val="0"/>
        <w:adjustRightInd w:val="0"/>
        <w:ind w:firstLine="567"/>
        <w:rPr>
          <w:rFonts w:eastAsia="TimesNewRomanPSMT" w:cs="Times New Roman"/>
          <w:szCs w:val="28"/>
          <w:lang w:val="ru-RU"/>
        </w:rPr>
      </w:pPr>
      <w:r w:rsidRPr="00691E68">
        <w:rPr>
          <w:rFonts w:cs="Times New Roman"/>
          <w:szCs w:val="28"/>
          <w:lang w:eastAsia="fr-FR"/>
        </w:rPr>
        <w:t xml:space="preserve">Зазвичай храм символізував місце зустрічі людини з Богом. </w:t>
      </w:r>
      <w:r w:rsidRPr="00691E68">
        <w:rPr>
          <w:rFonts w:eastAsia="TimesNewRomanPSMT" w:cs="Times New Roman"/>
          <w:szCs w:val="28"/>
        </w:rPr>
        <w:t xml:space="preserve">Святе Письмо Старого Завіту згадує, що патріархи виокремлювали місця, на яких Бог являвся їм: «І спорудив він [Авраам] там жертовник Господеві, що з’явивсь йому» (Бут. 12, 7). </w:t>
      </w:r>
      <w:r w:rsidRPr="00691E68">
        <w:rPr>
          <w:rFonts w:eastAsia="TimesNewRomanPSMT" w:cs="Times New Roman"/>
          <w:szCs w:val="28"/>
          <w:lang w:val="ru-RU"/>
        </w:rPr>
        <w:t xml:space="preserve">На цьому місці Авраам і молився Богові (див. Бут. 12, 8). Патріарх Яків назвав місце, на якому йому явився Бог, «домом Божим» (пор. Бут. 28, 17). За часів Мойсея святим місцем зустрічі з Богом стала «скинія Завіту», яку спорудили за Божим велінням: «Нехай вони мені спорудять святиню, щоб я міг жити серед них» (Вих. 25, 8). Скинія Завіту була місцем, де збирався народ і де Бог промовляв до народу. У добу ізраїльських царів скинію Завіту було замінено будівлею храму. Храм, що його спорудив цар Соломон у Єрусалимі на горі Сіон, мав три частини: притвор, «святе» і «святеє святих». У «святому святих» містилася головна святиня вибраного народу з часів виходу з Єгипту і </w:t>
      </w:r>
      <w:r w:rsidRPr="00691E68">
        <w:rPr>
          <w:rFonts w:eastAsia="TimesNewRomanPSMT" w:cs="Times New Roman"/>
          <w:szCs w:val="28"/>
          <w:lang w:val="ru-RU"/>
        </w:rPr>
        <w:lastRenderedPageBreak/>
        <w:t xml:space="preserve">Синайського союзу – ковчег Завіту зі скрижалями, посудиною з манною та розквітлим жезлом Арона (пор. Євр. 9, 4). Храм, у якому за законом Мойсея приносили жертви Богові, був видимим знаком перебування Бога зі Своїм народом. Єрусалимський храм був прообразом Христа – справжнього «місця» зустрічі Бога і людини. Таким же «місцем» стала і Церква Христова – спільнота вірних (...) Українська назва «храм» походить від слова «хороми», що вказує на велич і красу «дому Божого». Християнський храм називають також «церквою», від грецького </w:t>
      </w:r>
      <w:r w:rsidRPr="00691E68">
        <w:rPr>
          <w:rFonts w:eastAsia="TimesNewRomanPS-ItalicMT" w:cs="Times New Roman"/>
          <w:i/>
          <w:iCs/>
          <w:szCs w:val="28"/>
          <w:lang w:val="ru-RU"/>
        </w:rPr>
        <w:t>киріаке</w:t>
      </w:r>
      <w:r w:rsidRPr="00691E68">
        <w:rPr>
          <w:rFonts w:eastAsia="TimesNewRomanPSMT" w:cs="Times New Roman"/>
          <w:szCs w:val="28"/>
          <w:lang w:val="ru-RU"/>
        </w:rPr>
        <w:t xml:space="preserve">, що означає «Господня», присвячена Богові будівля (Катехизм, 2011: 187−188) </w:t>
      </w:r>
    </w:p>
    <w:p w14:paraId="2B02CB35" w14:textId="77777777" w:rsidR="00691E68" w:rsidRPr="00691E68" w:rsidRDefault="00691E68" w:rsidP="00691E68">
      <w:pPr>
        <w:autoSpaceDE w:val="0"/>
        <w:autoSpaceDN w:val="0"/>
        <w:adjustRightInd w:val="0"/>
        <w:ind w:firstLine="567"/>
        <w:rPr>
          <w:rFonts w:cs="Times New Roman"/>
          <w:color w:val="000000"/>
          <w:szCs w:val="28"/>
        </w:rPr>
      </w:pPr>
      <w:r w:rsidRPr="00691E68">
        <w:rPr>
          <w:rFonts w:cs="Times New Roman"/>
          <w:szCs w:val="28"/>
          <w:lang w:val="ru-RU" w:eastAsia="uk-UA"/>
        </w:rPr>
        <w:t xml:space="preserve">У творчості Богдана-Ігоря Антонича подибуємо декілька промовистих прикладів, що засвідчують поетову благоговійність перед сакральністю храму. </w:t>
      </w:r>
      <w:r w:rsidRPr="00691E68">
        <w:rPr>
          <w:rFonts w:cs="Times New Roman"/>
          <w:color w:val="000000"/>
          <w:szCs w:val="28"/>
        </w:rPr>
        <w:t xml:space="preserve">У вірші «Теслів син» (збірка «Зелена євангелія») сакралізується не лише сам храм, а навіть праця над його спорудженням і його будівничі: «Твій дід теж тесля був. Стоять церкви чотири, / що ними завершив своє життя убоге» (Антонич, 2009: 207). Варто зупинитися на символіці числа «чотири». </w:t>
      </w:r>
      <w:r w:rsidRPr="00691E68">
        <w:rPr>
          <w:rFonts w:eastAsia="Times-Roman" w:cs="Times New Roman"/>
          <w:szCs w:val="28"/>
        </w:rPr>
        <w:t xml:space="preserve">Мірча Еліаде зазначає, що, з одного боку, церква ще з давньохристиянських часів була задумана як втілення на Землі небесного Єрусалима; з іншого боку, вона відтворює Рай, або Небесний Світ. </w:t>
      </w:r>
      <w:r w:rsidRPr="00691E68">
        <w:rPr>
          <w:rFonts w:eastAsia="Times-Roman" w:cs="Times New Roman"/>
          <w:szCs w:val="28"/>
          <w:lang w:val="ru-RU"/>
        </w:rPr>
        <w:t xml:space="preserve">Але космологічна структура священної будівлі ще зберігається у християнському мисленні: наприклад, вона чітко простежується у візантійській церкві. Чотири частини інтер’єру церкви символізують чотири сторони світу. Внутрішній простір церкви − це Всесвіт. Вівтар, орієнтований на схід, − це Рай (...) А захід − це царство темряви, смутку, смерті, місце вічного спочинку тих, хто спить в очікуванні воскресіння мертвих і Страшного суду. Центр церкви − Земля. (...) Як образ Космосу, візантійська церква і втілює, і одночасно освячує Світ </w:t>
      </w:r>
      <w:r w:rsidRPr="00691E68">
        <w:rPr>
          <w:rFonts w:eastAsia="Times-Roman" w:cs="Times New Roman"/>
          <w:szCs w:val="28"/>
        </w:rPr>
        <w:t>(Еліаде, 2001: 34). У поезії Богдана-Ігоря Антонича, на нашу думку, витримано концепцію чотирьох частин світу, що втілюється в образі «чотирьох церков».</w:t>
      </w:r>
    </w:p>
    <w:p w14:paraId="253A85E6" w14:textId="77777777" w:rsidR="00691E68" w:rsidRPr="00691E68" w:rsidRDefault="00691E68" w:rsidP="00691E68">
      <w:pPr>
        <w:autoSpaceDE w:val="0"/>
        <w:autoSpaceDN w:val="0"/>
        <w:adjustRightInd w:val="0"/>
        <w:ind w:firstLine="567"/>
        <w:rPr>
          <w:rFonts w:eastAsia="TimesNewRomanPS-ItalicMT" w:cs="Times New Roman"/>
          <w:i/>
          <w:iCs/>
          <w:szCs w:val="28"/>
          <w:lang w:val="ru-RU"/>
        </w:rPr>
      </w:pPr>
      <w:r w:rsidRPr="00691E68">
        <w:rPr>
          <w:rFonts w:cs="Times New Roman"/>
          <w:szCs w:val="28"/>
          <w:lang w:eastAsia="uk-UA"/>
        </w:rPr>
        <w:t xml:space="preserve">Про величність Божих храмів ідеться у вірші Богдана-Ігоря Антонича «Те </w:t>
      </w:r>
      <w:r w:rsidRPr="00691E68">
        <w:rPr>
          <w:rFonts w:cs="Times New Roman"/>
          <w:szCs w:val="28"/>
          <w:lang w:val="fr-FR" w:eastAsia="fr-FR"/>
        </w:rPr>
        <w:t>Deum laudamus,</w:t>
      </w:r>
      <w:r w:rsidRPr="00691E68">
        <w:rPr>
          <w:rFonts w:cs="Times New Roman"/>
          <w:szCs w:val="28"/>
          <w:lang w:eastAsia="fr-FR"/>
        </w:rPr>
        <w:t> </w:t>
      </w:r>
      <w:r w:rsidRPr="00691E68">
        <w:rPr>
          <w:rFonts w:cs="Times New Roman"/>
          <w:szCs w:val="28"/>
          <w:lang w:eastAsia="uk-UA"/>
        </w:rPr>
        <w:t>2»: «</w:t>
      </w:r>
      <w:r w:rsidRPr="00691E68">
        <w:rPr>
          <w:rFonts w:cs="Times New Roman"/>
          <w:color w:val="000000"/>
          <w:szCs w:val="28"/>
          <w:lang w:eastAsia="uk-UA"/>
        </w:rPr>
        <w:t>Для Тебе сяє золото стрімких, високих бань, / для Тебе ладаном горять жемчужні вівтарі» (Антонич, 2009: 112). Як бачимо, одним із образів цього вірша є вівтар, який має особливе символічне наповнення. «</w:t>
      </w:r>
      <w:r w:rsidRPr="00691E68">
        <w:rPr>
          <w:rFonts w:eastAsia="TimesNewRomanPS-ItalicMT" w:cs="Times New Roman"/>
          <w:i/>
          <w:iCs/>
          <w:szCs w:val="28"/>
          <w:lang w:val="ru-RU"/>
        </w:rPr>
        <w:t>Святилище</w:t>
      </w:r>
      <w:r w:rsidRPr="00691E68">
        <w:rPr>
          <w:rFonts w:eastAsia="TimesNewRomanPSMT" w:cs="Times New Roman"/>
          <w:szCs w:val="28"/>
          <w:lang w:val="ru-RU"/>
        </w:rPr>
        <w:t xml:space="preserve">, до якого звернена вся літургійна спільнота, є символом неба, де міститься престол Небесного Царя, і Царства Божого. У святилищі посередині стоїть </w:t>
      </w:r>
      <w:r w:rsidRPr="00691E68">
        <w:rPr>
          <w:rFonts w:eastAsia="TimesNewRomanPS-ItalicMT" w:cs="Times New Roman"/>
          <w:i/>
          <w:iCs/>
          <w:szCs w:val="28"/>
          <w:lang w:val="ru-RU"/>
        </w:rPr>
        <w:t>престол </w:t>
      </w:r>
      <w:r w:rsidRPr="00691E68">
        <w:rPr>
          <w:rFonts w:eastAsia="TimesNewRomanPSMT" w:cs="Times New Roman"/>
          <w:szCs w:val="28"/>
          <w:lang w:val="ru-RU"/>
        </w:rPr>
        <w:t>– символ Божого трону, перед яким збирається віруючий народ. Престол є також трапезою Тайної Вечері, до якої Господь запрошує свою Церкву» (Катехизм, 2011: 188)</w:t>
      </w:r>
    </w:p>
    <w:p w14:paraId="512F93A2" w14:textId="77777777" w:rsidR="00691E68" w:rsidRPr="00691E68" w:rsidRDefault="00691E68" w:rsidP="00691E68">
      <w:pPr>
        <w:ind w:firstLine="567"/>
        <w:rPr>
          <w:rFonts w:cs="Times New Roman"/>
          <w:szCs w:val="28"/>
        </w:rPr>
      </w:pPr>
      <w:r w:rsidRPr="00691E68">
        <w:rPr>
          <w:rFonts w:cs="Times New Roman"/>
          <w:color w:val="000000"/>
          <w:szCs w:val="28"/>
          <w:lang w:eastAsia="uk-UA"/>
        </w:rPr>
        <w:t>Для Богдана-Ігоря Антонича важливість сакрального простору особливо підкреслюється у сакральному часі − часі великих християнських свят. Так, у вірші «</w:t>
      </w:r>
      <w:r w:rsidRPr="00691E68">
        <w:rPr>
          <w:rFonts w:cs="Times New Roman"/>
          <w:szCs w:val="28"/>
          <w:lang w:eastAsia="uk-UA"/>
        </w:rPr>
        <w:t>Зелені свята» поет запрошує усіх до храму, щоб відсвяткувати Зіслання Святого Духа літургійно, у спільноті вірних, і це важлива передумова особистого освячення.</w:t>
      </w:r>
    </w:p>
    <w:p w14:paraId="293F87D8" w14:textId="77777777" w:rsidR="00691E68" w:rsidRPr="00691E68" w:rsidRDefault="00691E68" w:rsidP="00691E68">
      <w:pPr>
        <w:ind w:firstLine="567"/>
        <w:rPr>
          <w:rFonts w:cs="Times New Roman"/>
          <w:szCs w:val="28"/>
          <w:lang w:eastAsia="ru-RU"/>
        </w:rPr>
      </w:pPr>
      <w:r w:rsidRPr="00691E68">
        <w:rPr>
          <w:rFonts w:cs="Times New Roman"/>
          <w:color w:val="000000"/>
          <w:szCs w:val="28"/>
          <w:lang w:eastAsia="uk-UA"/>
        </w:rPr>
        <w:t>Усі до церкви поспішіть!</w:t>
      </w:r>
    </w:p>
    <w:p w14:paraId="054B22B8" w14:textId="77777777" w:rsidR="00691E68" w:rsidRPr="00691E68" w:rsidRDefault="00691E68" w:rsidP="00691E68">
      <w:pPr>
        <w:ind w:firstLine="567"/>
        <w:rPr>
          <w:rFonts w:cs="Times New Roman"/>
          <w:szCs w:val="28"/>
          <w:lang w:eastAsia="ru-RU"/>
        </w:rPr>
      </w:pPr>
      <w:r w:rsidRPr="00691E68">
        <w:rPr>
          <w:rFonts w:cs="Times New Roman"/>
          <w:color w:val="000000"/>
          <w:szCs w:val="28"/>
          <w:lang w:eastAsia="uk-UA"/>
        </w:rPr>
        <w:t>Вій, теплий вітре, повівай!</w:t>
      </w:r>
    </w:p>
    <w:p w14:paraId="2E7F97A1"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На дверях власної душі</w:t>
      </w:r>
    </w:p>
    <w:p w14:paraId="6FE8CA76" w14:textId="77777777" w:rsidR="00691E68" w:rsidRPr="00691E68" w:rsidRDefault="00691E68" w:rsidP="00691E68">
      <w:pPr>
        <w:ind w:firstLine="567"/>
        <w:rPr>
          <w:rFonts w:cs="Times New Roman"/>
          <w:color w:val="000000"/>
          <w:szCs w:val="28"/>
          <w:lang w:eastAsia="uk-UA"/>
        </w:rPr>
      </w:pPr>
      <w:r w:rsidRPr="00691E68">
        <w:rPr>
          <w:rFonts w:cs="Times New Roman"/>
          <w:color w:val="000000"/>
          <w:szCs w:val="28"/>
          <w:lang w:eastAsia="uk-UA"/>
        </w:rPr>
        <w:t>я вішаю зелений май (Антонич, 2009: 103).</w:t>
      </w:r>
    </w:p>
    <w:p w14:paraId="50ABFBF0" w14:textId="77777777" w:rsidR="00691E68" w:rsidRPr="00691E68" w:rsidRDefault="00691E68" w:rsidP="00691E68">
      <w:pPr>
        <w:ind w:firstLine="567"/>
        <w:rPr>
          <w:rFonts w:cs="Times New Roman"/>
          <w:szCs w:val="28"/>
          <w:lang w:eastAsia="ru-RU"/>
        </w:rPr>
      </w:pPr>
      <w:r w:rsidRPr="00691E68">
        <w:rPr>
          <w:rFonts w:cs="Times New Roman"/>
          <w:szCs w:val="28"/>
        </w:rPr>
        <w:t xml:space="preserve">Поезія «Зелені свята» є ще одним потвердженням того, що кожна біблійна подія, яка реактуалізується у церковному святі, має проекцію на особисте </w:t>
      </w:r>
      <w:r w:rsidRPr="00691E68">
        <w:rPr>
          <w:rFonts w:cs="Times New Roman"/>
          <w:szCs w:val="28"/>
        </w:rPr>
        <w:lastRenderedPageBreak/>
        <w:t>духовне життя автора. У контексті теми нашого дослідження вельми цікавим і художньо наповненим видається рядок «</w:t>
      </w:r>
      <w:r w:rsidRPr="00691E68">
        <w:rPr>
          <w:rFonts w:cs="Times New Roman"/>
          <w:bCs/>
          <w:szCs w:val="28"/>
        </w:rPr>
        <w:t>На дверях власної душі». У вірші «</w:t>
      </w:r>
      <w:r w:rsidRPr="00691E68">
        <w:rPr>
          <w:rFonts w:cs="Times New Roman"/>
          <w:szCs w:val="28"/>
          <w:lang w:val="fr-FR" w:eastAsia="fr-FR"/>
        </w:rPr>
        <w:t>Apage satanas»</w:t>
      </w:r>
      <w:r w:rsidRPr="00691E68">
        <w:rPr>
          <w:rFonts w:cs="Times New Roman"/>
          <w:szCs w:val="28"/>
          <w:lang w:eastAsia="fr-FR"/>
        </w:rPr>
        <w:t xml:space="preserve"> читаємо: «</w:t>
      </w:r>
      <w:r w:rsidRPr="00691E68">
        <w:rPr>
          <w:rFonts w:cs="Times New Roman"/>
          <w:color w:val="000000"/>
          <w:szCs w:val="28"/>
          <w:lang w:eastAsia="uk-UA"/>
        </w:rPr>
        <w:t xml:space="preserve">Виходжу перед хату і поріг мойого серця / зливаю всецілющою, свяченою водою» (Антонич, 2009: </w:t>
      </w:r>
      <w:r w:rsidRPr="00691E68">
        <w:rPr>
          <w:rFonts w:cs="Times New Roman"/>
          <w:szCs w:val="28"/>
          <w:lang w:eastAsia="uk-UA"/>
        </w:rPr>
        <w:t xml:space="preserve">111). Метафоричні образи «двері душі» і «поріг серця» вимагають особливої уваги, оскільки несуть важливе смислове навантаження. </w:t>
      </w:r>
      <w:r w:rsidRPr="00691E68">
        <w:rPr>
          <w:rFonts w:eastAsia="Times-Roman" w:cs="Times New Roman"/>
          <w:szCs w:val="28"/>
        </w:rPr>
        <w:t xml:space="preserve">Мірча Еліаде пише, що </w:t>
      </w:r>
      <w:r w:rsidRPr="00691E68">
        <w:rPr>
          <w:rFonts w:eastAsia="Times-Bold" w:cs="Times New Roman"/>
          <w:bCs/>
          <w:szCs w:val="28"/>
        </w:rPr>
        <w:t>б</w:t>
      </w:r>
      <w:r w:rsidRPr="00691E68">
        <w:rPr>
          <w:rFonts w:eastAsia="Times-Roman" w:cs="Times New Roman"/>
          <w:szCs w:val="28"/>
        </w:rPr>
        <w:t>удь-яке святе місце передбачає ієрофанію, вибух простору, внаслідок якого від навколишнього середовища відділиться територія, що буде якісно відрізнятися від нього (Еліаде, 2001: 15). Отже, найціннішим є те, що за дверима, – душа, і те, що за порогом, – серце. Саме тут вповні розкривається Антоничеве розуміння сакрального, яке співзвучне, на нашу думку, з висловами св. Апостола Павла: «Ми бо храм Бога живого» (2 Кор. 6, 16) і «</w:t>
      </w:r>
      <w:r w:rsidRPr="00691E68">
        <w:rPr>
          <w:rFonts w:cs="Times New Roman"/>
          <w:szCs w:val="28"/>
          <w:lang w:eastAsia="fr-FR"/>
        </w:rPr>
        <w:t>Хіба не знаєте, що ваше тіло − храм Святого Духа» (1 Кор. 6, 19). Це прекрасно ілюструє розуміння призначення храму у християнстві: «</w:t>
      </w:r>
      <w:r w:rsidRPr="00691E68">
        <w:rPr>
          <w:rFonts w:eastAsia="TimesNewRomanPSMT" w:cs="Times New Roman"/>
          <w:szCs w:val="28"/>
        </w:rPr>
        <w:t xml:space="preserve">На відміну від поганських храмів, де не було місця для людей, християнські храми будували як місце зібрання спільноти: спільнота, яка є «храмом Бога живого», освячує будівлю, а не будівля спільноту» (Катехизм, 2011: 188). Продовжуючи цю думку, Валерій Лєпахін зазначає: </w:t>
      </w:r>
      <w:r w:rsidRPr="00691E68">
        <w:rPr>
          <w:rFonts w:cs="Times New Roman"/>
          <w:szCs w:val="28"/>
          <w:lang w:eastAsia="fr-FR"/>
        </w:rPr>
        <w:t>«</w:t>
      </w:r>
      <w:r w:rsidRPr="00691E68">
        <w:rPr>
          <w:rFonts w:cs="Times New Roman"/>
          <w:szCs w:val="28"/>
          <w:lang w:eastAsia="ru-RU"/>
        </w:rPr>
        <w:t xml:space="preserve">Людина створена на Образ і подобу Божу (Бут. 1, 26). Сербський подвижник і богослов ХХ ст. Юстин Попович пише: “Людський рід на землі − це ніщо інше, як чудовий іконостас Божий. Цей світ, усі ці світи, цей Всесвіт, усі ці незліченні всесвіти − це величний Божий храм, а люди − іконостас цього храму”. Кожна людина − ікона Божа, різниця лише у ступені іконічності: у грішній людині образ максимально потьмарений гріхом, у святому він − явний, однак у повній своїй чистоті він розкриється лише у Царстві Небесному» (Лєпахін, 2001: 102). </w:t>
      </w:r>
    </w:p>
    <w:p w14:paraId="70ED15C1" w14:textId="77777777" w:rsidR="00691E68" w:rsidRPr="00691E68" w:rsidRDefault="00691E68" w:rsidP="00691E68">
      <w:pPr>
        <w:shd w:val="clear" w:color="auto" w:fill="FFFFFF"/>
        <w:tabs>
          <w:tab w:val="left" w:pos="0"/>
        </w:tabs>
        <w:ind w:firstLine="567"/>
        <w:rPr>
          <w:rFonts w:cs="Times New Roman"/>
          <w:color w:val="000000"/>
          <w:szCs w:val="28"/>
          <w:lang w:eastAsia="uk-UA"/>
        </w:rPr>
      </w:pPr>
      <w:r w:rsidRPr="00691E68">
        <w:rPr>
          <w:rFonts w:cs="Times New Roman"/>
          <w:szCs w:val="28"/>
          <w:lang w:eastAsia="fr-FR"/>
        </w:rPr>
        <w:t xml:space="preserve">Отже, найбільше захоплення у Богдана-Ігоря Антонича викликає людина як храм Божий, точніше, її очищене, «обожествлене» серце. </w:t>
      </w:r>
      <w:r w:rsidRPr="00691E68">
        <w:rPr>
          <w:rFonts w:cs="Times New Roman"/>
          <w:szCs w:val="28"/>
        </w:rPr>
        <w:t>У розумінні поета, серце є основним органом релігійних відчуттів, у ньому зароджується прагнення Бога як джерела віри, ці мотиви звучать у таких поезіях, як</w:t>
      </w:r>
      <w:r w:rsidRPr="00691E68">
        <w:rPr>
          <w:rFonts w:cs="Times New Roman"/>
          <w:color w:val="000000"/>
          <w:szCs w:val="28"/>
          <w:lang w:eastAsia="uk-UA"/>
        </w:rPr>
        <w:t xml:space="preserve"> «</w:t>
      </w:r>
      <w:r w:rsidRPr="00691E68">
        <w:rPr>
          <w:rFonts w:cs="Times New Roman"/>
          <w:szCs w:val="28"/>
          <w:lang w:val="en-US"/>
        </w:rPr>
        <w:t>Veni</w:t>
      </w:r>
      <w:r w:rsidRPr="00691E68">
        <w:rPr>
          <w:rFonts w:cs="Times New Roman"/>
          <w:szCs w:val="28"/>
        </w:rPr>
        <w:t xml:space="preserve"> </w:t>
      </w:r>
      <w:r w:rsidRPr="00691E68">
        <w:rPr>
          <w:rFonts w:cs="Times New Roman"/>
          <w:szCs w:val="28"/>
          <w:lang w:val="en-US"/>
        </w:rPr>
        <w:t>Sancte</w:t>
      </w:r>
      <w:r w:rsidRPr="00691E68">
        <w:rPr>
          <w:rFonts w:cs="Times New Roman"/>
          <w:szCs w:val="28"/>
        </w:rPr>
        <w:t xml:space="preserve"> </w:t>
      </w:r>
      <w:r w:rsidRPr="00691E68">
        <w:rPr>
          <w:rFonts w:cs="Times New Roman"/>
          <w:szCs w:val="28"/>
          <w:lang w:val="de-DE" w:eastAsia="de-DE"/>
        </w:rPr>
        <w:t>Spiritus»</w:t>
      </w:r>
      <w:r w:rsidRPr="00691E68">
        <w:rPr>
          <w:rFonts w:cs="Times New Roman"/>
          <w:szCs w:val="28"/>
          <w:lang w:eastAsia="de-DE"/>
        </w:rPr>
        <w:t xml:space="preserve"> («</w:t>
      </w:r>
      <w:r w:rsidRPr="00691E68">
        <w:rPr>
          <w:rFonts w:cs="Times New Roman"/>
          <w:color w:val="000000"/>
          <w:szCs w:val="28"/>
          <w:lang w:eastAsia="uk-UA"/>
        </w:rPr>
        <w:t>У серці, наче у перґаменовім томі, / раптово відчитаю вогняну Твою красу» (Антонич, 2009: 86)), «</w:t>
      </w:r>
      <w:r w:rsidRPr="00691E68">
        <w:rPr>
          <w:rFonts w:cs="Times New Roman"/>
          <w:szCs w:val="28"/>
          <w:lang w:val="fr-FR" w:eastAsia="fr-FR"/>
        </w:rPr>
        <w:t xml:space="preserve">Salve </w:t>
      </w:r>
      <w:r w:rsidRPr="00691E68">
        <w:rPr>
          <w:rFonts w:cs="Times New Roman"/>
          <w:szCs w:val="28"/>
          <w:lang w:val="de-DE" w:eastAsia="de-DE"/>
        </w:rPr>
        <w:t>Regina»</w:t>
      </w:r>
      <w:r w:rsidRPr="00691E68">
        <w:rPr>
          <w:rFonts w:cs="Times New Roman"/>
          <w:szCs w:val="28"/>
          <w:lang w:eastAsia="de-DE"/>
        </w:rPr>
        <w:t xml:space="preserve"> («</w:t>
      </w:r>
      <w:r w:rsidRPr="00691E68">
        <w:rPr>
          <w:rFonts w:cs="Times New Roman"/>
          <w:szCs w:val="28"/>
          <w:lang w:val="fr-FR" w:eastAsia="fr-FR"/>
        </w:rPr>
        <w:t xml:space="preserve">Salve </w:t>
      </w:r>
      <w:r w:rsidRPr="00691E68">
        <w:rPr>
          <w:rFonts w:cs="Times New Roman"/>
          <w:szCs w:val="28"/>
          <w:lang w:val="de-DE" w:eastAsia="de-DE"/>
        </w:rPr>
        <w:t>Regina</w:t>
      </w:r>
      <w:r w:rsidRPr="00691E68">
        <w:rPr>
          <w:rFonts w:cs="Times New Roman"/>
          <w:color w:val="000000"/>
          <w:szCs w:val="28"/>
          <w:lang w:eastAsia="uk-UA"/>
        </w:rPr>
        <w:t>! / Кудою переїдеш, – велика переміна, / кудою переїдеш, – життя сміється, / а на ночівлю Ти приїдеш в небагату, / курну, прокляту / мойого серця хату» (Антонич, 2009: 88)), «</w:t>
      </w:r>
      <w:r w:rsidRPr="00691E68">
        <w:rPr>
          <w:rFonts w:cs="Times New Roman"/>
          <w:szCs w:val="28"/>
          <w:lang w:val="fr-FR" w:eastAsia="fr-FR"/>
        </w:rPr>
        <w:t>Magnificat»</w:t>
      </w:r>
      <w:r w:rsidRPr="00691E68">
        <w:rPr>
          <w:rFonts w:cs="Times New Roman"/>
          <w:szCs w:val="28"/>
          <w:lang w:eastAsia="fr-FR"/>
        </w:rPr>
        <w:t xml:space="preserve"> («</w:t>
      </w:r>
      <w:r w:rsidRPr="00691E68">
        <w:rPr>
          <w:rFonts w:cs="Times New Roman"/>
          <w:color w:val="000000"/>
          <w:szCs w:val="28"/>
          <w:lang w:eastAsia="uk-UA"/>
        </w:rPr>
        <w:t>О, серце, заспівай Йому похвальну псальму. / Він – єдиний Бог Величний» (Антонич, 2009: 113)) та інші.</w:t>
      </w:r>
    </w:p>
    <w:p w14:paraId="526878B6" w14:textId="77777777" w:rsidR="00691E68" w:rsidRPr="00691E68" w:rsidRDefault="00691E68" w:rsidP="00691E68">
      <w:pPr>
        <w:ind w:firstLine="567"/>
        <w:rPr>
          <w:rFonts w:cs="Times New Roman"/>
          <w:szCs w:val="28"/>
        </w:rPr>
      </w:pPr>
      <w:r w:rsidRPr="00691E68">
        <w:rPr>
          <w:rFonts w:cs="Times New Roman"/>
          <w:szCs w:val="28"/>
        </w:rPr>
        <w:t>У Святому Письмі серце займає одне з центральних місць, йому приписується повнота духовного життя, адже з ним пов’язані всі функції свідомості. Серце у християнській духовності − не лише шлях осягнення Божественного, а місце зустрічі Бога і людини. Таке розуміння серця притаманне поетичній творчості Богдана-Ігоря Антонича, зокрема у вірші «Дві дороги» ліричний герой розповідає про те, що він шукав Бога всюди: в низинах, у горах, в багатих палатах і бібліотеках, розпитував про Нього у вітрів та перехожих, але їм не вдалося зустрітися. Чому? По-перше, з твору дізнаємося, що ліричний герой перебуває поза серцем, «блукає», як влучно пише поет, а Господь любить уважне серце, лише тоді Він може являтися. «</w:t>
      </w:r>
      <w:r w:rsidRPr="00691E68">
        <w:rPr>
          <w:rFonts w:cs="Times New Roman"/>
          <w:color w:val="000000"/>
          <w:szCs w:val="28"/>
          <w:lang w:eastAsia="uk-UA"/>
        </w:rPr>
        <w:t>Бог прихований і перебуває в душі, і саме там має Його з любов’ю шукати споглядальна людина, запитуючи: “Де Ти сховався?”» (Іспит сумління, 2014: 8)</w:t>
      </w:r>
      <w:r w:rsidRPr="00691E68">
        <w:rPr>
          <w:rFonts w:cs="Times New Roman"/>
          <w:szCs w:val="28"/>
        </w:rPr>
        <w:t xml:space="preserve">. По-друге, щоб прийняти Бога до свого серця, необхідно, так би мовити, звільнити простір, очистити його від усього </w:t>
      </w:r>
      <w:r w:rsidRPr="00691E68">
        <w:rPr>
          <w:rFonts w:cs="Times New Roman"/>
          <w:szCs w:val="28"/>
        </w:rPr>
        <w:lastRenderedPageBreak/>
        <w:t xml:space="preserve">зайвого, тому псалмоспівець каже: «Серце чисте створи в мені, Боже» (Пс. 50). По-третє, деталь «розпитує про Бога» теж важлива, тому що слугує доказом на користь того, що ліричний герой намагається звести пізнання Бога лише до інтелекту, бажаючи перейняти чужий досвід. </w:t>
      </w:r>
      <w:r w:rsidRPr="00691E68">
        <w:rPr>
          <w:rFonts w:cs="Times New Roman"/>
          <w:color w:val="000000"/>
          <w:szCs w:val="28"/>
        </w:rPr>
        <w:t>Св. Августин з цього приводу констатує</w:t>
      </w:r>
      <w:r w:rsidRPr="00691E68">
        <w:rPr>
          <w:rFonts w:cs="Times New Roman"/>
          <w:color w:val="000000"/>
          <w:szCs w:val="28"/>
          <w:lang w:eastAsia="uk-UA"/>
        </w:rPr>
        <w:t>: «Господи, я не знайшов Тебе зовні, а Ти був всередині мене» (цит. за: Іспит сумління, 2014: 8)</w:t>
      </w:r>
      <w:r w:rsidRPr="00691E68">
        <w:rPr>
          <w:rFonts w:cs="Times New Roman"/>
          <w:szCs w:val="28"/>
        </w:rPr>
        <w:t>. На відміну від поезії «Дві дороги», де серце ліричного героя ще перебуває у пошуках, у творі «</w:t>
      </w:r>
      <w:r w:rsidRPr="00691E68">
        <w:rPr>
          <w:rFonts w:cs="Times New Roman"/>
          <w:szCs w:val="28"/>
          <w:lang w:val="fr-FR" w:eastAsia="fr-FR"/>
        </w:rPr>
        <w:t>Deus Magnificus»</w:t>
      </w:r>
      <w:r w:rsidRPr="00691E68">
        <w:rPr>
          <w:rFonts w:cs="Times New Roman"/>
          <w:szCs w:val="28"/>
          <w:lang w:eastAsia="fr-FR"/>
        </w:rPr>
        <w:t xml:space="preserve"> маємо усвідомлену констатацію того, що людина є храмом Живого Бога: «</w:t>
      </w:r>
      <w:r w:rsidRPr="00691E68">
        <w:rPr>
          <w:rFonts w:cs="Times New Roman"/>
          <w:color w:val="000000"/>
          <w:szCs w:val="28"/>
          <w:lang w:eastAsia="uk-UA"/>
        </w:rPr>
        <w:t xml:space="preserve">Коли кличеш поночі – Він є, / коли кличеш помочі – Він є, / коли шукаєш – Він є, / його вже маєш, бо в тобі – є» (Антонич, 2009: 93). </w:t>
      </w:r>
    </w:p>
    <w:p w14:paraId="0CEBB1AA" w14:textId="77777777" w:rsidR="00691E68" w:rsidRPr="00691E68" w:rsidRDefault="00691E68" w:rsidP="00691E68">
      <w:pPr>
        <w:tabs>
          <w:tab w:val="left" w:pos="0"/>
        </w:tabs>
        <w:ind w:firstLine="567"/>
        <w:rPr>
          <w:rFonts w:cs="Times New Roman"/>
          <w:szCs w:val="28"/>
        </w:rPr>
      </w:pPr>
      <w:r w:rsidRPr="00691E68">
        <w:rPr>
          <w:rFonts w:cs="Times New Roman"/>
          <w:szCs w:val="28"/>
        </w:rPr>
        <w:t>У цьому контексті надзвичайно промовистою, на нашу думку, є поезія Богдана-Ігоря Антонича «</w:t>
      </w:r>
      <w:r w:rsidRPr="00691E68">
        <w:rPr>
          <w:rFonts w:cs="Times New Roman"/>
          <w:szCs w:val="28"/>
          <w:lang w:val="en-US"/>
        </w:rPr>
        <w:t>G</w:t>
      </w:r>
      <w:r w:rsidRPr="00691E68">
        <w:rPr>
          <w:rFonts w:cs="Times New Roman"/>
          <w:szCs w:val="28"/>
        </w:rPr>
        <w:t>loria in Excelsis», у якій подія Христового народження виходить поза часово-просторові межі, тому що Антоничів Бог народжується не у Вифлиємі Юдейськім за часів правління імператора Августа, а в серці поета, що відкриває глибоко особистісний сенс:</w:t>
      </w:r>
    </w:p>
    <w:p w14:paraId="490B8E8A" w14:textId="77777777" w:rsidR="00691E68" w:rsidRPr="00691E68" w:rsidRDefault="00691E68" w:rsidP="00691E68">
      <w:pPr>
        <w:tabs>
          <w:tab w:val="left" w:pos="0"/>
        </w:tabs>
        <w:ind w:firstLine="567"/>
        <w:rPr>
          <w:rFonts w:cs="Times New Roman"/>
          <w:szCs w:val="28"/>
        </w:rPr>
      </w:pPr>
      <w:r w:rsidRPr="00691E68">
        <w:rPr>
          <w:rFonts w:cs="Times New Roman"/>
          <w:szCs w:val="28"/>
        </w:rPr>
        <w:t>Хай грає пісня серед герця,</w:t>
      </w:r>
    </w:p>
    <w:p w14:paraId="5B681E6C" w14:textId="77777777" w:rsidR="00691E68" w:rsidRPr="00691E68" w:rsidRDefault="00691E68" w:rsidP="00691E68">
      <w:pPr>
        <w:tabs>
          <w:tab w:val="left" w:pos="0"/>
        </w:tabs>
        <w:ind w:firstLine="567"/>
        <w:rPr>
          <w:rFonts w:cs="Times New Roman"/>
          <w:szCs w:val="28"/>
        </w:rPr>
      </w:pPr>
      <w:r w:rsidRPr="00691E68">
        <w:rPr>
          <w:rFonts w:cs="Times New Roman"/>
          <w:szCs w:val="28"/>
        </w:rPr>
        <w:t>Бо це найбільша з перемог.</w:t>
      </w:r>
    </w:p>
    <w:p w14:paraId="4463EA5A" w14:textId="77777777" w:rsidR="00691E68" w:rsidRPr="00691E68" w:rsidRDefault="00691E68" w:rsidP="00691E68">
      <w:pPr>
        <w:tabs>
          <w:tab w:val="left" w:pos="0"/>
        </w:tabs>
        <w:ind w:firstLine="567"/>
        <w:rPr>
          <w:rFonts w:cs="Times New Roman"/>
          <w:szCs w:val="28"/>
        </w:rPr>
      </w:pPr>
      <w:r w:rsidRPr="00691E68">
        <w:rPr>
          <w:rFonts w:cs="Times New Roman"/>
          <w:szCs w:val="28"/>
        </w:rPr>
        <w:t>У жолобі мойого серця</w:t>
      </w:r>
    </w:p>
    <w:p w14:paraId="482265B9" w14:textId="77777777" w:rsidR="00691E68" w:rsidRPr="00691E68" w:rsidRDefault="00691E68" w:rsidP="00691E68">
      <w:pPr>
        <w:tabs>
          <w:tab w:val="left" w:pos="0"/>
        </w:tabs>
        <w:ind w:firstLine="567"/>
        <w:rPr>
          <w:rFonts w:cs="Times New Roman"/>
          <w:szCs w:val="28"/>
        </w:rPr>
      </w:pPr>
      <w:r w:rsidRPr="00691E68">
        <w:rPr>
          <w:rFonts w:cs="Times New Roman"/>
          <w:szCs w:val="28"/>
        </w:rPr>
        <w:t>Сьогодні народився Бог (Антонич, 2009: 88).</w:t>
      </w:r>
    </w:p>
    <w:p w14:paraId="6AA53AAE" w14:textId="77777777" w:rsidR="00691E68" w:rsidRPr="00691E68" w:rsidRDefault="00691E68" w:rsidP="00691E68">
      <w:pPr>
        <w:ind w:firstLine="567"/>
        <w:rPr>
          <w:rFonts w:cs="Times New Roman"/>
          <w:szCs w:val="28"/>
        </w:rPr>
      </w:pPr>
      <w:r w:rsidRPr="00691E68">
        <w:rPr>
          <w:rFonts w:cs="Times New Roman"/>
          <w:szCs w:val="28"/>
        </w:rPr>
        <w:t xml:space="preserve">Цитована поезія наскрізно пронизана радістю відкуплення. Про такий стан духовного піднесення Йосиф Рацінґер пише: «Це радість людини, якій в серце входить Боже світло і яка може бачити, що її надія справджується − радість того, хто знайшов і котрого знайдено» (Рацінґер, 2013: 95). Богдан-Ігор Антонич усвідомлює, що ця радість приходить не зовні і не від взірцевого виконання усіх приписів і обрядів, вона походить згори і може перебувати лише у найсокровеннішому місці − серці людини. Євангеліє стверджує, що серце − орган для сприймання божественного слова і дару Духа Святого, в нього вливається божественна любов. </w:t>
      </w:r>
    </w:p>
    <w:p w14:paraId="5FC90232" w14:textId="77777777" w:rsidR="00691E68" w:rsidRPr="00691E68" w:rsidRDefault="00691E68" w:rsidP="00691E68">
      <w:pPr>
        <w:ind w:firstLine="567"/>
        <w:rPr>
          <w:rFonts w:cs="Times New Roman"/>
          <w:szCs w:val="28"/>
        </w:rPr>
      </w:pPr>
      <w:r w:rsidRPr="00691E68">
        <w:rPr>
          <w:rFonts w:cs="Times New Roman"/>
          <w:szCs w:val="28"/>
        </w:rPr>
        <w:t>Завдяки винятковому поетичному талантові Богдан-Ігор Антонич творить надзвичайно місткий образ «жолобу серця», який, окрім глибоко особистісного пережиття Різдва, майстерно передає біблійні реалії («... і Вона породила Сина свого первородного, сповила Його та поклала в ясла» (Лк. 2, 6−7)). «За святим Августином, ясла − це місце, де тварини знаходять свій корм. А тепер у яслах лежить Той, хто сам назвав себе істинним хлібом, що зійшов з Неба, − істинною поживою, якої потребує людина для свого людського буття. (...). Отже, ясла стали свого роду кивотом, в якому тайно скритий Бог є серед людей» (Рацінґер, 2013: 63−64). За Антоничем, такими яслами для Господа повинно стати людське серце.</w:t>
      </w:r>
    </w:p>
    <w:p w14:paraId="3D6621F7" w14:textId="77777777" w:rsidR="00691E68" w:rsidRPr="00691E68" w:rsidRDefault="00691E68" w:rsidP="00691E68">
      <w:pPr>
        <w:shd w:val="clear" w:color="auto" w:fill="FFFFFF"/>
        <w:tabs>
          <w:tab w:val="left" w:pos="0"/>
        </w:tabs>
        <w:ind w:firstLine="567"/>
        <w:rPr>
          <w:rFonts w:cs="Times New Roman"/>
          <w:szCs w:val="28"/>
          <w:lang w:eastAsia="fr-FR"/>
        </w:rPr>
      </w:pPr>
      <w:r w:rsidRPr="00691E68">
        <w:rPr>
          <w:rFonts w:cs="Times New Roman"/>
          <w:b/>
          <w:szCs w:val="28"/>
        </w:rPr>
        <w:t xml:space="preserve">Висновки. </w:t>
      </w:r>
      <w:r w:rsidRPr="00691E68">
        <w:rPr>
          <w:rFonts w:cs="Times New Roman"/>
          <w:szCs w:val="28"/>
          <w:lang w:eastAsia="fr-FR"/>
        </w:rPr>
        <w:t>Отже, сакральний простір у «Великій гармонії» Богдана-Ігоря Антонича виражено за допомогою священних для християн географічних топосів, через представлення сакральності Всесвіту і найважливіше – через художнє осмислення символу серця як повноти духовного життя і місця зустрічі з Божественним.</w:t>
      </w:r>
    </w:p>
    <w:p w14:paraId="1231C67E" w14:textId="77777777" w:rsidR="00691E68" w:rsidRPr="00691E68" w:rsidRDefault="00691E68" w:rsidP="00691E68">
      <w:pPr>
        <w:ind w:firstLine="567"/>
        <w:jc w:val="center"/>
        <w:rPr>
          <w:rFonts w:cs="Times New Roman"/>
          <w:b/>
          <w:szCs w:val="28"/>
        </w:rPr>
      </w:pPr>
      <w:r w:rsidRPr="00691E68">
        <w:rPr>
          <w:rFonts w:cs="Times New Roman"/>
          <w:b/>
          <w:szCs w:val="28"/>
        </w:rPr>
        <w:t>Список використаних джерел і літератури</w:t>
      </w:r>
    </w:p>
    <w:p w14:paraId="1A98875F" w14:textId="77777777" w:rsidR="00691E68" w:rsidRPr="00691E68" w:rsidRDefault="00691E68" w:rsidP="00691E68">
      <w:pPr>
        <w:pStyle w:val="3"/>
        <w:numPr>
          <w:ilvl w:val="0"/>
          <w:numId w:val="1"/>
        </w:numPr>
        <w:spacing w:line="240" w:lineRule="auto"/>
        <w:ind w:left="567" w:firstLine="567"/>
        <w:rPr>
          <w:lang w:val="uk-UA"/>
        </w:rPr>
      </w:pPr>
      <w:r w:rsidRPr="00691E68">
        <w:rPr>
          <w:lang w:val="uk-UA"/>
        </w:rPr>
        <w:t>Антонич, 2009. − Антонич Б. І. Повне зібрання творів [передмова Миколи Ільницького; упорядкування і коментарі Данила Ільницького]. Львів, 2009. 968 с.</w:t>
      </w:r>
    </w:p>
    <w:p w14:paraId="688E18CF" w14:textId="77777777" w:rsidR="00691E68" w:rsidRPr="00691E68" w:rsidRDefault="00691E68" w:rsidP="00691E68">
      <w:pPr>
        <w:pStyle w:val="2"/>
        <w:numPr>
          <w:ilvl w:val="0"/>
          <w:numId w:val="1"/>
        </w:numPr>
        <w:tabs>
          <w:tab w:val="left" w:pos="0"/>
        </w:tabs>
        <w:spacing w:after="0" w:line="240" w:lineRule="auto"/>
        <w:ind w:left="567" w:firstLine="567"/>
        <w:jc w:val="both"/>
        <w:rPr>
          <w:sz w:val="28"/>
          <w:szCs w:val="28"/>
          <w:lang w:val="uk-UA"/>
        </w:rPr>
      </w:pPr>
      <w:r w:rsidRPr="00691E68">
        <w:rPr>
          <w:sz w:val="28"/>
          <w:szCs w:val="28"/>
          <w:lang w:val="uk-UA"/>
        </w:rPr>
        <w:lastRenderedPageBreak/>
        <w:t>Еліаде, 2001. − Еліаде М. Священне і мирське; Міфи, сновидіння і містерії; Мефістофель і андрогін; Окультизм, ворожбитство та культурні уподобання. Київ, 2001. 591 с.</w:t>
      </w:r>
    </w:p>
    <w:p w14:paraId="2E5A9A1D" w14:textId="77777777" w:rsidR="00691E68" w:rsidRPr="00691E68" w:rsidRDefault="00691E68" w:rsidP="00691E68">
      <w:pPr>
        <w:pStyle w:val="a3"/>
        <w:numPr>
          <w:ilvl w:val="0"/>
          <w:numId w:val="1"/>
        </w:numPr>
        <w:tabs>
          <w:tab w:val="left" w:pos="0"/>
        </w:tabs>
        <w:spacing w:line="240" w:lineRule="auto"/>
        <w:ind w:left="567" w:right="0" w:firstLine="567"/>
        <w:rPr>
          <w:szCs w:val="28"/>
        </w:rPr>
      </w:pPr>
      <w:r w:rsidRPr="00691E68">
        <w:rPr>
          <w:szCs w:val="28"/>
        </w:rPr>
        <w:t>Іспит сумління, 2014. − Іспит сумління з учителями християнської духовності [Пер. з пол. О. Мандрика]. Львів, 2014. 80 с.</w:t>
      </w:r>
    </w:p>
    <w:p w14:paraId="64D70700" w14:textId="77777777" w:rsidR="00691E68" w:rsidRPr="00691E68" w:rsidRDefault="00691E68" w:rsidP="00691E68">
      <w:pPr>
        <w:pStyle w:val="a5"/>
        <w:numPr>
          <w:ilvl w:val="0"/>
          <w:numId w:val="1"/>
        </w:numPr>
        <w:autoSpaceDE w:val="0"/>
        <w:autoSpaceDN w:val="0"/>
        <w:adjustRightInd w:val="0"/>
        <w:ind w:left="567" w:firstLine="567"/>
        <w:jc w:val="both"/>
        <w:rPr>
          <w:sz w:val="28"/>
          <w:szCs w:val="28"/>
          <w:lang w:val="uk-UA"/>
        </w:rPr>
      </w:pPr>
      <w:r w:rsidRPr="00691E68">
        <w:rPr>
          <w:rFonts w:eastAsia="TimesNewRomanPSMT"/>
          <w:sz w:val="28"/>
          <w:szCs w:val="28"/>
        </w:rPr>
        <w:t>Катехизм, 2011. − Катехизм Української Греко-Католицької Церкви: Христос</w:t>
      </w:r>
      <w:r w:rsidRPr="00691E68">
        <w:rPr>
          <w:rFonts w:eastAsia="TimesNewRomanPSMT"/>
          <w:sz w:val="28"/>
          <w:szCs w:val="28"/>
          <w:lang w:val="uk-UA"/>
        </w:rPr>
        <w:t> </w:t>
      </w:r>
      <w:r w:rsidRPr="00691E68">
        <w:rPr>
          <w:rFonts w:eastAsia="TimesNewRomanPSMT"/>
          <w:sz w:val="28"/>
          <w:szCs w:val="28"/>
        </w:rPr>
        <w:t>– наша Пасха. Львів, 2011. 336 с.</w:t>
      </w:r>
    </w:p>
    <w:p w14:paraId="28347B3F" w14:textId="77777777" w:rsidR="00691E68" w:rsidRPr="00691E68" w:rsidRDefault="00691E68" w:rsidP="00691E68">
      <w:pPr>
        <w:pStyle w:val="a3"/>
        <w:numPr>
          <w:ilvl w:val="0"/>
          <w:numId w:val="1"/>
        </w:numPr>
        <w:tabs>
          <w:tab w:val="left" w:pos="0"/>
        </w:tabs>
        <w:spacing w:line="240" w:lineRule="auto"/>
        <w:ind w:left="567" w:right="0" w:firstLine="567"/>
        <w:rPr>
          <w:szCs w:val="28"/>
        </w:rPr>
      </w:pPr>
      <w:r w:rsidRPr="00691E68">
        <w:rPr>
          <w:szCs w:val="28"/>
        </w:rPr>
        <w:t>Лєпахін, 2001. − Лєпахін В. Ікона та іконічність. Львів, 2001. 288 с.</w:t>
      </w:r>
    </w:p>
    <w:p w14:paraId="0068D71D" w14:textId="77777777" w:rsidR="00691E68" w:rsidRPr="00691E68" w:rsidRDefault="00691E68" w:rsidP="00691E68">
      <w:pPr>
        <w:pStyle w:val="3"/>
        <w:numPr>
          <w:ilvl w:val="0"/>
          <w:numId w:val="1"/>
        </w:numPr>
        <w:tabs>
          <w:tab w:val="left" w:pos="567"/>
        </w:tabs>
        <w:spacing w:line="240" w:lineRule="auto"/>
        <w:ind w:left="567" w:firstLine="567"/>
        <w:rPr>
          <w:lang w:val="uk-UA"/>
        </w:rPr>
      </w:pPr>
      <w:r w:rsidRPr="00691E68">
        <w:rPr>
          <w:lang w:val="uk-UA"/>
        </w:rPr>
        <w:t>Мних, 2002. − Мних Р. Категория символа и библейская символика в поэзии ХХ</w:t>
      </w:r>
      <w:r w:rsidRPr="00691E68">
        <w:rPr>
          <w:lang w:val="ru-RU"/>
        </w:rPr>
        <w:t> </w:t>
      </w:r>
      <w:r w:rsidRPr="00691E68">
        <w:rPr>
          <w:lang w:val="uk-UA"/>
        </w:rPr>
        <w:t xml:space="preserve">века: монографія. </w:t>
      </w:r>
      <w:r w:rsidRPr="00691E68">
        <w:t>Lublin</w:t>
      </w:r>
      <w:r w:rsidRPr="00691E68">
        <w:rPr>
          <w:lang w:val="uk-UA"/>
        </w:rPr>
        <w:t>, 2002. 258 с.</w:t>
      </w:r>
    </w:p>
    <w:p w14:paraId="511121FD" w14:textId="77777777" w:rsidR="00691E68" w:rsidRPr="00691E68" w:rsidRDefault="00691E68" w:rsidP="00691E68">
      <w:pPr>
        <w:pStyle w:val="3"/>
        <w:numPr>
          <w:ilvl w:val="0"/>
          <w:numId w:val="1"/>
        </w:numPr>
        <w:tabs>
          <w:tab w:val="left" w:pos="567"/>
        </w:tabs>
        <w:spacing w:line="240" w:lineRule="auto"/>
        <w:ind w:left="567" w:firstLine="567"/>
      </w:pPr>
      <w:r w:rsidRPr="00691E68">
        <w:rPr>
          <w:lang w:val="uk-UA"/>
        </w:rPr>
        <w:t xml:space="preserve">Рацінґер, 2013. − Рацінґер Й. Ісус з Назарету. Пролог. Дитячі роки Ісуса [Переклад з нім. О. Кияк]. Жовква, 2013. 116 с. </w:t>
      </w:r>
    </w:p>
    <w:p w14:paraId="1951D86E" w14:textId="77777777" w:rsidR="00691E68" w:rsidRPr="00691E68" w:rsidRDefault="00691E68" w:rsidP="00691E68">
      <w:pPr>
        <w:ind w:firstLine="567"/>
        <w:jc w:val="center"/>
        <w:rPr>
          <w:rFonts w:cs="Times New Roman"/>
          <w:b/>
          <w:szCs w:val="28"/>
        </w:rPr>
      </w:pPr>
      <w:r w:rsidRPr="00691E68">
        <w:rPr>
          <w:rFonts w:cs="Times New Roman"/>
          <w:b/>
          <w:szCs w:val="28"/>
          <w:lang w:val="en-US"/>
        </w:rPr>
        <w:t>References</w:t>
      </w:r>
    </w:p>
    <w:p w14:paraId="73E8BCF0" w14:textId="77777777" w:rsidR="00691E68" w:rsidRPr="00691E68" w:rsidRDefault="00691E68" w:rsidP="00691E68">
      <w:pPr>
        <w:ind w:firstLine="567"/>
        <w:rPr>
          <w:rFonts w:cs="Times New Roman"/>
          <w:szCs w:val="28"/>
        </w:rPr>
      </w:pPr>
      <w:r w:rsidRPr="00691E68">
        <w:rPr>
          <w:rFonts w:cs="Times New Roman"/>
          <w:szCs w:val="28"/>
        </w:rPr>
        <w:t>1.</w:t>
      </w:r>
      <w:r w:rsidRPr="00691E68">
        <w:rPr>
          <w:rFonts w:cs="Times New Roman"/>
          <w:szCs w:val="28"/>
        </w:rPr>
        <w:tab/>
        <w:t>Antonych, 2009. − Antonych B. I. Povne zibrannia tvoriv [A complete collection of works]. Lviv, 2009. 968 </w:t>
      </w:r>
      <w:r w:rsidRPr="00691E68">
        <w:rPr>
          <w:rFonts w:cs="Times New Roman"/>
          <w:szCs w:val="28"/>
          <w:lang w:val="en-US"/>
        </w:rPr>
        <w:t>p</w:t>
      </w:r>
      <w:r w:rsidRPr="00691E68">
        <w:rPr>
          <w:rFonts w:cs="Times New Roman"/>
          <w:szCs w:val="28"/>
        </w:rPr>
        <w:t>.</w:t>
      </w:r>
      <w:r w:rsidRPr="00691E68">
        <w:rPr>
          <w:rFonts w:cs="Times New Roman"/>
          <w:szCs w:val="28"/>
          <w:lang w:val="en-US"/>
        </w:rPr>
        <w:t xml:space="preserve"> [in Ukrainian]</w:t>
      </w:r>
      <w:r w:rsidRPr="00691E68">
        <w:rPr>
          <w:rFonts w:cs="Times New Roman"/>
          <w:szCs w:val="28"/>
        </w:rPr>
        <w:t>.</w:t>
      </w:r>
    </w:p>
    <w:p w14:paraId="42A5403E" w14:textId="77777777" w:rsidR="00691E68" w:rsidRPr="00691E68" w:rsidRDefault="00691E68" w:rsidP="00691E68">
      <w:pPr>
        <w:ind w:firstLine="567"/>
        <w:rPr>
          <w:rFonts w:cs="Times New Roman"/>
          <w:szCs w:val="28"/>
        </w:rPr>
      </w:pPr>
      <w:r w:rsidRPr="00691E68">
        <w:rPr>
          <w:rFonts w:cs="Times New Roman"/>
          <w:szCs w:val="28"/>
        </w:rPr>
        <w:t>2.</w:t>
      </w:r>
      <w:r w:rsidRPr="00691E68">
        <w:rPr>
          <w:rFonts w:cs="Times New Roman"/>
          <w:szCs w:val="28"/>
        </w:rPr>
        <w:tab/>
        <w:t>Eliade, 2001. − Eliade M. Sviashchenne i myrske; Mify, snovydinnia i misterii; Mefistofel i androhin; Okultyzm, vorozhbytstvo ta kulturni upodobannia [Sacred and secular; Myths, dreams and mysteries; Mephistopheles and androgynes; Occult, divination and cultural tastes]. Kyiv, 2001. 591 </w:t>
      </w:r>
      <w:r w:rsidRPr="00691E68">
        <w:rPr>
          <w:rFonts w:cs="Times New Roman"/>
          <w:szCs w:val="28"/>
          <w:lang w:val="en-US"/>
        </w:rPr>
        <w:t>p.</w:t>
      </w:r>
      <w:r w:rsidRPr="00691E68">
        <w:rPr>
          <w:rFonts w:cs="Times New Roman"/>
          <w:szCs w:val="28"/>
        </w:rPr>
        <w:t xml:space="preserve"> </w:t>
      </w:r>
      <w:r w:rsidRPr="00691E68">
        <w:rPr>
          <w:rFonts w:cs="Times New Roman"/>
          <w:szCs w:val="28"/>
          <w:lang w:val="en-US"/>
        </w:rPr>
        <w:t>[in Ukrainian]</w:t>
      </w:r>
      <w:r w:rsidRPr="00691E68">
        <w:rPr>
          <w:rFonts w:cs="Times New Roman"/>
          <w:szCs w:val="28"/>
        </w:rPr>
        <w:t>.</w:t>
      </w:r>
    </w:p>
    <w:p w14:paraId="589E6A81" w14:textId="77777777" w:rsidR="00691E68" w:rsidRPr="00691E68" w:rsidRDefault="00691E68" w:rsidP="00691E68">
      <w:pPr>
        <w:ind w:firstLine="567"/>
        <w:rPr>
          <w:rFonts w:cs="Times New Roman"/>
          <w:szCs w:val="28"/>
        </w:rPr>
      </w:pPr>
      <w:r w:rsidRPr="00691E68">
        <w:rPr>
          <w:rFonts w:cs="Times New Roman"/>
          <w:szCs w:val="28"/>
        </w:rPr>
        <w:t>3.</w:t>
      </w:r>
      <w:r w:rsidRPr="00691E68">
        <w:rPr>
          <w:rFonts w:cs="Times New Roman"/>
          <w:szCs w:val="28"/>
        </w:rPr>
        <w:tab/>
        <w:t>Ispyt sumlinnia, 2014. − Ispyt sumlinnia z uchyteliamy khrystyianskoi dukhovnosti [Examination of conscience with teachers of Christian spirituality]. Lviv, 2014. 80 </w:t>
      </w:r>
      <w:r w:rsidRPr="00691E68">
        <w:rPr>
          <w:rFonts w:cs="Times New Roman"/>
          <w:szCs w:val="28"/>
          <w:lang w:val="en-US"/>
        </w:rPr>
        <w:t>p</w:t>
      </w:r>
      <w:r w:rsidRPr="00691E68">
        <w:rPr>
          <w:rFonts w:cs="Times New Roman"/>
          <w:szCs w:val="28"/>
        </w:rPr>
        <w:t>.</w:t>
      </w:r>
      <w:r w:rsidRPr="00691E68">
        <w:rPr>
          <w:rFonts w:cs="Times New Roman"/>
          <w:szCs w:val="28"/>
          <w:lang w:val="en-US"/>
        </w:rPr>
        <w:t xml:space="preserve"> [in Ukrainian]</w:t>
      </w:r>
      <w:r w:rsidRPr="00691E68">
        <w:rPr>
          <w:rFonts w:cs="Times New Roman"/>
          <w:szCs w:val="28"/>
        </w:rPr>
        <w:t>.</w:t>
      </w:r>
    </w:p>
    <w:p w14:paraId="5068CADA" w14:textId="77777777" w:rsidR="00691E68" w:rsidRPr="00691E68" w:rsidRDefault="00691E68" w:rsidP="00691E68">
      <w:pPr>
        <w:ind w:firstLine="567"/>
        <w:rPr>
          <w:rFonts w:cs="Times New Roman"/>
          <w:szCs w:val="28"/>
        </w:rPr>
      </w:pPr>
      <w:r w:rsidRPr="00691E68">
        <w:rPr>
          <w:rFonts w:cs="Times New Roman"/>
          <w:szCs w:val="28"/>
        </w:rPr>
        <w:t>4.</w:t>
      </w:r>
      <w:r w:rsidRPr="00691E68">
        <w:rPr>
          <w:rFonts w:cs="Times New Roman"/>
          <w:szCs w:val="28"/>
        </w:rPr>
        <w:tab/>
        <w:t>Katekhyzm, 2011. − Katekhyzm Ukrainskoi Hreko-Katolytskoi Tserkvy: Khrystos – nasha Paskha [Catechism of the Ukrainian Greek Catholic Church: Christ is our Easter]. Lviv, 2011. 336 </w:t>
      </w:r>
      <w:r w:rsidRPr="00691E68">
        <w:rPr>
          <w:rFonts w:cs="Times New Roman"/>
          <w:szCs w:val="28"/>
          <w:lang w:val="en-US"/>
        </w:rPr>
        <w:t>p</w:t>
      </w:r>
      <w:r w:rsidRPr="00691E68">
        <w:rPr>
          <w:rFonts w:cs="Times New Roman"/>
          <w:szCs w:val="28"/>
        </w:rPr>
        <w:t>.</w:t>
      </w:r>
      <w:r w:rsidRPr="00691E68">
        <w:rPr>
          <w:rFonts w:cs="Times New Roman"/>
          <w:szCs w:val="28"/>
          <w:lang w:val="en-US"/>
        </w:rPr>
        <w:t xml:space="preserve"> [in Ukrainian]</w:t>
      </w:r>
      <w:r w:rsidRPr="00691E68">
        <w:rPr>
          <w:rFonts w:cs="Times New Roman"/>
          <w:szCs w:val="28"/>
        </w:rPr>
        <w:t>.</w:t>
      </w:r>
    </w:p>
    <w:p w14:paraId="5F3AEDED" w14:textId="77777777" w:rsidR="00691E68" w:rsidRPr="00691E68" w:rsidRDefault="00691E68" w:rsidP="00691E68">
      <w:pPr>
        <w:ind w:firstLine="567"/>
        <w:rPr>
          <w:rFonts w:cs="Times New Roman"/>
          <w:szCs w:val="28"/>
        </w:rPr>
      </w:pPr>
      <w:r w:rsidRPr="00691E68">
        <w:rPr>
          <w:rFonts w:cs="Times New Roman"/>
          <w:szCs w:val="28"/>
        </w:rPr>
        <w:t>5.</w:t>
      </w:r>
      <w:r w:rsidRPr="00691E68">
        <w:rPr>
          <w:rFonts w:cs="Times New Roman"/>
          <w:szCs w:val="28"/>
        </w:rPr>
        <w:tab/>
        <w:t>Liepakhin, 2001. − Liepakhin V. Ikona ta ikonichnist [Icon and Iconicity]. Lviv, 2001. 288 </w:t>
      </w:r>
      <w:r w:rsidRPr="00691E68">
        <w:rPr>
          <w:rFonts w:cs="Times New Roman"/>
          <w:szCs w:val="28"/>
          <w:lang w:val="en-US"/>
        </w:rPr>
        <w:t>p</w:t>
      </w:r>
      <w:r w:rsidRPr="00691E68">
        <w:rPr>
          <w:rFonts w:cs="Times New Roman"/>
          <w:szCs w:val="28"/>
        </w:rPr>
        <w:t>.</w:t>
      </w:r>
      <w:r w:rsidRPr="00691E68">
        <w:rPr>
          <w:rFonts w:cs="Times New Roman"/>
          <w:szCs w:val="28"/>
          <w:lang w:val="en-US"/>
        </w:rPr>
        <w:t xml:space="preserve"> [in Ukrainian]</w:t>
      </w:r>
      <w:r w:rsidRPr="00691E68">
        <w:rPr>
          <w:rFonts w:cs="Times New Roman"/>
          <w:szCs w:val="28"/>
        </w:rPr>
        <w:t>.</w:t>
      </w:r>
    </w:p>
    <w:p w14:paraId="72C68A0A" w14:textId="77777777" w:rsidR="00691E68" w:rsidRPr="00691E68" w:rsidRDefault="00691E68" w:rsidP="00691E68">
      <w:pPr>
        <w:ind w:firstLine="567"/>
        <w:rPr>
          <w:rFonts w:cs="Times New Roman"/>
          <w:szCs w:val="28"/>
        </w:rPr>
      </w:pPr>
      <w:r w:rsidRPr="00691E68">
        <w:rPr>
          <w:rFonts w:cs="Times New Roman"/>
          <w:szCs w:val="28"/>
        </w:rPr>
        <w:t>6.</w:t>
      </w:r>
      <w:r w:rsidRPr="00691E68">
        <w:rPr>
          <w:rFonts w:cs="Times New Roman"/>
          <w:szCs w:val="28"/>
        </w:rPr>
        <w:tab/>
        <w:t>Mnykh, 2002. − Mnykh R. Kategoriya simvola i bibleyskaya simvolika v poezii ХХ veka [Symbolism and biblical symbols in the poetry of the twentieth century]. Lublin, 2002. 258 </w:t>
      </w:r>
      <w:r w:rsidRPr="00691E68">
        <w:rPr>
          <w:rFonts w:cs="Times New Roman"/>
          <w:szCs w:val="28"/>
          <w:lang w:val="en-US"/>
        </w:rPr>
        <w:t>p</w:t>
      </w:r>
      <w:r w:rsidRPr="00691E68">
        <w:rPr>
          <w:rFonts w:cs="Times New Roman"/>
          <w:szCs w:val="28"/>
        </w:rPr>
        <w:t xml:space="preserve"> </w:t>
      </w:r>
      <w:r w:rsidRPr="00691E68">
        <w:rPr>
          <w:rFonts w:cs="Times New Roman"/>
          <w:szCs w:val="28"/>
          <w:lang w:val="en-US"/>
        </w:rPr>
        <w:t>[in Russian]</w:t>
      </w:r>
      <w:r w:rsidRPr="00691E68">
        <w:rPr>
          <w:rFonts w:cs="Times New Roman"/>
          <w:szCs w:val="28"/>
        </w:rPr>
        <w:t>.</w:t>
      </w:r>
    </w:p>
    <w:p w14:paraId="45AAA5E2" w14:textId="77777777" w:rsidR="00691E68" w:rsidRPr="00691E68" w:rsidRDefault="00691E68" w:rsidP="00691E68">
      <w:pPr>
        <w:ind w:firstLine="567"/>
        <w:rPr>
          <w:rFonts w:cs="Times New Roman"/>
          <w:szCs w:val="28"/>
        </w:rPr>
      </w:pPr>
      <w:r w:rsidRPr="00691E68">
        <w:rPr>
          <w:rFonts w:cs="Times New Roman"/>
          <w:szCs w:val="28"/>
        </w:rPr>
        <w:t>7.</w:t>
      </w:r>
      <w:r w:rsidRPr="00691E68">
        <w:rPr>
          <w:rFonts w:cs="Times New Roman"/>
          <w:szCs w:val="28"/>
        </w:rPr>
        <w:tab/>
        <w:t>Ratsinger, 2013. − Ratsinger Y. Isus z Nazaretu. Proloh. Dytiachi roky Isusa [Jesus of Nazareth Prologue. Childhood of Jesus]. Zhovkva, 2013. 116 </w:t>
      </w:r>
      <w:r w:rsidRPr="00691E68">
        <w:rPr>
          <w:rFonts w:cs="Times New Roman"/>
          <w:szCs w:val="28"/>
          <w:lang w:val="en-US"/>
        </w:rPr>
        <w:t>p</w:t>
      </w:r>
      <w:r w:rsidRPr="00691E68">
        <w:rPr>
          <w:rFonts w:cs="Times New Roman"/>
          <w:szCs w:val="28"/>
        </w:rPr>
        <w:t>.</w:t>
      </w:r>
      <w:r w:rsidRPr="00691E68">
        <w:rPr>
          <w:rFonts w:cs="Times New Roman"/>
          <w:szCs w:val="28"/>
          <w:lang w:val="en-US"/>
        </w:rPr>
        <w:t xml:space="preserve"> [in Ukrainian]</w:t>
      </w:r>
      <w:r w:rsidRPr="00691E68">
        <w:rPr>
          <w:rFonts w:cs="Times New Roman"/>
          <w:szCs w:val="28"/>
        </w:rPr>
        <w:t>.</w:t>
      </w:r>
    </w:p>
    <w:p w14:paraId="0EE0C244" w14:textId="77777777" w:rsidR="00691E68" w:rsidRPr="00691E68" w:rsidRDefault="00691E68" w:rsidP="00691E68">
      <w:pPr>
        <w:ind w:firstLine="567"/>
        <w:rPr>
          <w:rFonts w:cs="Times New Roman"/>
          <w:szCs w:val="28"/>
        </w:rPr>
      </w:pPr>
    </w:p>
    <w:sectPr w:rsidR="00691E68" w:rsidRPr="00691E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E4"/>
    <w:multiLevelType w:val="hybridMultilevel"/>
    <w:tmpl w:val="F81CF6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A6"/>
    <w:rsid w:val="0033523B"/>
    <w:rsid w:val="004E0024"/>
    <w:rsid w:val="00691E68"/>
    <w:rsid w:val="00BD5BE5"/>
    <w:rsid w:val="00E463A6"/>
    <w:rsid w:val="00EC4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04B5"/>
  <w15:chartTrackingRefBased/>
  <w15:docId w15:val="{D1EB40E1-EBA1-4E9A-ADC8-879CC047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691E68"/>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691E68"/>
    <w:rPr>
      <w:rFonts w:eastAsia="Times New Roman" w:cs="Times New Roman"/>
      <w:szCs w:val="28"/>
      <w:lang w:val="pl-PL" w:eastAsia="ru-RU"/>
    </w:rPr>
  </w:style>
  <w:style w:type="paragraph" w:styleId="a3">
    <w:name w:val="Block Text"/>
    <w:basedOn w:val="a"/>
    <w:uiPriority w:val="99"/>
    <w:unhideWhenUsed/>
    <w:rsid w:val="00691E68"/>
    <w:pPr>
      <w:spacing w:line="360" w:lineRule="auto"/>
      <w:ind w:left="-567" w:right="-1044" w:firstLine="567"/>
    </w:pPr>
    <w:rPr>
      <w:rFonts w:eastAsia="Times New Roman" w:cs="Times New Roman"/>
      <w:szCs w:val="20"/>
      <w:lang w:eastAsia="ru-RU"/>
    </w:rPr>
  </w:style>
  <w:style w:type="paragraph" w:styleId="2">
    <w:name w:val="Body Text Indent 2"/>
    <w:basedOn w:val="a"/>
    <w:link w:val="20"/>
    <w:uiPriority w:val="99"/>
    <w:semiHidden/>
    <w:unhideWhenUsed/>
    <w:rsid w:val="00691E68"/>
    <w:pPr>
      <w:spacing w:after="120" w:line="480" w:lineRule="auto"/>
      <w:ind w:left="283"/>
      <w:jc w:val="left"/>
    </w:pPr>
    <w:rPr>
      <w:rFonts w:eastAsia="Times New Roman" w:cs="Times New Roman"/>
      <w:sz w:val="20"/>
      <w:szCs w:val="20"/>
      <w:lang w:val="ru-RU" w:eastAsia="ru-RU"/>
    </w:rPr>
  </w:style>
  <w:style w:type="character" w:customStyle="1" w:styleId="20">
    <w:name w:val="Основний текст з відступом 2 Знак"/>
    <w:basedOn w:val="a0"/>
    <w:link w:val="2"/>
    <w:uiPriority w:val="99"/>
    <w:semiHidden/>
    <w:rsid w:val="00691E68"/>
    <w:rPr>
      <w:rFonts w:eastAsia="Times New Roman" w:cs="Times New Roman"/>
      <w:sz w:val="20"/>
      <w:szCs w:val="20"/>
      <w:lang w:val="ru-RU" w:eastAsia="ru-RU"/>
    </w:rPr>
  </w:style>
  <w:style w:type="character" w:styleId="a4">
    <w:name w:val="Hyperlink"/>
    <w:basedOn w:val="a0"/>
    <w:uiPriority w:val="99"/>
    <w:semiHidden/>
    <w:unhideWhenUsed/>
    <w:rsid w:val="00691E68"/>
    <w:rPr>
      <w:rFonts w:cs="Times New Roman"/>
      <w:color w:val="2A13D9"/>
      <w:u w:val="none"/>
      <w:effect w:val="none"/>
    </w:rPr>
  </w:style>
  <w:style w:type="paragraph" w:styleId="a5">
    <w:name w:val="List Paragraph"/>
    <w:basedOn w:val="a"/>
    <w:uiPriority w:val="34"/>
    <w:qFormat/>
    <w:rsid w:val="00691E68"/>
    <w:pPr>
      <w:ind w:left="720"/>
      <w:contextualSpacing/>
      <w:jc w:val="left"/>
    </w:pPr>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15426</Words>
  <Characters>8793</Characters>
  <Application>Microsoft Office Word</Application>
  <DocSecurity>0</DocSecurity>
  <Lines>73</Lines>
  <Paragraphs>48</Paragraphs>
  <ScaleCrop>false</ScaleCrop>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2025-01-09T19:59:00Z</dcterms:created>
  <dcterms:modified xsi:type="dcterms:W3CDTF">2025-01-09T21:31:00Z</dcterms:modified>
</cp:coreProperties>
</file>