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85" w:rsidRPr="00BD3964" w:rsidRDefault="000D7E85" w:rsidP="000D7E8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Олег БАГAH (Дрогобич)</w:t>
      </w:r>
    </w:p>
    <w:p w:rsidR="000D7E85" w:rsidRPr="00BD3964" w:rsidRDefault="000D7E85" w:rsidP="000D7E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D3964">
        <w:rPr>
          <w:rFonts w:ascii="Times New Roman" w:hAnsi="Times New Roman"/>
          <w:b/>
          <w:sz w:val="28"/>
          <w:szCs w:val="28"/>
        </w:rPr>
        <w:t>НЕОҐОТИКА: СТИЛЬ І КОНЦЕПТ</w:t>
      </w:r>
      <w:bookmarkEnd w:id="0"/>
    </w:p>
    <w:p w:rsidR="000D7E85" w:rsidRPr="00BD3964" w:rsidRDefault="000D7E85" w:rsidP="000D7E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64">
        <w:rPr>
          <w:rFonts w:ascii="Times New Roman" w:hAnsi="Times New Roman"/>
          <w:b/>
          <w:sz w:val="28"/>
          <w:szCs w:val="28"/>
        </w:rPr>
        <w:t>(до естетичних основ поезії Юрія Липи)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Творчість Юрія Липи припала на період дуже активних пошуків нової естетики в нашій літературі – на період міжвоєнних бурхливих і «напоєних» літ (1918-1939 </w:t>
      </w:r>
      <w:proofErr w:type="spellStart"/>
      <w:r w:rsidRPr="00BD3964">
        <w:rPr>
          <w:rFonts w:ascii="Times New Roman" w:hAnsi="Times New Roman"/>
          <w:sz w:val="28"/>
          <w:szCs w:val="28"/>
        </w:rPr>
        <w:t>pp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.). Весь спектр течій і </w:t>
      </w:r>
      <w:proofErr w:type="spellStart"/>
      <w:r w:rsidRPr="00BD3964">
        <w:rPr>
          <w:rFonts w:ascii="Times New Roman" w:hAnsi="Times New Roman"/>
          <w:sz w:val="28"/>
          <w:szCs w:val="28"/>
        </w:rPr>
        <w:t>підтечій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українській ліриці за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найзапальнішими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світоглядними й естетичними орієнтаціями можна поділити на два (досить умовні) напрямки: </w:t>
      </w:r>
      <w:r w:rsidRPr="00BD3964">
        <w:rPr>
          <w:rFonts w:ascii="Times New Roman" w:hAnsi="Times New Roman"/>
          <w:b/>
          <w:sz w:val="28"/>
          <w:szCs w:val="28"/>
        </w:rPr>
        <w:t>ліберально-космополітичний</w:t>
      </w:r>
      <w:r w:rsidRPr="00BD3964">
        <w:rPr>
          <w:rFonts w:ascii="Times New Roman" w:hAnsi="Times New Roman"/>
          <w:sz w:val="28"/>
          <w:szCs w:val="28"/>
        </w:rPr>
        <w:t xml:space="preserve"> та </w:t>
      </w:r>
      <w:r w:rsidRPr="00BD3964">
        <w:rPr>
          <w:rFonts w:ascii="Times New Roman" w:hAnsi="Times New Roman"/>
          <w:b/>
          <w:sz w:val="28"/>
          <w:szCs w:val="28"/>
        </w:rPr>
        <w:t>консервативно-національний</w:t>
      </w:r>
      <w:r w:rsidRPr="00BD3964">
        <w:rPr>
          <w:rFonts w:ascii="Times New Roman" w:hAnsi="Times New Roman"/>
          <w:sz w:val="28"/>
          <w:szCs w:val="28"/>
        </w:rPr>
        <w:t>. Ми не випадково застосували тут політологічну термінологію: по-перше, і в літературній критиці того часу вона була аж надто часто вживаною, по-друге, у даному випадку вона є явно зручнішою для означення і осмислення явищ. Окремі художні течії настільки перепліталися у взаємовпливах (наприклад, авангардизм-соцреалізм чи неокласицизм-неоромантизм), настільки швидко еволюціонували, прямуючи до переродження (наприклад, символізм чи імажинізм), і робили це часто не з доброї волі, а через політичні обставини, що визначити основні тенденції без саме політологічних узагальнень є досить важко.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Міжвоєнні десятиліття можна назвати епохою Великого Протистояння-Змагання. Пробуджена Революцією нація, </w:t>
      </w:r>
      <w:proofErr w:type="spellStart"/>
      <w:r w:rsidRPr="00BD3964">
        <w:rPr>
          <w:rFonts w:ascii="Times New Roman" w:hAnsi="Times New Roman"/>
          <w:sz w:val="28"/>
          <w:szCs w:val="28"/>
        </w:rPr>
        <w:t>розполовинена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окупаційними режимами, у дивовижному напруженні і розмахові духовних сил шукала нових шляхів і форм самоствердження. Художнє слово розумілося як один із найоптимальніших засобів самозростання. Тому «зіткнення-дискусії» у сфері літературної естетики були по-особливому нещадними і войовничими. Головна, найактивніша лінія цього протистояння проходила між </w:t>
      </w:r>
      <w:r w:rsidRPr="00BD3964">
        <w:rPr>
          <w:rFonts w:ascii="Times New Roman" w:hAnsi="Times New Roman"/>
          <w:b/>
          <w:sz w:val="28"/>
          <w:szCs w:val="28"/>
        </w:rPr>
        <w:t>авангардизмом</w:t>
      </w:r>
      <w:r w:rsidRPr="00BD3964">
        <w:rPr>
          <w:rFonts w:ascii="Times New Roman" w:hAnsi="Times New Roman"/>
          <w:sz w:val="28"/>
          <w:szCs w:val="28"/>
        </w:rPr>
        <w:t xml:space="preserve"> і </w:t>
      </w:r>
      <w:r w:rsidRPr="00BD3964">
        <w:rPr>
          <w:rFonts w:ascii="Times New Roman" w:hAnsi="Times New Roman"/>
          <w:b/>
          <w:sz w:val="28"/>
          <w:szCs w:val="28"/>
        </w:rPr>
        <w:t>неоромантизмом</w:t>
      </w:r>
      <w:r w:rsidRPr="00BD3964">
        <w:rPr>
          <w:rFonts w:ascii="Times New Roman" w:hAnsi="Times New Roman"/>
          <w:sz w:val="28"/>
          <w:szCs w:val="28"/>
        </w:rPr>
        <w:t xml:space="preserve">. Саме ці два напрямки втілювали у собі найзначніші поривання епохи, концентрували у собі «заряди» найяскравіших художніх відкриттів і тенденцій. І те, що в українській поезії авангардизм не став домінуючим напрямом, як це сталося майже в усіх європейських ліриках передусім, те, що неоромантизм, принаймні у вільній західноукраїнській і еміграційній літературі, перетопивши в собі віяння модернізму і розвинувши традиції класичні (через неокласицизм), зумів зберегти панівні позиції – є </w:t>
      </w:r>
      <w:r w:rsidRPr="00BD3964">
        <w:rPr>
          <w:rFonts w:ascii="Times New Roman" w:hAnsi="Times New Roman"/>
          <w:sz w:val="28"/>
          <w:szCs w:val="28"/>
        </w:rPr>
        <w:lastRenderedPageBreak/>
        <w:t>визначальною особливістю української літератури, української культури взагалі.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Юрія Липу сміливо можна назвати одним з найбільших теоретиків-культурологів українського консерватизму тієї доби і одним з найвпливовіших літераторів-втілювачів ідейно-художніх засад неоромантизму. Його активна співпраця з головним ідеологічним часописом націоналізму-неоромантизму – </w:t>
      </w:r>
      <w:proofErr w:type="spellStart"/>
      <w:r w:rsidRPr="00BD3964">
        <w:rPr>
          <w:rFonts w:ascii="Times New Roman" w:hAnsi="Times New Roman"/>
          <w:sz w:val="28"/>
          <w:szCs w:val="28"/>
        </w:rPr>
        <w:t>ЛНВ-«Вісником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участь в організації групи «Танк» і видавництва «Варяг», співпраця в журналі «Ми», що теж виражав волюнтаристські ідеї часу, нарешті, дві масштабні праці «Бій за українську літературу» (1935) і «Призначення України» (1938) поклали значущий ідейний фундамент у концепцію культурного консерватизму, а його самобутні і художньо експресивні три збірки поезій «Світлість» (1925), «Суворість» (1931) і «Вірую» (1938) та низка драматичних поем і етюдів вирізьбили </w:t>
      </w:r>
      <w:proofErr w:type="spellStart"/>
      <w:r w:rsidRPr="00BD3964">
        <w:rPr>
          <w:rFonts w:ascii="Times New Roman" w:hAnsi="Times New Roman"/>
          <w:sz w:val="28"/>
          <w:szCs w:val="28"/>
        </w:rPr>
        <w:t>непроминальний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неоромантичний «дереворит» у літературі.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Особливістю українського неоромантизму було те, що він прагнув накреслити нові параметри розвитку цілої культури, це була власне </w:t>
      </w:r>
      <w:r w:rsidRPr="00BD3964">
        <w:rPr>
          <w:rFonts w:ascii="Times New Roman" w:hAnsi="Times New Roman"/>
          <w:b/>
          <w:sz w:val="28"/>
          <w:szCs w:val="28"/>
        </w:rPr>
        <w:t>доктрина</w:t>
      </w:r>
      <w:r w:rsidRPr="00BD3964">
        <w:rPr>
          <w:rFonts w:ascii="Times New Roman" w:hAnsi="Times New Roman"/>
          <w:sz w:val="28"/>
          <w:szCs w:val="28"/>
        </w:rPr>
        <w:t>. Це засвідчують глобальні культурологічні концепції, які лежать в основі трактатів і есе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Донцова</w:t>
      </w:r>
      <w:proofErr w:type="spellEnd"/>
      <w:r w:rsidRPr="00BD3964">
        <w:rPr>
          <w:rFonts w:ascii="Times New Roman" w:hAnsi="Times New Roman"/>
          <w:sz w:val="28"/>
          <w:szCs w:val="28"/>
        </w:rPr>
        <w:t>, Є.Маланюка, Ю.Липи, Д.</w:t>
      </w:r>
      <w:proofErr w:type="spellStart"/>
      <w:r w:rsidRPr="00BD3964">
        <w:rPr>
          <w:rFonts w:ascii="Times New Roman" w:hAnsi="Times New Roman"/>
          <w:sz w:val="28"/>
          <w:szCs w:val="28"/>
        </w:rPr>
        <w:t>Віконської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>, Ю.</w:t>
      </w:r>
      <w:proofErr w:type="spellStart"/>
      <w:r w:rsidRPr="00BD3964">
        <w:rPr>
          <w:rFonts w:ascii="Times New Roman" w:hAnsi="Times New Roman"/>
          <w:sz w:val="28"/>
          <w:szCs w:val="28"/>
        </w:rPr>
        <w:t>Вассияна</w:t>
      </w:r>
      <w:proofErr w:type="spellEnd"/>
      <w:r w:rsidRPr="00BD3964">
        <w:rPr>
          <w:rFonts w:ascii="Times New Roman" w:hAnsi="Times New Roman"/>
          <w:sz w:val="28"/>
          <w:szCs w:val="28"/>
        </w:rPr>
        <w:t>, Р.</w:t>
      </w:r>
      <w:proofErr w:type="spellStart"/>
      <w:r w:rsidRPr="00BD3964">
        <w:rPr>
          <w:rFonts w:ascii="Times New Roman" w:hAnsi="Times New Roman"/>
          <w:sz w:val="28"/>
          <w:szCs w:val="28"/>
        </w:rPr>
        <w:t>Єндика</w:t>
      </w:r>
      <w:proofErr w:type="spellEnd"/>
      <w:r w:rsidRPr="00BD3964">
        <w:rPr>
          <w:rFonts w:ascii="Times New Roman" w:hAnsi="Times New Roman"/>
          <w:sz w:val="28"/>
          <w:szCs w:val="28"/>
        </w:rPr>
        <w:t>, М.</w:t>
      </w:r>
      <w:proofErr w:type="spellStart"/>
      <w:r w:rsidRPr="00BD3964">
        <w:rPr>
          <w:rFonts w:ascii="Times New Roman" w:hAnsi="Times New Roman"/>
          <w:sz w:val="28"/>
          <w:szCs w:val="28"/>
        </w:rPr>
        <w:t>Шлемкевича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До речі, підтвердженням плідності і актуальності </w:t>
      </w:r>
      <w:proofErr w:type="spellStart"/>
      <w:r w:rsidRPr="00BD3964">
        <w:rPr>
          <w:rFonts w:ascii="Times New Roman" w:hAnsi="Times New Roman"/>
          <w:sz w:val="28"/>
          <w:szCs w:val="28"/>
        </w:rPr>
        <w:t>голошених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ними ідей є найновіша фундаментальна праця «Українська літературна цивілізація» О.</w:t>
      </w:r>
      <w:proofErr w:type="spellStart"/>
      <w:r w:rsidRPr="00BD3964">
        <w:rPr>
          <w:rFonts w:ascii="Times New Roman" w:hAnsi="Times New Roman"/>
          <w:sz w:val="28"/>
          <w:szCs w:val="28"/>
        </w:rPr>
        <w:t>Пахльовської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>, написана значною мірою за схемами і духом цих авторів, наприклад, за концепцією «Нарисів з історії нашої культури» Є.Маланюка.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Основними ідеями </w:t>
      </w:r>
      <w:proofErr w:type="spellStart"/>
      <w:r w:rsidRPr="00BD3964">
        <w:rPr>
          <w:rFonts w:ascii="Times New Roman" w:hAnsi="Times New Roman"/>
          <w:sz w:val="28"/>
          <w:szCs w:val="28"/>
        </w:rPr>
        <w:t>теоретиків-неоромантиків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були такі: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1) раціоналістично-позитивістська епоха вичерпала себе, приходить ера нового ірраціоналізму і містики;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2) грубому матеріалізмові лівих ідеологій треба протиставити пристрасний ідеалізм, успіхам техніки – звитягу Духу; культові науки – інтуїтивізм;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3) замість адорації мас має прийти культ Особистості;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 xml:space="preserve">4) суспільному декадентсько-модерністському скепсисові і атеїзмові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протиставиться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нова пристрасна релігійність;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5) ідеологію ліберально-соціалістичного космополітизму має замінити націоналізм і традиціоналізм;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6) атмосфері пацифізму і міщанського цинізму повинні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протиставитися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новий героїзм і шляхетність;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7) деструктивні функції авангардизму у мистецтві мають бути заперечені духом і традиціями високої класики – неокласицизм;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8) пропаганді модерністської суспільної і громадянської безвідповідальності, в’ялості й егоїзму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протиставляться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 життєвої енергії і сили, вольового устремління й аскетизму;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9) загалом ідею прогресу має заперечити ідея глибинних вартостей і циклічності цивілізацій, відтак замість епохи матеріалістичної дегенерації проголошувалася ера всеєвропейського нового відродження; «повернення до основ»; до традицій «високого Середньовіччя».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Україна в такому контексті отримувала виняткову роль – як притлумлена цивілізація вона повинна була, зберігаючи в собі органічні, традиційні вартості, подати приклад нового духовно-культурного піднесення.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Зазначимо, що такий поворот «вправо» у філософії та суспільній і культурній ідеологіях відбувся майже в усіх європейських народів. Це була загальна тенденція доби після глибокого розчарування в ідеях матеріально-технічного прогресу і лібералізму у час Першої світової війни. У західноукраїнській та еміграційній культурній думці популярними стають А.</w:t>
      </w:r>
      <w:proofErr w:type="spellStart"/>
      <w:r w:rsidRPr="00BD3964">
        <w:rPr>
          <w:rFonts w:ascii="Times New Roman" w:hAnsi="Times New Roman"/>
          <w:sz w:val="28"/>
          <w:szCs w:val="28"/>
        </w:rPr>
        <w:t>Шопенгауер</w:t>
      </w:r>
      <w:proofErr w:type="spellEnd"/>
      <w:r w:rsidRPr="00BD3964">
        <w:rPr>
          <w:rFonts w:ascii="Times New Roman" w:hAnsi="Times New Roman"/>
          <w:sz w:val="28"/>
          <w:szCs w:val="28"/>
        </w:rPr>
        <w:t>, Е.</w:t>
      </w:r>
      <w:proofErr w:type="spellStart"/>
      <w:r w:rsidRPr="00BD3964">
        <w:rPr>
          <w:rFonts w:ascii="Times New Roman" w:hAnsi="Times New Roman"/>
          <w:sz w:val="28"/>
          <w:szCs w:val="28"/>
        </w:rPr>
        <w:t>Гартман</w:t>
      </w:r>
      <w:proofErr w:type="spellEnd"/>
      <w:r w:rsidRPr="00BD3964">
        <w:rPr>
          <w:rFonts w:ascii="Times New Roman" w:hAnsi="Times New Roman"/>
          <w:sz w:val="28"/>
          <w:szCs w:val="28"/>
        </w:rPr>
        <w:t>, В.</w:t>
      </w:r>
      <w:proofErr w:type="spellStart"/>
      <w:r w:rsidRPr="00BD3964">
        <w:rPr>
          <w:rFonts w:ascii="Times New Roman" w:hAnsi="Times New Roman"/>
          <w:sz w:val="28"/>
          <w:szCs w:val="28"/>
        </w:rPr>
        <w:t>Дільтей</w:t>
      </w:r>
      <w:proofErr w:type="spellEnd"/>
      <w:r w:rsidRPr="00BD3964">
        <w:rPr>
          <w:rFonts w:ascii="Times New Roman" w:hAnsi="Times New Roman"/>
          <w:sz w:val="28"/>
          <w:szCs w:val="28"/>
        </w:rPr>
        <w:t>, Ф.Ніцше, Г.</w:t>
      </w:r>
      <w:proofErr w:type="spellStart"/>
      <w:r w:rsidRPr="00BD3964">
        <w:rPr>
          <w:rFonts w:ascii="Times New Roman" w:hAnsi="Times New Roman"/>
          <w:sz w:val="28"/>
          <w:szCs w:val="28"/>
        </w:rPr>
        <w:t>Зіммель</w:t>
      </w:r>
      <w:proofErr w:type="spellEnd"/>
      <w:r w:rsidRPr="00BD3964">
        <w:rPr>
          <w:rFonts w:ascii="Times New Roman" w:hAnsi="Times New Roman"/>
          <w:sz w:val="28"/>
          <w:szCs w:val="28"/>
        </w:rPr>
        <w:t>, Г.</w:t>
      </w:r>
      <w:proofErr w:type="spellStart"/>
      <w:r w:rsidRPr="00BD3964">
        <w:rPr>
          <w:rFonts w:ascii="Times New Roman" w:hAnsi="Times New Roman"/>
          <w:sz w:val="28"/>
          <w:szCs w:val="28"/>
        </w:rPr>
        <w:t>Лєбон</w:t>
      </w:r>
      <w:proofErr w:type="spellEnd"/>
      <w:r w:rsidRPr="00BD3964">
        <w:rPr>
          <w:rFonts w:ascii="Times New Roman" w:hAnsi="Times New Roman"/>
          <w:sz w:val="28"/>
          <w:szCs w:val="28"/>
        </w:rPr>
        <w:t>, Ж.</w:t>
      </w:r>
      <w:proofErr w:type="spellStart"/>
      <w:r w:rsidRPr="00BD3964">
        <w:rPr>
          <w:rFonts w:ascii="Times New Roman" w:hAnsi="Times New Roman"/>
          <w:sz w:val="28"/>
          <w:szCs w:val="28"/>
        </w:rPr>
        <w:t>Сорель</w:t>
      </w:r>
      <w:proofErr w:type="spellEnd"/>
      <w:r w:rsidRPr="00BD3964">
        <w:rPr>
          <w:rFonts w:ascii="Times New Roman" w:hAnsi="Times New Roman"/>
          <w:sz w:val="28"/>
          <w:szCs w:val="28"/>
        </w:rPr>
        <w:t>, Ш.</w:t>
      </w:r>
      <w:proofErr w:type="spellStart"/>
      <w:r w:rsidRPr="00BD3964">
        <w:rPr>
          <w:rFonts w:ascii="Times New Roman" w:hAnsi="Times New Roman"/>
          <w:sz w:val="28"/>
          <w:szCs w:val="28"/>
        </w:rPr>
        <w:t>Морра</w:t>
      </w:r>
      <w:proofErr w:type="spellEnd"/>
      <w:r w:rsidRPr="00BD3964">
        <w:rPr>
          <w:rFonts w:ascii="Times New Roman" w:hAnsi="Times New Roman"/>
          <w:sz w:val="28"/>
          <w:szCs w:val="28"/>
        </w:rPr>
        <w:t>, М.</w:t>
      </w:r>
      <w:proofErr w:type="spellStart"/>
      <w:r w:rsidRPr="00BD3964">
        <w:rPr>
          <w:rFonts w:ascii="Times New Roman" w:hAnsi="Times New Roman"/>
          <w:sz w:val="28"/>
          <w:szCs w:val="28"/>
        </w:rPr>
        <w:t>Баррес</w:t>
      </w:r>
      <w:proofErr w:type="spellEnd"/>
      <w:r w:rsidRPr="00BD3964">
        <w:rPr>
          <w:rFonts w:ascii="Times New Roman" w:hAnsi="Times New Roman"/>
          <w:sz w:val="28"/>
          <w:szCs w:val="28"/>
        </w:rPr>
        <w:t>, А.</w:t>
      </w:r>
      <w:proofErr w:type="spellStart"/>
      <w:r w:rsidRPr="00BD3964">
        <w:rPr>
          <w:rFonts w:ascii="Times New Roman" w:hAnsi="Times New Roman"/>
          <w:sz w:val="28"/>
          <w:szCs w:val="28"/>
        </w:rPr>
        <w:t>Берґсон</w:t>
      </w:r>
      <w:proofErr w:type="spellEnd"/>
      <w:r w:rsidRPr="00BD3964">
        <w:rPr>
          <w:rFonts w:ascii="Times New Roman" w:hAnsi="Times New Roman"/>
          <w:sz w:val="28"/>
          <w:szCs w:val="28"/>
        </w:rPr>
        <w:t>, В.</w:t>
      </w:r>
      <w:proofErr w:type="spellStart"/>
      <w:r w:rsidRPr="00BD3964">
        <w:rPr>
          <w:rFonts w:ascii="Times New Roman" w:hAnsi="Times New Roman"/>
          <w:sz w:val="28"/>
          <w:szCs w:val="28"/>
        </w:rPr>
        <w:t>Парето</w:t>
      </w:r>
      <w:proofErr w:type="spellEnd"/>
      <w:r w:rsidRPr="00BD3964">
        <w:rPr>
          <w:rFonts w:ascii="Times New Roman" w:hAnsi="Times New Roman"/>
          <w:sz w:val="28"/>
          <w:szCs w:val="28"/>
        </w:rPr>
        <w:t>, П.Валері, Т.</w:t>
      </w:r>
      <w:proofErr w:type="spellStart"/>
      <w:r w:rsidRPr="00BD3964">
        <w:rPr>
          <w:rFonts w:ascii="Times New Roman" w:hAnsi="Times New Roman"/>
          <w:sz w:val="28"/>
          <w:szCs w:val="28"/>
        </w:rPr>
        <w:t>Карлайл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Х.Ортега-і-Гассет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Головний висновок післяреволюційного покоління найвиразніше сформулював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своїй праці «Підстави нашої політики» (1921): «Ми були [історично], може, далеким сходом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але в жаднім разі не далеким заходом </w:t>
      </w:r>
      <w:proofErr w:type="spellStart"/>
      <w:r w:rsidRPr="00BD3964">
        <w:rPr>
          <w:rFonts w:ascii="Times New Roman" w:hAnsi="Times New Roman"/>
          <w:sz w:val="28"/>
          <w:szCs w:val="28"/>
        </w:rPr>
        <w:t>Орієнту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Як найбільш наперед висунена </w:t>
      </w:r>
      <w:proofErr w:type="spellStart"/>
      <w:r w:rsidRPr="00BD3964">
        <w:rPr>
          <w:rFonts w:ascii="Times New Roman" w:hAnsi="Times New Roman"/>
          <w:sz w:val="28"/>
          <w:szCs w:val="28"/>
        </w:rPr>
        <w:t>стежа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Заходу... Коли історія (і географія) зробили з нас аванпост Європи проти Росії, </w:t>
      </w:r>
      <w:proofErr w:type="spellStart"/>
      <w:r w:rsidRPr="00BD3964">
        <w:rPr>
          <w:rFonts w:ascii="Times New Roman" w:hAnsi="Times New Roman"/>
          <w:sz w:val="28"/>
          <w:szCs w:val="28"/>
        </w:rPr>
        <w:t>Росії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яко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такої,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незалежно від </w:t>
      </w:r>
      <w:proofErr w:type="spellStart"/>
      <w:r w:rsidRPr="00BD3964">
        <w:rPr>
          <w:rFonts w:ascii="Times New Roman" w:hAnsi="Times New Roman"/>
          <w:sz w:val="28"/>
          <w:szCs w:val="28"/>
        </w:rPr>
        <w:t>кожночасового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її режиму... коли самі </w:t>
      </w:r>
      <w:proofErr w:type="spellStart"/>
      <w:r w:rsidRPr="00BD3964">
        <w:rPr>
          <w:rFonts w:ascii="Times New Roman" w:hAnsi="Times New Roman"/>
          <w:sz w:val="28"/>
          <w:szCs w:val="28"/>
        </w:rPr>
        <w:t>заложення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московської культури руйнують відпорну силу нації; коли нарешті, перемога в обстоюванню своєї національної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незалежности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невіддільна для нас від перемоги Європи над Росією, і навпаки – то першою заповіддю нашої політики повинно бути: 1) в політиці внутрішній – плекання всіх засад західної культури, які рятують Європу (і нас) від московської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пошести</w:t>
      </w:r>
      <w:proofErr w:type="spellEnd"/>
      <w:r w:rsidRPr="00BD3964">
        <w:rPr>
          <w:rFonts w:ascii="Times New Roman" w:hAnsi="Times New Roman"/>
          <w:sz w:val="28"/>
          <w:szCs w:val="28"/>
        </w:rPr>
        <w:t>. Зрозуміло, що у такому випадку погляди українських теоретиків і літераторів зверталися до знаменитого трактату Освальда Шпенглера «Присмерк Заходу», який щойно з’явився у 1918 р.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Посилання на Шпенглера чи явні впливи його ідей ми знаходимо в усіх названих теоретиків середовища львівського «Вісника». Найбільше їх приваблювала сама панорама західної Душі в його трактаті, настрій бадьорості і героїки в описах діянь «готичної людини» Середньовіччя, яка й народила могутню культуру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Сам Ю.Липа у «Бою за українську літературу» писав про О.Шпенглера як про найяскравішого виразника почувань і устремлінь епохи. Отже, завданням, яке ставили собі мислителі-консерватори і </w:t>
      </w:r>
      <w:proofErr w:type="spellStart"/>
      <w:r w:rsidRPr="00BD3964">
        <w:rPr>
          <w:rFonts w:ascii="Times New Roman" w:hAnsi="Times New Roman"/>
          <w:sz w:val="28"/>
          <w:szCs w:val="28"/>
        </w:rPr>
        <w:t>письменники-неоромантики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було – </w:t>
      </w:r>
      <w:r w:rsidRPr="00BD3964">
        <w:rPr>
          <w:rFonts w:ascii="Times New Roman" w:hAnsi="Times New Roman"/>
          <w:b/>
          <w:sz w:val="28"/>
          <w:szCs w:val="28"/>
        </w:rPr>
        <w:t>схопити творчо Дух Заходу</w:t>
      </w:r>
      <w:r w:rsidRPr="00BD3964">
        <w:rPr>
          <w:rFonts w:ascii="Times New Roman" w:hAnsi="Times New Roman"/>
          <w:sz w:val="28"/>
          <w:szCs w:val="28"/>
        </w:rPr>
        <w:t>, оживити пригашені матеріалістично-раціоналістичною цивілізацією останніх двох століть джерела європейської героїки і трагіки буття, європейської активності і духовно проясненої мистецької творчості.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 концепції О.Шпенглера серцевиною європейської культури була ментальність «</w:t>
      </w:r>
      <w:proofErr w:type="spellStart"/>
      <w:r w:rsidRPr="00BD3964">
        <w:rPr>
          <w:rFonts w:ascii="Times New Roman" w:hAnsi="Times New Roman"/>
          <w:sz w:val="28"/>
          <w:szCs w:val="28"/>
        </w:rPr>
        <w:t>фаустівської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людини», яка сотворила витончено-піднесену архітектуру готики, поліфонічно-небесну музику Баха і Бетховена, просторово-прекрасне малярство Мікеланджело і </w:t>
      </w:r>
      <w:proofErr w:type="spellStart"/>
      <w:r w:rsidRPr="00BD3964">
        <w:rPr>
          <w:rFonts w:ascii="Times New Roman" w:hAnsi="Times New Roman"/>
          <w:sz w:val="28"/>
          <w:szCs w:val="28"/>
        </w:rPr>
        <w:t>Лоррена</w:t>
      </w:r>
      <w:proofErr w:type="spellEnd"/>
      <w:r w:rsidRPr="00BD3964">
        <w:rPr>
          <w:rFonts w:ascii="Times New Roman" w:hAnsi="Times New Roman"/>
          <w:sz w:val="28"/>
          <w:szCs w:val="28"/>
        </w:rPr>
        <w:t>, могутні характери і пристрасті Данте і Шекспіра. Ось як він розуміє сутність і вплив готичної культури: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охоплює </w:t>
      </w:r>
      <w:r w:rsidRPr="00BD3964">
        <w:rPr>
          <w:rFonts w:ascii="Times New Roman" w:hAnsi="Times New Roman"/>
          <w:b/>
          <w:sz w:val="28"/>
          <w:szCs w:val="28"/>
        </w:rPr>
        <w:t>все</w:t>
      </w:r>
      <w:r w:rsidRPr="00BD3964">
        <w:rPr>
          <w:rFonts w:ascii="Times New Roman" w:hAnsi="Times New Roman"/>
          <w:sz w:val="28"/>
          <w:szCs w:val="28"/>
        </w:rPr>
        <w:t xml:space="preserve"> життя до найпотаємніших його глибин. Вона створила нову людину, новий світ. Від ідеї католицизму до державної ідеї німецьких імператорів, від рицарських турнірів до обличчя тільки-но виникаючих міст, від </w:t>
      </w:r>
      <w:proofErr w:type="spellStart"/>
      <w:r w:rsidRPr="00BD3964">
        <w:rPr>
          <w:rFonts w:ascii="Times New Roman" w:hAnsi="Times New Roman"/>
          <w:sz w:val="28"/>
          <w:szCs w:val="28"/>
        </w:rPr>
        <w:t>катедральних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соборів до селянських жител, від синтаксису мови до весільного одягу селянської дівчини, від масляного малярства до пісень мандруючих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музикантів – на все наклала вона відбиток мови єдиної символіки». Це </w:t>
      </w:r>
      <w:proofErr w:type="spellStart"/>
      <w:r w:rsidRPr="00BD3964">
        <w:rPr>
          <w:rFonts w:ascii="Times New Roman" w:hAnsi="Times New Roman"/>
          <w:sz w:val="28"/>
          <w:szCs w:val="28"/>
        </w:rPr>
        <w:t>мегастиль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виник у X ст. І вмирає у </w:t>
      </w:r>
      <w:proofErr w:type="spellStart"/>
      <w:r w:rsidRPr="00BD3964">
        <w:rPr>
          <w:rFonts w:ascii="Times New Roman" w:hAnsi="Times New Roman"/>
          <w:sz w:val="28"/>
          <w:szCs w:val="28"/>
        </w:rPr>
        <w:t>ХІХ-у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 іншому місці Шпенглер продовжує: «Якщо ми узагальнимо все це: аспект зіркових просторів, до яких розширилася </w:t>
      </w:r>
      <w:proofErr w:type="spellStart"/>
      <w:r w:rsidRPr="00BD3964">
        <w:rPr>
          <w:rFonts w:ascii="Times New Roman" w:hAnsi="Times New Roman"/>
          <w:sz w:val="28"/>
          <w:szCs w:val="28"/>
        </w:rPr>
        <w:t>коперніканська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картина світу, підкорення земної поверхні західними людьми після відкриттів Колумба, перспективу масляного живопису і трагічної сцени [Шекспіра] й одухотворене почуття батьківщини; якщо ми додамо до цього цивілізоване захоплення швидкими засобами зв’язку, упокорення повітря, мандрівки до Північного полюса і сходження на майже недосяжні вершини гір, то з цього всього виникне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прасимвол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фаустівської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душі, </w:t>
      </w:r>
      <w:r w:rsidRPr="00BD3964">
        <w:rPr>
          <w:rFonts w:ascii="Times New Roman" w:hAnsi="Times New Roman"/>
          <w:b/>
          <w:sz w:val="28"/>
          <w:szCs w:val="28"/>
        </w:rPr>
        <w:t>безмежний простір</w:t>
      </w:r>
      <w:r w:rsidRPr="00BD3964">
        <w:rPr>
          <w:rFonts w:ascii="Times New Roman" w:hAnsi="Times New Roman"/>
          <w:sz w:val="28"/>
          <w:szCs w:val="28"/>
        </w:rPr>
        <w:t xml:space="preserve"> [виділення наше – </w:t>
      </w:r>
      <w:r w:rsidRPr="00BD3964">
        <w:rPr>
          <w:rFonts w:ascii="Times New Roman" w:hAnsi="Times New Roman"/>
          <w:i/>
          <w:sz w:val="28"/>
          <w:szCs w:val="28"/>
        </w:rPr>
        <w:t>О.Б.</w:t>
      </w:r>
      <w:r w:rsidRPr="00BD3964">
        <w:rPr>
          <w:rFonts w:ascii="Times New Roman" w:hAnsi="Times New Roman"/>
          <w:sz w:val="28"/>
          <w:szCs w:val="28"/>
        </w:rPr>
        <w:t>], у виді похідних якого ми й повинні розуміти особливі, суто західноєвропейські... структури міфу душі: «Волю», «Силу» і «Дію».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 ось як розвивав думки О.Шпенглера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знаменитій статті «Росія чи Європа?» (1929 p.): «Що таке Європа? Це континент, який у </w:t>
      </w:r>
      <w:proofErr w:type="spellStart"/>
      <w:r w:rsidRPr="00BD3964">
        <w:rPr>
          <w:rFonts w:ascii="Times New Roman" w:hAnsi="Times New Roman"/>
          <w:sz w:val="28"/>
          <w:szCs w:val="28"/>
        </w:rPr>
        <w:t>кількасотлітній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війні відбив </w:t>
      </w:r>
      <w:proofErr w:type="spellStart"/>
      <w:r w:rsidRPr="00BD3964">
        <w:rPr>
          <w:rFonts w:ascii="Times New Roman" w:hAnsi="Times New Roman"/>
          <w:sz w:val="28"/>
          <w:szCs w:val="28"/>
        </w:rPr>
        <w:t>чуженецьку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навалу і завоював три інші континенти цілком, а четвертий (Азію) в значній частині... Що ж це за раса? Це та, для якої світ є гра пригод, безнастанний підбій. Для якої найвищою цінністю є чин, а світ – </w:t>
      </w:r>
      <w:proofErr w:type="spellStart"/>
      <w:r w:rsidRPr="00BD3964">
        <w:rPr>
          <w:rFonts w:ascii="Times New Roman" w:hAnsi="Times New Roman"/>
          <w:sz w:val="28"/>
          <w:szCs w:val="28"/>
        </w:rPr>
        <w:t>спортовою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ареною; якої великою тугою все була, - каже Шпенглер, - туга за великим </w:t>
      </w:r>
      <w:proofErr w:type="spellStart"/>
      <w:r w:rsidRPr="00BD3964">
        <w:rPr>
          <w:rFonts w:ascii="Times New Roman" w:hAnsi="Times New Roman"/>
          <w:sz w:val="28"/>
          <w:szCs w:val="28"/>
        </w:rPr>
        <w:t>призначеням</w:t>
      </w:r>
      <w:proofErr w:type="spellEnd"/>
      <w:r w:rsidRPr="00BD3964">
        <w:rPr>
          <w:rFonts w:ascii="Times New Roman" w:hAnsi="Times New Roman"/>
          <w:sz w:val="28"/>
          <w:szCs w:val="28"/>
        </w:rPr>
        <w:t>...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Коли наше письменство хоче видужати і сповнити своє завдання, мусить вийти з наслідування провінції [Росії], виплисти на широку воду, </w:t>
      </w:r>
      <w:proofErr w:type="spellStart"/>
      <w:r w:rsidRPr="00BD3964">
        <w:rPr>
          <w:rFonts w:ascii="Times New Roman" w:hAnsi="Times New Roman"/>
          <w:sz w:val="28"/>
          <w:szCs w:val="28"/>
        </w:rPr>
        <w:t>ad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fontes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до джерел великої культури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… Лише в його письменстві знайдемо великі </w:t>
      </w:r>
      <w:r w:rsidRPr="00BD3964">
        <w:rPr>
          <w:rFonts w:ascii="Times New Roman" w:hAnsi="Times New Roman"/>
          <w:b/>
          <w:sz w:val="28"/>
          <w:szCs w:val="28"/>
        </w:rPr>
        <w:t>ідеї</w:t>
      </w:r>
      <w:r w:rsidRPr="00BD3964">
        <w:rPr>
          <w:rFonts w:ascii="Times New Roman" w:hAnsi="Times New Roman"/>
          <w:sz w:val="28"/>
          <w:szCs w:val="28"/>
        </w:rPr>
        <w:t>, в муках і боротьбі посталі з великої історії... На Заході, в країні пристрасної краси, там, де не в матерії бачиться суть життя, а в енергії... В цій енергії є для Заходу вся поезія й смисл існування».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Збірку есе Ю.Липи «Бій за українську літературу» можна вважати найглибшим і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наймасштабнішим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теоретичним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обгрунтуванням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естетики неоромантизму, зокрема в концепції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Промовистою є назва її першого есе: «Боротьба з дев’ятнадцятим», тобто з </w:t>
      </w:r>
      <w:proofErr w:type="spellStart"/>
      <w:r w:rsidRPr="00BD3964">
        <w:rPr>
          <w:rFonts w:ascii="Times New Roman" w:hAnsi="Times New Roman"/>
          <w:sz w:val="28"/>
          <w:szCs w:val="28"/>
        </w:rPr>
        <w:t>ХІХ-им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століттям, - століттям «науки, раціоналізму, міщанства, «</w:t>
      </w:r>
      <w:proofErr w:type="spellStart"/>
      <w:r w:rsidRPr="00BD3964">
        <w:rPr>
          <w:rFonts w:ascii="Times New Roman" w:hAnsi="Times New Roman"/>
          <w:sz w:val="28"/>
          <w:szCs w:val="28"/>
        </w:rPr>
        <w:t>стабільности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ситости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де «все </w:t>
      </w:r>
      <w:proofErr w:type="spellStart"/>
      <w:r w:rsidRPr="00BD3964">
        <w:rPr>
          <w:rFonts w:ascii="Times New Roman" w:hAnsi="Times New Roman"/>
          <w:sz w:val="28"/>
          <w:szCs w:val="28"/>
        </w:rPr>
        <w:t>скатальоговано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все занумеровано, все спрощено...». Атмосфера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забюрократизованої і меркантильної цивілізації є противна Ю.Липі. У другому есе «Розмова з наукою» він заперечує гносеологічні вартості раціоналізму </w:t>
      </w:r>
      <w:proofErr w:type="spellStart"/>
      <w:r w:rsidRPr="00BD3964">
        <w:rPr>
          <w:rFonts w:ascii="Times New Roman" w:hAnsi="Times New Roman"/>
          <w:sz w:val="28"/>
          <w:szCs w:val="28"/>
        </w:rPr>
        <w:t>сцієнцизму</w:t>
      </w:r>
      <w:proofErr w:type="spellEnd"/>
      <w:r w:rsidRPr="00BD3964">
        <w:rPr>
          <w:rFonts w:ascii="Times New Roman" w:hAnsi="Times New Roman"/>
          <w:sz w:val="28"/>
          <w:szCs w:val="28"/>
        </w:rPr>
        <w:t>. Наступає нова ера «прагнень і пристрастей», «таємних духових подій», яка потребує «Нового ритму» (назва есе). Це ера віри і великої активності, постійного змагання на «</w:t>
      </w:r>
      <w:proofErr w:type="spellStart"/>
      <w:r w:rsidRPr="00BD3964">
        <w:rPr>
          <w:rFonts w:ascii="Times New Roman" w:hAnsi="Times New Roman"/>
          <w:sz w:val="28"/>
          <w:szCs w:val="28"/>
        </w:rPr>
        <w:t>Campus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Martius</w:t>
      </w:r>
      <w:proofErr w:type="spellEnd"/>
      <w:r w:rsidRPr="00BD3964">
        <w:rPr>
          <w:rFonts w:ascii="Times New Roman" w:hAnsi="Times New Roman"/>
          <w:sz w:val="28"/>
          <w:szCs w:val="28"/>
        </w:rPr>
        <w:t>» (назва есе).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Ю.Липа відкидає всяку сентиментальність, пацифізм, культурний етнографізм і провінційність. Відродити в собі почуття великої раси, первісно-традиційної культури, відчути духовну спорідненість з давніми творцями Егейської чи Середньовічної культур. «Найхарактернішою рисою сучасного українця є зміна квієтизму на </w:t>
      </w:r>
      <w:r w:rsidRPr="00BD3964">
        <w:rPr>
          <w:rFonts w:ascii="Times New Roman" w:hAnsi="Times New Roman"/>
          <w:b/>
          <w:sz w:val="28"/>
          <w:szCs w:val="28"/>
        </w:rPr>
        <w:t>неспокій</w:t>
      </w:r>
      <w:r w:rsidRPr="00BD3964">
        <w:rPr>
          <w:rFonts w:ascii="Times New Roman" w:hAnsi="Times New Roman"/>
          <w:sz w:val="28"/>
          <w:szCs w:val="28"/>
        </w:rPr>
        <w:t xml:space="preserve">». Замість примітивних мас тепер історію визначатиме «Похід постатей» (назва есе). «Щоб урятувати людство, треба утвердити примат видатної одиниці над суспільством». «Література без </w:t>
      </w:r>
      <w:proofErr w:type="spellStart"/>
      <w:r w:rsidRPr="00BD3964">
        <w:rPr>
          <w:rFonts w:ascii="Times New Roman" w:hAnsi="Times New Roman"/>
          <w:sz w:val="28"/>
          <w:szCs w:val="28"/>
        </w:rPr>
        <w:t>відпорности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BD3964">
        <w:rPr>
          <w:rFonts w:ascii="Times New Roman" w:hAnsi="Times New Roman"/>
          <w:sz w:val="28"/>
          <w:szCs w:val="28"/>
        </w:rPr>
        <w:t>гордости</w:t>
      </w:r>
      <w:proofErr w:type="spellEnd"/>
      <w:r w:rsidRPr="00BD3964">
        <w:rPr>
          <w:rFonts w:ascii="Times New Roman" w:hAnsi="Times New Roman"/>
          <w:sz w:val="28"/>
          <w:szCs w:val="28"/>
        </w:rPr>
        <w:t>, без віри у вищість своєї раси відчиняє кордони для чужих духових організмів, відчиняє шляхи для хаосу» (С.48). Такими є головні гасла книжки.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Відновити психологію «епохи воєн X-XVIII ст.», настроєм якої для Ю.Липи «тремтить кожна сторінка «Історії </w:t>
      </w:r>
      <w:proofErr w:type="spellStart"/>
      <w:r w:rsidRPr="00BD3964">
        <w:rPr>
          <w:rFonts w:ascii="Times New Roman" w:hAnsi="Times New Roman"/>
          <w:sz w:val="28"/>
          <w:szCs w:val="28"/>
        </w:rPr>
        <w:t>Русів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З позицій цього світогляду, де панує «напруженість почуттів», він не сприймає сучасного авангардизму як безвольності, </w:t>
      </w:r>
      <w:proofErr w:type="spellStart"/>
      <w:r w:rsidRPr="00BD3964">
        <w:rPr>
          <w:rFonts w:ascii="Times New Roman" w:hAnsi="Times New Roman"/>
          <w:sz w:val="28"/>
          <w:szCs w:val="28"/>
        </w:rPr>
        <w:t>розм’яклості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анархічності почувань і творчості. Ю.Липа трактує європейське,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мистецтво як вічне устремління до Ідеалу, до змагання. «В </w:t>
      </w:r>
      <w:proofErr w:type="spellStart"/>
      <w:r w:rsidRPr="00BD3964">
        <w:rPr>
          <w:rFonts w:ascii="Times New Roman" w:hAnsi="Times New Roman"/>
          <w:sz w:val="28"/>
          <w:szCs w:val="28"/>
        </w:rPr>
        <w:t>Середнєвіччу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стався духовний факт, що окреслив на довгі століття характер європейських культур» – це культ жінки, знаменита готична </w:t>
      </w:r>
      <w:proofErr w:type="spellStart"/>
      <w:r w:rsidRPr="00BD3964">
        <w:rPr>
          <w:rFonts w:ascii="Times New Roman" w:hAnsi="Times New Roman"/>
          <w:sz w:val="28"/>
          <w:szCs w:val="28"/>
        </w:rPr>
        <w:t>куртуазність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>. «Це він озброював хрестоносні розмахи європейського лицарства, дав пуританській Америці розмах до опанування півсвіта».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Зв’язок лірики Ю.Липи з Середньовіччям помітили ще О.Ольжич («Сучасна українська поезія», 1942) і Є.Маланюк («Юрій Липа-поет», 1947). Останній наголошує, що </w:t>
      </w:r>
      <w:proofErr w:type="spellStart"/>
      <w:r w:rsidRPr="00BD3964">
        <w:rPr>
          <w:rFonts w:ascii="Times New Roman" w:hAnsi="Times New Roman"/>
          <w:sz w:val="28"/>
          <w:szCs w:val="28"/>
        </w:rPr>
        <w:t>середньовічність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виявляється у Липи передусім не в тематиці, а «в дусі, що ним овіяні і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просякнені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ці вірші». Поет засвоїв давню українську мову, увів у сучасну мову архаїчні слова і цим «підніс її стиль». Маланюк визначає три основні ознаки </w:t>
      </w:r>
      <w:proofErr w:type="spellStart"/>
      <w:r w:rsidRPr="00BD3964">
        <w:rPr>
          <w:rFonts w:ascii="Times New Roman" w:hAnsi="Times New Roman"/>
          <w:sz w:val="28"/>
          <w:szCs w:val="28"/>
        </w:rPr>
        <w:t>Липиної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поезії: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1) благородна </w:t>
      </w:r>
      <w:r w:rsidRPr="00BD3964">
        <w:rPr>
          <w:rFonts w:ascii="Times New Roman" w:hAnsi="Times New Roman"/>
          <w:b/>
          <w:sz w:val="28"/>
          <w:szCs w:val="28"/>
        </w:rPr>
        <w:t>ясність виразу</w:t>
      </w:r>
      <w:r w:rsidRPr="00BD3964">
        <w:rPr>
          <w:rFonts w:ascii="Times New Roman" w:hAnsi="Times New Roman"/>
          <w:sz w:val="28"/>
          <w:szCs w:val="28"/>
        </w:rPr>
        <w:t>,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 xml:space="preserve">2) аскетична </w:t>
      </w:r>
      <w:r w:rsidRPr="00BD3964">
        <w:rPr>
          <w:rFonts w:ascii="Times New Roman" w:hAnsi="Times New Roman"/>
          <w:b/>
          <w:sz w:val="28"/>
          <w:szCs w:val="28"/>
        </w:rPr>
        <w:t>доцільність</w:t>
      </w:r>
      <w:r w:rsidRPr="00BD3964">
        <w:rPr>
          <w:rFonts w:ascii="Times New Roman" w:hAnsi="Times New Roman"/>
          <w:sz w:val="28"/>
          <w:szCs w:val="28"/>
        </w:rPr>
        <w:t xml:space="preserve"> слова,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3) динамічна </w:t>
      </w:r>
      <w:r w:rsidRPr="00BD3964">
        <w:rPr>
          <w:rFonts w:ascii="Times New Roman" w:hAnsi="Times New Roman"/>
          <w:i/>
          <w:sz w:val="28"/>
          <w:szCs w:val="28"/>
        </w:rPr>
        <w:t>ощадність</w:t>
      </w:r>
      <w:r w:rsidRPr="00BD3964">
        <w:rPr>
          <w:rFonts w:ascii="Times New Roman" w:hAnsi="Times New Roman"/>
          <w:sz w:val="28"/>
          <w:szCs w:val="28"/>
        </w:rPr>
        <w:t xml:space="preserve"> речення».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Ще Маланюк виділяє такі ознаки його лірики: «</w:t>
      </w:r>
      <w:r w:rsidRPr="00BD3964">
        <w:rPr>
          <w:rFonts w:ascii="Times New Roman" w:hAnsi="Times New Roman"/>
          <w:b/>
          <w:sz w:val="28"/>
          <w:szCs w:val="28"/>
        </w:rPr>
        <w:t>відповідальність</w:t>
      </w:r>
      <w:r w:rsidRPr="00BD3964">
        <w:rPr>
          <w:rFonts w:ascii="Times New Roman" w:hAnsi="Times New Roman"/>
          <w:sz w:val="28"/>
          <w:szCs w:val="28"/>
        </w:rPr>
        <w:t xml:space="preserve"> перед Словом», «національно-культурна </w:t>
      </w:r>
      <w:r w:rsidRPr="00BD3964">
        <w:rPr>
          <w:rFonts w:ascii="Times New Roman" w:hAnsi="Times New Roman"/>
          <w:b/>
          <w:sz w:val="28"/>
          <w:szCs w:val="28"/>
        </w:rPr>
        <w:t>повнота</w:t>
      </w:r>
      <w:r w:rsidRPr="00BD3964">
        <w:rPr>
          <w:rFonts w:ascii="Times New Roman" w:hAnsi="Times New Roman"/>
          <w:sz w:val="28"/>
          <w:szCs w:val="28"/>
        </w:rPr>
        <w:t xml:space="preserve">», «міцний </w:t>
      </w:r>
      <w:r w:rsidRPr="00BD3964">
        <w:rPr>
          <w:rFonts w:ascii="Times New Roman" w:hAnsi="Times New Roman"/>
          <w:b/>
          <w:sz w:val="28"/>
          <w:szCs w:val="28"/>
        </w:rPr>
        <w:t>історизм</w:t>
      </w:r>
      <w:r w:rsidRPr="00BD3964">
        <w:rPr>
          <w:rFonts w:ascii="Times New Roman" w:hAnsi="Times New Roman"/>
          <w:sz w:val="28"/>
          <w:szCs w:val="28"/>
        </w:rPr>
        <w:t xml:space="preserve">», «чиста </w:t>
      </w:r>
      <w:r w:rsidRPr="00BD3964">
        <w:rPr>
          <w:rFonts w:ascii="Times New Roman" w:hAnsi="Times New Roman"/>
          <w:b/>
          <w:sz w:val="28"/>
          <w:szCs w:val="28"/>
        </w:rPr>
        <w:t>графіка</w:t>
      </w:r>
      <w:r w:rsidRPr="00BD3964">
        <w:rPr>
          <w:rFonts w:ascii="Times New Roman" w:hAnsi="Times New Roman"/>
          <w:sz w:val="28"/>
          <w:szCs w:val="28"/>
        </w:rPr>
        <w:t xml:space="preserve">», «високе </w:t>
      </w:r>
      <w:r w:rsidRPr="00BD3964">
        <w:rPr>
          <w:rFonts w:ascii="Times New Roman" w:hAnsi="Times New Roman"/>
          <w:b/>
          <w:sz w:val="28"/>
          <w:szCs w:val="28"/>
        </w:rPr>
        <w:t>напруження</w:t>
      </w:r>
      <w:r w:rsidRPr="00BD3964">
        <w:rPr>
          <w:rFonts w:ascii="Times New Roman" w:hAnsi="Times New Roman"/>
          <w:sz w:val="28"/>
          <w:szCs w:val="28"/>
        </w:rPr>
        <w:t>».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Отже, стиль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можна визначити як романтичний настрій пориву, героїки, напруження і суворості почуттів, це класична </w:t>
      </w:r>
      <w:proofErr w:type="spellStart"/>
      <w:r w:rsidRPr="00BD3964">
        <w:rPr>
          <w:rFonts w:ascii="Times New Roman" w:hAnsi="Times New Roman"/>
          <w:sz w:val="28"/>
          <w:szCs w:val="28"/>
        </w:rPr>
        <w:t>виструнченість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ясність думки та форми, лаконічність фрази, контрастність образів, містичність і релігійність переживань, це загальний історизм та художній архаїзм мислення, занурення у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праміфи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культури.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 1922 р. у альманасі «</w:t>
      </w:r>
      <w:proofErr w:type="spellStart"/>
      <w:r w:rsidRPr="00BD3964">
        <w:rPr>
          <w:rFonts w:ascii="Times New Roman" w:hAnsi="Times New Roman"/>
          <w:sz w:val="28"/>
          <w:szCs w:val="28"/>
        </w:rPr>
        <w:t>Сонцецвіт</w:t>
      </w:r>
      <w:proofErr w:type="spellEnd"/>
      <w:r w:rsidRPr="00BD3964">
        <w:rPr>
          <w:rFonts w:ascii="Times New Roman" w:hAnsi="Times New Roman"/>
          <w:sz w:val="28"/>
          <w:szCs w:val="28"/>
        </w:rPr>
        <w:t>» (</w:t>
      </w:r>
      <w:proofErr w:type="spellStart"/>
      <w:r w:rsidRPr="00BD3964">
        <w:rPr>
          <w:rFonts w:ascii="Times New Roman" w:hAnsi="Times New Roman"/>
          <w:sz w:val="28"/>
          <w:szCs w:val="28"/>
        </w:rPr>
        <w:t>Тарнів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) Ю.Липа надрукував </w:t>
      </w:r>
      <w:proofErr w:type="spellStart"/>
      <w:r w:rsidRPr="00BD3964">
        <w:rPr>
          <w:rFonts w:ascii="Times New Roman" w:hAnsi="Times New Roman"/>
          <w:sz w:val="28"/>
          <w:szCs w:val="28"/>
        </w:rPr>
        <w:t>мініпоему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«Князь полонений», написану на мотив Хрестових походів, де прославляється впертість лицарського характеру і з драматизмом описано шалену пристрасть хрестоносця до сарацинки. Вже тут накреслюється провідна проблема творчості Липи: протиборство між обов’язком, служінням і егоїстичними, чуттєвими нахилами в людині.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Відтак мотиви, образи, символи Середньовіччя стають у нього постійними і домінантними. Це видно в самих назвах віршів: «Василик», «Св. Юрій», «Бог і непримиримість», «Монах і смерть», «Боже, владарю душ», «Виноградник», «Диявол», «Біси і ловець» та ін. Навіть поетичний синтаксис Липи, як відзначив Б.Червак, передає запах готики: </w:t>
      </w:r>
      <w:r w:rsidRPr="00BD3964">
        <w:rPr>
          <w:rFonts w:ascii="Times New Roman" w:hAnsi="Times New Roman"/>
          <w:i/>
          <w:sz w:val="28"/>
          <w:szCs w:val="28"/>
        </w:rPr>
        <w:t xml:space="preserve">«Був день, як плач, а потім – горді і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гнівен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: / У колісницю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відьм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запряженії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пси, / В огнях шаліючи, гарчали на ліси, / На степ, на зляканість… Або: «Бездомність псів, що лижуть кість суху, / Нагороди притулком теплим, Боже, / Вкажи брудним ропухам купи листя / І гайворонам їх колючі гнізда»</w:t>
      </w:r>
      <w:r w:rsidRPr="00BD3964">
        <w:rPr>
          <w:rFonts w:ascii="Times New Roman" w:hAnsi="Times New Roman"/>
          <w:sz w:val="28"/>
          <w:szCs w:val="28"/>
        </w:rPr>
        <w:t>. (С.49).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Головні ідеї лірики Ю.Липи стисло передають </w:t>
      </w:r>
      <w:proofErr w:type="spellStart"/>
      <w:r w:rsidRPr="00BD3964">
        <w:rPr>
          <w:rFonts w:ascii="Times New Roman" w:hAnsi="Times New Roman"/>
          <w:sz w:val="28"/>
          <w:szCs w:val="28"/>
        </w:rPr>
        <w:t>етос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європейського рицарства: чесність і мужність, гордість і щирість, релігійна відданість і </w:t>
      </w:r>
      <w:proofErr w:type="spellStart"/>
      <w:r w:rsidRPr="00BD3964">
        <w:rPr>
          <w:rFonts w:ascii="Times New Roman" w:hAnsi="Times New Roman"/>
          <w:sz w:val="28"/>
          <w:szCs w:val="28"/>
        </w:rPr>
        <w:t>звернутість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 Високого. </w:t>
      </w:r>
      <w:r w:rsidRPr="00BD3964">
        <w:rPr>
          <w:rFonts w:ascii="Times New Roman" w:hAnsi="Times New Roman"/>
          <w:i/>
          <w:sz w:val="28"/>
          <w:szCs w:val="28"/>
        </w:rPr>
        <w:t>«Де ви, де ви, земель наших пуритани, /Де Ти Слово, втілене в людях / Із гострим, із ясним зором?»</w:t>
      </w:r>
      <w:r w:rsidRPr="00BD3964">
        <w:rPr>
          <w:rFonts w:ascii="Times New Roman" w:hAnsi="Times New Roman"/>
          <w:sz w:val="28"/>
          <w:szCs w:val="28"/>
        </w:rPr>
        <w:t xml:space="preserve"> (С.14) – це ностальгійна туга за втраченим часом героїки. Вона обертається то в просьбу: «Дай тверде, і спокійне, й послушне словам Твоїм – «я» (С.19), то в молитву: </w:t>
      </w:r>
      <w:r w:rsidRPr="00BD3964">
        <w:rPr>
          <w:rFonts w:ascii="Times New Roman" w:hAnsi="Times New Roman"/>
          <w:i/>
          <w:sz w:val="28"/>
          <w:szCs w:val="28"/>
        </w:rPr>
        <w:t xml:space="preserve">«Молю Тебе!... </w:t>
      </w:r>
      <w:r w:rsidRPr="00BD3964">
        <w:rPr>
          <w:rFonts w:ascii="Times New Roman" w:hAnsi="Times New Roman"/>
          <w:i/>
          <w:sz w:val="28"/>
          <w:szCs w:val="28"/>
        </w:rPr>
        <w:lastRenderedPageBreak/>
        <w:t xml:space="preserve">З’явись і сповнись мною!... / Свій хрест подай, як звідси буду йти, / Шлях освіти,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верхівлі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освіти, / Де рай цвіте, а не чуття земні...»</w:t>
      </w:r>
      <w:r w:rsidRPr="00BD3964">
        <w:rPr>
          <w:rFonts w:ascii="Times New Roman" w:hAnsi="Times New Roman"/>
          <w:sz w:val="28"/>
          <w:szCs w:val="28"/>
        </w:rPr>
        <w:t xml:space="preserve"> (С.24). Патетикою хоралу звучить оптимістична віра поета у нове пробудження християнського духу: </w:t>
      </w:r>
      <w:r w:rsidRPr="00BD3964">
        <w:rPr>
          <w:rFonts w:ascii="Times New Roman" w:hAnsi="Times New Roman"/>
          <w:i/>
          <w:sz w:val="28"/>
          <w:szCs w:val="28"/>
        </w:rPr>
        <w:t xml:space="preserve">«Повстань не в сяєві корони, / Не в сріблі й золоті, - в серцях. Щоб потвердити нам закони, / Щоб показати правди шлях. / Ось лиця всіх до Тебе, Боже, / Звертаються в молитві й ждуть; / Ти вивів нас неї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роздорожжя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, / Щоб ми пізнали правди путь, / Щоб вже тепер ми цінували / Твоєї ласки чорні дні, / Щоб всім наступним передали / Цей твій закон: «Служіть Мені»!»</w:t>
      </w:r>
      <w:r w:rsidRPr="00BD3964">
        <w:rPr>
          <w:rFonts w:ascii="Times New Roman" w:hAnsi="Times New Roman"/>
          <w:sz w:val="28"/>
          <w:szCs w:val="28"/>
        </w:rPr>
        <w:t xml:space="preserve"> (С. 15).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А ось зразок середньовічного кодексу моралі, що чітко ділить світ на Добро і Зло: </w:t>
      </w:r>
      <w:r w:rsidRPr="00BD3964">
        <w:rPr>
          <w:rFonts w:ascii="Times New Roman" w:hAnsi="Times New Roman"/>
          <w:i/>
          <w:sz w:val="28"/>
          <w:szCs w:val="28"/>
        </w:rPr>
        <w:t xml:space="preserve">«Просто дивись в лице усьому, що довкола; / Все, що є рідне, то – рідне, вороже – ворожим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зостане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, / Йди без вагань і без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схибу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, і вдар там, де треба...»</w:t>
      </w:r>
      <w:r w:rsidRPr="00BD3964">
        <w:rPr>
          <w:rFonts w:ascii="Times New Roman" w:hAnsi="Times New Roman"/>
          <w:sz w:val="28"/>
          <w:szCs w:val="28"/>
        </w:rPr>
        <w:t xml:space="preserve"> (С. 19). Це дух, постійно звернутий </w:t>
      </w:r>
      <w:proofErr w:type="spellStart"/>
      <w:r w:rsidRPr="00BD3964">
        <w:rPr>
          <w:rFonts w:ascii="Times New Roman" w:hAnsi="Times New Roman"/>
          <w:sz w:val="28"/>
          <w:szCs w:val="28"/>
        </w:rPr>
        <w:t>д’горі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</w:t>
      </w:r>
      <w:r w:rsidRPr="00BD3964">
        <w:rPr>
          <w:rFonts w:ascii="Times New Roman" w:hAnsi="Times New Roman"/>
          <w:i/>
          <w:sz w:val="28"/>
          <w:szCs w:val="28"/>
        </w:rPr>
        <w:t>«Все – порохом. Лиш угорі – твій край, / Лиш угорі твоя є нагорода...»</w:t>
      </w:r>
      <w:r w:rsidRPr="00BD3964">
        <w:rPr>
          <w:rFonts w:ascii="Times New Roman" w:hAnsi="Times New Roman"/>
          <w:sz w:val="28"/>
          <w:szCs w:val="28"/>
        </w:rPr>
        <w:t xml:space="preserve"> (С.22). Дух вічного пориву і ясності: </w:t>
      </w:r>
      <w:r w:rsidRPr="00BD3964">
        <w:rPr>
          <w:rFonts w:ascii="Times New Roman" w:hAnsi="Times New Roman"/>
          <w:i/>
          <w:sz w:val="28"/>
          <w:szCs w:val="28"/>
        </w:rPr>
        <w:t xml:space="preserve">«І будь як вітер і як день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уполі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...»</w:t>
      </w:r>
      <w:r w:rsidRPr="00BD3964">
        <w:rPr>
          <w:rFonts w:ascii="Times New Roman" w:hAnsi="Times New Roman"/>
          <w:sz w:val="28"/>
          <w:szCs w:val="28"/>
        </w:rPr>
        <w:t xml:space="preserve"> (С.24), </w:t>
      </w:r>
      <w:r w:rsidRPr="00BD3964">
        <w:rPr>
          <w:rFonts w:ascii="Times New Roman" w:hAnsi="Times New Roman"/>
          <w:i/>
          <w:sz w:val="28"/>
          <w:szCs w:val="28"/>
        </w:rPr>
        <w:t>«Душа, як дерево, очищене громами...»</w:t>
      </w:r>
      <w:r w:rsidRPr="00BD3964">
        <w:rPr>
          <w:rFonts w:ascii="Times New Roman" w:hAnsi="Times New Roman"/>
          <w:sz w:val="28"/>
          <w:szCs w:val="28"/>
        </w:rPr>
        <w:t xml:space="preserve"> (С.31); відраза до всього матеріального і тілесного: </w:t>
      </w:r>
      <w:r w:rsidRPr="00BD3964">
        <w:rPr>
          <w:rFonts w:ascii="Times New Roman" w:hAnsi="Times New Roman"/>
          <w:i/>
          <w:sz w:val="28"/>
          <w:szCs w:val="28"/>
        </w:rPr>
        <w:t xml:space="preserve">«Мертвота, стерво живуче / Є все, що творить тіло, / Коли в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щоденности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тучі / Архангелів меч і крила / Серце людське не узріло, / Коли серце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неповстало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/ Над буднями своїми, / Як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вічности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знак –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Хорала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, /Що, незглибимий»</w:t>
      </w:r>
      <w:r w:rsidRPr="00BD3964">
        <w:rPr>
          <w:rFonts w:ascii="Times New Roman" w:hAnsi="Times New Roman"/>
          <w:sz w:val="28"/>
          <w:szCs w:val="28"/>
        </w:rPr>
        <w:t xml:space="preserve"> (С.84).</w:t>
      </w:r>
    </w:p>
    <w:p w:rsidR="000D7E85" w:rsidRPr="00BD3964" w:rsidRDefault="000D7E85" w:rsidP="000D7E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Цей </w:t>
      </w:r>
      <w:proofErr w:type="spellStart"/>
      <w:r w:rsidRPr="00BD3964">
        <w:rPr>
          <w:rFonts w:ascii="Times New Roman" w:hAnsi="Times New Roman"/>
          <w:sz w:val="28"/>
          <w:szCs w:val="28"/>
        </w:rPr>
        <w:t>етос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іноді оформлюється в афоризми: «Велика ціль – річ більша від людини» (С.38), «Одне святе є в світі – кров людей хоробрих» (С.45), «Покоривши себе – покоримо світ» (С.48), «Але найбільше добро це зростання Людини» (С.47). Чи в ось такі само означення ліричного героя: </w:t>
      </w:r>
      <w:r w:rsidRPr="00BD3964">
        <w:rPr>
          <w:rFonts w:ascii="Times New Roman" w:hAnsi="Times New Roman"/>
          <w:i/>
          <w:sz w:val="28"/>
          <w:szCs w:val="28"/>
        </w:rPr>
        <w:t xml:space="preserve">«Я взяв собі на знак – немилосердя, / Що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надо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мною – втіленим драконом; / Його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брилянтове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сліпучеє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осердя / Дарує зло палахкотливим сконом. / На свисти, на виття, на полохливі кроки / У світлі білому цвіте мій гордий спокій»</w:t>
      </w:r>
      <w:r w:rsidRPr="00BD3964">
        <w:rPr>
          <w:rFonts w:ascii="Times New Roman" w:hAnsi="Times New Roman"/>
          <w:sz w:val="28"/>
          <w:szCs w:val="28"/>
        </w:rPr>
        <w:t xml:space="preserve"> (С.142). Він зневажає юрбу: «То є тіло тяжке, </w:t>
      </w:r>
      <w:proofErr w:type="spellStart"/>
      <w:r w:rsidRPr="00BD3964">
        <w:rPr>
          <w:rFonts w:ascii="Times New Roman" w:hAnsi="Times New Roman"/>
          <w:sz w:val="28"/>
          <w:szCs w:val="28"/>
        </w:rPr>
        <w:t>більмооке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жабине, руїнне, / </w:t>
      </w:r>
      <w:proofErr w:type="spellStart"/>
      <w:r w:rsidRPr="00BD3964">
        <w:rPr>
          <w:rFonts w:ascii="Times New Roman" w:hAnsi="Times New Roman"/>
          <w:sz w:val="28"/>
          <w:szCs w:val="28"/>
        </w:rPr>
        <w:t>Смішнохитре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голодне до крови,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гвалту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до крику. .» (С.69). І просить у Бога: </w:t>
      </w:r>
      <w:r w:rsidRPr="00BD3964">
        <w:rPr>
          <w:rFonts w:ascii="Times New Roman" w:hAnsi="Times New Roman"/>
          <w:i/>
          <w:sz w:val="28"/>
          <w:szCs w:val="28"/>
        </w:rPr>
        <w:t>«Благослови меча взяти / Препоганого смока стяти, / Визволяти край наш з полону / Для святого, людського закону»</w:t>
      </w:r>
      <w:r w:rsidRPr="00BD3964">
        <w:rPr>
          <w:rFonts w:ascii="Times New Roman" w:hAnsi="Times New Roman"/>
          <w:sz w:val="28"/>
          <w:szCs w:val="28"/>
        </w:rPr>
        <w:t xml:space="preserve"> (С.69).</w:t>
      </w:r>
    </w:p>
    <w:p w:rsidR="000D7E85" w:rsidRPr="00BD3964" w:rsidRDefault="000D7E85" w:rsidP="000D7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 xml:space="preserve">У останній цитаті ми спостерігаємо стилізацію під билинний епос, що виявляє </w:t>
      </w:r>
      <w:proofErr w:type="spellStart"/>
      <w:r w:rsidRPr="00BD3964">
        <w:rPr>
          <w:rFonts w:ascii="Times New Roman" w:hAnsi="Times New Roman"/>
          <w:sz w:val="28"/>
          <w:szCs w:val="28"/>
        </w:rPr>
        <w:t>Липине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прагнення поєднати західноєвропейську </w:t>
      </w:r>
      <w:proofErr w:type="spellStart"/>
      <w:r w:rsidRPr="00BD3964">
        <w:rPr>
          <w:rFonts w:ascii="Times New Roman" w:hAnsi="Times New Roman"/>
          <w:sz w:val="28"/>
          <w:szCs w:val="28"/>
        </w:rPr>
        <w:t>настроєвість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із старокиївською. Подібні мотиви є ще у поезії «Київські легенди», і особливо в ранній (1922) поемі «Цар – дівиця». Цю ідею про героїчний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християнізм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Києва в епоху готики (ІХ-ХІІІ ст.) Липа розвивав і в трактаті «Призначення України» і в студії «Київ – Вічне Місто» (ж. «Дзвони», 1938), що мала стати вступним розділом до книги історіософії України. Особливо яскраво </w:t>
      </w:r>
      <w:proofErr w:type="spellStart"/>
      <w:r w:rsidRPr="00BD3964">
        <w:rPr>
          <w:rFonts w:ascii="Times New Roman" w:hAnsi="Times New Roman"/>
          <w:sz w:val="28"/>
          <w:szCs w:val="28"/>
        </w:rPr>
        <w:t>настроєвість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стиль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виражені в драматичних етюдах Ю.Липи. Передусім це «Троянда з Єрихону». (1923), «Корабель, що відпливає» (1923), «Слово в пустині», (1924), «Бенкет» (1926), «Поєдинок» (1927), «Вербунок» (1927). Основний лейтмотив цих витончених творів, що своєю поетикою розвивають «монументальну» драматургію Лесі Українки, є ствердження людської шляхетності, героїчного світогляду, духовної скерованості до Ідеалу і витривалості. Тут назвемо лише їх тематичні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праміфи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Це міф про героїчну подорож і повернення («Троянда з Єрихону»); міф «шаленства моря», вічного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конкістадорства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європейців («Корабель, що відпливає»), міф духовного, «</w:t>
      </w:r>
      <w:proofErr w:type="spellStart"/>
      <w:r w:rsidRPr="00BD3964">
        <w:rPr>
          <w:rFonts w:ascii="Times New Roman" w:hAnsi="Times New Roman"/>
          <w:sz w:val="28"/>
          <w:szCs w:val="28"/>
        </w:rPr>
        <w:t>фаустівського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» самозречення і прагнення істини («Слово в пустині», «Бенкет»); міф лицарського служіння народові і вічного устремління до боротьби-здобування («Поєдинок», «Вербунок»).</w:t>
      </w:r>
    </w:p>
    <w:p w:rsidR="000D7E85" w:rsidRPr="00BD3964" w:rsidRDefault="000D7E85" w:rsidP="000D7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Отже, така концепція мистецтва – 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неоґотики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робила художнє слово </w:t>
      </w:r>
      <w:proofErr w:type="spellStart"/>
      <w:r w:rsidRPr="00BD3964">
        <w:rPr>
          <w:rFonts w:ascii="Times New Roman" w:hAnsi="Times New Roman"/>
          <w:sz w:val="28"/>
          <w:szCs w:val="28"/>
        </w:rPr>
        <w:t>будуючим</w:t>
      </w:r>
      <w:proofErr w:type="spellEnd"/>
      <w:r w:rsidRPr="00BD3964">
        <w:rPr>
          <w:rFonts w:ascii="Times New Roman" w:hAnsi="Times New Roman"/>
          <w:sz w:val="28"/>
          <w:szCs w:val="28"/>
        </w:rPr>
        <w:t>, фактором піднесення і життєствердження особистості, зверталася до найшляхетніших традицій людства.</w:t>
      </w:r>
    </w:p>
    <w:p w:rsidR="000D7E85" w:rsidRPr="00BD3964" w:rsidRDefault="000D7E85" w:rsidP="000D7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останнє: щоб відрізнити наше розуміння стилю готики від того, яке було сформульоване в епоху романтизму, т. </w:t>
      </w:r>
      <w:proofErr w:type="spellStart"/>
      <w:r w:rsidRPr="00BD3964">
        <w:rPr>
          <w:rFonts w:ascii="Times New Roman" w:hAnsi="Times New Roman"/>
          <w:sz w:val="28"/>
          <w:szCs w:val="28"/>
        </w:rPr>
        <w:t>зв</w:t>
      </w:r>
      <w:proofErr w:type="spellEnd"/>
      <w:r w:rsidRPr="00BD3964">
        <w:rPr>
          <w:rFonts w:ascii="Times New Roman" w:hAnsi="Times New Roman"/>
          <w:sz w:val="28"/>
          <w:szCs w:val="28"/>
        </w:rPr>
        <w:t>.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роман»,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і яке тоді означало щось екзотичне, фантастичне, страхітливе, пропонуємо поняття «традиційна готика», тобто прояснена, оптимістична, власне </w:t>
      </w:r>
      <w:r w:rsidRPr="00BD396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неоґотика</w:t>
      </w:r>
      <w:proofErr w:type="spellEnd"/>
      <w:r w:rsidRPr="00BD3964">
        <w:rPr>
          <w:rFonts w:ascii="Times New Roman" w:hAnsi="Times New Roman"/>
          <w:b/>
          <w:sz w:val="28"/>
          <w:szCs w:val="28"/>
        </w:rPr>
        <w:t>»</w:t>
      </w:r>
      <w:r w:rsidRPr="00BD3964">
        <w:rPr>
          <w:rFonts w:ascii="Times New Roman" w:hAnsi="Times New Roman"/>
          <w:sz w:val="28"/>
          <w:szCs w:val="28"/>
        </w:rPr>
        <w:t xml:space="preserve">, замість </w:t>
      </w:r>
      <w:proofErr w:type="spellStart"/>
      <w:r w:rsidRPr="00BD3964">
        <w:rPr>
          <w:rFonts w:ascii="Times New Roman" w:hAnsi="Times New Roman"/>
          <w:sz w:val="28"/>
          <w:szCs w:val="28"/>
        </w:rPr>
        <w:t>завужено-викривленого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розуміння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як чогось </w:t>
      </w:r>
      <w:proofErr w:type="spellStart"/>
      <w:r w:rsidRPr="00BD3964">
        <w:rPr>
          <w:rFonts w:ascii="Times New Roman" w:hAnsi="Times New Roman"/>
          <w:sz w:val="28"/>
          <w:szCs w:val="28"/>
        </w:rPr>
        <w:t>жахітливо-паталогічного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FC2CEC" w:rsidRDefault="00FC2CEC"/>
    <w:sectPr w:rsidR="00FC2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D1"/>
    <w:rsid w:val="000D7E85"/>
    <w:rsid w:val="00D204D1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5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5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11588</Words>
  <Characters>6606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2025-01-18T21:36:00Z</dcterms:created>
  <dcterms:modified xsi:type="dcterms:W3CDTF">2025-01-18T21:36:00Z</dcterms:modified>
</cp:coreProperties>
</file>