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4BEB" w:rsidRDefault="00524BEB" w:rsidP="00524BEB">
      <w:pPr>
        <w:ind w:left="360"/>
        <w:jc w:val="center"/>
        <w:rPr>
          <w:b/>
          <w:sz w:val="24"/>
          <w:szCs w:val="24"/>
          <w:shd w:val="clear" w:color="auto" w:fill="FFFFFF"/>
        </w:rPr>
      </w:pPr>
      <w:bookmarkStart w:id="0" w:name="_GoBack"/>
      <w:bookmarkEnd w:id="0"/>
      <w:r>
        <w:rPr>
          <w:noProof/>
        </w:rPr>
        <w:drawing>
          <wp:inline distT="0" distB="0" distL="0" distR="0">
            <wp:extent cx="2200275" cy="438150"/>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2200275" cy="438150"/>
                    </a:xfrm>
                    <a:prstGeom prst="rect">
                      <a:avLst/>
                    </a:prstGeom>
                    <a:noFill/>
                    <a:ln w="9525">
                      <a:noFill/>
                      <a:miter lim="800000"/>
                      <a:headEnd/>
                      <a:tailEnd/>
                    </a:ln>
                  </pic:spPr>
                </pic:pic>
              </a:graphicData>
            </a:graphic>
          </wp:inline>
        </w:drawing>
      </w:r>
    </w:p>
    <w:p w:rsidR="00524BEB" w:rsidRDefault="00524BEB" w:rsidP="00524BEB">
      <w:pPr>
        <w:ind w:left="360"/>
        <w:jc w:val="center"/>
        <w:rPr>
          <w:b/>
          <w:sz w:val="24"/>
          <w:szCs w:val="24"/>
          <w:shd w:val="clear" w:color="auto" w:fill="FFFFFF"/>
        </w:rPr>
      </w:pPr>
      <w:r>
        <w:rPr>
          <w:b/>
          <w:noProof/>
          <w:sz w:val="24"/>
          <w:szCs w:val="24"/>
          <w:shd w:val="clear" w:color="auto" w:fill="FFFFFF"/>
        </w:rPr>
        <w:drawing>
          <wp:inline distT="0" distB="0" distL="0" distR="0">
            <wp:extent cx="571500" cy="542925"/>
            <wp:effectExtent l="1905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a:stretch>
                      <a:fillRect/>
                    </a:stretch>
                  </pic:blipFill>
                  <pic:spPr bwMode="auto">
                    <a:xfrm>
                      <a:off x="0" y="0"/>
                      <a:ext cx="571500" cy="542925"/>
                    </a:xfrm>
                    <a:prstGeom prst="rect">
                      <a:avLst/>
                    </a:prstGeom>
                    <a:noFill/>
                    <a:ln w="9525">
                      <a:noFill/>
                      <a:miter lim="800000"/>
                      <a:headEnd/>
                      <a:tailEnd/>
                    </a:ln>
                  </pic:spPr>
                </pic:pic>
              </a:graphicData>
            </a:graphic>
          </wp:inline>
        </w:drawing>
      </w:r>
      <w:r>
        <w:rPr>
          <w:b/>
          <w:sz w:val="24"/>
          <w:szCs w:val="24"/>
          <w:shd w:val="clear" w:color="auto" w:fill="FFFFFF"/>
        </w:rPr>
        <w:t xml:space="preserve">   </w:t>
      </w:r>
      <w:r>
        <w:rPr>
          <w:b/>
          <w:noProof/>
          <w:sz w:val="24"/>
          <w:szCs w:val="24"/>
          <w:shd w:val="clear" w:color="auto" w:fill="FFFFFF"/>
        </w:rPr>
        <w:drawing>
          <wp:inline distT="0" distB="0" distL="0" distR="0">
            <wp:extent cx="466725" cy="571500"/>
            <wp:effectExtent l="19050" t="0" r="9525"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srcRect/>
                    <a:stretch>
                      <a:fillRect/>
                    </a:stretch>
                  </pic:blipFill>
                  <pic:spPr bwMode="auto">
                    <a:xfrm>
                      <a:off x="0" y="0"/>
                      <a:ext cx="466725" cy="571500"/>
                    </a:xfrm>
                    <a:prstGeom prst="rect">
                      <a:avLst/>
                    </a:prstGeom>
                    <a:noFill/>
                    <a:ln w="9525">
                      <a:noFill/>
                      <a:miter lim="800000"/>
                      <a:headEnd/>
                      <a:tailEnd/>
                    </a:ln>
                  </pic:spPr>
                </pic:pic>
              </a:graphicData>
            </a:graphic>
          </wp:inline>
        </w:drawing>
      </w:r>
      <w:r>
        <w:rPr>
          <w:b/>
          <w:sz w:val="24"/>
          <w:szCs w:val="24"/>
          <w:shd w:val="clear" w:color="auto" w:fill="FFFFFF"/>
        </w:rPr>
        <w:t xml:space="preserve"> </w:t>
      </w:r>
      <w:r>
        <w:rPr>
          <w:b/>
          <w:noProof/>
        </w:rPr>
        <w:drawing>
          <wp:inline distT="0" distB="0" distL="0" distR="0">
            <wp:extent cx="590550" cy="590550"/>
            <wp:effectExtent l="1905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cstate="print"/>
                    <a:srcRect/>
                    <a:stretch>
                      <a:fillRect/>
                    </a:stretch>
                  </pic:blipFill>
                  <pic:spPr bwMode="auto">
                    <a:xfrm>
                      <a:off x="0" y="0"/>
                      <a:ext cx="590550" cy="590550"/>
                    </a:xfrm>
                    <a:prstGeom prst="rect">
                      <a:avLst/>
                    </a:prstGeom>
                    <a:noFill/>
                    <a:ln w="9525">
                      <a:noFill/>
                      <a:miter lim="800000"/>
                      <a:headEnd/>
                      <a:tailEnd/>
                    </a:ln>
                  </pic:spPr>
                </pic:pic>
              </a:graphicData>
            </a:graphic>
          </wp:inline>
        </w:drawing>
      </w:r>
      <w:r>
        <w:rPr>
          <w:b/>
          <w:sz w:val="24"/>
          <w:szCs w:val="24"/>
          <w:shd w:val="clear" w:color="auto" w:fill="FFFFFF"/>
        </w:rPr>
        <w:t xml:space="preserve"> </w:t>
      </w:r>
      <w:r>
        <w:rPr>
          <w:b/>
          <w:noProof/>
        </w:rPr>
        <w:drawing>
          <wp:inline distT="0" distB="0" distL="0" distR="0">
            <wp:extent cx="514350" cy="514350"/>
            <wp:effectExtent l="19050" t="0" r="0"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cstate="print"/>
                    <a:srcRect/>
                    <a:stretch>
                      <a:fillRect/>
                    </a:stretch>
                  </pic:blipFill>
                  <pic:spPr bwMode="auto">
                    <a:xfrm>
                      <a:off x="0" y="0"/>
                      <a:ext cx="514350" cy="514350"/>
                    </a:xfrm>
                    <a:prstGeom prst="rect">
                      <a:avLst/>
                    </a:prstGeom>
                    <a:noFill/>
                    <a:ln w="9525">
                      <a:noFill/>
                      <a:miter lim="800000"/>
                      <a:headEnd/>
                      <a:tailEnd/>
                    </a:ln>
                  </pic:spPr>
                </pic:pic>
              </a:graphicData>
            </a:graphic>
          </wp:inline>
        </w:drawing>
      </w:r>
      <w:r>
        <w:rPr>
          <w:b/>
          <w:sz w:val="24"/>
          <w:szCs w:val="24"/>
          <w:shd w:val="clear" w:color="auto" w:fill="FFFFFF"/>
        </w:rPr>
        <w:t xml:space="preserve">   </w:t>
      </w:r>
      <w:r>
        <w:rPr>
          <w:b/>
          <w:noProof/>
        </w:rPr>
        <w:drawing>
          <wp:inline distT="0" distB="0" distL="0" distR="0">
            <wp:extent cx="523875" cy="523875"/>
            <wp:effectExtent l="19050" t="0" r="9525" b="0"/>
            <wp:docPr id="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 cstate="print"/>
                    <a:srcRect/>
                    <a:stretch>
                      <a:fillRect/>
                    </a:stretch>
                  </pic:blipFill>
                  <pic:spPr bwMode="auto">
                    <a:xfrm>
                      <a:off x="0" y="0"/>
                      <a:ext cx="523875" cy="523875"/>
                    </a:xfrm>
                    <a:prstGeom prst="rect">
                      <a:avLst/>
                    </a:prstGeom>
                    <a:noFill/>
                    <a:ln w="9525">
                      <a:noFill/>
                      <a:miter lim="800000"/>
                      <a:headEnd/>
                      <a:tailEnd/>
                    </a:ln>
                  </pic:spPr>
                </pic:pic>
              </a:graphicData>
            </a:graphic>
          </wp:inline>
        </w:drawing>
      </w:r>
      <w:r>
        <w:rPr>
          <w:b/>
          <w:sz w:val="24"/>
          <w:szCs w:val="24"/>
          <w:shd w:val="clear" w:color="auto" w:fill="FFFFFF"/>
        </w:rPr>
        <w:t xml:space="preserve"> </w:t>
      </w:r>
      <w:r>
        <w:rPr>
          <w:b/>
          <w:noProof/>
          <w:sz w:val="24"/>
          <w:szCs w:val="24"/>
          <w:shd w:val="clear" w:color="auto" w:fill="FFFFFF"/>
        </w:rPr>
        <w:drawing>
          <wp:inline distT="0" distB="0" distL="0" distR="0">
            <wp:extent cx="752475" cy="552450"/>
            <wp:effectExtent l="19050" t="0" r="9525" b="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cstate="print"/>
                    <a:srcRect/>
                    <a:stretch>
                      <a:fillRect/>
                    </a:stretch>
                  </pic:blipFill>
                  <pic:spPr bwMode="auto">
                    <a:xfrm>
                      <a:off x="0" y="0"/>
                      <a:ext cx="752475" cy="552450"/>
                    </a:xfrm>
                    <a:prstGeom prst="rect">
                      <a:avLst/>
                    </a:prstGeom>
                    <a:noFill/>
                    <a:ln w="9525">
                      <a:noFill/>
                      <a:miter lim="800000"/>
                      <a:headEnd/>
                      <a:tailEnd/>
                    </a:ln>
                  </pic:spPr>
                </pic:pic>
              </a:graphicData>
            </a:graphic>
          </wp:inline>
        </w:drawing>
      </w:r>
      <w:r>
        <w:rPr>
          <w:b/>
          <w:noProof/>
          <w:sz w:val="24"/>
          <w:szCs w:val="24"/>
          <w:shd w:val="clear" w:color="auto" w:fill="FFFFFF"/>
        </w:rPr>
        <w:drawing>
          <wp:inline distT="0" distB="0" distL="0" distR="0">
            <wp:extent cx="390525" cy="514350"/>
            <wp:effectExtent l="19050" t="0" r="9525" b="0"/>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390525" cy="514350"/>
                    </a:xfrm>
                    <a:prstGeom prst="rect">
                      <a:avLst/>
                    </a:prstGeom>
                    <a:noFill/>
                    <a:ln w="9525">
                      <a:noFill/>
                      <a:miter lim="800000"/>
                      <a:headEnd/>
                      <a:tailEnd/>
                    </a:ln>
                  </pic:spPr>
                </pic:pic>
              </a:graphicData>
            </a:graphic>
          </wp:inline>
        </w:drawing>
      </w:r>
      <w:r w:rsidRPr="007D3E7A">
        <w:rPr>
          <w:noProof/>
        </w:rPr>
        <w:t xml:space="preserve"> </w:t>
      </w:r>
      <w:r>
        <w:rPr>
          <w:noProof/>
        </w:rPr>
        <w:t xml:space="preserve"> </w:t>
      </w:r>
      <w:r w:rsidRPr="007D3E7A">
        <w:rPr>
          <w:b/>
          <w:noProof/>
          <w:sz w:val="24"/>
          <w:szCs w:val="24"/>
          <w:shd w:val="clear" w:color="auto" w:fill="FFFFFF"/>
        </w:rPr>
        <w:drawing>
          <wp:inline distT="0" distB="0" distL="0" distR="0">
            <wp:extent cx="434602" cy="511791"/>
            <wp:effectExtent l="19050" t="0" r="3548" b="0"/>
            <wp:docPr id="2" name="Рисунок 1" descr="https://www.dkng.net.ua/templates/nafta/images/logo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kng.net.ua/templates/nafta/images/logo2020.png"/>
                    <pic:cNvPicPr>
                      <a:picLocks noChangeAspect="1" noChangeArrowheads="1"/>
                    </pic:cNvPicPr>
                  </pic:nvPicPr>
                  <pic:blipFill>
                    <a:blip r:embed="rId16" cstate="print"/>
                    <a:srcRect/>
                    <a:stretch>
                      <a:fillRect/>
                    </a:stretch>
                  </pic:blipFill>
                  <pic:spPr bwMode="auto">
                    <a:xfrm>
                      <a:off x="0" y="0"/>
                      <a:ext cx="435401" cy="512732"/>
                    </a:xfrm>
                    <a:prstGeom prst="rect">
                      <a:avLst/>
                    </a:prstGeom>
                    <a:noFill/>
                    <a:ln w="9525">
                      <a:noFill/>
                      <a:miter lim="800000"/>
                      <a:headEnd/>
                      <a:tailEnd/>
                    </a:ln>
                  </pic:spPr>
                </pic:pic>
              </a:graphicData>
            </a:graphic>
          </wp:inline>
        </w:drawing>
      </w:r>
    </w:p>
    <w:p w:rsidR="00524BEB" w:rsidRPr="00E855C7" w:rsidRDefault="00524BEB" w:rsidP="00524BEB">
      <w:pPr>
        <w:spacing w:after="0" w:line="240" w:lineRule="auto"/>
        <w:ind w:left="360"/>
        <w:jc w:val="center"/>
        <w:rPr>
          <w:rFonts w:ascii="Times New Roman" w:hAnsi="Times New Roman" w:cs="Times New Roman"/>
          <w:b/>
          <w:sz w:val="24"/>
          <w:szCs w:val="24"/>
          <w:shd w:val="clear" w:color="auto" w:fill="FFFFFF"/>
        </w:rPr>
      </w:pPr>
      <w:r w:rsidRPr="00E855C7">
        <w:rPr>
          <w:rFonts w:ascii="Times New Roman" w:hAnsi="Times New Roman" w:cs="Times New Roman"/>
          <w:b/>
          <w:sz w:val="24"/>
          <w:szCs w:val="24"/>
          <w:shd w:val="clear" w:color="auto" w:fill="FFFFFF"/>
        </w:rPr>
        <w:t>Міністерство освіти і науки України</w:t>
      </w:r>
    </w:p>
    <w:p w:rsidR="00524BEB" w:rsidRPr="00E855C7" w:rsidRDefault="00524BEB" w:rsidP="00524BEB">
      <w:pPr>
        <w:spacing w:after="0" w:line="240" w:lineRule="auto"/>
        <w:ind w:left="360"/>
        <w:jc w:val="center"/>
        <w:rPr>
          <w:rFonts w:ascii="Times New Roman" w:hAnsi="Times New Roman" w:cs="Times New Roman"/>
          <w:b/>
          <w:sz w:val="24"/>
          <w:szCs w:val="24"/>
        </w:rPr>
      </w:pPr>
      <w:r w:rsidRPr="00E855C7">
        <w:rPr>
          <w:rFonts w:ascii="Times New Roman" w:hAnsi="Times New Roman" w:cs="Times New Roman"/>
          <w:b/>
          <w:sz w:val="24"/>
          <w:szCs w:val="24"/>
        </w:rPr>
        <w:t>Дрогобицький державний педагогічний університет ім. І.Франка</w:t>
      </w:r>
    </w:p>
    <w:p w:rsidR="00524BEB" w:rsidRPr="00E855C7" w:rsidRDefault="00524BEB" w:rsidP="00524BEB">
      <w:pPr>
        <w:shd w:val="clear" w:color="auto" w:fill="FFFFFF"/>
        <w:spacing w:after="0" w:line="240" w:lineRule="auto"/>
        <w:jc w:val="center"/>
        <w:outlineLvl w:val="0"/>
        <w:rPr>
          <w:rFonts w:ascii="Times New Roman" w:hAnsi="Times New Roman" w:cs="Times New Roman"/>
          <w:b/>
          <w:kern w:val="36"/>
          <w:sz w:val="24"/>
          <w:szCs w:val="24"/>
        </w:rPr>
      </w:pPr>
      <w:r w:rsidRPr="00E855C7">
        <w:rPr>
          <w:rFonts w:ascii="Times New Roman" w:hAnsi="Times New Roman" w:cs="Times New Roman"/>
          <w:b/>
          <w:kern w:val="36"/>
          <w:sz w:val="24"/>
          <w:szCs w:val="24"/>
        </w:rPr>
        <w:t xml:space="preserve">Навчально-науковий інститут фізики, математики, </w:t>
      </w:r>
    </w:p>
    <w:p w:rsidR="00524BEB" w:rsidRPr="00E855C7" w:rsidRDefault="00524BEB" w:rsidP="00524BEB">
      <w:pPr>
        <w:spacing w:after="0" w:line="240" w:lineRule="auto"/>
        <w:ind w:left="360"/>
        <w:jc w:val="center"/>
        <w:rPr>
          <w:rFonts w:ascii="Times New Roman" w:hAnsi="Times New Roman" w:cs="Times New Roman"/>
          <w:b/>
          <w:sz w:val="24"/>
          <w:szCs w:val="24"/>
        </w:rPr>
      </w:pPr>
      <w:r w:rsidRPr="00E855C7">
        <w:rPr>
          <w:rFonts w:ascii="Times New Roman" w:hAnsi="Times New Roman" w:cs="Times New Roman"/>
          <w:b/>
          <w:kern w:val="36"/>
          <w:sz w:val="24"/>
          <w:szCs w:val="24"/>
        </w:rPr>
        <w:t>економіки та інноваційних технологій</w:t>
      </w:r>
      <w:r w:rsidRPr="00E855C7">
        <w:rPr>
          <w:rFonts w:ascii="Times New Roman" w:hAnsi="Times New Roman" w:cs="Times New Roman"/>
          <w:b/>
          <w:sz w:val="24"/>
          <w:szCs w:val="24"/>
        </w:rPr>
        <w:t xml:space="preserve"> </w:t>
      </w:r>
    </w:p>
    <w:p w:rsidR="00524BEB" w:rsidRPr="00E855C7" w:rsidRDefault="00524BEB" w:rsidP="00524BEB">
      <w:pPr>
        <w:spacing w:after="0" w:line="240" w:lineRule="auto"/>
        <w:ind w:left="360"/>
        <w:jc w:val="center"/>
        <w:rPr>
          <w:rFonts w:ascii="Times New Roman" w:hAnsi="Times New Roman" w:cs="Times New Roman"/>
          <w:b/>
          <w:sz w:val="24"/>
          <w:szCs w:val="24"/>
        </w:rPr>
      </w:pPr>
      <w:r w:rsidRPr="00E855C7">
        <w:rPr>
          <w:rFonts w:ascii="Times New Roman" w:hAnsi="Times New Roman" w:cs="Times New Roman"/>
          <w:b/>
          <w:sz w:val="24"/>
          <w:szCs w:val="24"/>
        </w:rPr>
        <w:t>Дрогобицька міська рада</w:t>
      </w:r>
    </w:p>
    <w:p w:rsidR="00524BEB" w:rsidRPr="00E855C7" w:rsidRDefault="00524BEB" w:rsidP="00524BEB">
      <w:pPr>
        <w:spacing w:after="0" w:line="240" w:lineRule="auto"/>
        <w:ind w:left="360"/>
        <w:jc w:val="center"/>
        <w:rPr>
          <w:rFonts w:ascii="Times New Roman" w:hAnsi="Times New Roman" w:cs="Times New Roman"/>
          <w:b/>
          <w:sz w:val="24"/>
          <w:szCs w:val="24"/>
        </w:rPr>
      </w:pPr>
      <w:r w:rsidRPr="00E855C7">
        <w:rPr>
          <w:rFonts w:ascii="Times New Roman" w:hAnsi="Times New Roman" w:cs="Times New Roman"/>
          <w:b/>
          <w:sz w:val="24"/>
          <w:szCs w:val="24"/>
        </w:rPr>
        <w:t>Університет  прикладних  наук VIVES  (Бельгія)</w:t>
      </w:r>
    </w:p>
    <w:p w:rsidR="00524BEB" w:rsidRPr="00E855C7" w:rsidRDefault="00524BEB" w:rsidP="00524BEB">
      <w:pPr>
        <w:spacing w:after="0" w:line="240" w:lineRule="auto"/>
        <w:ind w:left="360"/>
        <w:jc w:val="center"/>
        <w:rPr>
          <w:rFonts w:ascii="Times New Roman" w:hAnsi="Times New Roman" w:cs="Times New Roman"/>
          <w:b/>
          <w:sz w:val="24"/>
          <w:szCs w:val="24"/>
        </w:rPr>
      </w:pPr>
      <w:r w:rsidRPr="00E855C7">
        <w:rPr>
          <w:rFonts w:ascii="Times New Roman" w:hAnsi="Times New Roman" w:cs="Times New Roman"/>
          <w:b/>
          <w:sz w:val="24"/>
          <w:szCs w:val="24"/>
        </w:rPr>
        <w:t>Підкарпатська вища школа ім. Вл. Фіндиша в Ясло  (Польща)</w:t>
      </w:r>
    </w:p>
    <w:p w:rsidR="00524BEB" w:rsidRPr="00E855C7" w:rsidRDefault="00524BEB" w:rsidP="00524BEB">
      <w:pPr>
        <w:spacing w:after="0" w:line="240" w:lineRule="auto"/>
        <w:ind w:left="360"/>
        <w:jc w:val="center"/>
        <w:rPr>
          <w:rFonts w:ascii="Times New Roman" w:hAnsi="Times New Roman" w:cs="Times New Roman"/>
          <w:b/>
          <w:sz w:val="24"/>
          <w:szCs w:val="24"/>
        </w:rPr>
      </w:pPr>
      <w:r w:rsidRPr="00E855C7">
        <w:rPr>
          <w:rFonts w:ascii="Times New Roman" w:hAnsi="Times New Roman" w:cs="Times New Roman"/>
          <w:b/>
          <w:sz w:val="24"/>
          <w:szCs w:val="24"/>
        </w:rPr>
        <w:t>Академія полонійна в Ченстохові  (Польща)</w:t>
      </w:r>
    </w:p>
    <w:p w:rsidR="00524BEB" w:rsidRPr="00E855C7" w:rsidRDefault="00524BEB" w:rsidP="00524BEB">
      <w:pPr>
        <w:spacing w:after="0" w:line="240" w:lineRule="auto"/>
        <w:ind w:left="-142" w:right="-286"/>
        <w:jc w:val="center"/>
        <w:rPr>
          <w:rFonts w:ascii="Times New Roman" w:hAnsi="Times New Roman" w:cs="Times New Roman"/>
          <w:b/>
          <w:sz w:val="24"/>
          <w:szCs w:val="24"/>
        </w:rPr>
      </w:pPr>
      <w:r w:rsidRPr="00E855C7">
        <w:rPr>
          <w:rFonts w:ascii="Times New Roman" w:hAnsi="Times New Roman" w:cs="Times New Roman"/>
          <w:b/>
          <w:sz w:val="24"/>
          <w:szCs w:val="24"/>
        </w:rPr>
        <w:t>Державна вища школа ім. проф. Станіслава Тарновського в Тарнобжегу  (Польща)</w:t>
      </w:r>
    </w:p>
    <w:p w:rsidR="00524BEB" w:rsidRPr="00E855C7" w:rsidRDefault="00524BEB" w:rsidP="00524BEB">
      <w:pPr>
        <w:spacing w:after="0" w:line="240" w:lineRule="auto"/>
        <w:ind w:left="-142" w:right="-286"/>
        <w:jc w:val="center"/>
        <w:rPr>
          <w:rFonts w:ascii="Times New Roman" w:hAnsi="Times New Roman" w:cs="Times New Roman"/>
          <w:b/>
          <w:sz w:val="24"/>
          <w:szCs w:val="24"/>
        </w:rPr>
      </w:pPr>
      <w:r w:rsidRPr="00E855C7">
        <w:rPr>
          <w:rFonts w:ascii="Times New Roman" w:hAnsi="Times New Roman" w:cs="Times New Roman"/>
          <w:b/>
          <w:sz w:val="24"/>
          <w:szCs w:val="24"/>
        </w:rPr>
        <w:t>Карпатська державна вища школа в Кросно (Польща)</w:t>
      </w:r>
    </w:p>
    <w:p w:rsidR="00524BEB" w:rsidRPr="007D3E7A" w:rsidRDefault="00524BEB" w:rsidP="00524BEB">
      <w:pPr>
        <w:spacing w:after="0" w:line="240" w:lineRule="auto"/>
        <w:jc w:val="center"/>
        <w:rPr>
          <w:rFonts w:ascii="Times New Roman" w:eastAsia="Times New Roman" w:hAnsi="Times New Roman" w:cs="Times New Roman"/>
          <w:b/>
          <w:sz w:val="24"/>
          <w:szCs w:val="24"/>
          <w:lang w:eastAsia="ru-RU"/>
        </w:rPr>
      </w:pPr>
      <w:r w:rsidRPr="007D3E7A">
        <w:rPr>
          <w:rFonts w:ascii="Times New Roman" w:hAnsi="Times New Roman" w:cs="Times New Roman"/>
          <w:b/>
          <w:sz w:val="24"/>
          <w:szCs w:val="24"/>
        </w:rPr>
        <w:t>Дрогобицьк</w:t>
      </w:r>
      <w:r>
        <w:rPr>
          <w:rFonts w:ascii="Times New Roman" w:hAnsi="Times New Roman" w:cs="Times New Roman"/>
          <w:b/>
          <w:sz w:val="24"/>
          <w:szCs w:val="24"/>
        </w:rPr>
        <w:t>ий</w:t>
      </w:r>
      <w:r w:rsidRPr="007D3E7A">
        <w:rPr>
          <w:rFonts w:ascii="Times New Roman" w:hAnsi="Times New Roman" w:cs="Times New Roman"/>
          <w:b/>
          <w:sz w:val="24"/>
          <w:szCs w:val="24"/>
        </w:rPr>
        <w:t xml:space="preserve"> фахов</w:t>
      </w:r>
      <w:r>
        <w:rPr>
          <w:rFonts w:ascii="Times New Roman" w:hAnsi="Times New Roman" w:cs="Times New Roman"/>
          <w:b/>
          <w:sz w:val="24"/>
          <w:szCs w:val="24"/>
        </w:rPr>
        <w:t>ий</w:t>
      </w:r>
      <w:r w:rsidRPr="007D3E7A">
        <w:rPr>
          <w:rFonts w:ascii="Times New Roman" w:hAnsi="Times New Roman" w:cs="Times New Roman"/>
          <w:b/>
          <w:sz w:val="24"/>
          <w:szCs w:val="24"/>
        </w:rPr>
        <w:t xml:space="preserve"> коледж нафти і газу</w:t>
      </w:r>
    </w:p>
    <w:p w:rsidR="00524BEB" w:rsidRPr="00E8392C" w:rsidRDefault="00524BEB" w:rsidP="00524BEB">
      <w:pPr>
        <w:spacing w:after="0" w:line="360" w:lineRule="auto"/>
        <w:ind w:firstLine="567"/>
        <w:jc w:val="center"/>
        <w:rPr>
          <w:rFonts w:ascii="Times New Roman" w:hAnsi="Times New Roman" w:cs="Times New Roman"/>
          <w:sz w:val="28"/>
          <w:szCs w:val="28"/>
        </w:rPr>
      </w:pPr>
    </w:p>
    <w:p w:rsidR="00524BEB" w:rsidRPr="00E8392C" w:rsidRDefault="00524BEB" w:rsidP="00524BEB">
      <w:pPr>
        <w:spacing w:after="0" w:line="360" w:lineRule="auto"/>
        <w:ind w:firstLine="567"/>
        <w:jc w:val="center"/>
        <w:rPr>
          <w:rFonts w:ascii="Times New Roman" w:hAnsi="Times New Roman" w:cs="Times New Roman"/>
          <w:sz w:val="28"/>
          <w:szCs w:val="28"/>
          <w:lang w:val="ru-RU"/>
        </w:rPr>
      </w:pPr>
    </w:p>
    <w:p w:rsidR="00524BEB" w:rsidRPr="00E8392C" w:rsidRDefault="00524BEB" w:rsidP="00524BEB">
      <w:pPr>
        <w:autoSpaceDE w:val="0"/>
        <w:autoSpaceDN w:val="0"/>
        <w:adjustRightInd w:val="0"/>
        <w:spacing w:after="0"/>
        <w:ind w:firstLine="567"/>
        <w:jc w:val="center"/>
        <w:rPr>
          <w:rFonts w:ascii="Times New Roman" w:hAnsi="Times New Roman" w:cs="Times New Roman"/>
          <w:sz w:val="72"/>
          <w:szCs w:val="72"/>
        </w:rPr>
      </w:pPr>
      <w:r w:rsidRPr="003914C1">
        <w:rPr>
          <w:rFonts w:ascii="Times New Roman" w:hAnsi="Times New Roman" w:cs="Times New Roman"/>
          <w:b/>
          <w:bCs/>
          <w:sz w:val="72"/>
          <w:szCs w:val="72"/>
        </w:rPr>
        <w:t>АКТУАЛЬНІ  ПРОБЛЕМИ СУЧАСНОЇ  НАУКИ</w:t>
      </w:r>
    </w:p>
    <w:p w:rsidR="00524BEB" w:rsidRPr="00E8392C" w:rsidRDefault="00524BEB" w:rsidP="00524BEB">
      <w:pPr>
        <w:autoSpaceDE w:val="0"/>
        <w:autoSpaceDN w:val="0"/>
        <w:adjustRightInd w:val="0"/>
        <w:spacing w:after="0"/>
        <w:ind w:firstLine="567"/>
        <w:jc w:val="center"/>
        <w:rPr>
          <w:rFonts w:ascii="Times New Roman" w:hAnsi="Times New Roman" w:cs="Times New Roman"/>
          <w:i/>
          <w:iCs/>
          <w:sz w:val="32"/>
          <w:szCs w:val="32"/>
        </w:rPr>
      </w:pPr>
    </w:p>
    <w:p w:rsidR="00524BEB" w:rsidRPr="00E8392C" w:rsidRDefault="00524BEB" w:rsidP="00524BEB">
      <w:pPr>
        <w:autoSpaceDE w:val="0"/>
        <w:autoSpaceDN w:val="0"/>
        <w:adjustRightInd w:val="0"/>
        <w:spacing w:after="0"/>
        <w:ind w:firstLine="567"/>
        <w:jc w:val="center"/>
        <w:rPr>
          <w:rFonts w:ascii="Times New Roman" w:hAnsi="Times New Roman" w:cs="Times New Roman"/>
          <w:sz w:val="40"/>
          <w:szCs w:val="40"/>
        </w:rPr>
      </w:pPr>
      <w:r>
        <w:rPr>
          <w:rFonts w:ascii="Times New Roman" w:hAnsi="Times New Roman" w:cs="Times New Roman"/>
          <w:i/>
          <w:iCs/>
          <w:sz w:val="40"/>
          <w:szCs w:val="40"/>
        </w:rPr>
        <w:t xml:space="preserve">Матеріали </w:t>
      </w:r>
      <w:r w:rsidRPr="00E8392C">
        <w:rPr>
          <w:rFonts w:ascii="Times New Roman" w:hAnsi="Times New Roman" w:cs="Times New Roman"/>
          <w:i/>
          <w:iCs/>
          <w:sz w:val="40"/>
          <w:szCs w:val="40"/>
        </w:rPr>
        <w:t>І</w:t>
      </w:r>
      <w:r>
        <w:rPr>
          <w:rFonts w:ascii="Times New Roman" w:hAnsi="Times New Roman" w:cs="Times New Roman"/>
          <w:i/>
          <w:iCs/>
          <w:sz w:val="40"/>
          <w:szCs w:val="40"/>
        </w:rPr>
        <w:t>Х</w:t>
      </w:r>
      <w:r w:rsidRPr="00E8392C">
        <w:rPr>
          <w:rFonts w:ascii="Times New Roman" w:hAnsi="Times New Roman" w:cs="Times New Roman"/>
          <w:i/>
          <w:iCs/>
          <w:sz w:val="40"/>
          <w:szCs w:val="40"/>
        </w:rPr>
        <w:t xml:space="preserve"> міжнародної науково-практичної конференції викладачів та студентів </w:t>
      </w:r>
      <w:r w:rsidRPr="00752731">
        <w:rPr>
          <w:rFonts w:ascii="Times New Roman" w:hAnsi="Times New Roman" w:cs="Times New Roman"/>
          <w:i/>
          <w:iCs/>
          <w:sz w:val="40"/>
          <w:szCs w:val="40"/>
        </w:rPr>
        <w:t>навчально-наукового інституту фізики, математики,</w:t>
      </w:r>
      <w:r w:rsidRPr="00E8392C">
        <w:rPr>
          <w:rFonts w:ascii="Times New Roman" w:hAnsi="Times New Roman" w:cs="Times New Roman"/>
          <w:i/>
          <w:iCs/>
          <w:sz w:val="40"/>
          <w:szCs w:val="40"/>
        </w:rPr>
        <w:t xml:space="preserve"> економіки та інноваційних технологій</w:t>
      </w:r>
    </w:p>
    <w:p w:rsidR="00524BEB" w:rsidRPr="00E8392C" w:rsidRDefault="00524BEB" w:rsidP="00524BEB">
      <w:pPr>
        <w:autoSpaceDE w:val="0"/>
        <w:autoSpaceDN w:val="0"/>
        <w:adjustRightInd w:val="0"/>
        <w:spacing w:after="0"/>
        <w:ind w:firstLine="567"/>
        <w:jc w:val="center"/>
        <w:rPr>
          <w:rFonts w:ascii="Times New Roman" w:hAnsi="Times New Roman" w:cs="Times New Roman"/>
          <w:b/>
          <w:bCs/>
          <w:sz w:val="28"/>
          <w:szCs w:val="28"/>
        </w:rPr>
      </w:pPr>
    </w:p>
    <w:p w:rsidR="00524BEB" w:rsidRPr="00E8392C" w:rsidRDefault="00524BEB" w:rsidP="00524BEB">
      <w:pPr>
        <w:autoSpaceDE w:val="0"/>
        <w:autoSpaceDN w:val="0"/>
        <w:adjustRightInd w:val="0"/>
        <w:spacing w:after="0"/>
        <w:ind w:firstLine="567"/>
        <w:jc w:val="center"/>
        <w:rPr>
          <w:rFonts w:ascii="Times New Roman" w:hAnsi="Times New Roman" w:cs="Times New Roman"/>
          <w:b/>
          <w:bCs/>
          <w:sz w:val="28"/>
          <w:szCs w:val="28"/>
        </w:rPr>
      </w:pPr>
    </w:p>
    <w:p w:rsidR="00524BEB" w:rsidRPr="00E8392C" w:rsidRDefault="00524BEB" w:rsidP="00524BEB">
      <w:pPr>
        <w:autoSpaceDE w:val="0"/>
        <w:autoSpaceDN w:val="0"/>
        <w:adjustRightInd w:val="0"/>
        <w:spacing w:after="0"/>
        <w:ind w:firstLine="567"/>
        <w:jc w:val="center"/>
        <w:rPr>
          <w:rFonts w:ascii="Times New Roman" w:hAnsi="Times New Roman" w:cs="Times New Roman"/>
          <w:b/>
          <w:bCs/>
          <w:sz w:val="28"/>
          <w:szCs w:val="28"/>
        </w:rPr>
      </w:pPr>
    </w:p>
    <w:p w:rsidR="00524BEB" w:rsidRPr="00E8392C" w:rsidRDefault="00524BEB" w:rsidP="00524BEB">
      <w:pPr>
        <w:autoSpaceDE w:val="0"/>
        <w:autoSpaceDN w:val="0"/>
        <w:adjustRightInd w:val="0"/>
        <w:spacing w:after="0"/>
        <w:ind w:firstLine="567"/>
        <w:jc w:val="center"/>
        <w:rPr>
          <w:rFonts w:ascii="Times New Roman" w:hAnsi="Times New Roman" w:cs="Times New Roman"/>
          <w:b/>
          <w:bCs/>
          <w:sz w:val="28"/>
          <w:szCs w:val="28"/>
        </w:rPr>
      </w:pPr>
    </w:p>
    <w:p w:rsidR="00524BEB" w:rsidRDefault="00524BEB" w:rsidP="00524BEB">
      <w:pPr>
        <w:autoSpaceDE w:val="0"/>
        <w:autoSpaceDN w:val="0"/>
        <w:adjustRightInd w:val="0"/>
        <w:spacing w:after="0"/>
        <w:ind w:firstLine="567"/>
        <w:jc w:val="center"/>
        <w:rPr>
          <w:rFonts w:ascii="Times New Roman" w:hAnsi="Times New Roman" w:cs="Times New Roman"/>
          <w:b/>
          <w:bCs/>
          <w:sz w:val="28"/>
          <w:szCs w:val="28"/>
        </w:rPr>
      </w:pPr>
    </w:p>
    <w:p w:rsidR="00524BEB" w:rsidRDefault="00524BEB" w:rsidP="00524BEB">
      <w:pPr>
        <w:autoSpaceDE w:val="0"/>
        <w:autoSpaceDN w:val="0"/>
        <w:adjustRightInd w:val="0"/>
        <w:spacing w:after="0"/>
        <w:ind w:firstLine="567"/>
        <w:jc w:val="center"/>
        <w:rPr>
          <w:rFonts w:ascii="Times New Roman" w:hAnsi="Times New Roman" w:cs="Times New Roman"/>
          <w:b/>
          <w:bCs/>
          <w:sz w:val="28"/>
          <w:szCs w:val="28"/>
        </w:rPr>
      </w:pPr>
    </w:p>
    <w:p w:rsidR="00524BEB" w:rsidRPr="007B1871" w:rsidRDefault="00921AD8" w:rsidP="00524BEB">
      <w:pPr>
        <w:autoSpaceDE w:val="0"/>
        <w:autoSpaceDN w:val="0"/>
        <w:adjustRightInd w:val="0"/>
        <w:spacing w:after="0"/>
        <w:ind w:firstLine="567"/>
        <w:jc w:val="center"/>
        <w:rPr>
          <w:rFonts w:ascii="Times New Roman" w:hAnsi="Times New Roman"/>
          <w:b/>
          <w:bCs/>
          <w:sz w:val="28"/>
          <w:szCs w:val="28"/>
        </w:rPr>
      </w:pPr>
      <w:r>
        <w:rPr>
          <w:rFonts w:ascii="Times New Roman" w:hAnsi="Times New Roman"/>
          <w:b/>
          <w:bCs/>
          <w:noProof/>
          <w:sz w:val="28"/>
          <w:szCs w:val="28"/>
        </w:rPr>
        <mc:AlternateContent>
          <mc:Choice Requires="wps">
            <w:drawing>
              <wp:anchor distT="0" distB="0" distL="114300" distR="114300" simplePos="0" relativeHeight="251713536" behindDoc="0" locked="0" layoutInCell="1" allowOverlap="1">
                <wp:simplePos x="0" y="0"/>
                <wp:positionH relativeFrom="column">
                  <wp:posOffset>2109470</wp:posOffset>
                </wp:positionH>
                <wp:positionV relativeFrom="paragraph">
                  <wp:posOffset>276225</wp:posOffset>
                </wp:positionV>
                <wp:extent cx="1816100" cy="622300"/>
                <wp:effectExtent l="0" t="0" r="0" b="6350"/>
                <wp:wrapNone/>
                <wp:docPr id="66" name="Овал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6100" cy="6223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C4BA993" id="Овал 1" o:spid="_x0000_s1026" style="position:absolute;margin-left:166.1pt;margin-top:21.75pt;width:143pt;height:4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" fillcolor="white [3212]" strokecolor="white [3212]" strokeweight="2pt">
                <v:path arrowok="t"/>
              </v:oval>
            </w:pict>
          </mc:Fallback>
        </mc:AlternateContent>
      </w:r>
      <w:r w:rsidR="00524BEB" w:rsidRPr="007B1871">
        <w:rPr>
          <w:rFonts w:ascii="Times New Roman" w:hAnsi="Times New Roman"/>
          <w:b/>
          <w:bCs/>
          <w:sz w:val="28"/>
          <w:szCs w:val="28"/>
        </w:rPr>
        <w:t>Дрогобич – 202</w:t>
      </w:r>
      <w:r w:rsidR="00524BEB">
        <w:rPr>
          <w:rFonts w:ascii="Times New Roman" w:hAnsi="Times New Roman"/>
          <w:b/>
          <w:bCs/>
          <w:sz w:val="28"/>
          <w:szCs w:val="28"/>
        </w:rPr>
        <w:t>2</w:t>
      </w:r>
      <w:r w:rsidR="00524BEB" w:rsidRPr="007B1871">
        <w:rPr>
          <w:rFonts w:ascii="Times New Roman" w:hAnsi="Times New Roman"/>
          <w:b/>
          <w:bCs/>
          <w:sz w:val="28"/>
          <w:szCs w:val="28"/>
        </w:rPr>
        <w:t xml:space="preserve"> </w:t>
      </w:r>
      <w:r w:rsidR="00524BEB" w:rsidRPr="007B1871">
        <w:rPr>
          <w:rFonts w:ascii="Times New Roman" w:hAnsi="Times New Roman"/>
          <w:b/>
          <w:bCs/>
          <w:sz w:val="28"/>
          <w:szCs w:val="28"/>
        </w:rPr>
        <w:br w:type="page"/>
      </w:r>
    </w:p>
    <w:p w:rsidR="00524BEB" w:rsidRPr="00E8392C" w:rsidRDefault="00524BEB" w:rsidP="00524BEB">
      <w:pPr>
        <w:autoSpaceDE w:val="0"/>
        <w:autoSpaceDN w:val="0"/>
        <w:adjustRightInd w:val="0"/>
        <w:spacing w:after="0" w:line="240" w:lineRule="auto"/>
        <w:ind w:firstLine="567"/>
        <w:rPr>
          <w:rFonts w:ascii="Times New Roman" w:hAnsi="Times New Roman" w:cs="Times New Roman"/>
          <w:sz w:val="28"/>
          <w:szCs w:val="28"/>
        </w:rPr>
      </w:pPr>
      <w:r w:rsidRPr="00E8392C">
        <w:rPr>
          <w:rFonts w:ascii="Times New Roman" w:hAnsi="Times New Roman" w:cs="Times New Roman"/>
          <w:b/>
          <w:bCs/>
          <w:sz w:val="28"/>
          <w:szCs w:val="28"/>
        </w:rPr>
        <w:lastRenderedPageBreak/>
        <w:t xml:space="preserve">УДК 53 (08) </w:t>
      </w:r>
    </w:p>
    <w:p w:rsidR="00524BEB" w:rsidRPr="00E8392C" w:rsidRDefault="00524BEB" w:rsidP="00524BEB">
      <w:pPr>
        <w:autoSpaceDE w:val="0"/>
        <w:autoSpaceDN w:val="0"/>
        <w:adjustRightInd w:val="0"/>
        <w:spacing w:after="0" w:line="240" w:lineRule="auto"/>
        <w:ind w:firstLine="567"/>
        <w:rPr>
          <w:rFonts w:ascii="Times New Roman" w:hAnsi="Times New Roman" w:cs="Times New Roman"/>
          <w:b/>
          <w:bCs/>
          <w:sz w:val="28"/>
          <w:szCs w:val="28"/>
        </w:rPr>
      </w:pPr>
      <w:r w:rsidRPr="00E8392C">
        <w:rPr>
          <w:rFonts w:ascii="Times New Roman" w:hAnsi="Times New Roman" w:cs="Times New Roman"/>
          <w:b/>
          <w:bCs/>
          <w:sz w:val="28"/>
          <w:szCs w:val="28"/>
        </w:rPr>
        <w:t xml:space="preserve">      А 43 </w:t>
      </w:r>
    </w:p>
    <w:p w:rsidR="00524BEB" w:rsidRPr="00E8392C" w:rsidRDefault="00524BEB" w:rsidP="00524BEB">
      <w:pPr>
        <w:autoSpaceDE w:val="0"/>
        <w:autoSpaceDN w:val="0"/>
        <w:adjustRightInd w:val="0"/>
        <w:spacing w:after="0"/>
        <w:ind w:firstLine="567"/>
        <w:jc w:val="center"/>
        <w:rPr>
          <w:rFonts w:ascii="Times New Roman" w:hAnsi="Times New Roman" w:cs="Times New Roman"/>
          <w:b/>
          <w:bCs/>
          <w:sz w:val="16"/>
          <w:szCs w:val="16"/>
        </w:rPr>
      </w:pPr>
    </w:p>
    <w:p w:rsidR="00524BEB" w:rsidRPr="00E8392C" w:rsidRDefault="00524BEB" w:rsidP="00524BEB">
      <w:pPr>
        <w:autoSpaceDE w:val="0"/>
        <w:autoSpaceDN w:val="0"/>
        <w:adjustRightInd w:val="0"/>
        <w:spacing w:after="0"/>
        <w:ind w:firstLine="567"/>
        <w:jc w:val="center"/>
        <w:rPr>
          <w:rFonts w:ascii="Times New Roman" w:hAnsi="Times New Roman" w:cs="Times New Roman"/>
          <w:b/>
          <w:bCs/>
          <w:sz w:val="28"/>
          <w:szCs w:val="28"/>
        </w:rPr>
      </w:pPr>
      <w:r w:rsidRPr="00E8392C">
        <w:rPr>
          <w:rFonts w:ascii="Times New Roman" w:hAnsi="Times New Roman" w:cs="Times New Roman"/>
          <w:b/>
          <w:bCs/>
          <w:sz w:val="28"/>
          <w:szCs w:val="28"/>
        </w:rPr>
        <w:t>Редакційна  колегія:</w:t>
      </w:r>
    </w:p>
    <w:p w:rsidR="00524BEB" w:rsidRPr="00E8392C" w:rsidRDefault="00524BEB" w:rsidP="00524BEB">
      <w:pPr>
        <w:autoSpaceDE w:val="0"/>
        <w:autoSpaceDN w:val="0"/>
        <w:adjustRightInd w:val="0"/>
        <w:spacing w:after="0" w:line="228" w:lineRule="auto"/>
        <w:ind w:firstLine="567"/>
        <w:jc w:val="both"/>
        <w:rPr>
          <w:rFonts w:ascii="Times New Roman" w:hAnsi="Times New Roman" w:cs="Times New Roman"/>
          <w:bCs/>
          <w:sz w:val="16"/>
          <w:szCs w:val="16"/>
          <w:lang w:val="ru-RU"/>
        </w:rPr>
      </w:pPr>
      <w:r w:rsidRPr="006A598E">
        <w:rPr>
          <w:rFonts w:ascii="Times New Roman" w:hAnsi="Times New Roman" w:cs="Times New Roman"/>
        </w:rPr>
        <w:t xml:space="preserve">Барабаш З. – доктор, професор, проректор (KPU Кросно, Польща); Бодак В.А. – д.ф.н., професор, ректор (ДДПУ ім. І.Франка, Україна); Бриль Й. – доктор, заступник декана (PSW Ясло, Польща); Возняк А. - доктор, проректор (КPU Кросно, Польща); Галь Ю.М. – к.фіз.-мат.н., доцент, директор ННІФМЕІТ (ДДПУ ім. І.Франка, Україна); Дільний В.М. – д.фіз.-мат.н., доцент, завідувач кафедри математики (ДДПУ ім. І.Франка, Україна); Каспшик А. – доктор, декан (PUZ Тарнобжег, Польща); Кишакевич Б.Ю. – д.е.н., професор, завідувач кафедри економіки та менеджменту (ДДПУ ім. І.Франка, Україна); Коттин Й. – директор (VIVES Business Academy, Кортрейк, Бельгія); Кринський А. – доктор, професор, ректор (Akademia Polonijna Ченстохова, Польща); Крупа К.В. – доктор, професор (KPU Кросно, Польща); Лєнік П. – доктор, завідувач кафедри менеджменту (KPU Кросно, Польща); Оршанський Л.В. – д.пед.н., професор, завідувач кафедри технологічної та професійної освіти (ДДПУ ім. І.Франка, Україна); Пазюк Р.І. – к.фіз.-мат.н., доцент, заступник директора ННІФМЕІТ з соціальної роботи (ДДПУ ім. І.Франка, Україна); Паласевич М.Б. – к.е.н., доцент, заступник директора ННІФМЕІТ з наукової роботи та міжнародної співпраці (ДДПУ ім. І.Франка, Україна); Першченяк А. – доктор, професор (PUZ Тарнобжег, Польща); Сікора О.В. – к.тех.н., доцент, завідувач кафедри інформатики та інформаційних систем (ДДПУ ім. І.Франка, Україна); Скотний П.В. – к.е.н., доцент, заступник директора ННІФМЕІТ з навчальної роботи (ДДПУ ім. І.Франка, Україна); Столярчук І.Д. – д.фіз.-мат.н., професор, завідувач кафедри фізики (ДДПУ ім. І.Франка, Україна); Хомош Ю.С. – к.е.н., доцент, директор (Дрогобицький фаховий коледж нафти і газу, </w:t>
      </w:r>
      <w:r>
        <w:rPr>
          <w:rFonts w:ascii="Times New Roman" w:hAnsi="Times New Roman" w:cs="Times New Roman"/>
        </w:rPr>
        <w:t>Україна); Шайовська К. – доктор</w:t>
      </w:r>
      <w:r w:rsidRPr="006A598E">
        <w:rPr>
          <w:rFonts w:ascii="Times New Roman" w:hAnsi="Times New Roman" w:cs="Times New Roman"/>
        </w:rPr>
        <w:t>, ректор (PSW Ясло, Польща); Шермушин А. – міжнародний координатор (VIVES Business Academy, Кортрейк, Бельгія).</w:t>
      </w:r>
    </w:p>
    <w:p w:rsidR="00524BEB" w:rsidRPr="00E8392C" w:rsidRDefault="00524BEB" w:rsidP="00524BEB">
      <w:pPr>
        <w:autoSpaceDE w:val="0"/>
        <w:autoSpaceDN w:val="0"/>
        <w:adjustRightInd w:val="0"/>
        <w:spacing w:after="0" w:line="228" w:lineRule="auto"/>
        <w:ind w:firstLine="567"/>
        <w:jc w:val="both"/>
        <w:rPr>
          <w:rFonts w:ascii="Times New Roman" w:hAnsi="Times New Roman" w:cs="Times New Roman"/>
          <w:i/>
          <w:iCs/>
          <w:sz w:val="16"/>
          <w:szCs w:val="16"/>
        </w:rPr>
      </w:pPr>
    </w:p>
    <w:p w:rsidR="00524BEB" w:rsidRPr="00E8392C" w:rsidRDefault="00524BEB" w:rsidP="00524BEB">
      <w:pPr>
        <w:autoSpaceDE w:val="0"/>
        <w:autoSpaceDN w:val="0"/>
        <w:adjustRightInd w:val="0"/>
        <w:spacing w:after="0"/>
        <w:ind w:firstLine="567"/>
        <w:jc w:val="center"/>
        <w:rPr>
          <w:rFonts w:ascii="Times New Roman" w:hAnsi="Times New Roman" w:cs="Times New Roman"/>
          <w:sz w:val="26"/>
          <w:szCs w:val="26"/>
        </w:rPr>
      </w:pPr>
      <w:r w:rsidRPr="00E8392C">
        <w:rPr>
          <w:rFonts w:ascii="Times New Roman" w:hAnsi="Times New Roman" w:cs="Times New Roman"/>
          <w:i/>
          <w:iCs/>
          <w:sz w:val="26"/>
          <w:szCs w:val="26"/>
        </w:rPr>
        <w:t>Рекомендовано до друку вченою радою Дрогобицького державного педагогічного університету імені Івані Франка</w:t>
      </w:r>
    </w:p>
    <w:p w:rsidR="00524BEB" w:rsidRPr="00F2211D" w:rsidRDefault="00524BEB" w:rsidP="00524BEB">
      <w:pPr>
        <w:autoSpaceDE w:val="0"/>
        <w:autoSpaceDN w:val="0"/>
        <w:adjustRightInd w:val="0"/>
        <w:spacing w:after="0"/>
        <w:ind w:firstLine="567"/>
        <w:jc w:val="center"/>
        <w:rPr>
          <w:rFonts w:ascii="Times New Roman" w:hAnsi="Times New Roman" w:cs="Times New Roman"/>
          <w:i/>
          <w:iCs/>
          <w:color w:val="FF0000"/>
          <w:sz w:val="26"/>
          <w:szCs w:val="26"/>
        </w:rPr>
      </w:pPr>
      <w:r w:rsidRPr="00F2211D">
        <w:rPr>
          <w:rFonts w:ascii="Times New Roman" w:hAnsi="Times New Roman" w:cs="Times New Roman"/>
          <w:i/>
          <w:iCs/>
          <w:color w:val="FF0000"/>
          <w:sz w:val="26"/>
          <w:szCs w:val="26"/>
        </w:rPr>
        <w:t>(протокол № 8 від 29.06.202</w:t>
      </w:r>
      <w:r w:rsidR="00333243">
        <w:rPr>
          <w:rFonts w:ascii="Times New Roman" w:hAnsi="Times New Roman" w:cs="Times New Roman"/>
          <w:i/>
          <w:iCs/>
          <w:color w:val="FF0000"/>
          <w:sz w:val="26"/>
          <w:szCs w:val="26"/>
        </w:rPr>
        <w:t>2</w:t>
      </w:r>
      <w:r w:rsidRPr="00F2211D">
        <w:rPr>
          <w:rFonts w:ascii="Times New Roman" w:hAnsi="Times New Roman" w:cs="Times New Roman"/>
          <w:i/>
          <w:iCs/>
          <w:color w:val="FF0000"/>
          <w:sz w:val="26"/>
          <w:szCs w:val="26"/>
        </w:rPr>
        <w:t xml:space="preserve"> р.)</w:t>
      </w:r>
    </w:p>
    <w:p w:rsidR="00524BEB" w:rsidRPr="00F2211D" w:rsidRDefault="00524BEB" w:rsidP="00524BEB">
      <w:pPr>
        <w:autoSpaceDE w:val="0"/>
        <w:autoSpaceDN w:val="0"/>
        <w:adjustRightInd w:val="0"/>
        <w:spacing w:after="0"/>
        <w:ind w:firstLine="567"/>
        <w:jc w:val="center"/>
        <w:rPr>
          <w:rFonts w:ascii="Times New Roman" w:hAnsi="Times New Roman" w:cs="Times New Roman"/>
          <w:color w:val="FF0000"/>
          <w:sz w:val="24"/>
          <w:szCs w:val="24"/>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
        <w:gridCol w:w="8117"/>
      </w:tblGrid>
      <w:tr w:rsidR="00524BEB" w:rsidRPr="00E8392C" w:rsidTr="00652707">
        <w:tc>
          <w:tcPr>
            <w:tcW w:w="959" w:type="dxa"/>
          </w:tcPr>
          <w:p w:rsidR="00524BEB" w:rsidRPr="00E8392C" w:rsidRDefault="00524BEB" w:rsidP="00652707">
            <w:pPr>
              <w:autoSpaceDE w:val="0"/>
              <w:autoSpaceDN w:val="0"/>
              <w:adjustRightInd w:val="0"/>
              <w:ind w:firstLine="567"/>
              <w:rPr>
                <w:rFonts w:ascii="Times New Roman" w:hAnsi="Times New Roman" w:cs="Times New Roman"/>
                <w:b/>
                <w:bCs/>
                <w:sz w:val="26"/>
                <w:szCs w:val="26"/>
              </w:rPr>
            </w:pPr>
          </w:p>
          <w:p w:rsidR="00524BEB" w:rsidRPr="00E8392C" w:rsidRDefault="00524BEB" w:rsidP="00652707">
            <w:pPr>
              <w:autoSpaceDE w:val="0"/>
              <w:autoSpaceDN w:val="0"/>
              <w:adjustRightInd w:val="0"/>
              <w:rPr>
                <w:rFonts w:ascii="Times New Roman" w:hAnsi="Times New Roman" w:cs="Times New Roman"/>
                <w:b/>
                <w:bCs/>
                <w:sz w:val="26"/>
                <w:szCs w:val="26"/>
              </w:rPr>
            </w:pPr>
            <w:r w:rsidRPr="00E8392C">
              <w:rPr>
                <w:rFonts w:ascii="Times New Roman" w:hAnsi="Times New Roman" w:cs="Times New Roman"/>
                <w:b/>
                <w:bCs/>
                <w:sz w:val="26"/>
                <w:szCs w:val="26"/>
              </w:rPr>
              <w:t>А 43</w:t>
            </w:r>
          </w:p>
        </w:tc>
        <w:tc>
          <w:tcPr>
            <w:tcW w:w="8327" w:type="dxa"/>
          </w:tcPr>
          <w:p w:rsidR="00524BEB" w:rsidRPr="00E8392C" w:rsidRDefault="00524BEB" w:rsidP="00524BEB">
            <w:pPr>
              <w:autoSpaceDE w:val="0"/>
              <w:autoSpaceDN w:val="0"/>
              <w:adjustRightInd w:val="0"/>
              <w:ind w:firstLine="567"/>
              <w:jc w:val="both"/>
              <w:rPr>
                <w:rFonts w:ascii="Times New Roman" w:hAnsi="Times New Roman" w:cs="Times New Roman"/>
                <w:b/>
                <w:bCs/>
                <w:sz w:val="26"/>
                <w:szCs w:val="26"/>
              </w:rPr>
            </w:pPr>
            <w:r w:rsidRPr="00E8392C">
              <w:rPr>
                <w:rFonts w:ascii="Times New Roman" w:hAnsi="Times New Roman" w:cs="Times New Roman"/>
                <w:b/>
                <w:bCs/>
                <w:sz w:val="28"/>
                <w:szCs w:val="28"/>
              </w:rPr>
              <w:t xml:space="preserve">АКТУАЛЬНІ ПРОБЛЕМИ СУЧАСНОЇ НАУКИ </w:t>
            </w:r>
            <w:r w:rsidRPr="00E8392C">
              <w:rPr>
                <w:rFonts w:ascii="Times New Roman" w:hAnsi="Times New Roman" w:cs="Times New Roman"/>
                <w:sz w:val="28"/>
                <w:szCs w:val="28"/>
              </w:rPr>
              <w:t xml:space="preserve">: Збірник </w:t>
            </w:r>
            <w:r>
              <w:rPr>
                <w:rFonts w:ascii="Times New Roman" w:hAnsi="Times New Roman" w:cs="Times New Roman"/>
                <w:sz w:val="28"/>
                <w:szCs w:val="28"/>
              </w:rPr>
              <w:t>ІХ</w:t>
            </w:r>
            <w:r w:rsidRPr="00E8392C">
              <w:rPr>
                <w:rFonts w:ascii="Times New Roman" w:hAnsi="Times New Roman" w:cs="Times New Roman"/>
                <w:sz w:val="28"/>
                <w:szCs w:val="28"/>
              </w:rPr>
              <w:t xml:space="preserve"> міжнародної науково-практичної конференції викладачів та студентів </w:t>
            </w:r>
            <w:r w:rsidRPr="00752731">
              <w:rPr>
                <w:rFonts w:ascii="Times New Roman" w:hAnsi="Times New Roman" w:cs="Times New Roman"/>
                <w:sz w:val="28"/>
                <w:szCs w:val="28"/>
              </w:rPr>
              <w:t>навчально-наукового інституту фізики, математики,</w:t>
            </w:r>
            <w:r w:rsidRPr="00E8392C">
              <w:rPr>
                <w:rFonts w:ascii="Times New Roman" w:hAnsi="Times New Roman" w:cs="Times New Roman"/>
                <w:sz w:val="28"/>
                <w:szCs w:val="28"/>
              </w:rPr>
              <w:t xml:space="preserve"> економіки та інноваційних технологій / </w:t>
            </w:r>
            <w:r>
              <w:rPr>
                <w:rFonts w:ascii="Times New Roman" w:hAnsi="Times New Roman" w:cs="Times New Roman"/>
                <w:sz w:val="28"/>
                <w:szCs w:val="28"/>
              </w:rPr>
              <w:t>з</w:t>
            </w:r>
            <w:r w:rsidRPr="00E8392C">
              <w:rPr>
                <w:rFonts w:ascii="Times New Roman" w:hAnsi="Times New Roman" w:cs="Times New Roman"/>
                <w:b/>
                <w:sz w:val="28"/>
                <w:szCs w:val="28"/>
              </w:rPr>
              <w:t>а ред. М.Б. Паласевича, П.В. Скотного.</w:t>
            </w:r>
            <w:r w:rsidRPr="00E8392C">
              <w:rPr>
                <w:rFonts w:ascii="Times New Roman" w:hAnsi="Times New Roman" w:cs="Times New Roman"/>
                <w:sz w:val="28"/>
                <w:szCs w:val="28"/>
              </w:rPr>
              <w:t xml:space="preserve"> Дрогобич : Редакційно-видавничий відділ, Дрогобицького державного педагогічного університету                            </w:t>
            </w:r>
            <w:r>
              <w:rPr>
                <w:rFonts w:ascii="Times New Roman" w:hAnsi="Times New Roman" w:cs="Times New Roman"/>
                <w:sz w:val="28"/>
                <w:szCs w:val="28"/>
              </w:rPr>
              <w:t>імені Івана Франка, 2022</w:t>
            </w:r>
            <w:r w:rsidRPr="00F2211D">
              <w:rPr>
                <w:rFonts w:ascii="Times New Roman" w:hAnsi="Times New Roman" w:cs="Times New Roman"/>
                <w:color w:val="FF0000"/>
                <w:sz w:val="28"/>
                <w:szCs w:val="28"/>
              </w:rPr>
              <w:t>.  400 с.</w:t>
            </w:r>
          </w:p>
        </w:tc>
      </w:tr>
    </w:tbl>
    <w:p w:rsidR="00524BEB" w:rsidRDefault="00524BEB" w:rsidP="00524BEB">
      <w:pPr>
        <w:autoSpaceDE w:val="0"/>
        <w:autoSpaceDN w:val="0"/>
        <w:adjustRightInd w:val="0"/>
        <w:spacing w:after="0"/>
        <w:ind w:firstLine="567"/>
        <w:rPr>
          <w:rFonts w:ascii="Times New Roman" w:hAnsi="Times New Roman" w:cs="Times New Roman"/>
          <w:b/>
          <w:bCs/>
          <w:sz w:val="24"/>
          <w:szCs w:val="24"/>
        </w:rPr>
      </w:pPr>
    </w:p>
    <w:p w:rsidR="00524BEB" w:rsidRPr="00E8392C" w:rsidRDefault="00524BEB" w:rsidP="00524BEB">
      <w:pPr>
        <w:autoSpaceDE w:val="0"/>
        <w:autoSpaceDN w:val="0"/>
        <w:adjustRightInd w:val="0"/>
        <w:spacing w:after="0"/>
        <w:ind w:firstLine="567"/>
        <w:rPr>
          <w:rFonts w:ascii="Times New Roman" w:hAnsi="Times New Roman" w:cs="Times New Roman"/>
          <w:b/>
          <w:bCs/>
          <w:sz w:val="24"/>
          <w:szCs w:val="24"/>
        </w:rPr>
      </w:pPr>
      <w:r w:rsidRPr="00E8392C">
        <w:rPr>
          <w:rFonts w:ascii="Times New Roman" w:hAnsi="Times New Roman" w:cs="Times New Roman"/>
          <w:b/>
          <w:bCs/>
          <w:sz w:val="24"/>
          <w:szCs w:val="24"/>
        </w:rPr>
        <w:t>Рецензенти:</w:t>
      </w:r>
    </w:p>
    <w:p w:rsidR="00524BEB" w:rsidRPr="00E8392C" w:rsidRDefault="00524BEB" w:rsidP="00524BEB">
      <w:pPr>
        <w:autoSpaceDE w:val="0"/>
        <w:autoSpaceDN w:val="0"/>
        <w:adjustRightInd w:val="0"/>
        <w:spacing w:after="0"/>
        <w:ind w:firstLine="567"/>
        <w:jc w:val="both"/>
        <w:rPr>
          <w:rFonts w:ascii="Times New Roman" w:hAnsi="Times New Roman" w:cs="Times New Roman"/>
          <w:b/>
          <w:bCs/>
          <w:sz w:val="24"/>
          <w:szCs w:val="24"/>
        </w:rPr>
      </w:pPr>
      <w:r w:rsidRPr="00E8392C">
        <w:rPr>
          <w:rFonts w:ascii="Times New Roman" w:hAnsi="Times New Roman" w:cs="Times New Roman"/>
          <w:b/>
          <w:i/>
          <w:iCs/>
          <w:sz w:val="24"/>
          <w:szCs w:val="24"/>
        </w:rPr>
        <w:t>Квас О.В.</w:t>
      </w:r>
      <w:r w:rsidRPr="00E8392C">
        <w:rPr>
          <w:rFonts w:ascii="Times New Roman" w:hAnsi="Times New Roman" w:cs="Times New Roman"/>
          <w:i/>
          <w:iCs/>
          <w:sz w:val="24"/>
          <w:szCs w:val="24"/>
        </w:rPr>
        <w:t xml:space="preserve"> </w:t>
      </w:r>
      <w:r w:rsidRPr="00E8392C">
        <w:rPr>
          <w:rFonts w:ascii="Times New Roman" w:hAnsi="Times New Roman" w:cs="Times New Roman"/>
          <w:sz w:val="24"/>
          <w:szCs w:val="24"/>
        </w:rPr>
        <w:t>– доктор педагогічних наук, професор, завідувач кафедри загальної педагогіки та педагогіки вищої школи Львівського національного університету</w:t>
      </w:r>
      <w:r>
        <w:rPr>
          <w:rFonts w:ascii="Times New Roman" w:hAnsi="Times New Roman" w:cs="Times New Roman"/>
          <w:sz w:val="24"/>
          <w:szCs w:val="24"/>
        </w:rPr>
        <w:t xml:space="preserve"> імені Івана Франка</w:t>
      </w:r>
      <w:r w:rsidRPr="00E8392C">
        <w:rPr>
          <w:rFonts w:ascii="Times New Roman" w:hAnsi="Times New Roman" w:cs="Times New Roman"/>
          <w:sz w:val="24"/>
          <w:szCs w:val="24"/>
        </w:rPr>
        <w:t>;</w:t>
      </w:r>
    </w:p>
    <w:p w:rsidR="00524BEB" w:rsidRPr="00E8392C" w:rsidRDefault="00524BEB" w:rsidP="00524BEB">
      <w:pPr>
        <w:autoSpaceDE w:val="0"/>
        <w:autoSpaceDN w:val="0"/>
        <w:adjustRightInd w:val="0"/>
        <w:spacing w:after="0"/>
        <w:ind w:firstLine="567"/>
        <w:jc w:val="both"/>
        <w:rPr>
          <w:rFonts w:ascii="Times New Roman" w:hAnsi="Times New Roman" w:cs="Times New Roman"/>
          <w:sz w:val="24"/>
          <w:szCs w:val="24"/>
        </w:rPr>
      </w:pPr>
      <w:r>
        <w:rPr>
          <w:rFonts w:ascii="Times New Roman" w:hAnsi="Times New Roman" w:cs="Times New Roman"/>
          <w:b/>
          <w:i/>
          <w:iCs/>
          <w:sz w:val="24"/>
          <w:szCs w:val="24"/>
        </w:rPr>
        <w:t>Свінцов О.М.</w:t>
      </w:r>
      <w:r w:rsidRPr="00E8392C">
        <w:rPr>
          <w:rFonts w:ascii="Times New Roman" w:hAnsi="Times New Roman" w:cs="Times New Roman"/>
          <w:i/>
          <w:iCs/>
          <w:sz w:val="24"/>
          <w:szCs w:val="24"/>
        </w:rPr>
        <w:t xml:space="preserve"> </w:t>
      </w:r>
      <w:r w:rsidRPr="00E8392C">
        <w:rPr>
          <w:rFonts w:ascii="Times New Roman" w:hAnsi="Times New Roman" w:cs="Times New Roman"/>
          <w:sz w:val="24"/>
          <w:szCs w:val="24"/>
        </w:rPr>
        <w:t xml:space="preserve">– </w:t>
      </w:r>
      <w:r>
        <w:rPr>
          <w:rFonts w:ascii="Times New Roman" w:hAnsi="Times New Roman" w:cs="Times New Roman"/>
          <w:sz w:val="24"/>
          <w:szCs w:val="24"/>
        </w:rPr>
        <w:t>д</w:t>
      </w:r>
      <w:r w:rsidRPr="00F2211D">
        <w:rPr>
          <w:rFonts w:ascii="Times New Roman" w:hAnsi="Times New Roman" w:cs="Times New Roman"/>
          <w:sz w:val="24"/>
          <w:szCs w:val="24"/>
        </w:rPr>
        <w:t xml:space="preserve">октор економічних наук, професор кафедри </w:t>
      </w:r>
      <w:r>
        <w:rPr>
          <w:rFonts w:ascii="Times New Roman" w:hAnsi="Times New Roman" w:cs="Times New Roman"/>
          <w:sz w:val="24"/>
          <w:szCs w:val="24"/>
        </w:rPr>
        <w:t>економіки та менеджменту Дрогобицького державного педагогічного університету імені Івана Франка.</w:t>
      </w:r>
    </w:p>
    <w:p w:rsidR="00524BEB" w:rsidRPr="00C87CD7" w:rsidRDefault="00524BEB" w:rsidP="00524BEB">
      <w:pPr>
        <w:spacing w:after="0"/>
        <w:ind w:firstLine="567"/>
        <w:rPr>
          <w:rStyle w:val="a9"/>
          <w:rFonts w:ascii="Times New Roman" w:eastAsia="Times New Roman" w:hAnsi="Times New Roman" w:cs="Times New Roman"/>
          <w:b/>
          <w:i w:val="0"/>
          <w:sz w:val="24"/>
          <w:szCs w:val="24"/>
        </w:rPr>
      </w:pPr>
    </w:p>
    <w:p w:rsidR="00524BEB" w:rsidRPr="00E8392C" w:rsidRDefault="00524BEB" w:rsidP="00524BEB">
      <w:pPr>
        <w:spacing w:after="0"/>
        <w:ind w:firstLine="567"/>
        <w:jc w:val="both"/>
        <w:rPr>
          <w:rStyle w:val="a9"/>
          <w:rFonts w:ascii="Times New Roman" w:eastAsia="Times New Roman" w:hAnsi="Times New Roman" w:cs="Times New Roman"/>
          <w:b/>
          <w:sz w:val="24"/>
          <w:szCs w:val="24"/>
        </w:rPr>
      </w:pPr>
      <w:r w:rsidRPr="00E8392C">
        <w:rPr>
          <w:rStyle w:val="a9"/>
          <w:rFonts w:ascii="Times New Roman" w:eastAsia="Times New Roman" w:hAnsi="Times New Roman" w:cs="Times New Roman"/>
          <w:b/>
          <w:sz w:val="24"/>
          <w:szCs w:val="24"/>
        </w:rPr>
        <w:t>Матеріали подано в авторській редакції. Автори опублікованих матеріалів несуть повну відповідальність за достовірність наведених даних, цитат, галузевої термінології та інших відомостей.</w:t>
      </w:r>
    </w:p>
    <w:p w:rsidR="00524BEB" w:rsidRDefault="00524BEB" w:rsidP="00524BEB"/>
    <w:p w:rsidR="00524BEB" w:rsidRPr="00524BEB" w:rsidRDefault="00524BEB" w:rsidP="00524BEB">
      <w:pPr>
        <w:spacing w:after="0" w:line="360" w:lineRule="auto"/>
        <w:jc w:val="center"/>
        <w:rPr>
          <w:rFonts w:ascii="Times New Roman" w:hAnsi="Times New Roman" w:cs="Times New Roman"/>
          <w:sz w:val="28"/>
          <w:szCs w:val="28"/>
        </w:rPr>
      </w:pPr>
    </w:p>
    <w:p w:rsidR="00524BEB" w:rsidRPr="00096323" w:rsidRDefault="00524BEB" w:rsidP="00524BEB">
      <w:pPr>
        <w:jc w:val="center"/>
        <w:rPr>
          <w:rFonts w:ascii="Calibri" w:hAnsi="Calibri" w:cs="Arial"/>
          <w:i/>
          <w:sz w:val="32"/>
          <w:szCs w:val="32"/>
        </w:rPr>
      </w:pPr>
      <w:r w:rsidRPr="00096323">
        <w:rPr>
          <w:rFonts w:ascii="Calibri" w:hAnsi="Calibri" w:cs="Arial"/>
          <w:i/>
          <w:sz w:val="32"/>
          <w:szCs w:val="32"/>
        </w:rPr>
        <w:t>Присвячується пам’яті</w:t>
      </w:r>
    </w:p>
    <w:p w:rsidR="00524BEB" w:rsidRPr="00096323" w:rsidRDefault="00524BEB" w:rsidP="00524BEB">
      <w:pPr>
        <w:pStyle w:val="a8"/>
        <w:spacing w:before="0" w:beforeAutospacing="0" w:after="0" w:afterAutospacing="0"/>
        <w:jc w:val="center"/>
        <w:rPr>
          <w:rFonts w:ascii="Calibri" w:hAnsi="Calibri" w:cs="Arial"/>
          <w:i/>
          <w:color w:val="000000" w:themeColor="text1"/>
          <w:kern w:val="24"/>
          <w:sz w:val="32"/>
          <w:szCs w:val="32"/>
        </w:rPr>
      </w:pPr>
      <w:r w:rsidRPr="00096323">
        <w:rPr>
          <w:rFonts w:ascii="Calibri" w:hAnsi="Calibri" w:cs="Arial"/>
          <w:i/>
          <w:color w:val="000000" w:themeColor="text1"/>
          <w:kern w:val="24"/>
          <w:sz w:val="32"/>
          <w:szCs w:val="32"/>
        </w:rPr>
        <w:t xml:space="preserve">Ректора Підкарпатської Вищої Школи </w:t>
      </w:r>
    </w:p>
    <w:p w:rsidR="00524BEB" w:rsidRPr="00096323" w:rsidRDefault="00524BEB" w:rsidP="00524BEB">
      <w:pPr>
        <w:pStyle w:val="a8"/>
        <w:spacing w:before="0" w:beforeAutospacing="0" w:after="0" w:afterAutospacing="0"/>
        <w:jc w:val="center"/>
        <w:rPr>
          <w:rFonts w:ascii="Calibri" w:hAnsi="Calibri" w:cs="Arial"/>
          <w:i/>
          <w:color w:val="000000" w:themeColor="text1"/>
          <w:kern w:val="24"/>
          <w:sz w:val="32"/>
          <w:szCs w:val="32"/>
        </w:rPr>
      </w:pPr>
      <w:r w:rsidRPr="00096323">
        <w:rPr>
          <w:rFonts w:ascii="Calibri" w:hAnsi="Calibri" w:cs="Arial"/>
          <w:i/>
          <w:color w:val="000000" w:themeColor="text1"/>
          <w:kern w:val="24"/>
          <w:sz w:val="32"/>
          <w:szCs w:val="32"/>
        </w:rPr>
        <w:t xml:space="preserve">ім. Бл. Кс. Владислава Фіндиша в Ясло </w:t>
      </w:r>
    </w:p>
    <w:p w:rsidR="00524BEB" w:rsidRPr="00096323" w:rsidRDefault="00524BEB" w:rsidP="00524BEB">
      <w:pPr>
        <w:pStyle w:val="a8"/>
        <w:spacing w:before="0" w:beforeAutospacing="0" w:after="0" w:afterAutospacing="0"/>
        <w:jc w:val="center"/>
        <w:rPr>
          <w:rFonts w:ascii="Calibri" w:hAnsi="Calibri" w:cs="Arial"/>
          <w:i/>
          <w:color w:val="000000" w:themeColor="text1"/>
          <w:kern w:val="24"/>
          <w:sz w:val="32"/>
          <w:szCs w:val="32"/>
        </w:rPr>
      </w:pPr>
      <w:r w:rsidRPr="00096323">
        <w:rPr>
          <w:rFonts w:ascii="Calibri" w:hAnsi="Calibri" w:cs="Arial"/>
          <w:i/>
          <w:color w:val="000000" w:themeColor="text1"/>
          <w:kern w:val="24"/>
          <w:sz w:val="32"/>
          <w:szCs w:val="32"/>
        </w:rPr>
        <w:t>професора</w:t>
      </w:r>
    </w:p>
    <w:p w:rsidR="00524BEB" w:rsidRPr="00096323" w:rsidRDefault="00524BEB" w:rsidP="00524BEB">
      <w:pPr>
        <w:pStyle w:val="a8"/>
        <w:spacing w:before="0" w:beforeAutospacing="0" w:after="0" w:afterAutospacing="0"/>
        <w:jc w:val="center"/>
        <w:rPr>
          <w:rFonts w:ascii="Calibri" w:hAnsi="Calibri" w:cs="Arial"/>
          <w:b/>
          <w:i/>
          <w:sz w:val="32"/>
          <w:szCs w:val="32"/>
        </w:rPr>
      </w:pPr>
      <w:r w:rsidRPr="00096323">
        <w:rPr>
          <w:rFonts w:ascii="Calibri" w:hAnsi="Calibri" w:cs="Arial"/>
          <w:b/>
          <w:i/>
          <w:color w:val="000000" w:themeColor="text1"/>
          <w:kern w:val="24"/>
          <w:sz w:val="32"/>
          <w:szCs w:val="32"/>
        </w:rPr>
        <w:t>Станіслава Полянського</w:t>
      </w:r>
    </w:p>
    <w:p w:rsidR="00524BEB" w:rsidRDefault="00524BEB" w:rsidP="00524BEB"/>
    <w:p w:rsidR="00524BEB" w:rsidRDefault="00524BEB" w:rsidP="00524BEB">
      <w:r>
        <w:rPr>
          <w:noProof/>
        </w:rPr>
        <w:drawing>
          <wp:anchor distT="0" distB="0" distL="114300" distR="114300" simplePos="0" relativeHeight="251714560" behindDoc="0" locked="0" layoutInCell="1" allowOverlap="1">
            <wp:simplePos x="0" y="0"/>
            <wp:positionH relativeFrom="column">
              <wp:posOffset>134620</wp:posOffset>
            </wp:positionH>
            <wp:positionV relativeFrom="paragraph">
              <wp:posOffset>207645</wp:posOffset>
            </wp:positionV>
            <wp:extent cx="5704417" cy="3801533"/>
            <wp:effectExtent l="19050" t="0" r="0" b="0"/>
            <wp:wrapNone/>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7" cstate="print"/>
                    <a:stretch>
                      <a:fillRect/>
                    </a:stretch>
                  </pic:blipFill>
                  <pic:spPr>
                    <a:xfrm>
                      <a:off x="0" y="0"/>
                      <a:ext cx="5704417" cy="3801533"/>
                    </a:xfrm>
                    <a:prstGeom prst="rect">
                      <a:avLst/>
                    </a:prstGeom>
                  </pic:spPr>
                </pic:pic>
              </a:graphicData>
            </a:graphic>
          </wp:anchor>
        </w:drawing>
      </w:r>
    </w:p>
    <w:p w:rsidR="00524BEB" w:rsidRDefault="00524BEB" w:rsidP="00524BEB"/>
    <w:p w:rsidR="00524BEB" w:rsidRDefault="00524BEB" w:rsidP="00524BEB"/>
    <w:p w:rsidR="00524BEB" w:rsidRDefault="00524BEB" w:rsidP="00524BEB"/>
    <w:p w:rsidR="00524BEB" w:rsidRDefault="00524BEB" w:rsidP="00524BEB"/>
    <w:p w:rsidR="00524BEB" w:rsidRDefault="00524BEB" w:rsidP="00524BEB"/>
    <w:p w:rsidR="00524BEB" w:rsidRDefault="00524BEB" w:rsidP="00524BEB"/>
    <w:p w:rsidR="00524BEB" w:rsidRDefault="00524BEB" w:rsidP="00524BEB"/>
    <w:p w:rsidR="00524BEB" w:rsidRDefault="00524BEB" w:rsidP="00524BEB"/>
    <w:p w:rsidR="00524BEB" w:rsidRDefault="00524BEB" w:rsidP="00524BEB"/>
    <w:p w:rsidR="00524BEB" w:rsidRDefault="00524BEB" w:rsidP="00524BEB"/>
    <w:p w:rsidR="00524BEB" w:rsidRDefault="00524BEB" w:rsidP="00524BEB"/>
    <w:p w:rsidR="00524BEB" w:rsidRDefault="00524BEB" w:rsidP="00524BEB"/>
    <w:p w:rsidR="00524BEB" w:rsidRDefault="00524BEB" w:rsidP="00524BEB"/>
    <w:p w:rsidR="00524BEB" w:rsidRDefault="00524BEB" w:rsidP="00524BEB"/>
    <w:p w:rsidR="00524BEB" w:rsidRDefault="00524BEB" w:rsidP="00524BEB"/>
    <w:p w:rsidR="00524BEB" w:rsidRDefault="00524BEB" w:rsidP="00524BEB">
      <w:pPr>
        <w:jc w:val="center"/>
      </w:pPr>
      <w:r w:rsidRPr="00096323">
        <w:rPr>
          <w:rFonts w:ascii="Calibri" w:hAnsi="Calibri"/>
          <w:i/>
          <w:color w:val="000000" w:themeColor="text1"/>
          <w:kern w:val="24"/>
          <w:sz w:val="32"/>
          <w:szCs w:val="32"/>
          <w:lang w:val="pl-PL"/>
        </w:rPr>
        <w:t>8</w:t>
      </w:r>
      <w:r w:rsidRPr="00096323">
        <w:rPr>
          <w:rFonts w:ascii="Calibri" w:hAnsi="Calibri"/>
          <w:i/>
          <w:color w:val="000000" w:themeColor="text1"/>
          <w:kern w:val="24"/>
          <w:sz w:val="32"/>
          <w:szCs w:val="32"/>
        </w:rPr>
        <w:t xml:space="preserve">. 10. </w:t>
      </w:r>
      <w:r w:rsidRPr="00096323">
        <w:rPr>
          <w:rFonts w:ascii="Calibri" w:hAnsi="Calibri"/>
          <w:i/>
          <w:color w:val="000000" w:themeColor="text1"/>
          <w:kern w:val="24"/>
          <w:sz w:val="32"/>
          <w:szCs w:val="32"/>
          <w:lang w:val="pl-PL"/>
        </w:rPr>
        <w:t xml:space="preserve">1943 </w:t>
      </w:r>
      <w:r w:rsidRPr="00096323">
        <w:rPr>
          <w:rFonts w:ascii="Calibri" w:hAnsi="Calibri"/>
          <w:i/>
          <w:color w:val="000000" w:themeColor="text1"/>
          <w:kern w:val="24"/>
          <w:sz w:val="32"/>
          <w:szCs w:val="32"/>
        </w:rPr>
        <w:t xml:space="preserve">– </w:t>
      </w:r>
      <w:r w:rsidRPr="00096323">
        <w:rPr>
          <w:rFonts w:ascii="Calibri" w:hAnsi="Calibri"/>
          <w:i/>
          <w:color w:val="000000" w:themeColor="text1"/>
          <w:kern w:val="24"/>
          <w:sz w:val="32"/>
          <w:szCs w:val="32"/>
          <w:lang w:val="pl-PL"/>
        </w:rPr>
        <w:t>6</w:t>
      </w:r>
      <w:r w:rsidRPr="00096323">
        <w:rPr>
          <w:rFonts w:ascii="Calibri" w:hAnsi="Calibri"/>
          <w:i/>
          <w:color w:val="000000" w:themeColor="text1"/>
          <w:kern w:val="24"/>
          <w:sz w:val="32"/>
          <w:szCs w:val="32"/>
        </w:rPr>
        <w:t>. 09. 2021</w:t>
      </w:r>
    </w:p>
    <w:p w:rsidR="00524BEB" w:rsidRDefault="00524BEB" w:rsidP="00524BEB"/>
    <w:p w:rsidR="00524BEB" w:rsidRDefault="00524BEB" w:rsidP="00524BEB"/>
    <w:p w:rsidR="007218B0" w:rsidRPr="00524BEB" w:rsidRDefault="00921AD8" w:rsidP="00524BEB">
      <w:pPr>
        <w:rPr>
          <w:rFonts w:ascii="Times New Roman" w:hAnsi="Times New Roman"/>
          <w:b/>
          <w:bCs/>
          <w:sz w:val="28"/>
          <w:szCs w:val="28"/>
          <w:highlight w:val="yellow"/>
        </w:rPr>
      </w:pPr>
      <w:r>
        <w:rPr>
          <w:noProof/>
        </w:rPr>
        <mc:AlternateContent>
          <mc:Choice Requires="wps">
            <w:drawing>
              <wp:anchor distT="0" distB="0" distL="114300" distR="114300" simplePos="0" relativeHeight="251715584" behindDoc="0" locked="0" layoutInCell="1" allowOverlap="1">
                <wp:simplePos x="0" y="0"/>
                <wp:positionH relativeFrom="page">
                  <wp:align>center</wp:align>
                </wp:positionH>
                <wp:positionV relativeFrom="paragraph">
                  <wp:posOffset>6599555</wp:posOffset>
                </wp:positionV>
                <wp:extent cx="2592070" cy="368935"/>
                <wp:effectExtent l="0" t="0" r="0" b="0"/>
                <wp:wrapNone/>
                <wp:docPr id="65"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2070" cy="368935"/>
                        </a:xfrm>
                        <a:prstGeom prst="rect">
                          <a:avLst/>
                        </a:prstGeom>
                      </wps:spPr>
                      <wps:txbx>
                        <w:txbxContent>
                          <w:p w:rsidR="00611281" w:rsidRPr="00096323" w:rsidRDefault="00611281" w:rsidP="00524BEB">
                            <w:pPr>
                              <w:pStyle w:val="a8"/>
                              <w:spacing w:before="0" w:beforeAutospacing="0" w:after="0" w:afterAutospacing="0"/>
                              <w:rPr>
                                <w:rFonts w:ascii="Calibri" w:hAnsi="Calibri"/>
                                <w:i/>
                                <w:sz w:val="32"/>
                                <w:szCs w:val="32"/>
                              </w:rPr>
                            </w:pPr>
                            <w:r w:rsidRPr="00096323">
                              <w:rPr>
                                <w:rFonts w:ascii="Calibri" w:hAnsi="Calibri" w:cstheme="minorBidi"/>
                                <w:i/>
                                <w:color w:val="000000" w:themeColor="text1"/>
                                <w:kern w:val="24"/>
                                <w:sz w:val="32"/>
                                <w:szCs w:val="32"/>
                                <w:lang w:val="pl-PL"/>
                              </w:rPr>
                              <w:t xml:space="preserve"> 8</w:t>
                            </w:r>
                            <w:r w:rsidRPr="00096323">
                              <w:rPr>
                                <w:rFonts w:ascii="Calibri" w:hAnsi="Calibri" w:cstheme="minorBidi"/>
                                <w:i/>
                                <w:color w:val="000000" w:themeColor="text1"/>
                                <w:kern w:val="24"/>
                                <w:sz w:val="32"/>
                                <w:szCs w:val="32"/>
                              </w:rPr>
                              <w:t xml:space="preserve">. 10. </w:t>
                            </w:r>
                            <w:r w:rsidRPr="00096323">
                              <w:rPr>
                                <w:rFonts w:ascii="Calibri" w:hAnsi="Calibri" w:cstheme="minorBidi"/>
                                <w:i/>
                                <w:color w:val="000000" w:themeColor="text1"/>
                                <w:kern w:val="24"/>
                                <w:sz w:val="32"/>
                                <w:szCs w:val="32"/>
                                <w:lang w:val="pl-PL"/>
                              </w:rPr>
                              <w:t xml:space="preserve">1943 </w:t>
                            </w:r>
                            <w:r w:rsidRPr="00096323">
                              <w:rPr>
                                <w:rFonts w:ascii="Calibri" w:hAnsi="Calibri" w:cstheme="minorBidi"/>
                                <w:i/>
                                <w:color w:val="000000" w:themeColor="text1"/>
                                <w:kern w:val="24"/>
                                <w:sz w:val="32"/>
                                <w:szCs w:val="32"/>
                              </w:rPr>
                              <w:t xml:space="preserve">– </w:t>
                            </w:r>
                            <w:r w:rsidRPr="00096323">
                              <w:rPr>
                                <w:rFonts w:ascii="Calibri" w:hAnsi="Calibri" w:cstheme="minorBidi"/>
                                <w:i/>
                                <w:color w:val="000000" w:themeColor="text1"/>
                                <w:kern w:val="24"/>
                                <w:sz w:val="32"/>
                                <w:szCs w:val="32"/>
                                <w:lang w:val="pl-PL"/>
                              </w:rPr>
                              <w:t>6</w:t>
                            </w:r>
                            <w:r w:rsidRPr="00096323">
                              <w:rPr>
                                <w:rFonts w:ascii="Calibri" w:hAnsi="Calibri" w:cstheme="minorBidi"/>
                                <w:i/>
                                <w:color w:val="000000" w:themeColor="text1"/>
                                <w:kern w:val="24"/>
                                <w:sz w:val="32"/>
                                <w:szCs w:val="32"/>
                              </w:rPr>
                              <w:t>. 09. 2021</w:t>
                            </w:r>
                            <w:r w:rsidRPr="00096323">
                              <w:rPr>
                                <w:rFonts w:ascii="Calibri" w:hAnsi="Calibri" w:cstheme="minorBidi"/>
                                <w:i/>
                                <w:color w:val="000000" w:themeColor="text1"/>
                                <w:kern w:val="24"/>
                                <w:sz w:val="32"/>
                                <w:szCs w:val="32"/>
                                <w:lang w:val="pl-PL"/>
                              </w:rPr>
                              <w:t xml:space="preserve"> </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style="position:absolute;margin-left:0;margin-top:519.65pt;width:204.1pt;height:29.05pt;z-index:251715584;visibility:visible;mso-wrap-style:non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" filled="f" stroked="f">
                <v:path arrowok="t"/>
                <v:textbox style="mso-fit-shape-to-text:t">
                  <w:txbxContent>
                    <w:p w:rsidR="00611281" w:rsidRPr="00096323" w:rsidRDefault="00611281" w:rsidP="00524BEB">
                      <w:pPr>
                        <w:pStyle w:val="a8"/>
                        <w:spacing w:before="0" w:beforeAutospacing="0" w:after="0" w:afterAutospacing="0"/>
                        <w:rPr>
                          <w:rFonts w:ascii="Calibri" w:hAnsi="Calibri"/>
                          <w:i/>
                          <w:sz w:val="32"/>
                          <w:szCs w:val="32"/>
                        </w:rPr>
                      </w:pPr>
                      <w:r w:rsidRPr="00096323">
                        <w:rPr>
                          <w:rFonts w:ascii="Calibri" w:hAnsi="Calibri" w:cstheme="minorBidi"/>
                          <w:i/>
                          <w:color w:val="000000" w:themeColor="text1"/>
                          <w:kern w:val="24"/>
                          <w:sz w:val="32"/>
                          <w:szCs w:val="32"/>
                          <w:lang w:val="pl-PL"/>
                        </w:rPr>
                        <w:t xml:space="preserve"> 8</w:t>
                      </w:r>
                      <w:r w:rsidRPr="00096323">
                        <w:rPr>
                          <w:rFonts w:ascii="Calibri" w:hAnsi="Calibri" w:cstheme="minorBidi"/>
                          <w:i/>
                          <w:color w:val="000000" w:themeColor="text1"/>
                          <w:kern w:val="24"/>
                          <w:sz w:val="32"/>
                          <w:szCs w:val="32"/>
                        </w:rPr>
                        <w:t xml:space="preserve">. 10. </w:t>
                      </w:r>
                      <w:r w:rsidRPr="00096323">
                        <w:rPr>
                          <w:rFonts w:ascii="Calibri" w:hAnsi="Calibri" w:cstheme="minorBidi"/>
                          <w:i/>
                          <w:color w:val="000000" w:themeColor="text1"/>
                          <w:kern w:val="24"/>
                          <w:sz w:val="32"/>
                          <w:szCs w:val="32"/>
                          <w:lang w:val="pl-PL"/>
                        </w:rPr>
                        <w:t xml:space="preserve">1943 </w:t>
                      </w:r>
                      <w:r w:rsidRPr="00096323">
                        <w:rPr>
                          <w:rFonts w:ascii="Calibri" w:hAnsi="Calibri" w:cstheme="minorBidi"/>
                          <w:i/>
                          <w:color w:val="000000" w:themeColor="text1"/>
                          <w:kern w:val="24"/>
                          <w:sz w:val="32"/>
                          <w:szCs w:val="32"/>
                        </w:rPr>
                        <w:t xml:space="preserve">– </w:t>
                      </w:r>
                      <w:r w:rsidRPr="00096323">
                        <w:rPr>
                          <w:rFonts w:ascii="Calibri" w:hAnsi="Calibri" w:cstheme="minorBidi"/>
                          <w:i/>
                          <w:color w:val="000000" w:themeColor="text1"/>
                          <w:kern w:val="24"/>
                          <w:sz w:val="32"/>
                          <w:szCs w:val="32"/>
                          <w:lang w:val="pl-PL"/>
                        </w:rPr>
                        <w:t>6</w:t>
                      </w:r>
                      <w:r w:rsidRPr="00096323">
                        <w:rPr>
                          <w:rFonts w:ascii="Calibri" w:hAnsi="Calibri" w:cstheme="minorBidi"/>
                          <w:i/>
                          <w:color w:val="000000" w:themeColor="text1"/>
                          <w:kern w:val="24"/>
                          <w:sz w:val="32"/>
                          <w:szCs w:val="32"/>
                        </w:rPr>
                        <w:t>. 09. 2021</w:t>
                      </w:r>
                      <w:r w:rsidRPr="00096323">
                        <w:rPr>
                          <w:rFonts w:ascii="Calibri" w:hAnsi="Calibri" w:cstheme="minorBidi"/>
                          <w:i/>
                          <w:color w:val="000000" w:themeColor="text1"/>
                          <w:kern w:val="24"/>
                          <w:sz w:val="32"/>
                          <w:szCs w:val="32"/>
                          <w:lang w:val="pl-PL"/>
                        </w:rPr>
                        <w:t xml:space="preserve"> </w:t>
                      </w:r>
                    </w:p>
                  </w:txbxContent>
                </v:textbox>
                <w10:wrap anchorx="page"/>
              </v:rect>
            </w:pict>
          </mc:Fallback>
        </mc:AlternateContent>
      </w:r>
      <w:r w:rsidR="007218B0" w:rsidRPr="00524BEB">
        <w:rPr>
          <w:rFonts w:ascii="Times New Roman" w:hAnsi="Times New Roman"/>
          <w:b/>
          <w:bCs/>
          <w:sz w:val="28"/>
          <w:szCs w:val="28"/>
          <w:highlight w:val="yellow"/>
        </w:rPr>
        <w:br w:type="page"/>
      </w:r>
    </w:p>
    <w:tbl>
      <w:tblPr>
        <w:tblStyle w:val="af3"/>
        <w:tblW w:w="0" w:type="auto"/>
        <w:tblLayout w:type="fixed"/>
        <w:tblLook w:val="04A0" w:firstRow="1" w:lastRow="0" w:firstColumn="1" w:lastColumn="0" w:noHBand="0" w:noVBand="1"/>
      </w:tblPr>
      <w:tblGrid>
        <w:gridCol w:w="8613"/>
        <w:gridCol w:w="673"/>
      </w:tblGrid>
      <w:tr w:rsidR="00077B63" w:rsidRPr="0085587E" w:rsidTr="00611281">
        <w:tc>
          <w:tcPr>
            <w:tcW w:w="9286" w:type="dxa"/>
            <w:gridSpan w:val="2"/>
          </w:tcPr>
          <w:p w:rsidR="00077B63" w:rsidRPr="0085587E" w:rsidRDefault="00077B63" w:rsidP="00F27E74">
            <w:pPr>
              <w:spacing w:line="300" w:lineRule="auto"/>
              <w:jc w:val="center"/>
              <w:rPr>
                <w:rFonts w:ascii="Times New Roman" w:hAnsi="Times New Roman" w:cs="Times New Roman"/>
                <w:b/>
                <w:caps/>
                <w:sz w:val="28"/>
                <w:szCs w:val="28"/>
              </w:rPr>
            </w:pPr>
            <w:r w:rsidRPr="0085587E">
              <w:rPr>
                <w:rFonts w:ascii="Times New Roman" w:hAnsi="Times New Roman" w:cs="Times New Roman"/>
                <w:b/>
                <w:caps/>
                <w:sz w:val="28"/>
                <w:szCs w:val="28"/>
              </w:rPr>
              <w:t>З М І С Т</w:t>
            </w:r>
          </w:p>
          <w:p w:rsidR="00077B63" w:rsidRPr="0085587E" w:rsidRDefault="00077B63" w:rsidP="00F27E74">
            <w:pPr>
              <w:spacing w:line="300" w:lineRule="auto"/>
              <w:jc w:val="center"/>
              <w:rPr>
                <w:rFonts w:ascii="Times New Roman" w:hAnsi="Times New Roman" w:cs="Times New Roman"/>
                <w:b/>
                <w:caps/>
                <w:sz w:val="28"/>
                <w:szCs w:val="28"/>
              </w:rPr>
            </w:pPr>
          </w:p>
        </w:tc>
      </w:tr>
      <w:tr w:rsidR="00077B63" w:rsidRPr="0085587E" w:rsidTr="00611281">
        <w:tc>
          <w:tcPr>
            <w:tcW w:w="9286" w:type="dxa"/>
            <w:gridSpan w:val="2"/>
          </w:tcPr>
          <w:p w:rsidR="00077B63" w:rsidRPr="0085587E" w:rsidRDefault="00077B63" w:rsidP="00F27E74">
            <w:pPr>
              <w:spacing w:line="300" w:lineRule="auto"/>
              <w:jc w:val="center"/>
              <w:rPr>
                <w:rFonts w:ascii="Times New Roman" w:hAnsi="Times New Roman" w:cs="Times New Roman"/>
                <w:caps/>
                <w:sz w:val="28"/>
                <w:szCs w:val="28"/>
              </w:rPr>
            </w:pPr>
            <w:r w:rsidRPr="0085587E">
              <w:rPr>
                <w:rFonts w:ascii="Times New Roman" w:hAnsi="Times New Roman" w:cs="Times New Roman"/>
                <w:b/>
                <w:caps/>
                <w:sz w:val="28"/>
                <w:szCs w:val="28"/>
              </w:rPr>
              <w:t>Е к о н о м і к а   та   м е н е д ж м е н т</w:t>
            </w:r>
          </w:p>
        </w:tc>
      </w:tr>
      <w:tr w:rsidR="00077B63" w:rsidRPr="0085587E" w:rsidTr="00611281">
        <w:tc>
          <w:tcPr>
            <w:tcW w:w="9286" w:type="dxa"/>
            <w:gridSpan w:val="2"/>
          </w:tcPr>
          <w:p w:rsidR="00077B63" w:rsidRPr="0085587E" w:rsidRDefault="00077B63" w:rsidP="00F27E74">
            <w:pPr>
              <w:spacing w:line="300" w:lineRule="auto"/>
              <w:jc w:val="both"/>
              <w:rPr>
                <w:rFonts w:ascii="Times New Roman" w:hAnsi="Times New Roman" w:cs="Times New Roman"/>
                <w:caps/>
                <w:sz w:val="26"/>
                <w:szCs w:val="26"/>
                <w:highlight w:val="yellow"/>
              </w:rPr>
            </w:pPr>
          </w:p>
        </w:tc>
      </w:tr>
      <w:tr w:rsidR="00077B63" w:rsidRPr="00F27E74" w:rsidTr="00611281">
        <w:trPr>
          <w:trHeight w:val="740"/>
        </w:trPr>
        <w:tc>
          <w:tcPr>
            <w:tcW w:w="8613" w:type="dxa"/>
            <w:shd w:val="clear" w:color="auto" w:fill="auto"/>
          </w:tcPr>
          <w:p w:rsidR="00077B63" w:rsidRPr="00F27E74" w:rsidRDefault="00077B63" w:rsidP="00F27E74">
            <w:pPr>
              <w:spacing w:line="300" w:lineRule="auto"/>
              <w:ind w:firstLine="426"/>
              <w:rPr>
                <w:rFonts w:ascii="Times New Roman" w:hAnsi="Times New Roman" w:cs="Times New Roman"/>
                <w:caps/>
                <w:sz w:val="26"/>
                <w:szCs w:val="26"/>
              </w:rPr>
            </w:pPr>
            <w:r w:rsidRPr="00F27E74">
              <w:rPr>
                <w:rFonts w:ascii="Times New Roman" w:hAnsi="Times New Roman" w:cs="Times New Roman"/>
                <w:b/>
                <w:i/>
                <w:sz w:val="26"/>
                <w:szCs w:val="26"/>
              </w:rPr>
              <w:t>Андрійчик М.Є.  </w:t>
            </w:r>
            <w:r w:rsidRPr="00F27E74">
              <w:rPr>
                <w:rFonts w:ascii="Times New Roman" w:hAnsi="Times New Roman" w:cs="Times New Roman"/>
                <w:caps/>
                <w:sz w:val="26"/>
                <w:szCs w:val="26"/>
              </w:rPr>
              <w:t>Управління проблемними банківськими кредитами</w:t>
            </w:r>
            <w:r w:rsidRPr="00F27E74">
              <w:rPr>
                <w:rFonts w:ascii="Times New Roman" w:hAnsi="Times New Roman" w:cs="Times New Roman"/>
                <w:sz w:val="26"/>
                <w:szCs w:val="26"/>
              </w:rPr>
              <w:t xml:space="preserve"> …………….....................................…....................……………..</w:t>
            </w:r>
          </w:p>
        </w:tc>
        <w:tc>
          <w:tcPr>
            <w:tcW w:w="673" w:type="dxa"/>
            <w:shd w:val="clear" w:color="auto" w:fill="auto"/>
          </w:tcPr>
          <w:p w:rsidR="00077B63" w:rsidRPr="008519A9" w:rsidRDefault="00077B63" w:rsidP="00F27E74">
            <w:pPr>
              <w:spacing w:line="300" w:lineRule="auto"/>
              <w:rPr>
                <w:rFonts w:ascii="Times New Roman" w:hAnsi="Times New Roman" w:cs="Times New Roman"/>
                <w:caps/>
                <w:sz w:val="26"/>
                <w:szCs w:val="26"/>
              </w:rPr>
            </w:pPr>
          </w:p>
          <w:p w:rsidR="00077B63" w:rsidRPr="008519A9" w:rsidRDefault="00077B63" w:rsidP="00164A6E">
            <w:pPr>
              <w:spacing w:line="300" w:lineRule="auto"/>
              <w:rPr>
                <w:rFonts w:ascii="Times New Roman" w:hAnsi="Times New Roman" w:cs="Times New Roman"/>
                <w:caps/>
                <w:sz w:val="26"/>
                <w:szCs w:val="26"/>
              </w:rPr>
            </w:pPr>
            <w:r w:rsidRPr="008519A9">
              <w:rPr>
                <w:rFonts w:ascii="Times New Roman" w:hAnsi="Times New Roman" w:cs="Times New Roman"/>
                <w:caps/>
                <w:sz w:val="26"/>
                <w:szCs w:val="26"/>
              </w:rPr>
              <w:t>1</w:t>
            </w:r>
            <w:r w:rsidR="00164A6E" w:rsidRPr="008519A9">
              <w:rPr>
                <w:rFonts w:ascii="Times New Roman" w:hAnsi="Times New Roman" w:cs="Times New Roman"/>
                <w:caps/>
                <w:sz w:val="26"/>
                <w:szCs w:val="26"/>
              </w:rPr>
              <w:t>2</w:t>
            </w:r>
          </w:p>
        </w:tc>
      </w:tr>
      <w:tr w:rsidR="00077B63" w:rsidRPr="00F27E74" w:rsidTr="00611281">
        <w:tc>
          <w:tcPr>
            <w:tcW w:w="8613" w:type="dxa"/>
          </w:tcPr>
          <w:p w:rsidR="00077B63" w:rsidRPr="00F27E74" w:rsidRDefault="00077B63" w:rsidP="00F27E74">
            <w:pPr>
              <w:spacing w:line="300" w:lineRule="auto"/>
              <w:ind w:firstLine="426"/>
              <w:rPr>
                <w:rFonts w:ascii="Times New Roman" w:hAnsi="Times New Roman" w:cs="Times New Roman"/>
                <w:caps/>
                <w:sz w:val="26"/>
                <w:szCs w:val="26"/>
              </w:rPr>
            </w:pPr>
            <w:r w:rsidRPr="00F27E74">
              <w:rPr>
                <w:rFonts w:ascii="Times New Roman" w:hAnsi="Times New Roman" w:cs="Times New Roman"/>
                <w:b/>
                <w:i/>
                <w:sz w:val="26"/>
                <w:szCs w:val="26"/>
              </w:rPr>
              <w:t>Блізнякова В.О., Лапчук Я.С.  </w:t>
            </w:r>
            <w:r w:rsidRPr="00F27E74">
              <w:rPr>
                <w:rFonts w:ascii="Times New Roman" w:hAnsi="Times New Roman" w:cs="Times New Roman"/>
                <w:sz w:val="26"/>
                <w:szCs w:val="26"/>
              </w:rPr>
              <w:t>ВПЛИВ КЕРІВНИЦТВА ТА ЛІДЕРСТВА НА ЕФЕКТИВНІСТЬ ДІЯЛЬНОСТІ ОРГАНІЗАЦІЇ ….........…</w:t>
            </w:r>
          </w:p>
        </w:tc>
        <w:tc>
          <w:tcPr>
            <w:tcW w:w="673" w:type="dxa"/>
          </w:tcPr>
          <w:p w:rsidR="00077B63" w:rsidRPr="008519A9" w:rsidRDefault="00077B63" w:rsidP="00F27E74">
            <w:pPr>
              <w:spacing w:line="300" w:lineRule="auto"/>
              <w:rPr>
                <w:rFonts w:ascii="Times New Roman" w:hAnsi="Times New Roman" w:cs="Times New Roman"/>
                <w:caps/>
                <w:sz w:val="26"/>
                <w:szCs w:val="26"/>
              </w:rPr>
            </w:pPr>
          </w:p>
          <w:p w:rsidR="00077B63" w:rsidRPr="008519A9" w:rsidRDefault="00077B63" w:rsidP="008519A9">
            <w:pPr>
              <w:spacing w:line="300" w:lineRule="auto"/>
              <w:rPr>
                <w:rFonts w:ascii="Times New Roman" w:hAnsi="Times New Roman" w:cs="Times New Roman"/>
                <w:caps/>
                <w:sz w:val="26"/>
                <w:szCs w:val="26"/>
              </w:rPr>
            </w:pPr>
            <w:r w:rsidRPr="008519A9">
              <w:rPr>
                <w:rFonts w:ascii="Times New Roman" w:hAnsi="Times New Roman" w:cs="Times New Roman"/>
                <w:caps/>
                <w:sz w:val="26"/>
                <w:szCs w:val="26"/>
              </w:rPr>
              <w:t>1</w:t>
            </w:r>
            <w:r w:rsidR="008519A9" w:rsidRPr="008519A9">
              <w:rPr>
                <w:rFonts w:ascii="Times New Roman" w:hAnsi="Times New Roman" w:cs="Times New Roman"/>
                <w:caps/>
                <w:sz w:val="26"/>
                <w:szCs w:val="26"/>
              </w:rPr>
              <w:t>4</w:t>
            </w:r>
          </w:p>
        </w:tc>
      </w:tr>
      <w:tr w:rsidR="00077B63" w:rsidRPr="00F27E74" w:rsidTr="00611281">
        <w:tc>
          <w:tcPr>
            <w:tcW w:w="8613" w:type="dxa"/>
          </w:tcPr>
          <w:p w:rsidR="00077B63" w:rsidRPr="00F27E74" w:rsidRDefault="00077B63" w:rsidP="00F27E74">
            <w:pPr>
              <w:spacing w:line="300" w:lineRule="auto"/>
              <w:ind w:firstLine="426"/>
              <w:rPr>
                <w:rFonts w:ascii="Times New Roman" w:hAnsi="Times New Roman" w:cs="Times New Roman"/>
                <w:caps/>
                <w:sz w:val="26"/>
                <w:szCs w:val="26"/>
              </w:rPr>
            </w:pPr>
            <w:r w:rsidRPr="00F27E74">
              <w:rPr>
                <w:rFonts w:ascii="Times New Roman" w:hAnsi="Times New Roman" w:cs="Times New Roman"/>
                <w:b/>
                <w:i/>
                <w:sz w:val="26"/>
                <w:szCs w:val="26"/>
              </w:rPr>
              <w:t>Васьків М.Б.</w:t>
            </w:r>
            <w:r w:rsidRPr="00F27E74">
              <w:rPr>
                <w:rFonts w:ascii="Times New Roman" w:hAnsi="Times New Roman" w:cs="Times New Roman"/>
                <w:b/>
                <w:i/>
                <w:color w:val="222222"/>
                <w:sz w:val="26"/>
                <w:szCs w:val="26"/>
                <w:shd w:val="clear" w:color="auto" w:fill="FFFFFF"/>
              </w:rPr>
              <w:t>  </w:t>
            </w:r>
            <w:r w:rsidRPr="00F27E74">
              <w:rPr>
                <w:rFonts w:ascii="Times New Roman" w:hAnsi="Times New Roman" w:cs="Times New Roman"/>
                <w:bCs/>
                <w:sz w:val="26"/>
                <w:szCs w:val="26"/>
              </w:rPr>
              <w:t>ОСОБЛИВОСТІ ЕЛЕКТРОННОЇ КОМЕРЦІЇ У СВІТІ.................................................................</w:t>
            </w:r>
            <w:r w:rsidRPr="00F27E74">
              <w:rPr>
                <w:rFonts w:ascii="Times New Roman" w:hAnsi="Times New Roman" w:cs="Times New Roman"/>
                <w:sz w:val="26"/>
                <w:szCs w:val="26"/>
              </w:rPr>
              <w:t>……………………......………...</w:t>
            </w:r>
          </w:p>
        </w:tc>
        <w:tc>
          <w:tcPr>
            <w:tcW w:w="673" w:type="dxa"/>
          </w:tcPr>
          <w:p w:rsidR="00077B63" w:rsidRPr="008519A9" w:rsidRDefault="00077B63" w:rsidP="00F27E74">
            <w:pPr>
              <w:spacing w:line="300" w:lineRule="auto"/>
              <w:rPr>
                <w:rFonts w:ascii="Times New Roman" w:hAnsi="Times New Roman" w:cs="Times New Roman"/>
                <w:caps/>
                <w:sz w:val="26"/>
                <w:szCs w:val="26"/>
              </w:rPr>
            </w:pPr>
          </w:p>
          <w:p w:rsidR="00077B63" w:rsidRPr="008519A9" w:rsidRDefault="00077B63" w:rsidP="008519A9">
            <w:pPr>
              <w:spacing w:line="300" w:lineRule="auto"/>
              <w:rPr>
                <w:rFonts w:ascii="Times New Roman" w:hAnsi="Times New Roman" w:cs="Times New Roman"/>
                <w:caps/>
                <w:sz w:val="26"/>
                <w:szCs w:val="26"/>
              </w:rPr>
            </w:pPr>
            <w:r w:rsidRPr="008519A9">
              <w:rPr>
                <w:rFonts w:ascii="Times New Roman" w:hAnsi="Times New Roman" w:cs="Times New Roman"/>
                <w:caps/>
                <w:sz w:val="26"/>
                <w:szCs w:val="26"/>
              </w:rPr>
              <w:t>1</w:t>
            </w:r>
            <w:r w:rsidR="008519A9" w:rsidRPr="008519A9">
              <w:rPr>
                <w:rFonts w:ascii="Times New Roman" w:hAnsi="Times New Roman" w:cs="Times New Roman"/>
                <w:caps/>
                <w:sz w:val="26"/>
                <w:szCs w:val="26"/>
              </w:rPr>
              <w:t>7</w:t>
            </w:r>
          </w:p>
        </w:tc>
      </w:tr>
      <w:tr w:rsidR="00077B63" w:rsidRPr="00F27E74" w:rsidTr="00611281">
        <w:tc>
          <w:tcPr>
            <w:tcW w:w="8613" w:type="dxa"/>
          </w:tcPr>
          <w:p w:rsidR="00077B63" w:rsidRPr="00F27E74" w:rsidRDefault="00077B63" w:rsidP="00F27E74">
            <w:pPr>
              <w:spacing w:line="300" w:lineRule="auto"/>
              <w:ind w:firstLine="426"/>
              <w:rPr>
                <w:rFonts w:ascii="Times New Roman" w:hAnsi="Times New Roman" w:cs="Times New Roman"/>
                <w:caps/>
                <w:sz w:val="26"/>
                <w:szCs w:val="26"/>
              </w:rPr>
            </w:pPr>
            <w:r w:rsidRPr="00F27E74">
              <w:rPr>
                <w:rFonts w:ascii="Times New Roman" w:hAnsi="Times New Roman" w:cs="Times New Roman"/>
                <w:b/>
                <w:bCs/>
                <w:i/>
                <w:sz w:val="26"/>
                <w:szCs w:val="26"/>
              </w:rPr>
              <w:t>Воробйова А.О.  </w:t>
            </w:r>
            <w:r w:rsidRPr="00F27E74">
              <w:rPr>
                <w:rFonts w:ascii="Times New Roman" w:hAnsi="Times New Roman" w:cs="Times New Roman"/>
                <w:bCs/>
                <w:sz w:val="26"/>
                <w:szCs w:val="26"/>
              </w:rPr>
              <w:t>ОСОБЛИВОСТІ ТРАНСФОРМАЦІЇ БАНКІВСЬКОЇ СИСТЕМИ ІСЛАМСЬКИХ ДЕРЖАВ У ПОСТКОВІДНИЙ ПЕРІОД...</w:t>
            </w:r>
            <w:r w:rsidRPr="00F27E74">
              <w:rPr>
                <w:rFonts w:ascii="Times New Roman" w:hAnsi="Times New Roman" w:cs="Times New Roman"/>
                <w:sz w:val="26"/>
                <w:szCs w:val="26"/>
              </w:rPr>
              <w:t>….…</w:t>
            </w:r>
          </w:p>
        </w:tc>
        <w:tc>
          <w:tcPr>
            <w:tcW w:w="673" w:type="dxa"/>
          </w:tcPr>
          <w:p w:rsidR="00077B63" w:rsidRPr="008519A9" w:rsidRDefault="00077B63" w:rsidP="00F27E74">
            <w:pPr>
              <w:spacing w:line="300" w:lineRule="auto"/>
              <w:rPr>
                <w:rFonts w:ascii="Times New Roman" w:hAnsi="Times New Roman" w:cs="Times New Roman"/>
                <w:caps/>
                <w:sz w:val="26"/>
                <w:szCs w:val="26"/>
              </w:rPr>
            </w:pPr>
          </w:p>
          <w:p w:rsidR="00077B63" w:rsidRPr="008519A9" w:rsidRDefault="008519A9" w:rsidP="00164A6E">
            <w:pPr>
              <w:spacing w:line="300" w:lineRule="auto"/>
              <w:rPr>
                <w:rFonts w:ascii="Times New Roman" w:hAnsi="Times New Roman" w:cs="Times New Roman"/>
                <w:caps/>
                <w:sz w:val="26"/>
                <w:szCs w:val="26"/>
              </w:rPr>
            </w:pPr>
            <w:r w:rsidRPr="008519A9">
              <w:rPr>
                <w:rFonts w:ascii="Times New Roman" w:hAnsi="Times New Roman" w:cs="Times New Roman"/>
                <w:caps/>
                <w:sz w:val="26"/>
                <w:szCs w:val="26"/>
              </w:rPr>
              <w:t>19</w:t>
            </w:r>
          </w:p>
        </w:tc>
      </w:tr>
      <w:tr w:rsidR="00077B63" w:rsidRPr="00F27E74" w:rsidTr="00611281">
        <w:tc>
          <w:tcPr>
            <w:tcW w:w="8613" w:type="dxa"/>
          </w:tcPr>
          <w:p w:rsidR="00077B63" w:rsidRPr="00F27E74" w:rsidRDefault="00077B63" w:rsidP="00F27E74">
            <w:pPr>
              <w:spacing w:line="300" w:lineRule="auto"/>
              <w:ind w:firstLine="426"/>
              <w:rPr>
                <w:rFonts w:ascii="Times New Roman" w:hAnsi="Times New Roman" w:cs="Times New Roman"/>
                <w:caps/>
                <w:sz w:val="26"/>
                <w:szCs w:val="26"/>
              </w:rPr>
            </w:pPr>
            <w:r w:rsidRPr="00F27E74">
              <w:rPr>
                <w:rFonts w:ascii="Times New Roman" w:hAnsi="Times New Roman" w:cs="Times New Roman"/>
                <w:b/>
                <w:i/>
                <w:color w:val="222222"/>
                <w:sz w:val="26"/>
                <w:szCs w:val="26"/>
                <w:shd w:val="clear" w:color="auto" w:fill="FFFFFF"/>
              </w:rPr>
              <w:t>Квасній Л.Г., Попова О.Я.  </w:t>
            </w:r>
            <w:r w:rsidRPr="00F27E74">
              <w:rPr>
                <w:rFonts w:ascii="Times New Roman" w:hAnsi="Times New Roman" w:cs="Times New Roman"/>
                <w:sz w:val="26"/>
                <w:szCs w:val="26"/>
              </w:rPr>
              <w:t>РИЗИК-ОРІЄНТОВАНИЙ ПІДХІД ДО БЕЗПЕКИ ЖИТТЯ ТА ДІЯЛЬНОСТІ ЛЮДИНИ</w:t>
            </w:r>
            <w:r w:rsidRPr="00F27E74">
              <w:rPr>
                <w:rFonts w:ascii="Times New Roman" w:hAnsi="Times New Roman" w:cs="Times New Roman"/>
                <w:caps/>
                <w:sz w:val="26"/>
                <w:szCs w:val="26"/>
              </w:rPr>
              <w:t xml:space="preserve"> ………………….........…....</w:t>
            </w:r>
          </w:p>
        </w:tc>
        <w:tc>
          <w:tcPr>
            <w:tcW w:w="673" w:type="dxa"/>
          </w:tcPr>
          <w:p w:rsidR="00077B63" w:rsidRPr="008519A9" w:rsidRDefault="00077B63" w:rsidP="00F27E74">
            <w:pPr>
              <w:spacing w:line="300" w:lineRule="auto"/>
              <w:rPr>
                <w:rFonts w:ascii="Times New Roman" w:hAnsi="Times New Roman" w:cs="Times New Roman"/>
                <w:caps/>
                <w:sz w:val="26"/>
                <w:szCs w:val="26"/>
              </w:rPr>
            </w:pPr>
          </w:p>
          <w:p w:rsidR="00077B63" w:rsidRPr="008519A9" w:rsidRDefault="00077B63" w:rsidP="008519A9">
            <w:pPr>
              <w:spacing w:line="300" w:lineRule="auto"/>
              <w:rPr>
                <w:rFonts w:ascii="Times New Roman" w:hAnsi="Times New Roman" w:cs="Times New Roman"/>
                <w:caps/>
                <w:sz w:val="26"/>
                <w:szCs w:val="26"/>
              </w:rPr>
            </w:pPr>
            <w:r w:rsidRPr="008519A9">
              <w:rPr>
                <w:rFonts w:ascii="Times New Roman" w:hAnsi="Times New Roman" w:cs="Times New Roman"/>
                <w:caps/>
                <w:sz w:val="26"/>
                <w:szCs w:val="26"/>
              </w:rPr>
              <w:t>2</w:t>
            </w:r>
            <w:r w:rsidR="008519A9" w:rsidRPr="008519A9">
              <w:rPr>
                <w:rFonts w:ascii="Times New Roman" w:hAnsi="Times New Roman" w:cs="Times New Roman"/>
                <w:caps/>
                <w:sz w:val="26"/>
                <w:szCs w:val="26"/>
              </w:rPr>
              <w:t>2</w:t>
            </w:r>
          </w:p>
        </w:tc>
      </w:tr>
      <w:tr w:rsidR="00077B63" w:rsidRPr="00F27E74" w:rsidTr="00611281">
        <w:tc>
          <w:tcPr>
            <w:tcW w:w="8613" w:type="dxa"/>
          </w:tcPr>
          <w:p w:rsidR="00077B63" w:rsidRPr="00F27E74" w:rsidRDefault="00077B63" w:rsidP="00F27E74">
            <w:pPr>
              <w:spacing w:line="300" w:lineRule="auto"/>
              <w:ind w:firstLine="426"/>
              <w:rPr>
                <w:rFonts w:ascii="Times New Roman" w:hAnsi="Times New Roman" w:cs="Times New Roman"/>
                <w:caps/>
                <w:sz w:val="26"/>
                <w:szCs w:val="26"/>
              </w:rPr>
            </w:pPr>
            <w:r w:rsidRPr="00F27E74">
              <w:rPr>
                <w:rFonts w:ascii="Times New Roman" w:hAnsi="Times New Roman" w:cs="Times New Roman"/>
                <w:b/>
                <w:i/>
                <w:color w:val="222222"/>
                <w:sz w:val="26"/>
                <w:szCs w:val="26"/>
                <w:shd w:val="clear" w:color="auto" w:fill="FFFFFF"/>
              </w:rPr>
              <w:t>Квасній Л.Г., </w:t>
            </w:r>
            <w:r w:rsidRPr="00F27E74">
              <w:rPr>
                <w:rFonts w:ascii="Times New Roman" w:hAnsi="Times New Roman" w:cs="Times New Roman"/>
                <w:b/>
                <w:i/>
                <w:color w:val="000000"/>
                <w:sz w:val="26"/>
                <w:szCs w:val="26"/>
              </w:rPr>
              <w:t>Шульжик Ю.О.  </w:t>
            </w:r>
            <w:r w:rsidRPr="00F27E74">
              <w:rPr>
                <w:rFonts w:ascii="Times New Roman" w:hAnsi="Times New Roman" w:cs="Times New Roman"/>
                <w:sz w:val="26"/>
                <w:szCs w:val="26"/>
              </w:rPr>
              <w:t>ТЕНДЕНЦІЇ В ПРОЕКТУВАННІ ІНФОРМАЦІЙНИХ СИСТЕМ.......................................……….......…………..</w:t>
            </w:r>
          </w:p>
        </w:tc>
        <w:tc>
          <w:tcPr>
            <w:tcW w:w="673" w:type="dxa"/>
          </w:tcPr>
          <w:p w:rsidR="00077B63" w:rsidRPr="008519A9" w:rsidRDefault="00077B63" w:rsidP="00F27E74">
            <w:pPr>
              <w:spacing w:line="300" w:lineRule="auto"/>
              <w:rPr>
                <w:rFonts w:ascii="Times New Roman" w:hAnsi="Times New Roman" w:cs="Times New Roman"/>
                <w:caps/>
                <w:sz w:val="26"/>
                <w:szCs w:val="26"/>
              </w:rPr>
            </w:pPr>
          </w:p>
          <w:p w:rsidR="00077B63" w:rsidRPr="008519A9" w:rsidRDefault="00077B63" w:rsidP="008519A9">
            <w:pPr>
              <w:spacing w:line="300" w:lineRule="auto"/>
              <w:rPr>
                <w:rFonts w:ascii="Times New Roman" w:hAnsi="Times New Roman" w:cs="Times New Roman"/>
                <w:caps/>
                <w:sz w:val="26"/>
                <w:szCs w:val="26"/>
              </w:rPr>
            </w:pPr>
            <w:r w:rsidRPr="008519A9">
              <w:rPr>
                <w:rFonts w:ascii="Times New Roman" w:hAnsi="Times New Roman" w:cs="Times New Roman"/>
                <w:caps/>
                <w:sz w:val="26"/>
                <w:szCs w:val="26"/>
              </w:rPr>
              <w:t>2</w:t>
            </w:r>
            <w:r w:rsidR="008519A9" w:rsidRPr="008519A9">
              <w:rPr>
                <w:rFonts w:ascii="Times New Roman" w:hAnsi="Times New Roman" w:cs="Times New Roman"/>
                <w:caps/>
                <w:sz w:val="26"/>
                <w:szCs w:val="26"/>
              </w:rPr>
              <w:t>5</w:t>
            </w:r>
          </w:p>
        </w:tc>
      </w:tr>
      <w:tr w:rsidR="00077B63" w:rsidRPr="00F27E74" w:rsidTr="00611281">
        <w:tc>
          <w:tcPr>
            <w:tcW w:w="8613" w:type="dxa"/>
          </w:tcPr>
          <w:p w:rsidR="00077B63" w:rsidRPr="00F27E74" w:rsidRDefault="00077B63" w:rsidP="00F27E74">
            <w:pPr>
              <w:spacing w:line="300" w:lineRule="auto"/>
              <w:ind w:firstLine="426"/>
              <w:rPr>
                <w:rFonts w:ascii="Times New Roman" w:hAnsi="Times New Roman" w:cs="Times New Roman"/>
                <w:caps/>
                <w:sz w:val="26"/>
                <w:szCs w:val="26"/>
              </w:rPr>
            </w:pPr>
            <w:r w:rsidRPr="00F27E74">
              <w:rPr>
                <w:rFonts w:ascii="Times New Roman" w:hAnsi="Times New Roman" w:cs="Times New Roman"/>
                <w:b/>
                <w:i/>
                <w:color w:val="222222"/>
                <w:sz w:val="26"/>
                <w:szCs w:val="26"/>
                <w:shd w:val="clear" w:color="auto" w:fill="FFFFFF"/>
              </w:rPr>
              <w:t>Квасній Л.Г., Щербан О.Я.</w:t>
            </w:r>
            <w:r w:rsidRPr="00F27E74">
              <w:rPr>
                <w:rFonts w:ascii="Times New Roman" w:hAnsi="Times New Roman" w:cs="Times New Roman"/>
                <w:b/>
                <w:bCs/>
                <w:i/>
                <w:sz w:val="26"/>
                <w:szCs w:val="26"/>
              </w:rPr>
              <w:t>  </w:t>
            </w:r>
            <w:r w:rsidRPr="00F27E74">
              <w:rPr>
                <w:rFonts w:ascii="Times New Roman" w:hAnsi="Times New Roman" w:cs="Times New Roman"/>
                <w:color w:val="000000"/>
                <w:sz w:val="26"/>
                <w:szCs w:val="26"/>
              </w:rPr>
              <w:t>ПРОЦЕСНА ОРІЄНТАЦІЯ В ІНФОРМАЦІЙНОМУ БІЗНЕСІ – ВІДПОВІДЬ НА ВИКЛИКИ СЬОГОДЕННЯ.......................................</w:t>
            </w:r>
            <w:r w:rsidRPr="00F27E74">
              <w:rPr>
                <w:rFonts w:ascii="Times New Roman" w:hAnsi="Times New Roman" w:cs="Times New Roman"/>
                <w:caps/>
                <w:sz w:val="26"/>
                <w:szCs w:val="26"/>
              </w:rPr>
              <w:t>…………………………….....…......…</w:t>
            </w:r>
          </w:p>
        </w:tc>
        <w:tc>
          <w:tcPr>
            <w:tcW w:w="673" w:type="dxa"/>
          </w:tcPr>
          <w:p w:rsidR="00077B63" w:rsidRPr="008519A9" w:rsidRDefault="00077B63" w:rsidP="00F27E74">
            <w:pPr>
              <w:spacing w:line="300" w:lineRule="auto"/>
              <w:rPr>
                <w:rFonts w:ascii="Times New Roman" w:hAnsi="Times New Roman" w:cs="Times New Roman"/>
                <w:caps/>
                <w:sz w:val="26"/>
                <w:szCs w:val="26"/>
              </w:rPr>
            </w:pPr>
          </w:p>
          <w:p w:rsidR="00077B63" w:rsidRPr="008519A9" w:rsidRDefault="00077B63" w:rsidP="00F27E74">
            <w:pPr>
              <w:spacing w:line="300" w:lineRule="auto"/>
              <w:rPr>
                <w:rFonts w:ascii="Times New Roman" w:hAnsi="Times New Roman" w:cs="Times New Roman"/>
                <w:caps/>
                <w:sz w:val="26"/>
                <w:szCs w:val="26"/>
              </w:rPr>
            </w:pPr>
          </w:p>
          <w:p w:rsidR="00077B63" w:rsidRPr="008519A9" w:rsidRDefault="008519A9" w:rsidP="00164A6E">
            <w:pPr>
              <w:spacing w:line="300" w:lineRule="auto"/>
              <w:rPr>
                <w:rFonts w:ascii="Times New Roman" w:hAnsi="Times New Roman" w:cs="Times New Roman"/>
                <w:caps/>
                <w:sz w:val="26"/>
                <w:szCs w:val="26"/>
              </w:rPr>
            </w:pPr>
            <w:r w:rsidRPr="008519A9">
              <w:rPr>
                <w:rFonts w:ascii="Times New Roman" w:hAnsi="Times New Roman" w:cs="Times New Roman"/>
                <w:caps/>
                <w:sz w:val="26"/>
                <w:szCs w:val="26"/>
              </w:rPr>
              <w:t>29</w:t>
            </w:r>
          </w:p>
        </w:tc>
      </w:tr>
      <w:tr w:rsidR="00077B63" w:rsidRPr="00F27E74" w:rsidTr="00611281">
        <w:tc>
          <w:tcPr>
            <w:tcW w:w="8613" w:type="dxa"/>
          </w:tcPr>
          <w:p w:rsidR="00077B63" w:rsidRPr="00F27E74" w:rsidRDefault="00077B63" w:rsidP="00F27E74">
            <w:pPr>
              <w:pStyle w:val="ab"/>
              <w:spacing w:line="300" w:lineRule="auto"/>
              <w:ind w:firstLine="426"/>
              <w:rPr>
                <w:rFonts w:ascii="Times New Roman" w:hAnsi="Times New Roman" w:cs="Times New Roman"/>
                <w:caps/>
                <w:sz w:val="26"/>
                <w:szCs w:val="26"/>
                <w:lang w:val="uk-UA"/>
              </w:rPr>
            </w:pPr>
            <w:r w:rsidRPr="00F27E74">
              <w:rPr>
                <w:rFonts w:ascii="Times New Roman" w:hAnsi="Times New Roman" w:cs="Times New Roman"/>
                <w:b/>
                <w:i/>
                <w:sz w:val="26"/>
                <w:szCs w:val="26"/>
                <w:shd w:val="clear" w:color="auto" w:fill="FFFFFF"/>
              </w:rPr>
              <w:t>Кишакевич Б.Ю., </w:t>
            </w:r>
            <w:r w:rsidRPr="00F27E74">
              <w:rPr>
                <w:rFonts w:ascii="Times New Roman" w:hAnsi="Times New Roman" w:cs="Times New Roman"/>
                <w:b/>
                <w:i/>
                <w:sz w:val="26"/>
                <w:szCs w:val="26"/>
                <w:shd w:val="clear" w:color="auto" w:fill="FFFFFF"/>
                <w:lang w:val="uk-UA"/>
              </w:rPr>
              <w:t>Мігулка О.О</w:t>
            </w:r>
            <w:r w:rsidRPr="00F27E74">
              <w:rPr>
                <w:rFonts w:ascii="Times New Roman" w:hAnsi="Times New Roman" w:cs="Times New Roman"/>
                <w:b/>
                <w:i/>
                <w:sz w:val="26"/>
                <w:szCs w:val="26"/>
                <w:shd w:val="clear" w:color="auto" w:fill="FFFFFF"/>
              </w:rPr>
              <w:t>.  </w:t>
            </w:r>
            <w:r w:rsidRPr="00F27E74">
              <w:rPr>
                <w:rFonts w:ascii="Times New Roman" w:hAnsi="Times New Roman" w:cs="Times New Roman"/>
                <w:caps/>
                <w:sz w:val="26"/>
                <w:szCs w:val="26"/>
              </w:rPr>
              <w:t>Детермінанти ефективності лізингового бізнесу в Україні</w:t>
            </w:r>
            <w:r w:rsidRPr="00F27E74">
              <w:rPr>
                <w:rFonts w:ascii="Times New Roman" w:hAnsi="Times New Roman" w:cs="Times New Roman"/>
                <w:sz w:val="26"/>
                <w:szCs w:val="26"/>
                <w:shd w:val="clear" w:color="auto" w:fill="FFFFFF"/>
                <w:lang w:val="uk-UA"/>
              </w:rPr>
              <w:t>.......</w:t>
            </w:r>
            <w:r w:rsidRPr="00F27E74">
              <w:rPr>
                <w:rFonts w:ascii="Times New Roman" w:hAnsi="Times New Roman" w:cs="Times New Roman"/>
                <w:sz w:val="26"/>
                <w:szCs w:val="26"/>
                <w:shd w:val="clear" w:color="auto" w:fill="FFFFFF"/>
              </w:rPr>
              <w:t>………</w:t>
            </w:r>
            <w:r w:rsidRPr="00F27E74">
              <w:rPr>
                <w:rFonts w:ascii="Times New Roman" w:hAnsi="Times New Roman" w:cs="Times New Roman"/>
                <w:sz w:val="26"/>
                <w:szCs w:val="26"/>
                <w:shd w:val="clear" w:color="auto" w:fill="FFFFFF"/>
                <w:lang w:val="uk-UA"/>
              </w:rPr>
              <w:t>........................................</w:t>
            </w:r>
            <w:r w:rsidRPr="00F27E74">
              <w:rPr>
                <w:rFonts w:ascii="Times New Roman" w:hAnsi="Times New Roman" w:cs="Times New Roman"/>
                <w:sz w:val="26"/>
                <w:szCs w:val="26"/>
                <w:shd w:val="clear" w:color="auto" w:fill="FFFFFF"/>
              </w:rPr>
              <w:t>…</w:t>
            </w:r>
          </w:p>
        </w:tc>
        <w:tc>
          <w:tcPr>
            <w:tcW w:w="673" w:type="dxa"/>
          </w:tcPr>
          <w:p w:rsidR="00077B63" w:rsidRPr="008519A9" w:rsidRDefault="00077B63" w:rsidP="00F27E74">
            <w:pPr>
              <w:spacing w:line="300" w:lineRule="auto"/>
              <w:rPr>
                <w:rFonts w:ascii="Times New Roman" w:hAnsi="Times New Roman" w:cs="Times New Roman"/>
                <w:caps/>
                <w:sz w:val="26"/>
                <w:szCs w:val="26"/>
              </w:rPr>
            </w:pPr>
          </w:p>
          <w:p w:rsidR="00077B63" w:rsidRPr="008519A9" w:rsidRDefault="00077B63" w:rsidP="008519A9">
            <w:pPr>
              <w:spacing w:line="300" w:lineRule="auto"/>
              <w:rPr>
                <w:rFonts w:ascii="Times New Roman" w:hAnsi="Times New Roman" w:cs="Times New Roman"/>
                <w:caps/>
                <w:sz w:val="26"/>
                <w:szCs w:val="26"/>
              </w:rPr>
            </w:pPr>
            <w:r w:rsidRPr="008519A9">
              <w:rPr>
                <w:rFonts w:ascii="Times New Roman" w:hAnsi="Times New Roman" w:cs="Times New Roman"/>
                <w:caps/>
                <w:sz w:val="26"/>
                <w:szCs w:val="26"/>
              </w:rPr>
              <w:t>3</w:t>
            </w:r>
            <w:r w:rsidR="008519A9" w:rsidRPr="008519A9">
              <w:rPr>
                <w:rFonts w:ascii="Times New Roman" w:hAnsi="Times New Roman" w:cs="Times New Roman"/>
                <w:caps/>
                <w:sz w:val="26"/>
                <w:szCs w:val="26"/>
              </w:rPr>
              <w:t>1</w:t>
            </w:r>
          </w:p>
        </w:tc>
      </w:tr>
      <w:tr w:rsidR="00077B63" w:rsidRPr="00F27E74" w:rsidTr="00611281">
        <w:tc>
          <w:tcPr>
            <w:tcW w:w="8613" w:type="dxa"/>
          </w:tcPr>
          <w:p w:rsidR="00077B63" w:rsidRPr="00F27E74" w:rsidRDefault="00077B63" w:rsidP="00F27E74">
            <w:pPr>
              <w:spacing w:line="300" w:lineRule="auto"/>
              <w:ind w:firstLine="426"/>
              <w:rPr>
                <w:rFonts w:ascii="Times New Roman" w:hAnsi="Times New Roman" w:cs="Times New Roman"/>
                <w:caps/>
                <w:sz w:val="26"/>
                <w:szCs w:val="26"/>
              </w:rPr>
            </w:pPr>
            <w:r w:rsidRPr="00F27E74">
              <w:rPr>
                <w:rFonts w:ascii="Times New Roman" w:hAnsi="Times New Roman" w:cs="Times New Roman"/>
                <w:b/>
                <w:i/>
                <w:sz w:val="26"/>
                <w:szCs w:val="26"/>
              </w:rPr>
              <w:t>Конопельнюк Т.А.</w:t>
            </w:r>
            <w:r w:rsidRPr="00F27E74">
              <w:rPr>
                <w:rFonts w:ascii="Times New Roman" w:hAnsi="Times New Roman" w:cs="Times New Roman"/>
                <w:b/>
                <w:bCs/>
                <w:i/>
                <w:sz w:val="26"/>
                <w:szCs w:val="26"/>
              </w:rPr>
              <w:t>  </w:t>
            </w:r>
            <w:r w:rsidRPr="00F27E74">
              <w:rPr>
                <w:rFonts w:ascii="Times New Roman" w:hAnsi="Times New Roman" w:cs="Times New Roman"/>
                <w:sz w:val="26"/>
                <w:szCs w:val="26"/>
              </w:rPr>
              <w:t>СВІТОВИЙ ПРОДОВОЛЬЧИЙ РИНОК В УМОВАХ ГЛОБАЛЬНОЇ ПАНДЕМІЇ.......</w:t>
            </w:r>
            <w:r w:rsidRPr="00F27E74">
              <w:rPr>
                <w:rFonts w:ascii="Times New Roman" w:hAnsi="Times New Roman" w:cs="Times New Roman"/>
                <w:caps/>
                <w:sz w:val="26"/>
                <w:szCs w:val="26"/>
              </w:rPr>
              <w:t>………………………….................</w:t>
            </w:r>
          </w:p>
        </w:tc>
        <w:tc>
          <w:tcPr>
            <w:tcW w:w="673" w:type="dxa"/>
          </w:tcPr>
          <w:p w:rsidR="00077B63" w:rsidRPr="008519A9" w:rsidRDefault="00077B63" w:rsidP="00F27E74">
            <w:pPr>
              <w:spacing w:line="300" w:lineRule="auto"/>
              <w:rPr>
                <w:rFonts w:ascii="Times New Roman" w:hAnsi="Times New Roman" w:cs="Times New Roman"/>
                <w:caps/>
                <w:sz w:val="26"/>
                <w:szCs w:val="26"/>
              </w:rPr>
            </w:pPr>
          </w:p>
          <w:p w:rsidR="00077B63" w:rsidRPr="008519A9" w:rsidRDefault="00077B63" w:rsidP="008519A9">
            <w:pPr>
              <w:spacing w:line="300" w:lineRule="auto"/>
              <w:rPr>
                <w:rFonts w:ascii="Times New Roman" w:hAnsi="Times New Roman" w:cs="Times New Roman"/>
                <w:caps/>
                <w:sz w:val="26"/>
                <w:szCs w:val="26"/>
              </w:rPr>
            </w:pPr>
            <w:r w:rsidRPr="008519A9">
              <w:rPr>
                <w:rFonts w:ascii="Times New Roman" w:hAnsi="Times New Roman" w:cs="Times New Roman"/>
                <w:caps/>
                <w:sz w:val="26"/>
                <w:szCs w:val="26"/>
              </w:rPr>
              <w:t>3</w:t>
            </w:r>
            <w:r w:rsidR="008519A9" w:rsidRPr="008519A9">
              <w:rPr>
                <w:rFonts w:ascii="Times New Roman" w:hAnsi="Times New Roman" w:cs="Times New Roman"/>
                <w:caps/>
                <w:sz w:val="26"/>
                <w:szCs w:val="26"/>
              </w:rPr>
              <w:t>3</w:t>
            </w:r>
          </w:p>
        </w:tc>
      </w:tr>
      <w:tr w:rsidR="00077B63" w:rsidRPr="00F27E74" w:rsidTr="00611281">
        <w:tc>
          <w:tcPr>
            <w:tcW w:w="8613" w:type="dxa"/>
          </w:tcPr>
          <w:p w:rsidR="00077B63" w:rsidRPr="00F27E74" w:rsidRDefault="00077B63" w:rsidP="00F27E74">
            <w:pPr>
              <w:spacing w:line="300" w:lineRule="auto"/>
              <w:ind w:firstLine="426"/>
              <w:rPr>
                <w:rFonts w:ascii="Times New Roman" w:hAnsi="Times New Roman" w:cs="Times New Roman"/>
                <w:caps/>
                <w:sz w:val="26"/>
                <w:szCs w:val="26"/>
              </w:rPr>
            </w:pPr>
            <w:r w:rsidRPr="00F27E74">
              <w:rPr>
                <w:rFonts w:ascii="Times New Roman" w:hAnsi="Times New Roman" w:cs="Times New Roman"/>
                <w:b/>
                <w:i/>
                <w:sz w:val="26"/>
                <w:szCs w:val="26"/>
              </w:rPr>
              <w:t>Лесюк В.С</w:t>
            </w:r>
            <w:r w:rsidRPr="00F27E74">
              <w:rPr>
                <w:rFonts w:ascii="Times New Roman" w:hAnsi="Times New Roman" w:cs="Times New Roman"/>
                <w:b/>
                <w:i/>
                <w:color w:val="222222"/>
                <w:sz w:val="26"/>
                <w:szCs w:val="26"/>
                <w:shd w:val="clear" w:color="auto" w:fill="FFFFFF"/>
              </w:rPr>
              <w:t>.  </w:t>
            </w:r>
            <w:r w:rsidRPr="00F27E74">
              <w:rPr>
                <w:rFonts w:ascii="Times New Roman" w:hAnsi="Times New Roman" w:cs="Times New Roman"/>
                <w:bCs/>
                <w:sz w:val="26"/>
                <w:szCs w:val="26"/>
              </w:rPr>
              <w:t>ФОРМУВАННЯ КОНКУРЕНТОСПРОМОЖНОСТІ ЯК ЧАСТИНА ЕФЕКТИВНОГО РОЗВИТКУ АГРАРНИХ ПІДПРИЄМСТВ.....</w:t>
            </w:r>
            <w:r w:rsidRPr="00F27E74">
              <w:rPr>
                <w:rFonts w:ascii="Times New Roman" w:hAnsi="Times New Roman" w:cs="Times New Roman"/>
                <w:sz w:val="26"/>
                <w:szCs w:val="26"/>
              </w:rPr>
              <w:t>…...........................................................................................</w:t>
            </w:r>
          </w:p>
        </w:tc>
        <w:tc>
          <w:tcPr>
            <w:tcW w:w="673" w:type="dxa"/>
          </w:tcPr>
          <w:p w:rsidR="00077B63" w:rsidRPr="008519A9" w:rsidRDefault="00077B63" w:rsidP="00F27E74">
            <w:pPr>
              <w:spacing w:line="300" w:lineRule="auto"/>
              <w:rPr>
                <w:rFonts w:ascii="Times New Roman" w:hAnsi="Times New Roman" w:cs="Times New Roman"/>
                <w:caps/>
                <w:sz w:val="26"/>
                <w:szCs w:val="26"/>
              </w:rPr>
            </w:pPr>
          </w:p>
          <w:p w:rsidR="00077B63" w:rsidRPr="008519A9" w:rsidRDefault="00077B63" w:rsidP="00F27E74">
            <w:pPr>
              <w:spacing w:line="300" w:lineRule="auto"/>
              <w:rPr>
                <w:rFonts w:ascii="Times New Roman" w:hAnsi="Times New Roman" w:cs="Times New Roman"/>
                <w:caps/>
                <w:sz w:val="26"/>
                <w:szCs w:val="26"/>
              </w:rPr>
            </w:pPr>
          </w:p>
          <w:p w:rsidR="00077B63" w:rsidRPr="008519A9" w:rsidRDefault="00077B63" w:rsidP="008519A9">
            <w:pPr>
              <w:spacing w:line="300" w:lineRule="auto"/>
              <w:rPr>
                <w:rFonts w:ascii="Times New Roman" w:hAnsi="Times New Roman" w:cs="Times New Roman"/>
                <w:caps/>
                <w:sz w:val="26"/>
                <w:szCs w:val="26"/>
              </w:rPr>
            </w:pPr>
            <w:r w:rsidRPr="008519A9">
              <w:rPr>
                <w:rFonts w:ascii="Times New Roman" w:hAnsi="Times New Roman" w:cs="Times New Roman"/>
                <w:caps/>
                <w:sz w:val="26"/>
                <w:szCs w:val="26"/>
              </w:rPr>
              <w:t>3</w:t>
            </w:r>
            <w:r w:rsidR="008519A9" w:rsidRPr="008519A9">
              <w:rPr>
                <w:rFonts w:ascii="Times New Roman" w:hAnsi="Times New Roman" w:cs="Times New Roman"/>
                <w:caps/>
                <w:sz w:val="26"/>
                <w:szCs w:val="26"/>
              </w:rPr>
              <w:t>6</w:t>
            </w:r>
          </w:p>
        </w:tc>
      </w:tr>
      <w:tr w:rsidR="00077B63" w:rsidRPr="00F27E74" w:rsidTr="00611281">
        <w:tc>
          <w:tcPr>
            <w:tcW w:w="8613" w:type="dxa"/>
          </w:tcPr>
          <w:p w:rsidR="00077B63" w:rsidRPr="00F27E74" w:rsidRDefault="00077B63" w:rsidP="00F27E74">
            <w:pPr>
              <w:spacing w:line="300" w:lineRule="auto"/>
              <w:ind w:firstLine="426"/>
              <w:rPr>
                <w:rFonts w:ascii="Times New Roman" w:hAnsi="Times New Roman" w:cs="Times New Roman"/>
                <w:caps/>
                <w:sz w:val="26"/>
                <w:szCs w:val="26"/>
              </w:rPr>
            </w:pPr>
            <w:r w:rsidRPr="00F27E74">
              <w:rPr>
                <w:rFonts w:ascii="Times New Roman" w:hAnsi="Times New Roman" w:cs="Times New Roman"/>
                <w:b/>
                <w:i/>
                <w:sz w:val="26"/>
                <w:szCs w:val="26"/>
              </w:rPr>
              <w:t>Марків І.П., Скотний П.В.  </w:t>
            </w:r>
            <w:r w:rsidRPr="00F27E74">
              <w:rPr>
                <w:rFonts w:ascii="Times New Roman" w:hAnsi="Times New Roman" w:cs="Times New Roman"/>
                <w:caps/>
                <w:sz w:val="26"/>
                <w:szCs w:val="26"/>
              </w:rPr>
              <w:t>Перспективи розвитку туризму в Україні: військовий та темний туризм</w:t>
            </w:r>
            <w:r w:rsidRPr="00F27E74">
              <w:rPr>
                <w:rFonts w:ascii="Times New Roman" w:hAnsi="Times New Roman" w:cs="Times New Roman"/>
                <w:sz w:val="26"/>
                <w:szCs w:val="26"/>
              </w:rPr>
              <w:t>................................…...</w:t>
            </w:r>
          </w:p>
        </w:tc>
        <w:tc>
          <w:tcPr>
            <w:tcW w:w="673" w:type="dxa"/>
          </w:tcPr>
          <w:p w:rsidR="00077B63" w:rsidRPr="008519A9" w:rsidRDefault="00077B63" w:rsidP="00F27E74">
            <w:pPr>
              <w:spacing w:line="300" w:lineRule="auto"/>
              <w:rPr>
                <w:rFonts w:ascii="Times New Roman" w:hAnsi="Times New Roman" w:cs="Times New Roman"/>
                <w:caps/>
                <w:sz w:val="26"/>
                <w:szCs w:val="26"/>
              </w:rPr>
            </w:pPr>
          </w:p>
          <w:p w:rsidR="00077B63" w:rsidRPr="008519A9" w:rsidRDefault="008519A9" w:rsidP="00164A6E">
            <w:pPr>
              <w:spacing w:line="300" w:lineRule="auto"/>
              <w:rPr>
                <w:rFonts w:ascii="Times New Roman" w:hAnsi="Times New Roman" w:cs="Times New Roman"/>
                <w:caps/>
                <w:sz w:val="26"/>
                <w:szCs w:val="26"/>
              </w:rPr>
            </w:pPr>
            <w:r w:rsidRPr="008519A9">
              <w:rPr>
                <w:rFonts w:ascii="Times New Roman" w:hAnsi="Times New Roman" w:cs="Times New Roman"/>
                <w:caps/>
                <w:sz w:val="26"/>
                <w:szCs w:val="26"/>
              </w:rPr>
              <w:t>39</w:t>
            </w:r>
          </w:p>
        </w:tc>
      </w:tr>
      <w:tr w:rsidR="00077B63" w:rsidRPr="00F27E74" w:rsidTr="00611281">
        <w:tc>
          <w:tcPr>
            <w:tcW w:w="8613" w:type="dxa"/>
          </w:tcPr>
          <w:p w:rsidR="00077B63" w:rsidRPr="00F27E74" w:rsidRDefault="00077B63" w:rsidP="00F27E74">
            <w:pPr>
              <w:spacing w:line="300" w:lineRule="auto"/>
              <w:ind w:firstLine="426"/>
              <w:rPr>
                <w:rFonts w:ascii="Times New Roman" w:hAnsi="Times New Roman" w:cs="Times New Roman"/>
                <w:caps/>
                <w:sz w:val="26"/>
                <w:szCs w:val="26"/>
              </w:rPr>
            </w:pPr>
            <w:r w:rsidRPr="00F27E74">
              <w:rPr>
                <w:rFonts w:ascii="Times New Roman" w:hAnsi="Times New Roman" w:cs="Times New Roman"/>
                <w:b/>
                <w:i/>
                <w:sz w:val="26"/>
                <w:szCs w:val="26"/>
              </w:rPr>
              <w:t>Настьошин С.Є.  </w:t>
            </w:r>
            <w:r w:rsidRPr="00F27E74">
              <w:rPr>
                <w:rFonts w:ascii="Times New Roman" w:hAnsi="Times New Roman" w:cs="Times New Roman"/>
                <w:sz w:val="26"/>
                <w:szCs w:val="26"/>
              </w:rPr>
              <w:t>ВПЛИВ ЦИФРОВИХ ТЕХНОЛОГІЙ НА ЕНЕРГОЕФЕКТИВНІСТЬ СВІТОВОЇ ЕКОНОМІКИ</w:t>
            </w:r>
            <w:r w:rsidRPr="00F27E74">
              <w:rPr>
                <w:rFonts w:ascii="Times New Roman" w:hAnsi="Times New Roman" w:cs="Times New Roman"/>
                <w:bCs/>
                <w:caps/>
                <w:sz w:val="26"/>
                <w:szCs w:val="26"/>
              </w:rPr>
              <w:t>.......…….......…………</w:t>
            </w:r>
          </w:p>
        </w:tc>
        <w:tc>
          <w:tcPr>
            <w:tcW w:w="673" w:type="dxa"/>
          </w:tcPr>
          <w:p w:rsidR="00077B63" w:rsidRPr="008519A9" w:rsidRDefault="00077B63" w:rsidP="00F27E74">
            <w:pPr>
              <w:spacing w:line="300" w:lineRule="auto"/>
              <w:rPr>
                <w:rFonts w:ascii="Times New Roman" w:hAnsi="Times New Roman" w:cs="Times New Roman"/>
                <w:caps/>
                <w:sz w:val="26"/>
                <w:szCs w:val="26"/>
              </w:rPr>
            </w:pPr>
          </w:p>
          <w:p w:rsidR="00077B63" w:rsidRPr="008519A9" w:rsidRDefault="00077B63" w:rsidP="008519A9">
            <w:pPr>
              <w:spacing w:line="300" w:lineRule="auto"/>
              <w:rPr>
                <w:rFonts w:ascii="Times New Roman" w:hAnsi="Times New Roman" w:cs="Times New Roman"/>
                <w:caps/>
                <w:sz w:val="26"/>
                <w:szCs w:val="26"/>
              </w:rPr>
            </w:pPr>
            <w:r w:rsidRPr="008519A9">
              <w:rPr>
                <w:rFonts w:ascii="Times New Roman" w:hAnsi="Times New Roman" w:cs="Times New Roman"/>
                <w:caps/>
                <w:sz w:val="26"/>
                <w:szCs w:val="26"/>
              </w:rPr>
              <w:t>4</w:t>
            </w:r>
            <w:r w:rsidR="008519A9" w:rsidRPr="008519A9">
              <w:rPr>
                <w:rFonts w:ascii="Times New Roman" w:hAnsi="Times New Roman" w:cs="Times New Roman"/>
                <w:caps/>
                <w:sz w:val="26"/>
                <w:szCs w:val="26"/>
              </w:rPr>
              <w:t>1</w:t>
            </w:r>
          </w:p>
        </w:tc>
      </w:tr>
      <w:tr w:rsidR="00077B63" w:rsidRPr="00F27E74" w:rsidTr="00611281">
        <w:tc>
          <w:tcPr>
            <w:tcW w:w="8613" w:type="dxa"/>
          </w:tcPr>
          <w:p w:rsidR="00077B63" w:rsidRPr="00F27E74" w:rsidRDefault="00077B63" w:rsidP="00F27E74">
            <w:pPr>
              <w:spacing w:line="300" w:lineRule="auto"/>
              <w:ind w:firstLine="426"/>
              <w:rPr>
                <w:rFonts w:ascii="Times New Roman" w:hAnsi="Times New Roman" w:cs="Times New Roman"/>
                <w:caps/>
                <w:sz w:val="26"/>
                <w:szCs w:val="26"/>
              </w:rPr>
            </w:pPr>
            <w:r w:rsidRPr="00F27E74">
              <w:rPr>
                <w:rFonts w:ascii="Times New Roman" w:hAnsi="Times New Roman" w:cs="Times New Roman"/>
                <w:b/>
                <w:i/>
                <w:sz w:val="26"/>
                <w:szCs w:val="26"/>
              </w:rPr>
              <w:t>Оршанська М.І.</w:t>
            </w:r>
            <w:r w:rsidRPr="00F27E74">
              <w:rPr>
                <w:rFonts w:ascii="Times New Roman" w:eastAsia="Calibri" w:hAnsi="Times New Roman" w:cs="Times New Roman"/>
                <w:b/>
                <w:i/>
                <w:sz w:val="26"/>
                <w:szCs w:val="26"/>
              </w:rPr>
              <w:t>  </w:t>
            </w:r>
            <w:r w:rsidRPr="00F27E74">
              <w:rPr>
                <w:rFonts w:ascii="Times New Roman" w:hAnsi="Times New Roman" w:cs="Times New Roman"/>
                <w:sz w:val="26"/>
                <w:szCs w:val="26"/>
              </w:rPr>
              <w:t>ОСНОВНІ ЗАХОДИ Й ІНВЕСТИЦІЙНІ УМОВИ З РЕАЛІЗАЦІЇ «ПЛАНУ МАРШАЛЛА ДЛЯ УКРАЇНИ»</w:t>
            </w:r>
            <w:r w:rsidRPr="00F27E74">
              <w:rPr>
                <w:rFonts w:ascii="Times New Roman" w:eastAsia="Calibri" w:hAnsi="Times New Roman" w:cs="Times New Roman"/>
                <w:bCs/>
                <w:sz w:val="26"/>
                <w:szCs w:val="26"/>
              </w:rPr>
              <w:t>…...............................</w:t>
            </w:r>
          </w:p>
        </w:tc>
        <w:tc>
          <w:tcPr>
            <w:tcW w:w="673" w:type="dxa"/>
          </w:tcPr>
          <w:p w:rsidR="00077B63" w:rsidRPr="008519A9" w:rsidRDefault="00077B63" w:rsidP="00F27E74">
            <w:pPr>
              <w:spacing w:line="300" w:lineRule="auto"/>
              <w:rPr>
                <w:rFonts w:ascii="Times New Roman" w:hAnsi="Times New Roman" w:cs="Times New Roman"/>
                <w:caps/>
                <w:sz w:val="26"/>
                <w:szCs w:val="26"/>
              </w:rPr>
            </w:pPr>
          </w:p>
          <w:p w:rsidR="00077B63" w:rsidRPr="008519A9" w:rsidRDefault="00077B63" w:rsidP="008519A9">
            <w:pPr>
              <w:spacing w:line="300" w:lineRule="auto"/>
              <w:rPr>
                <w:rFonts w:ascii="Times New Roman" w:hAnsi="Times New Roman" w:cs="Times New Roman"/>
                <w:caps/>
                <w:sz w:val="26"/>
                <w:szCs w:val="26"/>
              </w:rPr>
            </w:pPr>
            <w:r w:rsidRPr="008519A9">
              <w:rPr>
                <w:rFonts w:ascii="Times New Roman" w:hAnsi="Times New Roman" w:cs="Times New Roman"/>
                <w:caps/>
                <w:sz w:val="26"/>
                <w:szCs w:val="26"/>
              </w:rPr>
              <w:t>4</w:t>
            </w:r>
            <w:r w:rsidR="008519A9" w:rsidRPr="008519A9">
              <w:rPr>
                <w:rFonts w:ascii="Times New Roman" w:hAnsi="Times New Roman" w:cs="Times New Roman"/>
                <w:caps/>
                <w:sz w:val="26"/>
                <w:szCs w:val="26"/>
              </w:rPr>
              <w:t>3</w:t>
            </w:r>
          </w:p>
        </w:tc>
      </w:tr>
      <w:tr w:rsidR="00077B63" w:rsidRPr="00F27E74" w:rsidTr="00611281">
        <w:tc>
          <w:tcPr>
            <w:tcW w:w="8613" w:type="dxa"/>
          </w:tcPr>
          <w:p w:rsidR="00077B63" w:rsidRPr="00F27E74" w:rsidRDefault="00077B63" w:rsidP="00F27E74">
            <w:pPr>
              <w:spacing w:line="300" w:lineRule="auto"/>
              <w:ind w:firstLine="426"/>
              <w:rPr>
                <w:rFonts w:ascii="Times New Roman" w:hAnsi="Times New Roman" w:cs="Times New Roman"/>
                <w:caps/>
                <w:sz w:val="26"/>
                <w:szCs w:val="26"/>
              </w:rPr>
            </w:pPr>
            <w:r w:rsidRPr="00F27E74">
              <w:rPr>
                <w:rFonts w:ascii="Times New Roman" w:eastAsia="Times New Roman" w:hAnsi="Times New Roman" w:cs="Times New Roman"/>
                <w:b/>
                <w:i/>
                <w:sz w:val="26"/>
                <w:szCs w:val="26"/>
                <w:lang w:eastAsia="ru-RU"/>
              </w:rPr>
              <w:t>Паласевич М.Б.</w:t>
            </w:r>
            <w:r w:rsidRPr="00F27E74">
              <w:rPr>
                <w:rFonts w:ascii="Times New Roman" w:hAnsi="Times New Roman" w:cs="Times New Roman"/>
                <w:b/>
                <w:i/>
                <w:sz w:val="26"/>
                <w:szCs w:val="26"/>
              </w:rPr>
              <w:t> </w:t>
            </w:r>
            <w:r w:rsidRPr="00F27E74">
              <w:rPr>
                <w:rFonts w:ascii="Times New Roman" w:hAnsi="Times New Roman" w:cs="Times New Roman"/>
                <w:sz w:val="26"/>
                <w:szCs w:val="26"/>
              </w:rPr>
              <w:t> ВПЛИВ ПАНДЕМІЇ COVID-19 НА ЦИФРОВИЙ МАРКЕТИНГ</w:t>
            </w:r>
            <w:r w:rsidRPr="00F27E74">
              <w:rPr>
                <w:rFonts w:ascii="Times New Roman" w:hAnsi="Times New Roman" w:cs="Times New Roman"/>
                <w:caps/>
                <w:sz w:val="26"/>
                <w:szCs w:val="26"/>
              </w:rPr>
              <w:t>....................................................…………...........................…….</w:t>
            </w:r>
          </w:p>
        </w:tc>
        <w:tc>
          <w:tcPr>
            <w:tcW w:w="673" w:type="dxa"/>
          </w:tcPr>
          <w:p w:rsidR="00077B63" w:rsidRPr="008519A9" w:rsidRDefault="00077B63" w:rsidP="00F27E74">
            <w:pPr>
              <w:spacing w:line="300" w:lineRule="auto"/>
              <w:rPr>
                <w:rFonts w:ascii="Times New Roman" w:hAnsi="Times New Roman" w:cs="Times New Roman"/>
                <w:caps/>
                <w:sz w:val="26"/>
                <w:szCs w:val="26"/>
              </w:rPr>
            </w:pPr>
          </w:p>
          <w:p w:rsidR="00077B63" w:rsidRPr="008519A9" w:rsidRDefault="00164A6E" w:rsidP="008519A9">
            <w:pPr>
              <w:spacing w:line="300" w:lineRule="auto"/>
              <w:rPr>
                <w:rFonts w:ascii="Times New Roman" w:hAnsi="Times New Roman" w:cs="Times New Roman"/>
                <w:caps/>
                <w:sz w:val="26"/>
                <w:szCs w:val="26"/>
              </w:rPr>
            </w:pPr>
            <w:r w:rsidRPr="008519A9">
              <w:rPr>
                <w:rFonts w:ascii="Times New Roman" w:hAnsi="Times New Roman" w:cs="Times New Roman"/>
                <w:caps/>
                <w:sz w:val="26"/>
                <w:szCs w:val="26"/>
              </w:rPr>
              <w:t>4</w:t>
            </w:r>
            <w:r w:rsidR="008519A9" w:rsidRPr="008519A9">
              <w:rPr>
                <w:rFonts w:ascii="Times New Roman" w:hAnsi="Times New Roman" w:cs="Times New Roman"/>
                <w:caps/>
                <w:sz w:val="26"/>
                <w:szCs w:val="26"/>
              </w:rPr>
              <w:t>8</w:t>
            </w:r>
          </w:p>
        </w:tc>
      </w:tr>
      <w:tr w:rsidR="00077B63" w:rsidRPr="00F27E74" w:rsidTr="00611281">
        <w:tc>
          <w:tcPr>
            <w:tcW w:w="8613" w:type="dxa"/>
          </w:tcPr>
          <w:p w:rsidR="00077B63" w:rsidRPr="00F27E74" w:rsidRDefault="00077B63" w:rsidP="00F27E74">
            <w:pPr>
              <w:spacing w:line="300" w:lineRule="auto"/>
              <w:ind w:firstLine="426"/>
              <w:rPr>
                <w:rFonts w:ascii="Times New Roman" w:hAnsi="Times New Roman" w:cs="Times New Roman"/>
                <w:caps/>
                <w:sz w:val="26"/>
                <w:szCs w:val="26"/>
              </w:rPr>
            </w:pPr>
            <w:r w:rsidRPr="00F27E74">
              <w:rPr>
                <w:rFonts w:ascii="Times New Roman" w:eastAsia="Times New Roman" w:hAnsi="Times New Roman" w:cs="Times New Roman"/>
                <w:b/>
                <w:i/>
                <w:sz w:val="26"/>
                <w:szCs w:val="26"/>
                <w:lang w:eastAsia="ru-RU"/>
              </w:rPr>
              <w:t>Паласевич М.Б., Вашна Н.А.  </w:t>
            </w:r>
            <w:r w:rsidRPr="00F27E74">
              <w:rPr>
                <w:rFonts w:ascii="Times New Roman" w:hAnsi="Times New Roman" w:cs="Times New Roman"/>
                <w:caps/>
                <w:sz w:val="26"/>
                <w:szCs w:val="26"/>
              </w:rPr>
              <w:t>Управління ідентифікацією в Інтернеті...............................….........................................................................</w:t>
            </w:r>
          </w:p>
        </w:tc>
        <w:tc>
          <w:tcPr>
            <w:tcW w:w="673" w:type="dxa"/>
          </w:tcPr>
          <w:p w:rsidR="00077B63" w:rsidRPr="008519A9" w:rsidRDefault="00077B63" w:rsidP="00F27E74">
            <w:pPr>
              <w:spacing w:line="300" w:lineRule="auto"/>
              <w:rPr>
                <w:rFonts w:ascii="Times New Roman" w:hAnsi="Times New Roman" w:cs="Times New Roman"/>
                <w:caps/>
                <w:sz w:val="26"/>
                <w:szCs w:val="26"/>
              </w:rPr>
            </w:pPr>
          </w:p>
          <w:p w:rsidR="00077B63" w:rsidRPr="008519A9" w:rsidRDefault="00077B63" w:rsidP="008519A9">
            <w:pPr>
              <w:spacing w:line="300" w:lineRule="auto"/>
              <w:rPr>
                <w:rFonts w:ascii="Times New Roman" w:hAnsi="Times New Roman" w:cs="Times New Roman"/>
                <w:caps/>
                <w:sz w:val="26"/>
                <w:szCs w:val="26"/>
              </w:rPr>
            </w:pPr>
            <w:r w:rsidRPr="008519A9">
              <w:rPr>
                <w:rFonts w:ascii="Times New Roman" w:hAnsi="Times New Roman" w:cs="Times New Roman"/>
                <w:caps/>
                <w:sz w:val="26"/>
                <w:szCs w:val="26"/>
              </w:rPr>
              <w:t>5</w:t>
            </w:r>
            <w:r w:rsidR="008519A9" w:rsidRPr="008519A9">
              <w:rPr>
                <w:rFonts w:ascii="Times New Roman" w:hAnsi="Times New Roman" w:cs="Times New Roman"/>
                <w:caps/>
                <w:sz w:val="26"/>
                <w:szCs w:val="26"/>
              </w:rPr>
              <w:t>0</w:t>
            </w:r>
          </w:p>
        </w:tc>
      </w:tr>
      <w:tr w:rsidR="00077B63" w:rsidRPr="00F27E74" w:rsidTr="00611281">
        <w:tc>
          <w:tcPr>
            <w:tcW w:w="8613" w:type="dxa"/>
          </w:tcPr>
          <w:p w:rsidR="00077B63" w:rsidRPr="00F27E74" w:rsidRDefault="00077B63" w:rsidP="00F27E74">
            <w:pPr>
              <w:spacing w:line="300" w:lineRule="auto"/>
              <w:ind w:firstLine="426"/>
              <w:rPr>
                <w:rFonts w:ascii="Times New Roman" w:eastAsia="Times New Roman" w:hAnsi="Times New Roman" w:cs="Times New Roman"/>
                <w:b/>
                <w:i/>
                <w:sz w:val="26"/>
                <w:szCs w:val="26"/>
                <w:lang w:eastAsia="ru-RU"/>
              </w:rPr>
            </w:pPr>
          </w:p>
          <w:p w:rsidR="00077B63" w:rsidRPr="00F27E74" w:rsidRDefault="00077B63" w:rsidP="00F27E74">
            <w:pPr>
              <w:spacing w:line="300" w:lineRule="auto"/>
              <w:ind w:firstLine="426"/>
              <w:rPr>
                <w:rFonts w:ascii="Times New Roman" w:hAnsi="Times New Roman" w:cs="Times New Roman"/>
                <w:caps/>
                <w:sz w:val="26"/>
                <w:szCs w:val="26"/>
              </w:rPr>
            </w:pPr>
            <w:r w:rsidRPr="00F27E74">
              <w:rPr>
                <w:rFonts w:ascii="Times New Roman" w:eastAsia="Times New Roman" w:hAnsi="Times New Roman" w:cs="Times New Roman"/>
                <w:b/>
                <w:i/>
                <w:sz w:val="26"/>
                <w:szCs w:val="26"/>
                <w:lang w:eastAsia="ru-RU"/>
              </w:rPr>
              <w:t>Паласевич М.Б., Павлеса Д.А.</w:t>
            </w:r>
            <w:r w:rsidRPr="00F27E74">
              <w:rPr>
                <w:rFonts w:ascii="Times New Roman" w:hAnsi="Times New Roman" w:cs="Times New Roman"/>
                <w:b/>
                <w:i/>
                <w:sz w:val="26"/>
                <w:szCs w:val="26"/>
              </w:rPr>
              <w:t>  </w:t>
            </w:r>
            <w:r w:rsidRPr="00F27E74">
              <w:rPr>
                <w:rFonts w:ascii="Times New Roman" w:hAnsi="Times New Roman" w:cs="Times New Roman"/>
                <w:caps/>
                <w:sz w:val="26"/>
                <w:szCs w:val="26"/>
              </w:rPr>
              <w:t>Стратегічне планування як елемент підвищення економічного потенціалу підприємства..................................................................……...……………</w:t>
            </w:r>
          </w:p>
        </w:tc>
        <w:tc>
          <w:tcPr>
            <w:tcW w:w="673" w:type="dxa"/>
          </w:tcPr>
          <w:p w:rsidR="00077B63" w:rsidRPr="008519A9" w:rsidRDefault="00077B63" w:rsidP="00F27E74">
            <w:pPr>
              <w:spacing w:line="300" w:lineRule="auto"/>
              <w:rPr>
                <w:rFonts w:ascii="Times New Roman" w:hAnsi="Times New Roman" w:cs="Times New Roman"/>
                <w:caps/>
                <w:sz w:val="26"/>
                <w:szCs w:val="26"/>
              </w:rPr>
            </w:pPr>
          </w:p>
          <w:p w:rsidR="00077B63" w:rsidRPr="008519A9" w:rsidRDefault="00077B63" w:rsidP="00F27E74">
            <w:pPr>
              <w:spacing w:line="300" w:lineRule="auto"/>
              <w:rPr>
                <w:rFonts w:ascii="Times New Roman" w:hAnsi="Times New Roman" w:cs="Times New Roman"/>
                <w:caps/>
                <w:sz w:val="26"/>
                <w:szCs w:val="26"/>
              </w:rPr>
            </w:pPr>
          </w:p>
          <w:p w:rsidR="00077B63" w:rsidRPr="008519A9" w:rsidRDefault="00077B63" w:rsidP="00F27E74">
            <w:pPr>
              <w:spacing w:line="300" w:lineRule="auto"/>
              <w:rPr>
                <w:rFonts w:ascii="Times New Roman" w:hAnsi="Times New Roman" w:cs="Times New Roman"/>
                <w:caps/>
                <w:sz w:val="26"/>
                <w:szCs w:val="26"/>
              </w:rPr>
            </w:pPr>
          </w:p>
          <w:p w:rsidR="00077B63" w:rsidRPr="008519A9" w:rsidRDefault="00077B63" w:rsidP="008519A9">
            <w:pPr>
              <w:spacing w:line="300" w:lineRule="auto"/>
              <w:rPr>
                <w:rFonts w:ascii="Times New Roman" w:hAnsi="Times New Roman" w:cs="Times New Roman"/>
                <w:caps/>
                <w:sz w:val="26"/>
                <w:szCs w:val="26"/>
              </w:rPr>
            </w:pPr>
            <w:r w:rsidRPr="008519A9">
              <w:rPr>
                <w:rFonts w:ascii="Times New Roman" w:hAnsi="Times New Roman" w:cs="Times New Roman"/>
                <w:caps/>
                <w:sz w:val="26"/>
                <w:szCs w:val="26"/>
              </w:rPr>
              <w:t>5</w:t>
            </w:r>
            <w:r w:rsidR="008519A9" w:rsidRPr="008519A9">
              <w:rPr>
                <w:rFonts w:ascii="Times New Roman" w:hAnsi="Times New Roman" w:cs="Times New Roman"/>
                <w:caps/>
                <w:sz w:val="26"/>
                <w:szCs w:val="26"/>
              </w:rPr>
              <w:t>2</w:t>
            </w:r>
          </w:p>
        </w:tc>
      </w:tr>
      <w:tr w:rsidR="00077B63" w:rsidRPr="00F27E74" w:rsidTr="00611281">
        <w:tc>
          <w:tcPr>
            <w:tcW w:w="8613" w:type="dxa"/>
          </w:tcPr>
          <w:p w:rsidR="00077B63" w:rsidRPr="00F27E74" w:rsidRDefault="00077B63" w:rsidP="00F27E74">
            <w:pPr>
              <w:spacing w:line="300" w:lineRule="auto"/>
              <w:ind w:firstLine="426"/>
              <w:rPr>
                <w:rFonts w:ascii="Times New Roman" w:hAnsi="Times New Roman" w:cs="Times New Roman"/>
                <w:caps/>
                <w:sz w:val="26"/>
                <w:szCs w:val="26"/>
              </w:rPr>
            </w:pPr>
            <w:r w:rsidRPr="00F27E74">
              <w:rPr>
                <w:rFonts w:ascii="Times New Roman" w:eastAsia="Calibri" w:hAnsi="Times New Roman" w:cs="Times New Roman"/>
                <w:b/>
                <w:i/>
                <w:sz w:val="26"/>
                <w:szCs w:val="26"/>
              </w:rPr>
              <w:t>Процишин О.Р., Крисак Р.П.</w:t>
            </w:r>
            <w:r w:rsidRPr="00F27E74">
              <w:rPr>
                <w:rFonts w:ascii="Times New Roman" w:hAnsi="Times New Roman" w:cs="Times New Roman"/>
                <w:b/>
                <w:i/>
                <w:sz w:val="26"/>
                <w:szCs w:val="26"/>
              </w:rPr>
              <w:t>  </w:t>
            </w:r>
            <w:r w:rsidRPr="00F27E74">
              <w:rPr>
                <w:rFonts w:ascii="Times New Roman" w:eastAsia="Calibri" w:hAnsi="Times New Roman" w:cs="Times New Roman"/>
                <w:bCs/>
                <w:color w:val="000000"/>
                <w:sz w:val="26"/>
                <w:szCs w:val="26"/>
              </w:rPr>
              <w:t>НАПРЯМИ УДОСКОНАЛЕННЯ ПРОЦЕСУ УПРАВЛІННЯ ІНВЕСТИЦІЙНИМИ ПРОЄКТАМИ</w:t>
            </w:r>
            <w:r w:rsidRPr="00F27E74">
              <w:rPr>
                <w:rFonts w:ascii="Times New Roman" w:hAnsi="Times New Roman" w:cs="Times New Roman"/>
                <w:bCs/>
                <w:sz w:val="26"/>
                <w:szCs w:val="26"/>
              </w:rPr>
              <w:t>.………......</w:t>
            </w:r>
          </w:p>
        </w:tc>
        <w:tc>
          <w:tcPr>
            <w:tcW w:w="673" w:type="dxa"/>
          </w:tcPr>
          <w:p w:rsidR="00077B63" w:rsidRPr="008519A9" w:rsidRDefault="00077B63" w:rsidP="00F27E74">
            <w:pPr>
              <w:spacing w:line="300" w:lineRule="auto"/>
              <w:rPr>
                <w:rFonts w:ascii="Times New Roman" w:hAnsi="Times New Roman" w:cs="Times New Roman"/>
                <w:caps/>
                <w:sz w:val="26"/>
                <w:szCs w:val="26"/>
              </w:rPr>
            </w:pPr>
          </w:p>
          <w:p w:rsidR="00077B63" w:rsidRPr="008519A9" w:rsidRDefault="00077B63" w:rsidP="008519A9">
            <w:pPr>
              <w:spacing w:line="300" w:lineRule="auto"/>
              <w:rPr>
                <w:rFonts w:ascii="Times New Roman" w:hAnsi="Times New Roman" w:cs="Times New Roman"/>
                <w:caps/>
                <w:sz w:val="26"/>
                <w:szCs w:val="26"/>
              </w:rPr>
            </w:pPr>
            <w:r w:rsidRPr="008519A9">
              <w:rPr>
                <w:rFonts w:ascii="Times New Roman" w:hAnsi="Times New Roman" w:cs="Times New Roman"/>
                <w:caps/>
                <w:sz w:val="26"/>
                <w:szCs w:val="26"/>
              </w:rPr>
              <w:t>5</w:t>
            </w:r>
            <w:r w:rsidR="008519A9" w:rsidRPr="008519A9">
              <w:rPr>
                <w:rFonts w:ascii="Times New Roman" w:hAnsi="Times New Roman" w:cs="Times New Roman"/>
                <w:caps/>
                <w:sz w:val="26"/>
                <w:szCs w:val="26"/>
              </w:rPr>
              <w:t>4</w:t>
            </w:r>
          </w:p>
        </w:tc>
      </w:tr>
      <w:tr w:rsidR="00077B63" w:rsidRPr="00F27E74" w:rsidTr="00611281">
        <w:tc>
          <w:tcPr>
            <w:tcW w:w="8613" w:type="dxa"/>
          </w:tcPr>
          <w:p w:rsidR="00077B63" w:rsidRPr="00F27E74" w:rsidRDefault="00077B63" w:rsidP="00F27E74">
            <w:pPr>
              <w:spacing w:line="300" w:lineRule="auto"/>
              <w:ind w:firstLine="426"/>
              <w:rPr>
                <w:rFonts w:ascii="Times New Roman" w:hAnsi="Times New Roman" w:cs="Times New Roman"/>
                <w:caps/>
                <w:sz w:val="26"/>
                <w:szCs w:val="26"/>
              </w:rPr>
            </w:pPr>
            <w:r w:rsidRPr="00F27E74">
              <w:rPr>
                <w:rFonts w:ascii="Times New Roman" w:eastAsia="Calibri" w:hAnsi="Times New Roman" w:cs="Times New Roman"/>
                <w:b/>
                <w:i/>
                <w:sz w:val="26"/>
                <w:szCs w:val="26"/>
              </w:rPr>
              <w:t>Процишин О.Р., </w:t>
            </w:r>
            <w:r w:rsidRPr="00F27E74">
              <w:rPr>
                <w:rFonts w:ascii="Times New Roman" w:eastAsia="Calibri" w:hAnsi="Times New Roman" w:cs="Times New Roman"/>
                <w:b/>
                <w:bCs/>
                <w:i/>
                <w:sz w:val="26"/>
                <w:szCs w:val="26"/>
              </w:rPr>
              <w:t>Середня О.М.  </w:t>
            </w:r>
            <w:r w:rsidRPr="00F27E74">
              <w:rPr>
                <w:rFonts w:ascii="Times New Roman" w:hAnsi="Times New Roman" w:cs="Times New Roman"/>
                <w:sz w:val="26"/>
                <w:szCs w:val="26"/>
              </w:rPr>
              <w:t>ВПЛИВ НАСЛІДКІВ ПАНДЕМІЇ</w:t>
            </w:r>
            <w:r w:rsidRPr="00F27E74">
              <w:rPr>
                <w:rFonts w:ascii="Times New Roman" w:hAnsi="Times New Roman" w:cs="Times New Roman"/>
                <w:bCs/>
                <w:sz w:val="26"/>
                <w:szCs w:val="26"/>
              </w:rPr>
              <w:t xml:space="preserve"> </w:t>
            </w:r>
            <w:r w:rsidRPr="00F27E74">
              <w:rPr>
                <w:rFonts w:ascii="Times New Roman" w:hAnsi="Times New Roman" w:cs="Times New Roman"/>
                <w:sz w:val="26"/>
                <w:szCs w:val="26"/>
              </w:rPr>
              <w:t>COVID-19 НА РОЗВИТОК НАЦІОНАЛЬНОЇ ЕКОНОМІКИ</w:t>
            </w:r>
            <w:r w:rsidRPr="00F27E74">
              <w:rPr>
                <w:rFonts w:ascii="Times New Roman" w:eastAsia="Arial" w:hAnsi="Times New Roman" w:cs="Times New Roman"/>
                <w:bCs/>
                <w:sz w:val="26"/>
                <w:szCs w:val="26"/>
              </w:rPr>
              <w:t>…….................</w:t>
            </w:r>
          </w:p>
        </w:tc>
        <w:tc>
          <w:tcPr>
            <w:tcW w:w="673" w:type="dxa"/>
          </w:tcPr>
          <w:p w:rsidR="00077B63" w:rsidRPr="008519A9" w:rsidRDefault="00077B63" w:rsidP="00F27E74">
            <w:pPr>
              <w:spacing w:line="300" w:lineRule="auto"/>
              <w:rPr>
                <w:rFonts w:ascii="Times New Roman" w:hAnsi="Times New Roman" w:cs="Times New Roman"/>
                <w:caps/>
                <w:sz w:val="26"/>
                <w:szCs w:val="26"/>
              </w:rPr>
            </w:pPr>
          </w:p>
          <w:p w:rsidR="00077B63" w:rsidRPr="008519A9" w:rsidRDefault="00077B63" w:rsidP="008519A9">
            <w:pPr>
              <w:spacing w:line="300" w:lineRule="auto"/>
              <w:rPr>
                <w:rFonts w:ascii="Times New Roman" w:hAnsi="Times New Roman" w:cs="Times New Roman"/>
                <w:caps/>
                <w:sz w:val="26"/>
                <w:szCs w:val="26"/>
              </w:rPr>
            </w:pPr>
            <w:r w:rsidRPr="008519A9">
              <w:rPr>
                <w:rFonts w:ascii="Times New Roman" w:hAnsi="Times New Roman" w:cs="Times New Roman"/>
                <w:caps/>
                <w:sz w:val="26"/>
                <w:szCs w:val="26"/>
              </w:rPr>
              <w:t>5</w:t>
            </w:r>
            <w:r w:rsidR="008519A9" w:rsidRPr="008519A9">
              <w:rPr>
                <w:rFonts w:ascii="Times New Roman" w:hAnsi="Times New Roman" w:cs="Times New Roman"/>
                <w:caps/>
                <w:sz w:val="26"/>
                <w:szCs w:val="26"/>
              </w:rPr>
              <w:t>7</w:t>
            </w:r>
          </w:p>
        </w:tc>
      </w:tr>
      <w:tr w:rsidR="00077B63" w:rsidRPr="00F27E74" w:rsidTr="00611281">
        <w:tc>
          <w:tcPr>
            <w:tcW w:w="8613" w:type="dxa"/>
          </w:tcPr>
          <w:p w:rsidR="00077B63" w:rsidRPr="00F27E74" w:rsidRDefault="00077B63" w:rsidP="00F27E74">
            <w:pPr>
              <w:spacing w:line="300" w:lineRule="auto"/>
              <w:ind w:firstLine="426"/>
              <w:rPr>
                <w:rFonts w:ascii="Times New Roman" w:hAnsi="Times New Roman" w:cs="Times New Roman"/>
                <w:caps/>
                <w:sz w:val="26"/>
                <w:szCs w:val="26"/>
              </w:rPr>
            </w:pPr>
            <w:r w:rsidRPr="00F27E74">
              <w:rPr>
                <w:rFonts w:ascii="Times New Roman" w:eastAsia="Calibri" w:hAnsi="Times New Roman" w:cs="Times New Roman"/>
                <w:b/>
                <w:i/>
                <w:sz w:val="26"/>
                <w:szCs w:val="26"/>
              </w:rPr>
              <w:t>Процишин О.Р., </w:t>
            </w:r>
            <w:r w:rsidRPr="00F27E74">
              <w:rPr>
                <w:rFonts w:ascii="Times New Roman" w:eastAsia="Calibri" w:hAnsi="Times New Roman" w:cs="Times New Roman"/>
                <w:b/>
                <w:bCs/>
                <w:i/>
                <w:sz w:val="26"/>
                <w:szCs w:val="26"/>
              </w:rPr>
              <w:t>Старосольський О.Р.  </w:t>
            </w:r>
            <w:r w:rsidRPr="00F27E74">
              <w:rPr>
                <w:rFonts w:ascii="Times New Roman" w:hAnsi="Times New Roman" w:cs="Times New Roman"/>
                <w:sz w:val="26"/>
                <w:szCs w:val="26"/>
              </w:rPr>
              <w:t>ТЕНДЕНЦІЇ РОЗВИТКУ НАЦІОНАЛЬНОЇ ЕКОНОМІКИ У ПОСТКОВІДНИЙ ПЕРІОД....………….</w:t>
            </w:r>
          </w:p>
        </w:tc>
        <w:tc>
          <w:tcPr>
            <w:tcW w:w="673" w:type="dxa"/>
          </w:tcPr>
          <w:p w:rsidR="00077B63" w:rsidRPr="008519A9" w:rsidRDefault="00077B63" w:rsidP="00F27E74">
            <w:pPr>
              <w:spacing w:line="300" w:lineRule="auto"/>
              <w:rPr>
                <w:rFonts w:ascii="Times New Roman" w:hAnsi="Times New Roman" w:cs="Times New Roman"/>
                <w:caps/>
                <w:sz w:val="26"/>
                <w:szCs w:val="26"/>
              </w:rPr>
            </w:pPr>
          </w:p>
          <w:p w:rsidR="00077B63" w:rsidRPr="008519A9" w:rsidRDefault="00077B63" w:rsidP="008519A9">
            <w:pPr>
              <w:spacing w:line="300" w:lineRule="auto"/>
              <w:rPr>
                <w:rFonts w:ascii="Times New Roman" w:hAnsi="Times New Roman" w:cs="Times New Roman"/>
                <w:caps/>
                <w:sz w:val="26"/>
                <w:szCs w:val="26"/>
              </w:rPr>
            </w:pPr>
            <w:r w:rsidRPr="008519A9">
              <w:rPr>
                <w:rFonts w:ascii="Times New Roman" w:hAnsi="Times New Roman" w:cs="Times New Roman"/>
                <w:caps/>
                <w:sz w:val="26"/>
                <w:szCs w:val="26"/>
              </w:rPr>
              <w:t>6</w:t>
            </w:r>
            <w:r w:rsidR="008519A9" w:rsidRPr="008519A9">
              <w:rPr>
                <w:rFonts w:ascii="Times New Roman" w:hAnsi="Times New Roman" w:cs="Times New Roman"/>
                <w:caps/>
                <w:sz w:val="26"/>
                <w:szCs w:val="26"/>
              </w:rPr>
              <w:t>1</w:t>
            </w:r>
          </w:p>
        </w:tc>
      </w:tr>
      <w:tr w:rsidR="00077B63" w:rsidRPr="00F27E74" w:rsidTr="00611281">
        <w:tc>
          <w:tcPr>
            <w:tcW w:w="8613" w:type="dxa"/>
          </w:tcPr>
          <w:p w:rsidR="00077B63" w:rsidRPr="00F27E74" w:rsidRDefault="00077B63" w:rsidP="00F27E74">
            <w:pPr>
              <w:spacing w:line="300" w:lineRule="auto"/>
              <w:ind w:firstLine="426"/>
              <w:rPr>
                <w:rFonts w:ascii="Times New Roman" w:hAnsi="Times New Roman" w:cs="Times New Roman"/>
                <w:caps/>
                <w:sz w:val="26"/>
                <w:szCs w:val="26"/>
              </w:rPr>
            </w:pPr>
            <w:r w:rsidRPr="00F27E74">
              <w:rPr>
                <w:rFonts w:ascii="Times New Roman" w:eastAsia="Calibri" w:hAnsi="Times New Roman" w:cs="Times New Roman"/>
                <w:b/>
                <w:i/>
                <w:sz w:val="26"/>
                <w:szCs w:val="26"/>
              </w:rPr>
              <w:t>Процишин О.Р</w:t>
            </w:r>
            <w:r w:rsidRPr="00F27E74">
              <w:rPr>
                <w:rFonts w:ascii="Times New Roman" w:hAnsi="Times New Roman" w:cs="Times New Roman"/>
                <w:b/>
                <w:i/>
                <w:sz w:val="26"/>
                <w:szCs w:val="26"/>
              </w:rPr>
              <w:t>.  </w:t>
            </w:r>
            <w:r w:rsidRPr="00F27E74">
              <w:rPr>
                <w:rFonts w:ascii="Times New Roman" w:hAnsi="Times New Roman" w:cs="Times New Roman"/>
                <w:sz w:val="26"/>
                <w:szCs w:val="26"/>
              </w:rPr>
              <w:t>ЕКОНОМІЧНІ ТА СОЦІАЛЬНІ НАСЛІДКИ ПАНДЕМІЇ COVID-19..............................................……………………………</w:t>
            </w:r>
          </w:p>
        </w:tc>
        <w:tc>
          <w:tcPr>
            <w:tcW w:w="673" w:type="dxa"/>
          </w:tcPr>
          <w:p w:rsidR="00077B63" w:rsidRPr="008519A9" w:rsidRDefault="00077B63" w:rsidP="00F27E74">
            <w:pPr>
              <w:spacing w:line="300" w:lineRule="auto"/>
              <w:rPr>
                <w:rFonts w:ascii="Times New Roman" w:hAnsi="Times New Roman" w:cs="Times New Roman"/>
                <w:caps/>
                <w:sz w:val="26"/>
                <w:szCs w:val="26"/>
              </w:rPr>
            </w:pPr>
          </w:p>
          <w:p w:rsidR="00077B63" w:rsidRPr="008519A9" w:rsidRDefault="00077B63" w:rsidP="008519A9">
            <w:pPr>
              <w:spacing w:line="300" w:lineRule="auto"/>
              <w:rPr>
                <w:rFonts w:ascii="Times New Roman" w:hAnsi="Times New Roman" w:cs="Times New Roman"/>
                <w:caps/>
                <w:sz w:val="26"/>
                <w:szCs w:val="26"/>
              </w:rPr>
            </w:pPr>
            <w:r w:rsidRPr="008519A9">
              <w:rPr>
                <w:rFonts w:ascii="Times New Roman" w:hAnsi="Times New Roman" w:cs="Times New Roman"/>
                <w:caps/>
                <w:sz w:val="26"/>
                <w:szCs w:val="26"/>
              </w:rPr>
              <w:t>6</w:t>
            </w:r>
            <w:r w:rsidR="008519A9" w:rsidRPr="008519A9">
              <w:rPr>
                <w:rFonts w:ascii="Times New Roman" w:hAnsi="Times New Roman" w:cs="Times New Roman"/>
                <w:caps/>
                <w:sz w:val="26"/>
                <w:szCs w:val="26"/>
              </w:rPr>
              <w:t>5</w:t>
            </w:r>
          </w:p>
        </w:tc>
      </w:tr>
      <w:tr w:rsidR="00077B63" w:rsidRPr="00F27E74" w:rsidTr="00611281">
        <w:tc>
          <w:tcPr>
            <w:tcW w:w="8613" w:type="dxa"/>
          </w:tcPr>
          <w:p w:rsidR="00077B63" w:rsidRPr="00F27E74" w:rsidRDefault="00077B63" w:rsidP="00F27E74">
            <w:pPr>
              <w:spacing w:line="300" w:lineRule="auto"/>
              <w:ind w:firstLine="426"/>
              <w:rPr>
                <w:rFonts w:ascii="Times New Roman" w:hAnsi="Times New Roman" w:cs="Times New Roman"/>
                <w:caps/>
                <w:sz w:val="26"/>
                <w:szCs w:val="26"/>
              </w:rPr>
            </w:pPr>
            <w:r w:rsidRPr="00F27E74">
              <w:rPr>
                <w:rFonts w:ascii="Times New Roman" w:hAnsi="Times New Roman" w:cs="Times New Roman"/>
                <w:b/>
                <w:i/>
                <w:sz w:val="26"/>
                <w:szCs w:val="26"/>
              </w:rPr>
              <w:t>Рибчук А.В.  </w:t>
            </w:r>
            <w:r w:rsidRPr="00F27E74">
              <w:rPr>
                <w:rFonts w:ascii="Times New Roman" w:hAnsi="Times New Roman" w:cs="Times New Roman"/>
                <w:sz w:val="26"/>
                <w:szCs w:val="26"/>
              </w:rPr>
              <w:t>СВІТОВИЙ РИНОК ТРАНСПОРТНИХ ПОСЛУГ В УМОВАХ ГЛОБАЛЬНОЇ ПАНДЕМІЇ...……………………………………….</w:t>
            </w:r>
          </w:p>
        </w:tc>
        <w:tc>
          <w:tcPr>
            <w:tcW w:w="673" w:type="dxa"/>
          </w:tcPr>
          <w:p w:rsidR="00077B63" w:rsidRPr="008519A9" w:rsidRDefault="00077B63" w:rsidP="00F27E74">
            <w:pPr>
              <w:spacing w:line="300" w:lineRule="auto"/>
              <w:rPr>
                <w:rFonts w:ascii="Times New Roman" w:hAnsi="Times New Roman" w:cs="Times New Roman"/>
                <w:caps/>
                <w:sz w:val="26"/>
                <w:szCs w:val="26"/>
              </w:rPr>
            </w:pPr>
          </w:p>
          <w:p w:rsidR="00077B63" w:rsidRPr="008519A9" w:rsidRDefault="008519A9" w:rsidP="00164A6E">
            <w:pPr>
              <w:spacing w:line="300" w:lineRule="auto"/>
              <w:rPr>
                <w:rFonts w:ascii="Times New Roman" w:hAnsi="Times New Roman" w:cs="Times New Roman"/>
                <w:caps/>
                <w:sz w:val="26"/>
                <w:szCs w:val="26"/>
              </w:rPr>
            </w:pPr>
            <w:r w:rsidRPr="008519A9">
              <w:rPr>
                <w:rFonts w:ascii="Times New Roman" w:hAnsi="Times New Roman" w:cs="Times New Roman"/>
                <w:caps/>
                <w:sz w:val="26"/>
                <w:szCs w:val="26"/>
              </w:rPr>
              <w:t>69</w:t>
            </w:r>
          </w:p>
        </w:tc>
      </w:tr>
      <w:tr w:rsidR="00077B63" w:rsidRPr="00F27E74" w:rsidTr="00611281">
        <w:tc>
          <w:tcPr>
            <w:tcW w:w="8613" w:type="dxa"/>
          </w:tcPr>
          <w:p w:rsidR="00077B63" w:rsidRPr="00F27E74" w:rsidRDefault="00077B63" w:rsidP="00F27E74">
            <w:pPr>
              <w:spacing w:line="300" w:lineRule="auto"/>
              <w:ind w:firstLine="426"/>
              <w:rPr>
                <w:rFonts w:ascii="Times New Roman" w:hAnsi="Times New Roman" w:cs="Times New Roman"/>
                <w:caps/>
                <w:sz w:val="26"/>
                <w:szCs w:val="26"/>
              </w:rPr>
            </w:pPr>
            <w:r w:rsidRPr="00F27E74">
              <w:rPr>
                <w:rFonts w:ascii="Times New Roman" w:hAnsi="Times New Roman" w:cs="Times New Roman"/>
                <w:b/>
                <w:i/>
                <w:sz w:val="26"/>
                <w:szCs w:val="26"/>
              </w:rPr>
              <w:t>Рибчук А.В., Садовий М.В.  </w:t>
            </w:r>
            <w:r w:rsidRPr="00F27E74">
              <w:rPr>
                <w:rFonts w:ascii="Times New Roman" w:hAnsi="Times New Roman" w:cs="Times New Roman"/>
                <w:sz w:val="26"/>
                <w:szCs w:val="26"/>
              </w:rPr>
              <w:t>НЕОБХІДНІСТЬ УПРАВЛІННЯ ЛОГІСТИЧНОЮ СИСТЕМОЮ ПІДПРИЄМСТВА...……………………......</w:t>
            </w:r>
          </w:p>
        </w:tc>
        <w:tc>
          <w:tcPr>
            <w:tcW w:w="673" w:type="dxa"/>
          </w:tcPr>
          <w:p w:rsidR="00077B63" w:rsidRPr="008519A9" w:rsidRDefault="00077B63" w:rsidP="00F27E74">
            <w:pPr>
              <w:spacing w:line="300" w:lineRule="auto"/>
              <w:rPr>
                <w:rFonts w:ascii="Times New Roman" w:hAnsi="Times New Roman" w:cs="Times New Roman"/>
                <w:caps/>
                <w:sz w:val="26"/>
                <w:szCs w:val="26"/>
              </w:rPr>
            </w:pPr>
          </w:p>
          <w:p w:rsidR="00077B63" w:rsidRPr="008519A9" w:rsidRDefault="00077B63" w:rsidP="008519A9">
            <w:pPr>
              <w:spacing w:line="300" w:lineRule="auto"/>
              <w:rPr>
                <w:rFonts w:ascii="Times New Roman" w:hAnsi="Times New Roman" w:cs="Times New Roman"/>
                <w:caps/>
                <w:sz w:val="26"/>
                <w:szCs w:val="26"/>
              </w:rPr>
            </w:pPr>
            <w:r w:rsidRPr="008519A9">
              <w:rPr>
                <w:rFonts w:ascii="Times New Roman" w:hAnsi="Times New Roman" w:cs="Times New Roman"/>
                <w:caps/>
                <w:sz w:val="26"/>
                <w:szCs w:val="26"/>
              </w:rPr>
              <w:t>7</w:t>
            </w:r>
            <w:r w:rsidR="008519A9" w:rsidRPr="008519A9">
              <w:rPr>
                <w:rFonts w:ascii="Times New Roman" w:hAnsi="Times New Roman" w:cs="Times New Roman"/>
                <w:caps/>
                <w:sz w:val="26"/>
                <w:szCs w:val="26"/>
              </w:rPr>
              <w:t>4</w:t>
            </w:r>
          </w:p>
        </w:tc>
      </w:tr>
      <w:tr w:rsidR="00077B63" w:rsidRPr="00F27E74" w:rsidTr="00611281">
        <w:tc>
          <w:tcPr>
            <w:tcW w:w="8613" w:type="dxa"/>
          </w:tcPr>
          <w:p w:rsidR="00077B63" w:rsidRPr="00F27E74" w:rsidRDefault="00077B63" w:rsidP="00F27E74">
            <w:pPr>
              <w:spacing w:line="300" w:lineRule="auto"/>
              <w:ind w:firstLine="426"/>
              <w:rPr>
                <w:rFonts w:ascii="Times New Roman" w:hAnsi="Times New Roman" w:cs="Times New Roman"/>
                <w:i/>
                <w:caps/>
                <w:sz w:val="26"/>
                <w:szCs w:val="26"/>
              </w:rPr>
            </w:pPr>
            <w:r w:rsidRPr="00F27E74">
              <w:rPr>
                <w:rFonts w:ascii="Times New Roman" w:hAnsi="Times New Roman" w:cs="Times New Roman"/>
                <w:b/>
                <w:i/>
                <w:sz w:val="26"/>
                <w:szCs w:val="26"/>
              </w:rPr>
              <w:t>Сарахман Х.С., Лапчук Я.С.  </w:t>
            </w:r>
            <w:r w:rsidRPr="00F27E74">
              <w:rPr>
                <w:rFonts w:ascii="Times New Roman" w:hAnsi="Times New Roman" w:cs="Times New Roman"/>
                <w:caps/>
                <w:sz w:val="26"/>
                <w:szCs w:val="26"/>
              </w:rPr>
              <w:t>Удосконалення процесу управління на сучасному підприємстві......................................</w:t>
            </w:r>
          </w:p>
        </w:tc>
        <w:tc>
          <w:tcPr>
            <w:tcW w:w="673" w:type="dxa"/>
          </w:tcPr>
          <w:p w:rsidR="00077B63" w:rsidRPr="008519A9" w:rsidRDefault="00077B63" w:rsidP="00F27E74">
            <w:pPr>
              <w:spacing w:line="300" w:lineRule="auto"/>
              <w:rPr>
                <w:rFonts w:ascii="Times New Roman" w:hAnsi="Times New Roman" w:cs="Times New Roman"/>
                <w:caps/>
                <w:sz w:val="26"/>
                <w:szCs w:val="26"/>
              </w:rPr>
            </w:pPr>
          </w:p>
          <w:p w:rsidR="00077B63" w:rsidRPr="008519A9" w:rsidRDefault="00077B63" w:rsidP="008519A9">
            <w:pPr>
              <w:spacing w:line="300" w:lineRule="auto"/>
              <w:rPr>
                <w:rFonts w:ascii="Times New Roman" w:hAnsi="Times New Roman" w:cs="Times New Roman"/>
                <w:caps/>
                <w:sz w:val="26"/>
                <w:szCs w:val="26"/>
              </w:rPr>
            </w:pPr>
            <w:r w:rsidRPr="008519A9">
              <w:rPr>
                <w:rFonts w:ascii="Times New Roman" w:hAnsi="Times New Roman" w:cs="Times New Roman"/>
                <w:caps/>
                <w:sz w:val="26"/>
                <w:szCs w:val="26"/>
              </w:rPr>
              <w:t>7</w:t>
            </w:r>
            <w:r w:rsidR="008519A9" w:rsidRPr="008519A9">
              <w:rPr>
                <w:rFonts w:ascii="Times New Roman" w:hAnsi="Times New Roman" w:cs="Times New Roman"/>
                <w:caps/>
                <w:sz w:val="26"/>
                <w:szCs w:val="26"/>
              </w:rPr>
              <w:t>7</w:t>
            </w:r>
          </w:p>
        </w:tc>
      </w:tr>
      <w:tr w:rsidR="00077B63" w:rsidRPr="00F27E74" w:rsidTr="00611281">
        <w:tc>
          <w:tcPr>
            <w:tcW w:w="8613" w:type="dxa"/>
          </w:tcPr>
          <w:p w:rsidR="00077B63" w:rsidRPr="00F27E74" w:rsidRDefault="00077B63" w:rsidP="00F27E74">
            <w:pPr>
              <w:autoSpaceDE w:val="0"/>
              <w:autoSpaceDN w:val="0"/>
              <w:adjustRightInd w:val="0"/>
              <w:spacing w:line="300" w:lineRule="auto"/>
              <w:ind w:firstLine="426"/>
              <w:rPr>
                <w:rFonts w:ascii="Times New Roman" w:hAnsi="Times New Roman" w:cs="Times New Roman"/>
                <w:caps/>
                <w:sz w:val="26"/>
                <w:szCs w:val="26"/>
              </w:rPr>
            </w:pPr>
            <w:r w:rsidRPr="00F27E74">
              <w:rPr>
                <w:rFonts w:ascii="Times New Roman" w:hAnsi="Times New Roman" w:cs="Times New Roman"/>
                <w:b/>
                <w:bCs/>
                <w:i/>
                <w:sz w:val="26"/>
                <w:szCs w:val="26"/>
              </w:rPr>
              <w:t>Стебельська К.В.</w:t>
            </w:r>
            <w:r w:rsidRPr="00F27E74">
              <w:rPr>
                <w:rFonts w:ascii="Times New Roman" w:hAnsi="Times New Roman" w:cs="Times New Roman"/>
                <w:b/>
                <w:i/>
                <w:sz w:val="26"/>
                <w:szCs w:val="26"/>
              </w:rPr>
              <w:t>, Солтисік О.О.  </w:t>
            </w:r>
            <w:r w:rsidRPr="00F27E74">
              <w:rPr>
                <w:rFonts w:ascii="Times New Roman" w:eastAsia="TimesNewRoman" w:hAnsi="Times New Roman" w:cs="Times New Roman"/>
                <w:caps/>
                <w:sz w:val="26"/>
                <w:szCs w:val="26"/>
              </w:rPr>
              <w:t>Основні складові економічної безпеки підприємства</w:t>
            </w:r>
            <w:r w:rsidRPr="00F27E74">
              <w:rPr>
                <w:rFonts w:ascii="Times New Roman" w:hAnsi="Times New Roman" w:cs="Times New Roman"/>
                <w:caps/>
                <w:sz w:val="26"/>
                <w:szCs w:val="26"/>
              </w:rPr>
              <w:t>.................................................</w:t>
            </w:r>
          </w:p>
        </w:tc>
        <w:tc>
          <w:tcPr>
            <w:tcW w:w="673" w:type="dxa"/>
          </w:tcPr>
          <w:p w:rsidR="00077B63" w:rsidRPr="008519A9" w:rsidRDefault="00077B63" w:rsidP="00F27E74">
            <w:pPr>
              <w:spacing w:line="300" w:lineRule="auto"/>
              <w:rPr>
                <w:rFonts w:ascii="Times New Roman" w:hAnsi="Times New Roman" w:cs="Times New Roman"/>
                <w:caps/>
                <w:sz w:val="26"/>
                <w:szCs w:val="26"/>
              </w:rPr>
            </w:pPr>
          </w:p>
          <w:p w:rsidR="00077B63" w:rsidRPr="008519A9" w:rsidRDefault="00077B63" w:rsidP="008519A9">
            <w:pPr>
              <w:spacing w:line="300" w:lineRule="auto"/>
              <w:rPr>
                <w:rFonts w:ascii="Times New Roman" w:hAnsi="Times New Roman" w:cs="Times New Roman"/>
                <w:caps/>
                <w:sz w:val="26"/>
                <w:szCs w:val="26"/>
              </w:rPr>
            </w:pPr>
            <w:r w:rsidRPr="008519A9">
              <w:rPr>
                <w:rFonts w:ascii="Times New Roman" w:hAnsi="Times New Roman" w:cs="Times New Roman"/>
                <w:caps/>
                <w:sz w:val="26"/>
                <w:szCs w:val="26"/>
              </w:rPr>
              <w:t>8</w:t>
            </w:r>
            <w:r w:rsidR="008519A9" w:rsidRPr="008519A9">
              <w:rPr>
                <w:rFonts w:ascii="Times New Roman" w:hAnsi="Times New Roman" w:cs="Times New Roman"/>
                <w:caps/>
                <w:sz w:val="26"/>
                <w:szCs w:val="26"/>
              </w:rPr>
              <w:t>1</w:t>
            </w:r>
          </w:p>
        </w:tc>
      </w:tr>
      <w:tr w:rsidR="00077B63" w:rsidRPr="00F27E74" w:rsidTr="00611281">
        <w:tc>
          <w:tcPr>
            <w:tcW w:w="8613" w:type="dxa"/>
          </w:tcPr>
          <w:p w:rsidR="00077B63" w:rsidRPr="00F27E74" w:rsidRDefault="00077B63" w:rsidP="00F27E74">
            <w:pPr>
              <w:spacing w:line="300" w:lineRule="auto"/>
              <w:ind w:firstLine="426"/>
              <w:rPr>
                <w:rFonts w:ascii="Times New Roman" w:hAnsi="Times New Roman" w:cs="Times New Roman"/>
                <w:caps/>
                <w:sz w:val="26"/>
                <w:szCs w:val="26"/>
              </w:rPr>
            </w:pPr>
            <w:r w:rsidRPr="00F27E74">
              <w:rPr>
                <w:rFonts w:ascii="Times New Roman" w:hAnsi="Times New Roman" w:cs="Times New Roman"/>
                <w:b/>
                <w:bCs/>
                <w:i/>
                <w:sz w:val="26"/>
                <w:szCs w:val="26"/>
              </w:rPr>
              <w:t>Цимбалюк Г.С</w:t>
            </w:r>
            <w:r w:rsidRPr="00F27E74">
              <w:rPr>
                <w:rFonts w:ascii="Times New Roman" w:hAnsi="Times New Roman" w:cs="Times New Roman"/>
                <w:i/>
                <w:sz w:val="26"/>
                <w:szCs w:val="26"/>
              </w:rPr>
              <w:t>.</w:t>
            </w:r>
            <w:r w:rsidRPr="00F27E74">
              <w:rPr>
                <w:rFonts w:ascii="Times New Roman" w:hAnsi="Times New Roman" w:cs="Times New Roman"/>
                <w:b/>
                <w:bCs/>
                <w:i/>
                <w:color w:val="000000"/>
                <w:sz w:val="26"/>
                <w:szCs w:val="26"/>
              </w:rPr>
              <w:t>, </w:t>
            </w:r>
            <w:r w:rsidRPr="00F27E74">
              <w:rPr>
                <w:rFonts w:ascii="Times New Roman" w:hAnsi="Times New Roman" w:cs="Times New Roman"/>
                <w:b/>
                <w:bCs/>
                <w:i/>
                <w:sz w:val="26"/>
                <w:szCs w:val="26"/>
              </w:rPr>
              <w:t>Стефанович Н.В.</w:t>
            </w:r>
            <w:r w:rsidRPr="00F27E74">
              <w:rPr>
                <w:rFonts w:ascii="Times New Roman" w:hAnsi="Times New Roman" w:cs="Times New Roman"/>
                <w:b/>
                <w:bCs/>
                <w:sz w:val="26"/>
                <w:szCs w:val="26"/>
              </w:rPr>
              <w:t> </w:t>
            </w:r>
            <w:r w:rsidRPr="00F27E74">
              <w:rPr>
                <w:rFonts w:ascii="Times New Roman" w:hAnsi="Times New Roman" w:cs="Times New Roman"/>
                <w:b/>
                <w:bCs/>
                <w:i/>
                <w:color w:val="000000"/>
                <w:sz w:val="26"/>
                <w:szCs w:val="26"/>
              </w:rPr>
              <w:t> </w:t>
            </w:r>
            <w:r w:rsidRPr="00F27E74">
              <w:rPr>
                <w:rFonts w:ascii="Times New Roman" w:hAnsi="Times New Roman" w:cs="Times New Roman"/>
                <w:bCs/>
                <w:sz w:val="26"/>
                <w:szCs w:val="26"/>
              </w:rPr>
              <w:t>СУЧАСНІ КАДРОВІ ТЕХНОЛОГІЇ В ПУБЛІЧНОМУ УПРАВЛІННІ</w:t>
            </w:r>
            <w:r w:rsidRPr="00F27E74">
              <w:rPr>
                <w:rFonts w:ascii="Times New Roman" w:hAnsi="Times New Roman" w:cs="Times New Roman"/>
                <w:bCs/>
                <w:kern w:val="36"/>
                <w:sz w:val="26"/>
                <w:szCs w:val="26"/>
              </w:rPr>
              <w:t>...............................................</w:t>
            </w:r>
          </w:p>
        </w:tc>
        <w:tc>
          <w:tcPr>
            <w:tcW w:w="673" w:type="dxa"/>
          </w:tcPr>
          <w:p w:rsidR="00077B63" w:rsidRPr="008519A9" w:rsidRDefault="00077B63" w:rsidP="00F27E74">
            <w:pPr>
              <w:spacing w:line="300" w:lineRule="auto"/>
              <w:rPr>
                <w:rFonts w:ascii="Times New Roman" w:hAnsi="Times New Roman" w:cs="Times New Roman"/>
                <w:caps/>
                <w:sz w:val="26"/>
                <w:szCs w:val="26"/>
              </w:rPr>
            </w:pPr>
          </w:p>
          <w:p w:rsidR="00077B63" w:rsidRPr="008519A9" w:rsidRDefault="00077B63" w:rsidP="008519A9">
            <w:pPr>
              <w:spacing w:line="300" w:lineRule="auto"/>
              <w:rPr>
                <w:rFonts w:ascii="Times New Roman" w:hAnsi="Times New Roman" w:cs="Times New Roman"/>
                <w:caps/>
                <w:sz w:val="26"/>
                <w:szCs w:val="26"/>
              </w:rPr>
            </w:pPr>
            <w:r w:rsidRPr="008519A9">
              <w:rPr>
                <w:rFonts w:ascii="Times New Roman" w:hAnsi="Times New Roman" w:cs="Times New Roman"/>
                <w:caps/>
                <w:sz w:val="26"/>
                <w:szCs w:val="26"/>
              </w:rPr>
              <w:t>8</w:t>
            </w:r>
            <w:r w:rsidR="008519A9" w:rsidRPr="008519A9">
              <w:rPr>
                <w:rFonts w:ascii="Times New Roman" w:hAnsi="Times New Roman" w:cs="Times New Roman"/>
                <w:caps/>
                <w:sz w:val="26"/>
                <w:szCs w:val="26"/>
              </w:rPr>
              <w:t>4</w:t>
            </w:r>
          </w:p>
        </w:tc>
      </w:tr>
      <w:tr w:rsidR="00077B63" w:rsidRPr="00F27E74" w:rsidTr="00611281">
        <w:tc>
          <w:tcPr>
            <w:tcW w:w="8613" w:type="dxa"/>
          </w:tcPr>
          <w:p w:rsidR="00077B63" w:rsidRPr="00994E0F" w:rsidRDefault="00994E0F" w:rsidP="00994E0F">
            <w:pPr>
              <w:spacing w:line="300" w:lineRule="auto"/>
              <w:ind w:right="-108" w:firstLine="426"/>
              <w:rPr>
                <w:rFonts w:ascii="Times New Roman" w:hAnsi="Times New Roman" w:cs="Times New Roman"/>
                <w:caps/>
                <w:sz w:val="26"/>
                <w:szCs w:val="26"/>
              </w:rPr>
            </w:pPr>
            <w:r w:rsidRPr="00994E0F">
              <w:rPr>
                <w:rFonts w:ascii="Times New Roman" w:eastAsia="Times New Roman" w:hAnsi="Times New Roman" w:cs="Times New Roman"/>
                <w:b/>
                <w:i/>
                <w:sz w:val="26"/>
                <w:szCs w:val="26"/>
                <w:lang w:val="ru-RU" w:eastAsia="ru-RU"/>
              </w:rPr>
              <w:t>Шкікавий В.М.</w:t>
            </w:r>
            <w:r>
              <w:rPr>
                <w:rFonts w:ascii="Times New Roman" w:eastAsia="Times New Roman" w:hAnsi="Times New Roman" w:cs="Times New Roman"/>
                <w:b/>
                <w:i/>
                <w:sz w:val="26"/>
                <w:szCs w:val="26"/>
                <w:lang w:val="ru-RU" w:eastAsia="ru-RU"/>
              </w:rPr>
              <w:t>, </w:t>
            </w:r>
            <w:r w:rsidRPr="00994E0F">
              <w:rPr>
                <w:rFonts w:ascii="Times New Roman" w:hAnsi="Times New Roman" w:cs="Times New Roman"/>
                <w:b/>
                <w:i/>
                <w:sz w:val="26"/>
                <w:szCs w:val="26"/>
              </w:rPr>
              <w:t>Каспшик</w:t>
            </w:r>
            <w:r>
              <w:rPr>
                <w:rFonts w:ascii="Times New Roman" w:hAnsi="Times New Roman" w:cs="Times New Roman"/>
                <w:b/>
                <w:i/>
                <w:sz w:val="26"/>
                <w:szCs w:val="26"/>
              </w:rPr>
              <w:t> </w:t>
            </w:r>
            <w:r w:rsidRPr="00994E0F">
              <w:rPr>
                <w:rFonts w:ascii="Times New Roman" w:hAnsi="Times New Roman" w:cs="Times New Roman"/>
                <w:b/>
                <w:i/>
                <w:sz w:val="26"/>
                <w:szCs w:val="26"/>
              </w:rPr>
              <w:t>А.,</w:t>
            </w:r>
            <w:r>
              <w:rPr>
                <w:rFonts w:ascii="Times New Roman" w:eastAsia="Calibri" w:hAnsi="Times New Roman" w:cs="Times New Roman"/>
                <w:b/>
                <w:i/>
                <w:sz w:val="26"/>
                <w:szCs w:val="26"/>
              </w:rPr>
              <w:t> </w:t>
            </w:r>
            <w:r w:rsidR="00077B63" w:rsidRPr="00994E0F">
              <w:rPr>
                <w:rFonts w:ascii="Times New Roman" w:eastAsia="Calibri" w:hAnsi="Times New Roman" w:cs="Times New Roman"/>
                <w:b/>
                <w:i/>
                <w:sz w:val="26"/>
                <w:szCs w:val="26"/>
              </w:rPr>
              <w:t>Скотний П.В</w:t>
            </w:r>
            <w:r>
              <w:rPr>
                <w:rFonts w:ascii="Times New Roman" w:eastAsia="Calibri" w:hAnsi="Times New Roman" w:cs="Times New Roman"/>
                <w:b/>
                <w:i/>
                <w:sz w:val="26"/>
                <w:szCs w:val="26"/>
              </w:rPr>
              <w:t>.</w:t>
            </w:r>
            <w:r w:rsidR="00077B63" w:rsidRPr="00994E0F">
              <w:rPr>
                <w:rFonts w:ascii="Times New Roman" w:eastAsia="Calibri" w:hAnsi="Times New Roman" w:cs="Times New Roman"/>
                <w:b/>
                <w:i/>
                <w:sz w:val="26"/>
                <w:szCs w:val="26"/>
              </w:rPr>
              <w:t>  </w:t>
            </w:r>
            <w:r w:rsidR="00077B63" w:rsidRPr="00994E0F">
              <w:rPr>
                <w:rFonts w:ascii="Times New Roman" w:hAnsi="Times New Roman" w:cs="Times New Roman"/>
                <w:caps/>
                <w:sz w:val="26"/>
                <w:szCs w:val="26"/>
              </w:rPr>
              <w:t>Інформаційні системи управління на підприємстві та їх класифікація..</w:t>
            </w:r>
          </w:p>
        </w:tc>
        <w:tc>
          <w:tcPr>
            <w:tcW w:w="673" w:type="dxa"/>
          </w:tcPr>
          <w:p w:rsidR="00077B63" w:rsidRPr="008519A9" w:rsidRDefault="00077B63" w:rsidP="00F27E74">
            <w:pPr>
              <w:spacing w:line="300" w:lineRule="auto"/>
              <w:rPr>
                <w:rFonts w:ascii="Times New Roman" w:hAnsi="Times New Roman" w:cs="Times New Roman"/>
                <w:caps/>
                <w:sz w:val="26"/>
                <w:szCs w:val="26"/>
              </w:rPr>
            </w:pPr>
          </w:p>
          <w:p w:rsidR="00077B63" w:rsidRPr="008519A9" w:rsidRDefault="00077B63" w:rsidP="00164A6E">
            <w:pPr>
              <w:spacing w:line="300" w:lineRule="auto"/>
              <w:rPr>
                <w:rFonts w:ascii="Times New Roman" w:hAnsi="Times New Roman" w:cs="Times New Roman"/>
                <w:caps/>
                <w:sz w:val="26"/>
                <w:szCs w:val="26"/>
              </w:rPr>
            </w:pPr>
            <w:r w:rsidRPr="008519A9">
              <w:rPr>
                <w:rFonts w:ascii="Times New Roman" w:hAnsi="Times New Roman" w:cs="Times New Roman"/>
                <w:caps/>
                <w:sz w:val="26"/>
                <w:szCs w:val="26"/>
              </w:rPr>
              <w:t>8</w:t>
            </w:r>
            <w:r w:rsidR="00164A6E" w:rsidRPr="008519A9">
              <w:rPr>
                <w:rFonts w:ascii="Times New Roman" w:hAnsi="Times New Roman" w:cs="Times New Roman"/>
                <w:caps/>
                <w:sz w:val="26"/>
                <w:szCs w:val="26"/>
              </w:rPr>
              <w:t>7</w:t>
            </w:r>
          </w:p>
        </w:tc>
      </w:tr>
      <w:tr w:rsidR="00077B63" w:rsidRPr="00F27E74" w:rsidTr="00611281">
        <w:tc>
          <w:tcPr>
            <w:tcW w:w="8613" w:type="dxa"/>
          </w:tcPr>
          <w:p w:rsidR="00077B63" w:rsidRPr="00F27E74" w:rsidRDefault="00077B63" w:rsidP="00F27E74">
            <w:pPr>
              <w:spacing w:line="300" w:lineRule="auto"/>
              <w:ind w:firstLine="426"/>
              <w:rPr>
                <w:rFonts w:ascii="Times New Roman" w:hAnsi="Times New Roman" w:cs="Times New Roman"/>
                <w:caps/>
                <w:sz w:val="26"/>
                <w:szCs w:val="26"/>
              </w:rPr>
            </w:pPr>
            <w:r w:rsidRPr="00F27E74">
              <w:rPr>
                <w:rFonts w:ascii="Times New Roman" w:eastAsia="Times New Roman" w:hAnsi="Times New Roman" w:cs="Times New Roman"/>
                <w:b/>
                <w:bCs/>
                <w:i/>
                <w:sz w:val="26"/>
                <w:szCs w:val="26"/>
                <w:lang w:eastAsia="pl-PL"/>
              </w:rPr>
              <w:t>Borowska M.</w:t>
            </w:r>
            <w:r w:rsidRPr="00F27E74">
              <w:rPr>
                <w:rFonts w:ascii="Times New Roman" w:hAnsi="Times New Roman" w:cs="Times New Roman"/>
                <w:b/>
                <w:i/>
                <w:sz w:val="26"/>
                <w:szCs w:val="26"/>
              </w:rPr>
              <w:t>  </w:t>
            </w:r>
            <w:r w:rsidRPr="00F27E74">
              <w:rPr>
                <w:rFonts w:ascii="Times New Roman" w:eastAsia="Times New Roman" w:hAnsi="Times New Roman" w:cs="Times New Roman"/>
                <w:bCs/>
                <w:sz w:val="26"/>
                <w:szCs w:val="26"/>
                <w:lang w:eastAsia="pl-PL"/>
              </w:rPr>
              <w:t>WYBRANE METODY I TECHNIKI BADAWCZE – UJĘCIE TEORETYCZNE................................................</w:t>
            </w:r>
            <w:r w:rsidRPr="00F27E74">
              <w:rPr>
                <w:rFonts w:ascii="Times New Roman" w:hAnsi="Times New Roman" w:cs="Times New Roman"/>
                <w:caps/>
                <w:sz w:val="26"/>
                <w:szCs w:val="26"/>
              </w:rPr>
              <w:t>.……………………….</w:t>
            </w:r>
          </w:p>
        </w:tc>
        <w:tc>
          <w:tcPr>
            <w:tcW w:w="673" w:type="dxa"/>
          </w:tcPr>
          <w:p w:rsidR="00077B63" w:rsidRPr="008519A9" w:rsidRDefault="00077B63" w:rsidP="00F27E74">
            <w:pPr>
              <w:spacing w:line="300" w:lineRule="auto"/>
              <w:rPr>
                <w:rFonts w:ascii="Times New Roman" w:hAnsi="Times New Roman" w:cs="Times New Roman"/>
                <w:caps/>
                <w:sz w:val="26"/>
                <w:szCs w:val="26"/>
              </w:rPr>
            </w:pPr>
          </w:p>
          <w:p w:rsidR="00077B63" w:rsidRPr="008519A9" w:rsidRDefault="00077B63" w:rsidP="00164A6E">
            <w:pPr>
              <w:spacing w:line="300" w:lineRule="auto"/>
              <w:rPr>
                <w:rFonts w:ascii="Times New Roman" w:hAnsi="Times New Roman" w:cs="Times New Roman"/>
                <w:caps/>
                <w:sz w:val="26"/>
                <w:szCs w:val="26"/>
              </w:rPr>
            </w:pPr>
            <w:r w:rsidRPr="008519A9">
              <w:rPr>
                <w:rFonts w:ascii="Times New Roman" w:hAnsi="Times New Roman" w:cs="Times New Roman"/>
                <w:caps/>
                <w:sz w:val="26"/>
                <w:szCs w:val="26"/>
              </w:rPr>
              <w:t>9</w:t>
            </w:r>
            <w:r w:rsidR="00164A6E" w:rsidRPr="008519A9">
              <w:rPr>
                <w:rFonts w:ascii="Times New Roman" w:hAnsi="Times New Roman" w:cs="Times New Roman"/>
                <w:caps/>
                <w:sz w:val="26"/>
                <w:szCs w:val="26"/>
              </w:rPr>
              <w:t>0</w:t>
            </w:r>
          </w:p>
        </w:tc>
      </w:tr>
      <w:tr w:rsidR="00077B63" w:rsidRPr="00F27E74" w:rsidTr="00611281">
        <w:tc>
          <w:tcPr>
            <w:tcW w:w="8613" w:type="dxa"/>
          </w:tcPr>
          <w:p w:rsidR="00077B63" w:rsidRPr="00F27E74" w:rsidRDefault="00077B63" w:rsidP="00F27E74">
            <w:pPr>
              <w:spacing w:line="300" w:lineRule="auto"/>
              <w:ind w:firstLine="426"/>
              <w:rPr>
                <w:rFonts w:ascii="Times New Roman" w:hAnsi="Times New Roman" w:cs="Times New Roman"/>
                <w:caps/>
                <w:sz w:val="26"/>
                <w:szCs w:val="26"/>
              </w:rPr>
            </w:pPr>
            <w:r w:rsidRPr="00F27E74">
              <w:rPr>
                <w:rFonts w:ascii="Times New Roman" w:hAnsi="Times New Roman" w:cs="Times New Roman"/>
                <w:b/>
                <w:i/>
                <w:sz w:val="26"/>
                <w:szCs w:val="26"/>
              </w:rPr>
              <w:t>J. Biedas, P. Skotny, K. W. Krupa  </w:t>
            </w:r>
            <w:r w:rsidRPr="00F27E74">
              <w:rPr>
                <w:rFonts w:ascii="Times New Roman" w:hAnsi="Times New Roman" w:cs="Times New Roman"/>
                <w:sz w:val="26"/>
                <w:szCs w:val="26"/>
              </w:rPr>
              <w:t>PRODUKCJA 4.0 i MODELE DYSKRYMINACYJNE.........................................................................................</w:t>
            </w:r>
          </w:p>
        </w:tc>
        <w:tc>
          <w:tcPr>
            <w:tcW w:w="673" w:type="dxa"/>
          </w:tcPr>
          <w:p w:rsidR="00077B63" w:rsidRPr="008519A9" w:rsidRDefault="00077B63" w:rsidP="00F27E74">
            <w:pPr>
              <w:spacing w:line="300" w:lineRule="auto"/>
              <w:rPr>
                <w:rFonts w:ascii="Times New Roman" w:hAnsi="Times New Roman" w:cs="Times New Roman"/>
                <w:caps/>
                <w:sz w:val="26"/>
                <w:szCs w:val="26"/>
              </w:rPr>
            </w:pPr>
          </w:p>
          <w:p w:rsidR="00077B63" w:rsidRPr="008519A9" w:rsidRDefault="00077B63" w:rsidP="00164A6E">
            <w:pPr>
              <w:spacing w:line="300" w:lineRule="auto"/>
              <w:rPr>
                <w:rFonts w:ascii="Times New Roman" w:hAnsi="Times New Roman" w:cs="Times New Roman"/>
                <w:caps/>
                <w:sz w:val="26"/>
                <w:szCs w:val="26"/>
              </w:rPr>
            </w:pPr>
            <w:r w:rsidRPr="008519A9">
              <w:rPr>
                <w:rFonts w:ascii="Times New Roman" w:hAnsi="Times New Roman" w:cs="Times New Roman"/>
                <w:caps/>
                <w:sz w:val="26"/>
                <w:szCs w:val="26"/>
              </w:rPr>
              <w:t>9</w:t>
            </w:r>
            <w:r w:rsidR="00164A6E" w:rsidRPr="008519A9">
              <w:rPr>
                <w:rFonts w:ascii="Times New Roman" w:hAnsi="Times New Roman" w:cs="Times New Roman"/>
                <w:caps/>
                <w:sz w:val="26"/>
                <w:szCs w:val="26"/>
              </w:rPr>
              <w:t>3</w:t>
            </w:r>
          </w:p>
        </w:tc>
      </w:tr>
      <w:tr w:rsidR="00077B63" w:rsidRPr="00F27E74" w:rsidTr="00611281">
        <w:tc>
          <w:tcPr>
            <w:tcW w:w="8613" w:type="dxa"/>
          </w:tcPr>
          <w:p w:rsidR="00077B63" w:rsidRPr="00F27E74" w:rsidRDefault="00077B63" w:rsidP="00F27E74">
            <w:pPr>
              <w:spacing w:line="300" w:lineRule="auto"/>
              <w:ind w:firstLine="426"/>
              <w:rPr>
                <w:rFonts w:ascii="Times New Roman" w:hAnsi="Times New Roman" w:cs="Times New Roman"/>
                <w:caps/>
                <w:sz w:val="26"/>
                <w:szCs w:val="26"/>
              </w:rPr>
            </w:pPr>
            <w:r w:rsidRPr="00F27E74">
              <w:rPr>
                <w:rFonts w:ascii="Times New Roman" w:hAnsi="Times New Roman" w:cs="Times New Roman"/>
                <w:b/>
                <w:i/>
                <w:color w:val="000000"/>
                <w:sz w:val="26"/>
                <w:szCs w:val="26"/>
                <w:shd w:val="clear" w:color="auto" w:fill="FFFFFF"/>
              </w:rPr>
              <w:t>P. Pisula,</w:t>
            </w:r>
            <w:r w:rsidRPr="00F27E74">
              <w:rPr>
                <w:rFonts w:ascii="Times New Roman" w:hAnsi="Times New Roman" w:cs="Times New Roman"/>
                <w:b/>
                <w:color w:val="000000"/>
                <w:sz w:val="26"/>
                <w:szCs w:val="26"/>
                <w:shd w:val="clear" w:color="auto" w:fill="FFFFFF"/>
              </w:rPr>
              <w:t> </w:t>
            </w:r>
            <w:r w:rsidRPr="00F27E74">
              <w:rPr>
                <w:rFonts w:ascii="Times New Roman" w:hAnsi="Times New Roman" w:cs="Times New Roman"/>
                <w:b/>
                <w:i/>
                <w:sz w:val="26"/>
                <w:szCs w:val="26"/>
              </w:rPr>
              <w:t>P. Skotny, K. W. Krupa  </w:t>
            </w:r>
            <w:r w:rsidRPr="00F27E74">
              <w:rPr>
                <w:rFonts w:ascii="Times New Roman" w:hAnsi="Times New Roman" w:cs="Times New Roman"/>
                <w:caps/>
                <w:color w:val="000000"/>
                <w:sz w:val="26"/>
                <w:szCs w:val="26"/>
                <w:shd w:val="clear" w:color="auto" w:fill="FFFFFF"/>
              </w:rPr>
              <w:t>Dylematy operacyjnego zarządzania, przemysł 5.0 oraz tożsamość organizacyjna..............................................................................................</w:t>
            </w:r>
            <w:r w:rsidRPr="00F27E74">
              <w:rPr>
                <w:rFonts w:ascii="Times New Roman" w:hAnsi="Times New Roman" w:cs="Times New Roman"/>
                <w:bCs/>
                <w:sz w:val="26"/>
                <w:szCs w:val="26"/>
              </w:rPr>
              <w:t>.</w:t>
            </w:r>
          </w:p>
        </w:tc>
        <w:tc>
          <w:tcPr>
            <w:tcW w:w="673" w:type="dxa"/>
          </w:tcPr>
          <w:p w:rsidR="00077B63" w:rsidRPr="008519A9" w:rsidRDefault="00077B63" w:rsidP="00F27E74">
            <w:pPr>
              <w:spacing w:line="300" w:lineRule="auto"/>
              <w:rPr>
                <w:rFonts w:ascii="Times New Roman" w:hAnsi="Times New Roman" w:cs="Times New Roman"/>
                <w:caps/>
                <w:sz w:val="26"/>
                <w:szCs w:val="26"/>
              </w:rPr>
            </w:pPr>
          </w:p>
          <w:p w:rsidR="00077B63" w:rsidRPr="008519A9" w:rsidRDefault="00077B63" w:rsidP="00F27E74">
            <w:pPr>
              <w:spacing w:line="300" w:lineRule="auto"/>
              <w:rPr>
                <w:rFonts w:ascii="Times New Roman" w:hAnsi="Times New Roman" w:cs="Times New Roman"/>
                <w:caps/>
                <w:sz w:val="26"/>
                <w:szCs w:val="26"/>
              </w:rPr>
            </w:pPr>
          </w:p>
          <w:p w:rsidR="00077B63" w:rsidRPr="008519A9" w:rsidRDefault="00077B63" w:rsidP="00164A6E">
            <w:pPr>
              <w:spacing w:line="300" w:lineRule="auto"/>
              <w:rPr>
                <w:rFonts w:ascii="Times New Roman" w:hAnsi="Times New Roman" w:cs="Times New Roman"/>
                <w:caps/>
                <w:sz w:val="26"/>
                <w:szCs w:val="26"/>
              </w:rPr>
            </w:pPr>
            <w:r w:rsidRPr="008519A9">
              <w:rPr>
                <w:rFonts w:ascii="Times New Roman" w:hAnsi="Times New Roman" w:cs="Times New Roman"/>
                <w:caps/>
                <w:sz w:val="26"/>
                <w:szCs w:val="26"/>
              </w:rPr>
              <w:t>11</w:t>
            </w:r>
            <w:r w:rsidR="00164A6E" w:rsidRPr="008519A9">
              <w:rPr>
                <w:rFonts w:ascii="Times New Roman" w:hAnsi="Times New Roman" w:cs="Times New Roman"/>
                <w:caps/>
                <w:sz w:val="26"/>
                <w:szCs w:val="26"/>
              </w:rPr>
              <w:t>3</w:t>
            </w:r>
          </w:p>
        </w:tc>
      </w:tr>
      <w:tr w:rsidR="00077B63" w:rsidRPr="00F27E74" w:rsidTr="00611281">
        <w:tc>
          <w:tcPr>
            <w:tcW w:w="8613" w:type="dxa"/>
          </w:tcPr>
          <w:p w:rsidR="00077B63" w:rsidRPr="00F27E74" w:rsidRDefault="00077B63" w:rsidP="00F27E74">
            <w:pPr>
              <w:spacing w:line="300" w:lineRule="auto"/>
              <w:ind w:firstLine="426"/>
              <w:rPr>
                <w:rFonts w:ascii="Times New Roman" w:hAnsi="Times New Roman" w:cs="Times New Roman"/>
                <w:caps/>
                <w:sz w:val="26"/>
                <w:szCs w:val="26"/>
              </w:rPr>
            </w:pPr>
            <w:r w:rsidRPr="00F27E74">
              <w:rPr>
                <w:rFonts w:ascii="Times New Roman" w:hAnsi="Times New Roman" w:cs="Times New Roman"/>
                <w:b/>
                <w:i/>
                <w:sz w:val="26"/>
                <w:szCs w:val="26"/>
              </w:rPr>
              <w:t>Z. Zajdel</w:t>
            </w:r>
            <w:r w:rsidRPr="00F27E74">
              <w:rPr>
                <w:rFonts w:ascii="Times New Roman" w:hAnsi="Times New Roman" w:cs="Times New Roman"/>
                <w:b/>
                <w:i/>
                <w:color w:val="000000"/>
                <w:sz w:val="26"/>
                <w:szCs w:val="26"/>
                <w:shd w:val="clear" w:color="auto" w:fill="FFFFFF"/>
              </w:rPr>
              <w:t>,</w:t>
            </w:r>
            <w:r w:rsidRPr="00F27E74">
              <w:rPr>
                <w:rFonts w:ascii="Times New Roman" w:hAnsi="Times New Roman" w:cs="Times New Roman"/>
                <w:b/>
                <w:color w:val="000000"/>
                <w:sz w:val="26"/>
                <w:szCs w:val="26"/>
                <w:shd w:val="clear" w:color="auto" w:fill="FFFFFF"/>
              </w:rPr>
              <w:t> </w:t>
            </w:r>
            <w:r w:rsidRPr="00F27E74">
              <w:rPr>
                <w:rFonts w:ascii="Times New Roman" w:hAnsi="Times New Roman" w:cs="Times New Roman"/>
                <w:b/>
                <w:i/>
                <w:sz w:val="26"/>
                <w:szCs w:val="26"/>
              </w:rPr>
              <w:t>P. Skotny, K. W. Krupa  </w:t>
            </w:r>
            <w:r w:rsidRPr="00F27E74">
              <w:rPr>
                <w:rFonts w:ascii="Times New Roman" w:hAnsi="Times New Roman" w:cs="Times New Roman"/>
                <w:bCs/>
                <w:caps/>
                <w:sz w:val="26"/>
                <w:szCs w:val="26"/>
              </w:rPr>
              <w:t>Wyzwania skutecznego zarządzania, teoria świadomości i CTQ</w:t>
            </w:r>
            <w:r w:rsidRPr="00F27E74">
              <w:rPr>
                <w:rFonts w:ascii="Times New Roman" w:hAnsi="Times New Roman" w:cs="Times New Roman"/>
                <w:caps/>
                <w:color w:val="000000"/>
                <w:sz w:val="26"/>
                <w:szCs w:val="26"/>
                <w:shd w:val="clear" w:color="auto" w:fill="FFFFFF"/>
              </w:rPr>
              <w:t>..........................................</w:t>
            </w:r>
          </w:p>
        </w:tc>
        <w:tc>
          <w:tcPr>
            <w:tcW w:w="673" w:type="dxa"/>
          </w:tcPr>
          <w:p w:rsidR="00077B63" w:rsidRPr="008519A9" w:rsidRDefault="00077B63" w:rsidP="00F27E74">
            <w:pPr>
              <w:spacing w:line="300" w:lineRule="auto"/>
              <w:rPr>
                <w:rFonts w:ascii="Times New Roman" w:hAnsi="Times New Roman" w:cs="Times New Roman"/>
                <w:caps/>
                <w:sz w:val="26"/>
                <w:szCs w:val="26"/>
              </w:rPr>
            </w:pPr>
          </w:p>
          <w:p w:rsidR="00077B63" w:rsidRPr="008519A9" w:rsidRDefault="00077B63" w:rsidP="00164A6E">
            <w:pPr>
              <w:spacing w:line="300" w:lineRule="auto"/>
              <w:rPr>
                <w:rFonts w:ascii="Times New Roman" w:hAnsi="Times New Roman" w:cs="Times New Roman"/>
                <w:caps/>
                <w:sz w:val="26"/>
                <w:szCs w:val="26"/>
              </w:rPr>
            </w:pPr>
            <w:r w:rsidRPr="008519A9">
              <w:rPr>
                <w:rFonts w:ascii="Times New Roman" w:hAnsi="Times New Roman" w:cs="Times New Roman"/>
                <w:caps/>
                <w:sz w:val="26"/>
                <w:szCs w:val="26"/>
              </w:rPr>
              <w:t>12</w:t>
            </w:r>
            <w:r w:rsidR="00164A6E" w:rsidRPr="008519A9">
              <w:rPr>
                <w:rFonts w:ascii="Times New Roman" w:hAnsi="Times New Roman" w:cs="Times New Roman"/>
                <w:caps/>
                <w:sz w:val="26"/>
                <w:szCs w:val="26"/>
              </w:rPr>
              <w:t>5</w:t>
            </w:r>
          </w:p>
        </w:tc>
      </w:tr>
      <w:tr w:rsidR="00077B63" w:rsidRPr="00F21F04" w:rsidTr="00611281">
        <w:tc>
          <w:tcPr>
            <w:tcW w:w="9286" w:type="dxa"/>
            <w:gridSpan w:val="2"/>
          </w:tcPr>
          <w:p w:rsidR="00077B63" w:rsidRPr="00F21F04" w:rsidRDefault="00077B63" w:rsidP="00F27E74">
            <w:pPr>
              <w:spacing w:line="300" w:lineRule="auto"/>
              <w:rPr>
                <w:rFonts w:ascii="Times New Roman" w:hAnsi="Times New Roman" w:cs="Times New Roman"/>
                <w:caps/>
                <w:sz w:val="24"/>
                <w:szCs w:val="24"/>
                <w:highlight w:val="yellow"/>
              </w:rPr>
            </w:pPr>
          </w:p>
        </w:tc>
      </w:tr>
      <w:tr w:rsidR="00077B63" w:rsidRPr="00556E5C" w:rsidTr="00611281">
        <w:tc>
          <w:tcPr>
            <w:tcW w:w="9286" w:type="dxa"/>
            <w:gridSpan w:val="2"/>
          </w:tcPr>
          <w:p w:rsidR="00077B63" w:rsidRPr="00563278" w:rsidRDefault="00077B63" w:rsidP="00F27E74">
            <w:pPr>
              <w:spacing w:line="300" w:lineRule="auto"/>
              <w:jc w:val="center"/>
              <w:rPr>
                <w:rFonts w:ascii="Times New Roman" w:hAnsi="Times New Roman" w:cs="Times New Roman"/>
                <w:caps/>
                <w:sz w:val="28"/>
                <w:szCs w:val="28"/>
              </w:rPr>
            </w:pPr>
            <w:r w:rsidRPr="00563278">
              <w:rPr>
                <w:rFonts w:ascii="Times New Roman" w:hAnsi="Times New Roman" w:cs="Times New Roman"/>
                <w:b/>
                <w:caps/>
                <w:sz w:val="28"/>
                <w:szCs w:val="28"/>
              </w:rPr>
              <w:t>І н ф о р м а т и к а  та  і н ф о р м а ц і й н і  с и с т е м и</w:t>
            </w:r>
          </w:p>
        </w:tc>
      </w:tr>
      <w:tr w:rsidR="00077B63" w:rsidRPr="00F21F04" w:rsidTr="00611281">
        <w:tc>
          <w:tcPr>
            <w:tcW w:w="9286" w:type="dxa"/>
            <w:gridSpan w:val="2"/>
          </w:tcPr>
          <w:p w:rsidR="00077B63" w:rsidRPr="00F21F04" w:rsidRDefault="00077B63" w:rsidP="00F27E74">
            <w:pPr>
              <w:spacing w:line="300" w:lineRule="auto"/>
              <w:rPr>
                <w:rFonts w:ascii="Times New Roman" w:hAnsi="Times New Roman" w:cs="Times New Roman"/>
                <w:caps/>
                <w:sz w:val="24"/>
                <w:szCs w:val="24"/>
                <w:highlight w:val="yellow"/>
              </w:rPr>
            </w:pPr>
          </w:p>
        </w:tc>
      </w:tr>
      <w:tr w:rsidR="00077B63" w:rsidRPr="008402DF" w:rsidTr="00611281">
        <w:tc>
          <w:tcPr>
            <w:tcW w:w="8613" w:type="dxa"/>
          </w:tcPr>
          <w:p w:rsidR="00077B63" w:rsidRPr="00EF711A" w:rsidRDefault="00077B63" w:rsidP="00F27E74">
            <w:pPr>
              <w:spacing w:line="300" w:lineRule="auto"/>
              <w:ind w:firstLine="426"/>
              <w:rPr>
                <w:rFonts w:ascii="Times New Roman" w:hAnsi="Times New Roman" w:cs="Times New Roman"/>
                <w:caps/>
                <w:sz w:val="26"/>
                <w:szCs w:val="26"/>
                <w:highlight w:val="yellow"/>
              </w:rPr>
            </w:pPr>
            <w:r w:rsidRPr="00EF711A">
              <w:rPr>
                <w:rFonts w:ascii="Times New Roman" w:hAnsi="Times New Roman" w:cs="Times New Roman"/>
                <w:b/>
                <w:i/>
                <w:sz w:val="26"/>
                <w:szCs w:val="26"/>
              </w:rPr>
              <w:t>Вдовичин Т.Я.  </w:t>
            </w:r>
            <w:r w:rsidRPr="00EF711A">
              <w:rPr>
                <w:rFonts w:ascii="Times New Roman" w:hAnsi="Times New Roman" w:cs="Times New Roman"/>
                <w:color w:val="000000" w:themeColor="text1"/>
                <w:sz w:val="26"/>
                <w:szCs w:val="26"/>
              </w:rPr>
              <w:t>ЦИФРОВІ ОСВІТНІ ТЕХНОЛОГІЇ У ПІДГОТОВЦІ МАЙБУТНЬОГО ПЕДАГОГА</w:t>
            </w:r>
            <w:r w:rsidRPr="00EF711A">
              <w:rPr>
                <w:rFonts w:ascii="Times New Roman" w:hAnsi="Times New Roman" w:cs="Times New Roman"/>
                <w:caps/>
                <w:sz w:val="26"/>
                <w:szCs w:val="26"/>
              </w:rPr>
              <w:t>….........………………………………………...</w:t>
            </w:r>
          </w:p>
        </w:tc>
        <w:tc>
          <w:tcPr>
            <w:tcW w:w="673" w:type="dxa"/>
          </w:tcPr>
          <w:p w:rsidR="00077B63" w:rsidRPr="008402DF" w:rsidRDefault="00077B63" w:rsidP="00F27E74">
            <w:pPr>
              <w:spacing w:line="300" w:lineRule="auto"/>
              <w:rPr>
                <w:rFonts w:ascii="Times New Roman" w:hAnsi="Times New Roman" w:cs="Times New Roman"/>
                <w:caps/>
                <w:sz w:val="26"/>
                <w:szCs w:val="26"/>
              </w:rPr>
            </w:pPr>
          </w:p>
          <w:p w:rsidR="00077B63" w:rsidRPr="008402DF" w:rsidRDefault="00077B63" w:rsidP="00F27E74">
            <w:pPr>
              <w:spacing w:line="300" w:lineRule="auto"/>
              <w:rPr>
                <w:rFonts w:ascii="Times New Roman" w:hAnsi="Times New Roman" w:cs="Times New Roman"/>
                <w:caps/>
                <w:sz w:val="26"/>
                <w:szCs w:val="26"/>
              </w:rPr>
            </w:pPr>
            <w:r w:rsidRPr="008402DF">
              <w:rPr>
                <w:rFonts w:ascii="Times New Roman" w:hAnsi="Times New Roman" w:cs="Times New Roman"/>
                <w:caps/>
                <w:sz w:val="26"/>
                <w:szCs w:val="26"/>
              </w:rPr>
              <w:t>136</w:t>
            </w:r>
          </w:p>
        </w:tc>
      </w:tr>
      <w:tr w:rsidR="00077B63" w:rsidRPr="00164A6E" w:rsidTr="00611281">
        <w:tc>
          <w:tcPr>
            <w:tcW w:w="8613" w:type="dxa"/>
          </w:tcPr>
          <w:p w:rsidR="00077B63" w:rsidRPr="00164A6E" w:rsidRDefault="00077B63" w:rsidP="00F27E74">
            <w:pPr>
              <w:spacing w:line="300" w:lineRule="auto"/>
              <w:ind w:firstLine="426"/>
              <w:rPr>
                <w:rFonts w:ascii="Times New Roman" w:hAnsi="Times New Roman" w:cs="Times New Roman"/>
                <w:caps/>
                <w:sz w:val="26"/>
                <w:szCs w:val="26"/>
                <w:highlight w:val="yellow"/>
              </w:rPr>
            </w:pPr>
            <w:r w:rsidRPr="00164A6E">
              <w:rPr>
                <w:rFonts w:ascii="Times New Roman" w:hAnsi="Times New Roman" w:cs="Times New Roman"/>
                <w:b/>
                <w:bCs/>
                <w:i/>
                <w:sz w:val="26"/>
                <w:szCs w:val="26"/>
              </w:rPr>
              <w:t>Галелюка А.І.  </w:t>
            </w:r>
            <w:r w:rsidRPr="00164A6E">
              <w:rPr>
                <w:rFonts w:ascii="Times New Roman" w:hAnsi="Times New Roman" w:cs="Times New Roman"/>
                <w:sz w:val="26"/>
                <w:szCs w:val="26"/>
              </w:rPr>
              <w:t>ОСОБЛИВОСТІ РОЗРОБЛЕННЯ ДОДАТКУ «HEALTHY LIFE»...…………….........................................................................</w:t>
            </w:r>
          </w:p>
        </w:tc>
        <w:tc>
          <w:tcPr>
            <w:tcW w:w="673" w:type="dxa"/>
          </w:tcPr>
          <w:p w:rsidR="00077B63" w:rsidRPr="008402DF" w:rsidRDefault="00077B63" w:rsidP="00F27E74">
            <w:pPr>
              <w:spacing w:line="300" w:lineRule="auto"/>
              <w:rPr>
                <w:rFonts w:ascii="Times New Roman" w:hAnsi="Times New Roman" w:cs="Times New Roman"/>
                <w:caps/>
                <w:sz w:val="26"/>
                <w:szCs w:val="26"/>
              </w:rPr>
            </w:pPr>
          </w:p>
          <w:p w:rsidR="00077B63" w:rsidRPr="008402DF" w:rsidRDefault="00077B63" w:rsidP="00F27E74">
            <w:pPr>
              <w:spacing w:line="300" w:lineRule="auto"/>
              <w:rPr>
                <w:rFonts w:ascii="Times New Roman" w:hAnsi="Times New Roman" w:cs="Times New Roman"/>
                <w:caps/>
                <w:sz w:val="26"/>
                <w:szCs w:val="26"/>
              </w:rPr>
            </w:pPr>
            <w:r w:rsidRPr="008402DF">
              <w:rPr>
                <w:rFonts w:ascii="Times New Roman" w:hAnsi="Times New Roman" w:cs="Times New Roman"/>
                <w:caps/>
                <w:sz w:val="26"/>
                <w:szCs w:val="26"/>
              </w:rPr>
              <w:t>138</w:t>
            </w:r>
          </w:p>
        </w:tc>
      </w:tr>
      <w:tr w:rsidR="00077B63" w:rsidRPr="00164A6E" w:rsidTr="00611281">
        <w:tc>
          <w:tcPr>
            <w:tcW w:w="8613" w:type="dxa"/>
          </w:tcPr>
          <w:p w:rsidR="00077B63" w:rsidRPr="00164A6E" w:rsidRDefault="00077B63" w:rsidP="00F27E74">
            <w:pPr>
              <w:spacing w:line="300" w:lineRule="auto"/>
              <w:ind w:right="-108" w:firstLine="426"/>
              <w:rPr>
                <w:rFonts w:ascii="Times New Roman" w:hAnsi="Times New Roman" w:cs="Times New Roman"/>
                <w:caps/>
                <w:sz w:val="26"/>
                <w:szCs w:val="26"/>
                <w:highlight w:val="yellow"/>
              </w:rPr>
            </w:pPr>
            <w:r w:rsidRPr="00164A6E">
              <w:rPr>
                <w:rFonts w:ascii="Times New Roman" w:hAnsi="Times New Roman" w:cs="Times New Roman"/>
                <w:b/>
                <w:i/>
                <w:sz w:val="26"/>
                <w:szCs w:val="26"/>
              </w:rPr>
              <w:t>Кобильник Т.П., Лапчук В.В.  </w:t>
            </w:r>
            <w:r w:rsidRPr="00164A6E">
              <w:rPr>
                <w:rFonts w:ascii="Times New Roman" w:hAnsi="Times New Roman" w:cs="Times New Roman"/>
                <w:sz w:val="26"/>
                <w:szCs w:val="26"/>
              </w:rPr>
              <w:t>ДЕЯКІ ПРОБЛЕМИ НАВЧАННЯ ОСНОВ АЛГОРИТМІЗАЦІЇ ТА ПРОГРАМУВАННЯ У ШКОЛІ</w:t>
            </w:r>
            <w:r w:rsidRPr="00164A6E">
              <w:rPr>
                <w:rFonts w:ascii="Times New Roman" w:hAnsi="Times New Roman" w:cs="Times New Roman"/>
                <w:caps/>
                <w:color w:val="000000" w:themeColor="text1"/>
                <w:sz w:val="26"/>
                <w:szCs w:val="26"/>
              </w:rPr>
              <w:t>…………...</w:t>
            </w:r>
          </w:p>
        </w:tc>
        <w:tc>
          <w:tcPr>
            <w:tcW w:w="673" w:type="dxa"/>
          </w:tcPr>
          <w:p w:rsidR="00077B63" w:rsidRPr="008402DF" w:rsidRDefault="00077B63" w:rsidP="00F27E74">
            <w:pPr>
              <w:spacing w:line="300" w:lineRule="auto"/>
              <w:rPr>
                <w:rFonts w:ascii="Times New Roman" w:hAnsi="Times New Roman" w:cs="Times New Roman"/>
                <w:caps/>
                <w:sz w:val="26"/>
                <w:szCs w:val="26"/>
              </w:rPr>
            </w:pPr>
          </w:p>
          <w:p w:rsidR="00077B63" w:rsidRPr="008402DF" w:rsidRDefault="00077B63" w:rsidP="008402DF">
            <w:pPr>
              <w:spacing w:line="300" w:lineRule="auto"/>
              <w:rPr>
                <w:rFonts w:ascii="Times New Roman" w:hAnsi="Times New Roman" w:cs="Times New Roman"/>
                <w:caps/>
                <w:sz w:val="26"/>
                <w:szCs w:val="26"/>
              </w:rPr>
            </w:pPr>
            <w:r w:rsidRPr="008402DF">
              <w:rPr>
                <w:rFonts w:ascii="Times New Roman" w:hAnsi="Times New Roman" w:cs="Times New Roman"/>
                <w:caps/>
                <w:sz w:val="26"/>
                <w:szCs w:val="26"/>
              </w:rPr>
              <w:t>14</w:t>
            </w:r>
            <w:r w:rsidR="008402DF" w:rsidRPr="008402DF">
              <w:rPr>
                <w:rFonts w:ascii="Times New Roman" w:hAnsi="Times New Roman" w:cs="Times New Roman"/>
                <w:caps/>
                <w:sz w:val="26"/>
                <w:szCs w:val="26"/>
              </w:rPr>
              <w:t>2</w:t>
            </w:r>
          </w:p>
        </w:tc>
      </w:tr>
      <w:tr w:rsidR="00077B63" w:rsidRPr="00164A6E" w:rsidTr="00611281">
        <w:tc>
          <w:tcPr>
            <w:tcW w:w="8613" w:type="dxa"/>
          </w:tcPr>
          <w:p w:rsidR="00077B63" w:rsidRPr="00164A6E" w:rsidRDefault="00077B63" w:rsidP="00F27E74">
            <w:pPr>
              <w:spacing w:line="300" w:lineRule="auto"/>
              <w:ind w:firstLine="426"/>
              <w:rPr>
                <w:rFonts w:ascii="Times New Roman" w:hAnsi="Times New Roman" w:cs="Times New Roman"/>
                <w:caps/>
                <w:sz w:val="26"/>
                <w:szCs w:val="26"/>
                <w:highlight w:val="yellow"/>
              </w:rPr>
            </w:pPr>
            <w:r w:rsidRPr="00164A6E">
              <w:rPr>
                <w:rFonts w:ascii="Times New Roman" w:hAnsi="Times New Roman" w:cs="Times New Roman"/>
                <w:b/>
                <w:i/>
                <w:sz w:val="26"/>
                <w:szCs w:val="26"/>
              </w:rPr>
              <w:t>Коваленко Б.М., Пазюк Р.І.  </w:t>
            </w:r>
            <w:r w:rsidRPr="00164A6E">
              <w:rPr>
                <w:rFonts w:ascii="Times New Roman" w:hAnsi="Times New Roman" w:cs="Times New Roman"/>
                <w:sz w:val="26"/>
                <w:szCs w:val="26"/>
              </w:rPr>
              <w:t>ВЕБ-РОЗРОБКА У 2021 РОЦІ: ТРЕНДИ ТА ТЕНДЕНЦІЇ РОЗВИТКУ…...........…………………………………………</w:t>
            </w:r>
          </w:p>
        </w:tc>
        <w:tc>
          <w:tcPr>
            <w:tcW w:w="673" w:type="dxa"/>
          </w:tcPr>
          <w:p w:rsidR="00077B63" w:rsidRPr="00EE0562" w:rsidRDefault="00077B63" w:rsidP="00F27E74">
            <w:pPr>
              <w:spacing w:line="300" w:lineRule="auto"/>
              <w:rPr>
                <w:rFonts w:ascii="Times New Roman" w:hAnsi="Times New Roman" w:cs="Times New Roman"/>
                <w:caps/>
                <w:sz w:val="26"/>
                <w:szCs w:val="26"/>
              </w:rPr>
            </w:pPr>
          </w:p>
          <w:p w:rsidR="00077B63" w:rsidRPr="00EE0562" w:rsidRDefault="00077B63" w:rsidP="008402DF">
            <w:pPr>
              <w:spacing w:line="300" w:lineRule="auto"/>
              <w:rPr>
                <w:rFonts w:ascii="Times New Roman" w:hAnsi="Times New Roman" w:cs="Times New Roman"/>
                <w:caps/>
                <w:sz w:val="26"/>
                <w:szCs w:val="26"/>
              </w:rPr>
            </w:pPr>
            <w:r w:rsidRPr="00EE0562">
              <w:rPr>
                <w:rFonts w:ascii="Times New Roman" w:hAnsi="Times New Roman" w:cs="Times New Roman"/>
                <w:caps/>
                <w:sz w:val="26"/>
                <w:szCs w:val="26"/>
              </w:rPr>
              <w:t>14</w:t>
            </w:r>
            <w:r w:rsidR="008402DF" w:rsidRPr="00EE0562">
              <w:rPr>
                <w:rFonts w:ascii="Times New Roman" w:hAnsi="Times New Roman" w:cs="Times New Roman"/>
                <w:caps/>
                <w:sz w:val="26"/>
                <w:szCs w:val="26"/>
              </w:rPr>
              <w:t>5</w:t>
            </w:r>
          </w:p>
        </w:tc>
      </w:tr>
      <w:tr w:rsidR="00077B63" w:rsidRPr="00164A6E" w:rsidTr="00611281">
        <w:tc>
          <w:tcPr>
            <w:tcW w:w="8613" w:type="dxa"/>
          </w:tcPr>
          <w:p w:rsidR="00077B63" w:rsidRPr="00164A6E" w:rsidRDefault="00077B63" w:rsidP="00F27E74">
            <w:pPr>
              <w:spacing w:line="300" w:lineRule="auto"/>
              <w:ind w:firstLine="426"/>
              <w:rPr>
                <w:rFonts w:ascii="Times New Roman" w:hAnsi="Times New Roman" w:cs="Times New Roman"/>
                <w:caps/>
                <w:sz w:val="26"/>
                <w:szCs w:val="26"/>
                <w:highlight w:val="yellow"/>
              </w:rPr>
            </w:pPr>
            <w:r w:rsidRPr="00164A6E">
              <w:rPr>
                <w:rFonts w:ascii="Times New Roman" w:hAnsi="Times New Roman" w:cs="Times New Roman"/>
                <w:b/>
                <w:i/>
                <w:sz w:val="26"/>
                <w:szCs w:val="26"/>
              </w:rPr>
              <w:t>Коваленко Б.М., </w:t>
            </w:r>
            <w:r w:rsidRPr="00164A6E">
              <w:rPr>
                <w:rFonts w:ascii="Times New Roman" w:eastAsia="Times New Roman" w:hAnsi="Times New Roman" w:cs="Times New Roman"/>
                <w:b/>
                <w:i/>
                <w:sz w:val="26"/>
                <w:szCs w:val="26"/>
                <w:lang w:val="ru-RU"/>
              </w:rPr>
              <w:t>Гарбич-Мошора О.Р.  </w:t>
            </w:r>
            <w:r w:rsidRPr="00164A6E">
              <w:rPr>
                <w:rFonts w:ascii="Times New Roman" w:eastAsia="Times New Roman" w:hAnsi="Times New Roman" w:cs="Times New Roman"/>
                <w:caps/>
                <w:sz w:val="26"/>
                <w:szCs w:val="26"/>
                <w:lang w:val="ru-RU"/>
              </w:rPr>
              <w:t>Планування процесів при виконанні програмного коду</w:t>
            </w:r>
            <w:r w:rsidRPr="00164A6E">
              <w:rPr>
                <w:rFonts w:ascii="Times New Roman" w:hAnsi="Times New Roman" w:cs="Times New Roman"/>
                <w:sz w:val="26"/>
                <w:szCs w:val="26"/>
              </w:rPr>
              <w:t>...………………………..............</w:t>
            </w:r>
          </w:p>
        </w:tc>
        <w:tc>
          <w:tcPr>
            <w:tcW w:w="673" w:type="dxa"/>
          </w:tcPr>
          <w:p w:rsidR="00077B63" w:rsidRPr="00EE0562" w:rsidRDefault="00077B63" w:rsidP="00F27E74">
            <w:pPr>
              <w:spacing w:line="300" w:lineRule="auto"/>
              <w:rPr>
                <w:rFonts w:ascii="Times New Roman" w:hAnsi="Times New Roman" w:cs="Times New Roman"/>
                <w:caps/>
                <w:sz w:val="26"/>
                <w:szCs w:val="26"/>
              </w:rPr>
            </w:pPr>
          </w:p>
          <w:p w:rsidR="00077B63" w:rsidRPr="00EE0562" w:rsidRDefault="00077B63" w:rsidP="008402DF">
            <w:pPr>
              <w:spacing w:line="300" w:lineRule="auto"/>
              <w:rPr>
                <w:rFonts w:ascii="Times New Roman" w:hAnsi="Times New Roman" w:cs="Times New Roman"/>
                <w:caps/>
                <w:sz w:val="26"/>
                <w:szCs w:val="26"/>
              </w:rPr>
            </w:pPr>
            <w:r w:rsidRPr="00EE0562">
              <w:rPr>
                <w:rFonts w:ascii="Times New Roman" w:hAnsi="Times New Roman" w:cs="Times New Roman"/>
                <w:caps/>
                <w:sz w:val="26"/>
                <w:szCs w:val="26"/>
              </w:rPr>
              <w:t>14</w:t>
            </w:r>
            <w:r w:rsidR="008402DF" w:rsidRPr="00EE0562">
              <w:rPr>
                <w:rFonts w:ascii="Times New Roman" w:hAnsi="Times New Roman" w:cs="Times New Roman"/>
                <w:caps/>
                <w:sz w:val="26"/>
                <w:szCs w:val="26"/>
              </w:rPr>
              <w:t>9</w:t>
            </w:r>
          </w:p>
        </w:tc>
      </w:tr>
      <w:tr w:rsidR="00077B63" w:rsidRPr="00164A6E" w:rsidTr="00611281">
        <w:tc>
          <w:tcPr>
            <w:tcW w:w="8613" w:type="dxa"/>
          </w:tcPr>
          <w:p w:rsidR="00077B63" w:rsidRPr="00164A6E" w:rsidRDefault="00077B63" w:rsidP="00F27E74">
            <w:pPr>
              <w:spacing w:line="300" w:lineRule="auto"/>
              <w:ind w:firstLine="426"/>
              <w:rPr>
                <w:rFonts w:ascii="Times New Roman" w:hAnsi="Times New Roman" w:cs="Times New Roman"/>
                <w:caps/>
                <w:sz w:val="26"/>
                <w:szCs w:val="26"/>
                <w:highlight w:val="yellow"/>
              </w:rPr>
            </w:pPr>
            <w:r w:rsidRPr="00164A6E">
              <w:rPr>
                <w:rFonts w:ascii="Times New Roman" w:hAnsi="Times New Roman" w:cs="Times New Roman"/>
                <w:b/>
                <w:i/>
                <w:sz w:val="26"/>
                <w:szCs w:val="26"/>
              </w:rPr>
              <w:t>Когут У.П.  </w:t>
            </w:r>
            <w:r w:rsidRPr="00164A6E">
              <w:rPr>
                <w:rFonts w:ascii="Times New Roman" w:hAnsi="Times New Roman" w:cs="Times New Roman"/>
                <w:sz w:val="26"/>
                <w:szCs w:val="26"/>
              </w:rPr>
              <w:t>ВИКЛИКИ НАВЧАННЯ ТА ВИКЛАДАННЯ В УМОВАХ ВІЙНИ.......................................................……………………………………….</w:t>
            </w:r>
          </w:p>
        </w:tc>
        <w:tc>
          <w:tcPr>
            <w:tcW w:w="673" w:type="dxa"/>
          </w:tcPr>
          <w:p w:rsidR="00077B63" w:rsidRPr="00EE0562" w:rsidRDefault="00077B63" w:rsidP="00F27E74">
            <w:pPr>
              <w:spacing w:line="300" w:lineRule="auto"/>
              <w:rPr>
                <w:rFonts w:ascii="Times New Roman" w:hAnsi="Times New Roman" w:cs="Times New Roman"/>
                <w:caps/>
                <w:sz w:val="26"/>
                <w:szCs w:val="26"/>
              </w:rPr>
            </w:pPr>
          </w:p>
          <w:p w:rsidR="00077B63" w:rsidRPr="00EE0562" w:rsidRDefault="00077B63" w:rsidP="008402DF">
            <w:pPr>
              <w:spacing w:line="300" w:lineRule="auto"/>
              <w:rPr>
                <w:rFonts w:ascii="Times New Roman" w:hAnsi="Times New Roman" w:cs="Times New Roman"/>
                <w:caps/>
                <w:sz w:val="26"/>
                <w:szCs w:val="26"/>
              </w:rPr>
            </w:pPr>
            <w:r w:rsidRPr="00EE0562">
              <w:rPr>
                <w:rFonts w:ascii="Times New Roman" w:hAnsi="Times New Roman" w:cs="Times New Roman"/>
                <w:caps/>
                <w:sz w:val="26"/>
                <w:szCs w:val="26"/>
              </w:rPr>
              <w:t>1</w:t>
            </w:r>
            <w:r w:rsidR="008402DF" w:rsidRPr="00EE0562">
              <w:rPr>
                <w:rFonts w:ascii="Times New Roman" w:hAnsi="Times New Roman" w:cs="Times New Roman"/>
                <w:caps/>
                <w:sz w:val="26"/>
                <w:szCs w:val="26"/>
              </w:rPr>
              <w:t>52</w:t>
            </w:r>
          </w:p>
        </w:tc>
      </w:tr>
      <w:tr w:rsidR="00077B63" w:rsidRPr="00164A6E" w:rsidTr="00611281">
        <w:tc>
          <w:tcPr>
            <w:tcW w:w="8613" w:type="dxa"/>
          </w:tcPr>
          <w:p w:rsidR="00077B63" w:rsidRPr="00164A6E" w:rsidRDefault="00077B63" w:rsidP="00F27E74">
            <w:pPr>
              <w:spacing w:line="300" w:lineRule="auto"/>
              <w:ind w:firstLine="426"/>
              <w:rPr>
                <w:rFonts w:ascii="Times New Roman" w:hAnsi="Times New Roman" w:cs="Times New Roman"/>
                <w:caps/>
                <w:sz w:val="26"/>
                <w:szCs w:val="26"/>
                <w:highlight w:val="yellow"/>
              </w:rPr>
            </w:pPr>
            <w:r w:rsidRPr="00164A6E">
              <w:rPr>
                <w:rFonts w:ascii="Times New Roman" w:hAnsi="Times New Roman" w:cs="Times New Roman"/>
                <w:b/>
                <w:i/>
                <w:color w:val="000000" w:themeColor="text1"/>
                <w:sz w:val="26"/>
                <w:szCs w:val="26"/>
              </w:rPr>
              <w:t>Лазурчак Л.В.  </w:t>
            </w:r>
            <w:r w:rsidRPr="00164A6E">
              <w:rPr>
                <w:rFonts w:ascii="Times New Roman" w:hAnsi="Times New Roman" w:cs="Times New Roman"/>
                <w:color w:val="000000" w:themeColor="text1"/>
                <w:sz w:val="26"/>
                <w:szCs w:val="26"/>
              </w:rPr>
              <w:t>ІНТЕЛЕКТУАЛЬНА ВЛАСНІСТЬ ТА СПОСОБИ ЇЇ ЗАХИСТУ</w:t>
            </w:r>
            <w:r w:rsidRPr="00164A6E">
              <w:rPr>
                <w:rFonts w:ascii="Times New Roman" w:hAnsi="Times New Roman" w:cs="Times New Roman"/>
                <w:color w:val="000000"/>
                <w:sz w:val="26"/>
                <w:szCs w:val="26"/>
              </w:rPr>
              <w:t>........…………………………………………………………………..</w:t>
            </w:r>
          </w:p>
        </w:tc>
        <w:tc>
          <w:tcPr>
            <w:tcW w:w="673" w:type="dxa"/>
          </w:tcPr>
          <w:p w:rsidR="00077B63" w:rsidRPr="00EE0562" w:rsidRDefault="00077B63" w:rsidP="00F27E74">
            <w:pPr>
              <w:spacing w:line="300" w:lineRule="auto"/>
              <w:rPr>
                <w:rFonts w:ascii="Times New Roman" w:hAnsi="Times New Roman" w:cs="Times New Roman"/>
                <w:caps/>
                <w:sz w:val="26"/>
                <w:szCs w:val="26"/>
              </w:rPr>
            </w:pPr>
          </w:p>
          <w:p w:rsidR="00077B63" w:rsidRPr="00EE0562" w:rsidRDefault="00077B63" w:rsidP="008402DF">
            <w:pPr>
              <w:spacing w:line="300" w:lineRule="auto"/>
              <w:rPr>
                <w:rFonts w:ascii="Times New Roman" w:hAnsi="Times New Roman" w:cs="Times New Roman"/>
                <w:caps/>
                <w:sz w:val="26"/>
                <w:szCs w:val="26"/>
              </w:rPr>
            </w:pPr>
            <w:r w:rsidRPr="00EE0562">
              <w:rPr>
                <w:rFonts w:ascii="Times New Roman" w:hAnsi="Times New Roman" w:cs="Times New Roman"/>
                <w:caps/>
                <w:sz w:val="26"/>
                <w:szCs w:val="26"/>
              </w:rPr>
              <w:t>1</w:t>
            </w:r>
            <w:r w:rsidR="008402DF" w:rsidRPr="00EE0562">
              <w:rPr>
                <w:rFonts w:ascii="Times New Roman" w:hAnsi="Times New Roman" w:cs="Times New Roman"/>
                <w:caps/>
                <w:sz w:val="26"/>
                <w:szCs w:val="26"/>
              </w:rPr>
              <w:t>55</w:t>
            </w:r>
          </w:p>
        </w:tc>
      </w:tr>
      <w:tr w:rsidR="00077B63" w:rsidRPr="00164A6E" w:rsidTr="00611281">
        <w:tc>
          <w:tcPr>
            <w:tcW w:w="8613" w:type="dxa"/>
          </w:tcPr>
          <w:p w:rsidR="00077B63" w:rsidRPr="00164A6E" w:rsidRDefault="00077B63" w:rsidP="00F27E74">
            <w:pPr>
              <w:spacing w:line="300" w:lineRule="auto"/>
              <w:ind w:firstLine="426"/>
              <w:rPr>
                <w:rFonts w:ascii="Times New Roman" w:hAnsi="Times New Roman" w:cs="Times New Roman"/>
                <w:caps/>
                <w:sz w:val="26"/>
                <w:szCs w:val="26"/>
                <w:highlight w:val="yellow"/>
              </w:rPr>
            </w:pPr>
            <w:r w:rsidRPr="00164A6E">
              <w:rPr>
                <w:rFonts w:ascii="Times New Roman" w:hAnsi="Times New Roman" w:cs="Times New Roman"/>
                <w:b/>
                <w:bCs/>
                <w:i/>
                <w:sz w:val="26"/>
                <w:szCs w:val="26"/>
              </w:rPr>
              <w:t>Лапчук П.В.  </w:t>
            </w:r>
            <w:r w:rsidRPr="00164A6E">
              <w:rPr>
                <w:rFonts w:ascii="Times New Roman" w:hAnsi="Times New Roman" w:cs="Times New Roman"/>
                <w:caps/>
                <w:color w:val="000000"/>
                <w:sz w:val="26"/>
                <w:szCs w:val="26"/>
              </w:rPr>
              <w:t>Наближене розв’язування диференціаль-них рівнянь еліптичного типу методом Монте-Карло</w:t>
            </w:r>
            <w:r w:rsidRPr="00164A6E">
              <w:rPr>
                <w:rFonts w:ascii="Times New Roman" w:hAnsi="Times New Roman" w:cs="Times New Roman"/>
                <w:sz w:val="26"/>
                <w:szCs w:val="26"/>
              </w:rPr>
              <w:t>...…..</w:t>
            </w:r>
          </w:p>
        </w:tc>
        <w:tc>
          <w:tcPr>
            <w:tcW w:w="673" w:type="dxa"/>
          </w:tcPr>
          <w:p w:rsidR="00077B63" w:rsidRPr="00EE0562" w:rsidRDefault="00077B63" w:rsidP="00F27E74">
            <w:pPr>
              <w:spacing w:line="300" w:lineRule="auto"/>
              <w:rPr>
                <w:rFonts w:ascii="Times New Roman" w:hAnsi="Times New Roman" w:cs="Times New Roman"/>
                <w:caps/>
                <w:sz w:val="26"/>
                <w:szCs w:val="26"/>
              </w:rPr>
            </w:pPr>
          </w:p>
          <w:p w:rsidR="00077B63" w:rsidRPr="00EE0562" w:rsidRDefault="00077B63" w:rsidP="008402DF">
            <w:pPr>
              <w:spacing w:line="300" w:lineRule="auto"/>
              <w:rPr>
                <w:rFonts w:ascii="Times New Roman" w:hAnsi="Times New Roman" w:cs="Times New Roman"/>
                <w:caps/>
                <w:sz w:val="26"/>
                <w:szCs w:val="26"/>
              </w:rPr>
            </w:pPr>
            <w:r w:rsidRPr="00EE0562">
              <w:rPr>
                <w:rFonts w:ascii="Times New Roman" w:hAnsi="Times New Roman" w:cs="Times New Roman"/>
                <w:caps/>
                <w:sz w:val="26"/>
                <w:szCs w:val="26"/>
              </w:rPr>
              <w:t>15</w:t>
            </w:r>
            <w:r w:rsidR="008402DF" w:rsidRPr="00EE0562">
              <w:rPr>
                <w:rFonts w:ascii="Times New Roman" w:hAnsi="Times New Roman" w:cs="Times New Roman"/>
                <w:caps/>
                <w:sz w:val="26"/>
                <w:szCs w:val="26"/>
              </w:rPr>
              <w:t>7</w:t>
            </w:r>
          </w:p>
        </w:tc>
      </w:tr>
      <w:tr w:rsidR="00077B63" w:rsidRPr="00164A6E" w:rsidTr="00611281">
        <w:tc>
          <w:tcPr>
            <w:tcW w:w="8613" w:type="dxa"/>
          </w:tcPr>
          <w:p w:rsidR="00077B63" w:rsidRPr="00EE0562" w:rsidRDefault="00077B63" w:rsidP="00F27E74">
            <w:pPr>
              <w:shd w:val="clear" w:color="auto" w:fill="FFFFFF"/>
              <w:spacing w:line="300" w:lineRule="auto"/>
              <w:ind w:firstLine="426"/>
              <w:rPr>
                <w:rFonts w:ascii="Times New Roman" w:hAnsi="Times New Roman" w:cs="Times New Roman"/>
                <w:caps/>
                <w:sz w:val="26"/>
                <w:szCs w:val="26"/>
              </w:rPr>
            </w:pPr>
            <w:r w:rsidRPr="00EE0562">
              <w:rPr>
                <w:rFonts w:ascii="Times New Roman" w:hAnsi="Times New Roman" w:cs="Times New Roman"/>
                <w:b/>
                <w:i/>
                <w:sz w:val="26"/>
                <w:szCs w:val="26"/>
              </w:rPr>
              <w:t>Левочко Н.Б., Пазюк Р.І.  </w:t>
            </w:r>
            <w:r w:rsidRPr="00EE0562">
              <w:rPr>
                <w:rFonts w:ascii="Times New Roman" w:hAnsi="Times New Roman" w:cs="Times New Roman"/>
                <w:caps/>
                <w:sz w:val="26"/>
                <w:szCs w:val="26"/>
              </w:rPr>
              <w:t>Питання системності графічної підготовки школярів до вивчення математичних та інженерно-графічних дисциплін</w:t>
            </w:r>
            <w:r w:rsidRPr="00EE0562">
              <w:rPr>
                <w:rFonts w:ascii="Times New Roman" w:hAnsi="Times New Roman" w:cs="Times New Roman"/>
                <w:sz w:val="26"/>
                <w:szCs w:val="26"/>
              </w:rPr>
              <w:t>......................................…………..</w:t>
            </w:r>
          </w:p>
        </w:tc>
        <w:tc>
          <w:tcPr>
            <w:tcW w:w="673" w:type="dxa"/>
          </w:tcPr>
          <w:p w:rsidR="00077B63" w:rsidRPr="00EE0562" w:rsidRDefault="00077B63" w:rsidP="00F27E74">
            <w:pPr>
              <w:spacing w:line="300" w:lineRule="auto"/>
              <w:rPr>
                <w:rFonts w:ascii="Times New Roman" w:hAnsi="Times New Roman" w:cs="Times New Roman"/>
                <w:caps/>
                <w:sz w:val="26"/>
                <w:szCs w:val="26"/>
              </w:rPr>
            </w:pPr>
          </w:p>
          <w:p w:rsidR="00077B63" w:rsidRPr="00EE0562" w:rsidRDefault="00077B63" w:rsidP="00F27E74">
            <w:pPr>
              <w:spacing w:line="300" w:lineRule="auto"/>
              <w:rPr>
                <w:rFonts w:ascii="Times New Roman" w:hAnsi="Times New Roman" w:cs="Times New Roman"/>
                <w:caps/>
                <w:sz w:val="26"/>
                <w:szCs w:val="26"/>
              </w:rPr>
            </w:pPr>
          </w:p>
          <w:p w:rsidR="00077B63" w:rsidRPr="00EE0562" w:rsidRDefault="00077B63" w:rsidP="008402DF">
            <w:pPr>
              <w:spacing w:line="300" w:lineRule="auto"/>
              <w:rPr>
                <w:rFonts w:ascii="Times New Roman" w:hAnsi="Times New Roman" w:cs="Times New Roman"/>
                <w:caps/>
                <w:sz w:val="26"/>
                <w:szCs w:val="26"/>
              </w:rPr>
            </w:pPr>
            <w:r w:rsidRPr="00EE0562">
              <w:rPr>
                <w:rFonts w:ascii="Times New Roman" w:hAnsi="Times New Roman" w:cs="Times New Roman"/>
                <w:caps/>
                <w:sz w:val="26"/>
                <w:szCs w:val="26"/>
              </w:rPr>
              <w:t>1</w:t>
            </w:r>
            <w:r w:rsidR="008402DF" w:rsidRPr="00EE0562">
              <w:rPr>
                <w:rFonts w:ascii="Times New Roman" w:hAnsi="Times New Roman" w:cs="Times New Roman"/>
                <w:caps/>
                <w:sz w:val="26"/>
                <w:szCs w:val="26"/>
              </w:rPr>
              <w:t>60</w:t>
            </w:r>
          </w:p>
        </w:tc>
      </w:tr>
      <w:tr w:rsidR="00077B63" w:rsidRPr="00164A6E" w:rsidTr="00611281">
        <w:tc>
          <w:tcPr>
            <w:tcW w:w="8613" w:type="dxa"/>
          </w:tcPr>
          <w:p w:rsidR="00077B63" w:rsidRPr="00EE0562" w:rsidRDefault="00077B63" w:rsidP="00F27E74">
            <w:pPr>
              <w:shd w:val="clear" w:color="auto" w:fill="FFFFFF"/>
              <w:spacing w:line="300" w:lineRule="auto"/>
              <w:ind w:firstLine="426"/>
              <w:rPr>
                <w:rFonts w:ascii="Times New Roman" w:hAnsi="Times New Roman" w:cs="Times New Roman"/>
                <w:caps/>
                <w:sz w:val="26"/>
                <w:szCs w:val="26"/>
              </w:rPr>
            </w:pPr>
            <w:r w:rsidRPr="00EE0562">
              <w:rPr>
                <w:rFonts w:ascii="Times New Roman" w:eastAsia="Times New Roman" w:hAnsi="Times New Roman" w:cs="Times New Roman"/>
                <w:b/>
                <w:i/>
                <w:color w:val="000000" w:themeColor="text1"/>
                <w:sz w:val="26"/>
                <w:szCs w:val="26"/>
              </w:rPr>
              <w:t>Мецан М.О.  </w:t>
            </w:r>
            <w:r w:rsidRPr="00EE0562">
              <w:rPr>
                <w:rFonts w:ascii="Times New Roman" w:eastAsia="Times New Roman" w:hAnsi="Times New Roman" w:cs="Times New Roman"/>
                <w:color w:val="000000" w:themeColor="text1"/>
                <w:sz w:val="26"/>
                <w:szCs w:val="26"/>
              </w:rPr>
              <w:t>МІЖПРЕДМЕТНІ ЗВ’ЯЗКИ ЯК ЗАСІБ ФОРМУВАННЯ ІНФОРМАЦІЙНОЇ КОМПЕТЕНТНОСТІ УЧНІВ</w:t>
            </w:r>
            <w:r w:rsidRPr="00EE0562">
              <w:rPr>
                <w:rFonts w:ascii="Times New Roman" w:hAnsi="Times New Roman" w:cs="Times New Roman"/>
                <w:sz w:val="26"/>
                <w:szCs w:val="26"/>
              </w:rPr>
              <w:t>.........……………………...</w:t>
            </w:r>
          </w:p>
        </w:tc>
        <w:tc>
          <w:tcPr>
            <w:tcW w:w="673" w:type="dxa"/>
          </w:tcPr>
          <w:p w:rsidR="00077B63" w:rsidRPr="00EE0562" w:rsidRDefault="00077B63" w:rsidP="00F27E74">
            <w:pPr>
              <w:spacing w:line="300" w:lineRule="auto"/>
              <w:rPr>
                <w:rFonts w:ascii="Times New Roman" w:hAnsi="Times New Roman" w:cs="Times New Roman"/>
                <w:caps/>
                <w:sz w:val="26"/>
                <w:szCs w:val="26"/>
              </w:rPr>
            </w:pPr>
          </w:p>
          <w:p w:rsidR="00077B63" w:rsidRPr="00EE0562" w:rsidRDefault="00077B63" w:rsidP="008402DF">
            <w:pPr>
              <w:spacing w:line="300" w:lineRule="auto"/>
              <w:rPr>
                <w:rFonts w:ascii="Times New Roman" w:hAnsi="Times New Roman" w:cs="Times New Roman"/>
                <w:caps/>
                <w:sz w:val="26"/>
                <w:szCs w:val="26"/>
              </w:rPr>
            </w:pPr>
            <w:r w:rsidRPr="00EE0562">
              <w:rPr>
                <w:rFonts w:ascii="Times New Roman" w:hAnsi="Times New Roman" w:cs="Times New Roman"/>
                <w:caps/>
                <w:sz w:val="26"/>
                <w:szCs w:val="26"/>
              </w:rPr>
              <w:t>1</w:t>
            </w:r>
            <w:r w:rsidR="008402DF" w:rsidRPr="00EE0562">
              <w:rPr>
                <w:rFonts w:ascii="Times New Roman" w:hAnsi="Times New Roman" w:cs="Times New Roman"/>
                <w:caps/>
                <w:sz w:val="26"/>
                <w:szCs w:val="26"/>
              </w:rPr>
              <w:t>62</w:t>
            </w:r>
          </w:p>
        </w:tc>
      </w:tr>
      <w:tr w:rsidR="00077B63" w:rsidRPr="00164A6E" w:rsidTr="00611281">
        <w:tc>
          <w:tcPr>
            <w:tcW w:w="8613" w:type="dxa"/>
          </w:tcPr>
          <w:p w:rsidR="00077B63" w:rsidRPr="00EE0562" w:rsidRDefault="00077B63" w:rsidP="00F27E74">
            <w:pPr>
              <w:spacing w:line="300" w:lineRule="auto"/>
              <w:ind w:firstLine="426"/>
              <w:rPr>
                <w:rFonts w:ascii="Times New Roman" w:hAnsi="Times New Roman" w:cs="Times New Roman"/>
                <w:caps/>
                <w:sz w:val="26"/>
                <w:szCs w:val="26"/>
              </w:rPr>
            </w:pPr>
            <w:r w:rsidRPr="00EE0562">
              <w:rPr>
                <w:rFonts w:ascii="Times New Roman" w:hAnsi="Times New Roman" w:cs="Times New Roman"/>
                <w:b/>
                <w:i/>
                <w:sz w:val="26"/>
                <w:szCs w:val="26"/>
              </w:rPr>
              <w:t>Мошовський І.І., Пазюк Р.І.  </w:t>
            </w:r>
            <w:r w:rsidRPr="00EE0562">
              <w:rPr>
                <w:rFonts w:ascii="Times New Roman" w:hAnsi="Times New Roman" w:cs="Times New Roman"/>
                <w:sz w:val="26"/>
                <w:szCs w:val="26"/>
              </w:rPr>
              <w:t>ПОЛІТИКА БЕЗПЕКИ ЯК СКЛАДОВА ЧАСТИНА КОМПЛЕКСНОГО ЗАХИСТУ ІНФОРМАЦІЇ ПІДПРИЄМСТВА/ОРГАНІЗАЦІЇ</w:t>
            </w:r>
            <w:r w:rsidRPr="00EE0562">
              <w:rPr>
                <w:rFonts w:ascii="Times New Roman" w:eastAsia="MS Mincho" w:hAnsi="Times New Roman" w:cs="Times New Roman"/>
                <w:sz w:val="26"/>
                <w:szCs w:val="26"/>
              </w:rPr>
              <w:t>.......................................................................</w:t>
            </w:r>
          </w:p>
        </w:tc>
        <w:tc>
          <w:tcPr>
            <w:tcW w:w="673" w:type="dxa"/>
          </w:tcPr>
          <w:p w:rsidR="00077B63" w:rsidRPr="00EE0562" w:rsidRDefault="00077B63" w:rsidP="00F27E74">
            <w:pPr>
              <w:spacing w:line="300" w:lineRule="auto"/>
              <w:rPr>
                <w:rFonts w:ascii="Times New Roman" w:hAnsi="Times New Roman" w:cs="Times New Roman"/>
                <w:caps/>
                <w:sz w:val="26"/>
                <w:szCs w:val="26"/>
              </w:rPr>
            </w:pPr>
          </w:p>
          <w:p w:rsidR="00077B63" w:rsidRPr="00EE0562" w:rsidRDefault="00077B63" w:rsidP="00F27E74">
            <w:pPr>
              <w:spacing w:line="300" w:lineRule="auto"/>
              <w:rPr>
                <w:rFonts w:ascii="Times New Roman" w:hAnsi="Times New Roman" w:cs="Times New Roman"/>
                <w:caps/>
                <w:sz w:val="26"/>
                <w:szCs w:val="26"/>
              </w:rPr>
            </w:pPr>
          </w:p>
          <w:p w:rsidR="00077B63" w:rsidRPr="00EE0562" w:rsidRDefault="00077B63" w:rsidP="008402DF">
            <w:pPr>
              <w:spacing w:line="300" w:lineRule="auto"/>
              <w:rPr>
                <w:rFonts w:ascii="Times New Roman" w:hAnsi="Times New Roman" w:cs="Times New Roman"/>
                <w:caps/>
                <w:sz w:val="26"/>
                <w:szCs w:val="26"/>
              </w:rPr>
            </w:pPr>
            <w:r w:rsidRPr="00EE0562">
              <w:rPr>
                <w:rFonts w:ascii="Times New Roman" w:hAnsi="Times New Roman" w:cs="Times New Roman"/>
                <w:caps/>
                <w:sz w:val="26"/>
                <w:szCs w:val="26"/>
              </w:rPr>
              <w:t>1</w:t>
            </w:r>
            <w:r w:rsidR="008402DF" w:rsidRPr="00EE0562">
              <w:rPr>
                <w:rFonts w:ascii="Times New Roman" w:hAnsi="Times New Roman" w:cs="Times New Roman"/>
                <w:caps/>
                <w:sz w:val="26"/>
                <w:szCs w:val="26"/>
              </w:rPr>
              <w:t>64</w:t>
            </w:r>
          </w:p>
        </w:tc>
      </w:tr>
      <w:tr w:rsidR="00077B63" w:rsidRPr="00164A6E" w:rsidTr="00611281">
        <w:tc>
          <w:tcPr>
            <w:tcW w:w="8613" w:type="dxa"/>
          </w:tcPr>
          <w:p w:rsidR="00077B63" w:rsidRPr="00EE0562" w:rsidRDefault="00077B63" w:rsidP="00F27E74">
            <w:pPr>
              <w:spacing w:line="300" w:lineRule="auto"/>
              <w:ind w:firstLine="426"/>
              <w:rPr>
                <w:rFonts w:ascii="Times New Roman" w:hAnsi="Times New Roman" w:cs="Times New Roman"/>
                <w:caps/>
                <w:sz w:val="26"/>
                <w:szCs w:val="26"/>
              </w:rPr>
            </w:pPr>
            <w:r w:rsidRPr="00EE0562">
              <w:rPr>
                <w:rFonts w:ascii="Times New Roman" w:eastAsia="Times New Roman" w:hAnsi="Times New Roman" w:cs="Times New Roman"/>
                <w:b/>
                <w:i/>
                <w:sz w:val="26"/>
                <w:szCs w:val="26"/>
              </w:rPr>
              <w:t>Новодарський В.В., Шаклеіна І.О.  </w:t>
            </w:r>
            <w:r w:rsidRPr="00EE0562">
              <w:rPr>
                <w:rFonts w:ascii="Times New Roman" w:eastAsia="Times New Roman" w:hAnsi="Times New Roman" w:cs="Times New Roman"/>
                <w:sz w:val="26"/>
                <w:szCs w:val="26"/>
              </w:rPr>
              <w:t>ДОДАТОК ДЛЯ ПЕРЕГЛЯДУ 3D МОДЕЛЕЙ ТА РОБОТИ З ДОПОВНЕНОЮ РЕАЛЬНІСТЮ</w:t>
            </w:r>
            <w:r w:rsidRPr="00EE0562">
              <w:rPr>
                <w:rFonts w:ascii="Times New Roman" w:eastAsia="Times New Roman" w:hAnsi="Times New Roman" w:cs="Times New Roman"/>
                <w:bCs/>
                <w:caps/>
                <w:color w:val="000000"/>
                <w:sz w:val="26"/>
                <w:szCs w:val="26"/>
              </w:rPr>
              <w:t>.......…………...</w:t>
            </w:r>
          </w:p>
        </w:tc>
        <w:tc>
          <w:tcPr>
            <w:tcW w:w="673" w:type="dxa"/>
          </w:tcPr>
          <w:p w:rsidR="00077B63" w:rsidRPr="00EE0562" w:rsidRDefault="00077B63" w:rsidP="00F27E74">
            <w:pPr>
              <w:spacing w:line="300" w:lineRule="auto"/>
              <w:rPr>
                <w:rFonts w:ascii="Times New Roman" w:hAnsi="Times New Roman" w:cs="Times New Roman"/>
                <w:caps/>
                <w:sz w:val="26"/>
                <w:szCs w:val="26"/>
              </w:rPr>
            </w:pPr>
          </w:p>
          <w:p w:rsidR="00077B63" w:rsidRPr="00EE0562" w:rsidRDefault="00077B63" w:rsidP="008402DF">
            <w:pPr>
              <w:spacing w:line="300" w:lineRule="auto"/>
              <w:rPr>
                <w:rFonts w:ascii="Times New Roman" w:hAnsi="Times New Roman" w:cs="Times New Roman"/>
                <w:caps/>
                <w:sz w:val="26"/>
                <w:szCs w:val="26"/>
              </w:rPr>
            </w:pPr>
            <w:r w:rsidRPr="00EE0562">
              <w:rPr>
                <w:rFonts w:ascii="Times New Roman" w:hAnsi="Times New Roman" w:cs="Times New Roman"/>
                <w:caps/>
                <w:sz w:val="26"/>
                <w:szCs w:val="26"/>
              </w:rPr>
              <w:t>16</w:t>
            </w:r>
            <w:r w:rsidR="008402DF" w:rsidRPr="00EE0562">
              <w:rPr>
                <w:rFonts w:ascii="Times New Roman" w:hAnsi="Times New Roman" w:cs="Times New Roman"/>
                <w:caps/>
                <w:sz w:val="26"/>
                <w:szCs w:val="26"/>
              </w:rPr>
              <w:t>7</w:t>
            </w:r>
          </w:p>
        </w:tc>
      </w:tr>
      <w:tr w:rsidR="005924E0" w:rsidRPr="005924E0" w:rsidTr="00611281">
        <w:tc>
          <w:tcPr>
            <w:tcW w:w="8613" w:type="dxa"/>
          </w:tcPr>
          <w:p w:rsidR="005924E0" w:rsidRPr="005924E0" w:rsidRDefault="005924E0" w:rsidP="00F27E74">
            <w:pPr>
              <w:spacing w:line="300" w:lineRule="auto"/>
              <w:ind w:right="-108" w:firstLine="426"/>
              <w:rPr>
                <w:rFonts w:ascii="Times New Roman" w:hAnsi="Times New Roman" w:cs="Times New Roman"/>
                <w:bCs/>
                <w:i/>
                <w:color w:val="000000"/>
                <w:sz w:val="26"/>
                <w:szCs w:val="26"/>
              </w:rPr>
            </w:pPr>
            <w:r w:rsidRPr="005924E0">
              <w:rPr>
                <w:rFonts w:ascii="Times New Roman" w:hAnsi="Times New Roman" w:cs="Times New Roman"/>
                <w:b/>
                <w:i/>
                <w:sz w:val="26"/>
                <w:szCs w:val="26"/>
              </w:rPr>
              <w:t>Пазюк Р.І.</w:t>
            </w:r>
            <w:r w:rsidRPr="005924E0">
              <w:rPr>
                <w:rFonts w:ascii="Times New Roman" w:hAnsi="Times New Roman" w:cs="Times New Roman"/>
                <w:i/>
                <w:sz w:val="26"/>
                <w:szCs w:val="26"/>
              </w:rPr>
              <w:t>  </w:t>
            </w:r>
            <w:r w:rsidRPr="005924E0">
              <w:rPr>
                <w:rFonts w:ascii="Times New Roman" w:hAnsi="Times New Roman" w:cs="Times New Roman"/>
                <w:sz w:val="26"/>
                <w:szCs w:val="26"/>
              </w:rPr>
              <w:t>ПОЛІТИКА БЕЗПЕКИ ЯК СКЛАДОВА ЧАСТИНА КОМПЛЕКСНОГО ЗАХИСТУ ІНФОРМАЦІЇ ПІДПРИЄМСТВА/</w:t>
            </w:r>
            <w:r>
              <w:rPr>
                <w:rFonts w:ascii="Times New Roman" w:hAnsi="Times New Roman" w:cs="Times New Roman"/>
                <w:sz w:val="26"/>
                <w:szCs w:val="26"/>
              </w:rPr>
              <w:t xml:space="preserve"> </w:t>
            </w:r>
            <w:r w:rsidRPr="005924E0">
              <w:rPr>
                <w:rFonts w:ascii="Times New Roman" w:hAnsi="Times New Roman" w:cs="Times New Roman"/>
                <w:sz w:val="26"/>
                <w:szCs w:val="26"/>
              </w:rPr>
              <w:t>ОРГАНІЗАЦІЇ</w:t>
            </w:r>
            <w:r>
              <w:rPr>
                <w:rFonts w:ascii="Times New Roman" w:hAnsi="Times New Roman" w:cs="Times New Roman"/>
                <w:sz w:val="26"/>
                <w:szCs w:val="26"/>
              </w:rPr>
              <w:t>........................................................................................................</w:t>
            </w:r>
          </w:p>
        </w:tc>
        <w:tc>
          <w:tcPr>
            <w:tcW w:w="673" w:type="dxa"/>
          </w:tcPr>
          <w:p w:rsidR="005924E0" w:rsidRDefault="005924E0" w:rsidP="00F27E74">
            <w:pPr>
              <w:spacing w:line="300" w:lineRule="auto"/>
              <w:rPr>
                <w:rFonts w:ascii="Times New Roman" w:hAnsi="Times New Roman" w:cs="Times New Roman"/>
                <w:caps/>
                <w:sz w:val="26"/>
                <w:szCs w:val="26"/>
              </w:rPr>
            </w:pPr>
          </w:p>
          <w:p w:rsidR="005924E0" w:rsidRPr="005924E0" w:rsidRDefault="005924E0" w:rsidP="00F27E74">
            <w:pPr>
              <w:spacing w:line="300" w:lineRule="auto"/>
              <w:rPr>
                <w:rFonts w:ascii="Times New Roman" w:hAnsi="Times New Roman" w:cs="Times New Roman"/>
                <w:caps/>
                <w:sz w:val="26"/>
                <w:szCs w:val="26"/>
              </w:rPr>
            </w:pPr>
          </w:p>
          <w:p w:rsidR="005924E0" w:rsidRPr="005924E0" w:rsidRDefault="005924E0" w:rsidP="00F27E74">
            <w:pPr>
              <w:spacing w:line="300" w:lineRule="auto"/>
              <w:rPr>
                <w:rFonts w:ascii="Times New Roman" w:hAnsi="Times New Roman" w:cs="Times New Roman"/>
                <w:caps/>
                <w:sz w:val="26"/>
                <w:szCs w:val="26"/>
              </w:rPr>
            </w:pPr>
            <w:r w:rsidRPr="005924E0">
              <w:rPr>
                <w:rFonts w:ascii="Times New Roman" w:hAnsi="Times New Roman" w:cs="Times New Roman"/>
                <w:caps/>
                <w:sz w:val="26"/>
                <w:szCs w:val="26"/>
              </w:rPr>
              <w:t>170</w:t>
            </w:r>
          </w:p>
        </w:tc>
      </w:tr>
      <w:tr w:rsidR="00077B63" w:rsidRPr="00164A6E" w:rsidTr="00611281">
        <w:tc>
          <w:tcPr>
            <w:tcW w:w="8613" w:type="dxa"/>
          </w:tcPr>
          <w:p w:rsidR="00077B63" w:rsidRPr="00EE0562" w:rsidRDefault="00077B63" w:rsidP="00F27E74">
            <w:pPr>
              <w:spacing w:line="300" w:lineRule="auto"/>
              <w:ind w:right="-108" w:firstLine="426"/>
              <w:rPr>
                <w:rFonts w:ascii="Times New Roman" w:hAnsi="Times New Roman" w:cs="Times New Roman"/>
                <w:caps/>
                <w:sz w:val="26"/>
                <w:szCs w:val="26"/>
              </w:rPr>
            </w:pPr>
            <w:r w:rsidRPr="00EE0562">
              <w:rPr>
                <w:rFonts w:ascii="Times New Roman" w:hAnsi="Times New Roman" w:cs="Times New Roman"/>
                <w:b/>
                <w:bCs/>
                <w:i/>
                <w:color w:val="000000"/>
                <w:sz w:val="26"/>
                <w:szCs w:val="26"/>
              </w:rPr>
              <w:t>Пилипчин Т.І.  </w:t>
            </w:r>
            <w:r w:rsidRPr="00EE0562">
              <w:rPr>
                <w:rFonts w:ascii="Times New Roman" w:hAnsi="Times New Roman" w:cs="Times New Roman"/>
                <w:bCs/>
                <w:caps/>
                <w:color w:val="000000"/>
                <w:sz w:val="26"/>
                <w:szCs w:val="26"/>
              </w:rPr>
              <w:t>Розробка вебсервісу генерації інформаційних блоків для інтеграції на вебсайтах</w:t>
            </w:r>
            <w:r w:rsidRPr="00EE0562">
              <w:rPr>
                <w:rFonts w:ascii="Times New Roman" w:eastAsia="Times New Roman" w:hAnsi="Times New Roman" w:cs="Times New Roman"/>
                <w:sz w:val="26"/>
                <w:szCs w:val="26"/>
              </w:rPr>
              <w:t>....……...</w:t>
            </w:r>
          </w:p>
        </w:tc>
        <w:tc>
          <w:tcPr>
            <w:tcW w:w="673" w:type="dxa"/>
          </w:tcPr>
          <w:p w:rsidR="00077B63" w:rsidRPr="00EE0562" w:rsidRDefault="00077B63" w:rsidP="00F27E74">
            <w:pPr>
              <w:spacing w:line="300" w:lineRule="auto"/>
              <w:rPr>
                <w:rFonts w:ascii="Times New Roman" w:hAnsi="Times New Roman" w:cs="Times New Roman"/>
                <w:caps/>
                <w:sz w:val="26"/>
                <w:szCs w:val="26"/>
              </w:rPr>
            </w:pPr>
          </w:p>
          <w:p w:rsidR="00077B63" w:rsidRPr="00EE0562" w:rsidRDefault="00077B63" w:rsidP="005924E0">
            <w:pPr>
              <w:spacing w:line="300" w:lineRule="auto"/>
              <w:rPr>
                <w:rFonts w:ascii="Times New Roman" w:hAnsi="Times New Roman" w:cs="Times New Roman"/>
                <w:caps/>
                <w:sz w:val="26"/>
                <w:szCs w:val="26"/>
              </w:rPr>
            </w:pPr>
            <w:r w:rsidRPr="00EE0562">
              <w:rPr>
                <w:rFonts w:ascii="Times New Roman" w:hAnsi="Times New Roman" w:cs="Times New Roman"/>
                <w:caps/>
                <w:sz w:val="26"/>
                <w:szCs w:val="26"/>
              </w:rPr>
              <w:t>1</w:t>
            </w:r>
            <w:r w:rsidR="005924E0">
              <w:rPr>
                <w:rFonts w:ascii="Times New Roman" w:hAnsi="Times New Roman" w:cs="Times New Roman"/>
                <w:caps/>
                <w:sz w:val="26"/>
                <w:szCs w:val="26"/>
              </w:rPr>
              <w:t>72</w:t>
            </w:r>
          </w:p>
        </w:tc>
      </w:tr>
      <w:tr w:rsidR="00077B63" w:rsidRPr="00164A6E" w:rsidTr="00611281">
        <w:tc>
          <w:tcPr>
            <w:tcW w:w="8613" w:type="dxa"/>
          </w:tcPr>
          <w:p w:rsidR="00077B63" w:rsidRPr="00EE0562" w:rsidRDefault="00077B63" w:rsidP="00F27E74">
            <w:pPr>
              <w:spacing w:line="300" w:lineRule="auto"/>
              <w:ind w:firstLine="426"/>
              <w:rPr>
                <w:rFonts w:ascii="Times New Roman" w:hAnsi="Times New Roman" w:cs="Times New Roman"/>
                <w:caps/>
                <w:sz w:val="26"/>
                <w:szCs w:val="26"/>
              </w:rPr>
            </w:pPr>
            <w:r w:rsidRPr="00EE0562">
              <w:rPr>
                <w:rFonts w:ascii="Times New Roman" w:hAnsi="Times New Roman" w:cs="Times New Roman"/>
                <w:b/>
                <w:i/>
                <w:color w:val="000000" w:themeColor="text1"/>
                <w:sz w:val="26"/>
                <w:szCs w:val="26"/>
              </w:rPr>
              <w:t>Сікора О.В.  </w:t>
            </w:r>
            <w:r w:rsidRPr="00EE0562">
              <w:rPr>
                <w:rFonts w:ascii="Times New Roman" w:hAnsi="Times New Roman" w:cs="Times New Roman"/>
                <w:color w:val="000000" w:themeColor="text1"/>
                <w:sz w:val="26"/>
                <w:szCs w:val="26"/>
                <w:shd w:val="clear" w:color="auto" w:fill="FFFFFF"/>
              </w:rPr>
              <w:t>ПОРІВНЯЛЬНИЙ АНАЛІЗ МЕТОДІВ КРИПТОГРАФІЧНОГО ЗАХИСТУ ІНФОРМАЦІЇ</w:t>
            </w:r>
            <w:r w:rsidRPr="00EE0562">
              <w:rPr>
                <w:rFonts w:ascii="Times New Roman" w:hAnsi="Times New Roman" w:cs="Times New Roman"/>
                <w:sz w:val="26"/>
                <w:szCs w:val="26"/>
              </w:rPr>
              <w:t>..............…………………</w:t>
            </w:r>
          </w:p>
        </w:tc>
        <w:tc>
          <w:tcPr>
            <w:tcW w:w="673" w:type="dxa"/>
          </w:tcPr>
          <w:p w:rsidR="00077B63" w:rsidRPr="005924E0" w:rsidRDefault="00077B63" w:rsidP="00F27E74">
            <w:pPr>
              <w:spacing w:line="300" w:lineRule="auto"/>
              <w:rPr>
                <w:rFonts w:ascii="Times New Roman" w:hAnsi="Times New Roman" w:cs="Times New Roman"/>
                <w:caps/>
                <w:sz w:val="26"/>
                <w:szCs w:val="26"/>
              </w:rPr>
            </w:pPr>
          </w:p>
          <w:p w:rsidR="00077B63" w:rsidRPr="005924E0" w:rsidRDefault="00077B63" w:rsidP="005924E0">
            <w:pPr>
              <w:spacing w:line="300" w:lineRule="auto"/>
              <w:rPr>
                <w:rFonts w:ascii="Times New Roman" w:hAnsi="Times New Roman" w:cs="Times New Roman"/>
                <w:caps/>
                <w:sz w:val="26"/>
                <w:szCs w:val="26"/>
              </w:rPr>
            </w:pPr>
            <w:r w:rsidRPr="005924E0">
              <w:rPr>
                <w:rFonts w:ascii="Times New Roman" w:hAnsi="Times New Roman" w:cs="Times New Roman"/>
                <w:caps/>
                <w:sz w:val="26"/>
                <w:szCs w:val="26"/>
              </w:rPr>
              <w:t>1</w:t>
            </w:r>
            <w:r w:rsidR="005924E0" w:rsidRPr="005924E0">
              <w:rPr>
                <w:rFonts w:ascii="Times New Roman" w:hAnsi="Times New Roman" w:cs="Times New Roman"/>
                <w:caps/>
                <w:sz w:val="26"/>
                <w:szCs w:val="26"/>
              </w:rPr>
              <w:t>74</w:t>
            </w:r>
          </w:p>
        </w:tc>
      </w:tr>
      <w:tr w:rsidR="00077B63" w:rsidRPr="00164A6E" w:rsidTr="00611281">
        <w:tc>
          <w:tcPr>
            <w:tcW w:w="8613" w:type="dxa"/>
          </w:tcPr>
          <w:p w:rsidR="00077B63" w:rsidRPr="00164A6E" w:rsidRDefault="00077B63" w:rsidP="00F27E74">
            <w:pPr>
              <w:spacing w:line="300" w:lineRule="auto"/>
              <w:ind w:firstLine="426"/>
              <w:rPr>
                <w:rFonts w:ascii="Times New Roman" w:hAnsi="Times New Roman" w:cs="Times New Roman"/>
                <w:caps/>
                <w:sz w:val="26"/>
                <w:szCs w:val="26"/>
                <w:highlight w:val="yellow"/>
              </w:rPr>
            </w:pPr>
            <w:r w:rsidRPr="00164A6E">
              <w:rPr>
                <w:rFonts w:ascii="Times New Roman" w:hAnsi="Times New Roman" w:cs="Times New Roman"/>
                <w:b/>
                <w:bCs/>
                <w:i/>
                <w:sz w:val="26"/>
                <w:szCs w:val="26"/>
              </w:rPr>
              <w:t>Шиян Ю.А.  </w:t>
            </w:r>
            <w:r w:rsidRPr="00164A6E">
              <w:rPr>
                <w:rFonts w:ascii="Times New Roman" w:hAnsi="Times New Roman" w:cs="Times New Roman"/>
                <w:caps/>
                <w:color w:val="000000"/>
                <w:sz w:val="26"/>
                <w:szCs w:val="26"/>
              </w:rPr>
              <w:t>Обробка текстової інформації за допомогою регулярних виразів...................</w:t>
            </w:r>
            <w:r w:rsidRPr="00164A6E">
              <w:rPr>
                <w:rFonts w:ascii="Times New Roman" w:hAnsi="Times New Roman" w:cs="Times New Roman"/>
                <w:caps/>
                <w:sz w:val="26"/>
                <w:szCs w:val="26"/>
              </w:rPr>
              <w:t>......................................</w:t>
            </w:r>
          </w:p>
        </w:tc>
        <w:tc>
          <w:tcPr>
            <w:tcW w:w="673" w:type="dxa"/>
          </w:tcPr>
          <w:p w:rsidR="00077B63" w:rsidRPr="00DA47B2" w:rsidRDefault="00077B63" w:rsidP="00F27E74">
            <w:pPr>
              <w:spacing w:line="300" w:lineRule="auto"/>
              <w:rPr>
                <w:rFonts w:ascii="Times New Roman" w:hAnsi="Times New Roman" w:cs="Times New Roman"/>
                <w:caps/>
                <w:sz w:val="26"/>
                <w:szCs w:val="26"/>
              </w:rPr>
            </w:pPr>
          </w:p>
          <w:p w:rsidR="00077B63" w:rsidRPr="00DA47B2" w:rsidRDefault="00077B63" w:rsidP="005924E0">
            <w:pPr>
              <w:spacing w:line="300" w:lineRule="auto"/>
              <w:rPr>
                <w:rFonts w:ascii="Times New Roman" w:hAnsi="Times New Roman" w:cs="Times New Roman"/>
                <w:caps/>
                <w:sz w:val="26"/>
                <w:szCs w:val="26"/>
              </w:rPr>
            </w:pPr>
            <w:r w:rsidRPr="00DA47B2">
              <w:rPr>
                <w:rFonts w:ascii="Times New Roman" w:hAnsi="Times New Roman" w:cs="Times New Roman"/>
                <w:caps/>
                <w:sz w:val="26"/>
                <w:szCs w:val="26"/>
              </w:rPr>
              <w:t>1</w:t>
            </w:r>
            <w:r w:rsidR="005924E0" w:rsidRPr="00DA47B2">
              <w:rPr>
                <w:rFonts w:ascii="Times New Roman" w:hAnsi="Times New Roman" w:cs="Times New Roman"/>
                <w:caps/>
                <w:sz w:val="26"/>
                <w:szCs w:val="26"/>
              </w:rPr>
              <w:t>76</w:t>
            </w:r>
          </w:p>
        </w:tc>
      </w:tr>
      <w:tr w:rsidR="00077B63" w:rsidRPr="00F21F04" w:rsidTr="00611281">
        <w:tc>
          <w:tcPr>
            <w:tcW w:w="9286" w:type="dxa"/>
            <w:gridSpan w:val="2"/>
          </w:tcPr>
          <w:p w:rsidR="00077B63" w:rsidRPr="00DA47B2" w:rsidRDefault="00077B63" w:rsidP="00F27E74">
            <w:pPr>
              <w:spacing w:line="300" w:lineRule="auto"/>
              <w:rPr>
                <w:rFonts w:ascii="Times New Roman" w:hAnsi="Times New Roman" w:cs="Times New Roman"/>
                <w:caps/>
                <w:sz w:val="18"/>
                <w:szCs w:val="18"/>
              </w:rPr>
            </w:pPr>
          </w:p>
        </w:tc>
      </w:tr>
      <w:tr w:rsidR="00077B63" w:rsidRPr="00164A6E" w:rsidTr="00611281">
        <w:tc>
          <w:tcPr>
            <w:tcW w:w="9286" w:type="dxa"/>
            <w:gridSpan w:val="2"/>
          </w:tcPr>
          <w:p w:rsidR="00077B63" w:rsidRPr="00DA47B2" w:rsidRDefault="00077B63" w:rsidP="00F27E74">
            <w:pPr>
              <w:spacing w:line="300" w:lineRule="auto"/>
              <w:jc w:val="center"/>
              <w:rPr>
                <w:rFonts w:ascii="Times New Roman" w:hAnsi="Times New Roman" w:cs="Times New Roman"/>
                <w:caps/>
                <w:sz w:val="28"/>
                <w:szCs w:val="28"/>
              </w:rPr>
            </w:pPr>
            <w:r w:rsidRPr="00DA47B2">
              <w:rPr>
                <w:rFonts w:ascii="Times New Roman" w:hAnsi="Times New Roman" w:cs="Times New Roman"/>
                <w:b/>
                <w:sz w:val="28"/>
                <w:szCs w:val="28"/>
              </w:rPr>
              <w:t>М А Т Е М А Т И К А</w:t>
            </w:r>
          </w:p>
        </w:tc>
      </w:tr>
      <w:tr w:rsidR="00077B63" w:rsidRPr="00F21F04" w:rsidTr="00611281">
        <w:tc>
          <w:tcPr>
            <w:tcW w:w="9286" w:type="dxa"/>
            <w:gridSpan w:val="2"/>
          </w:tcPr>
          <w:p w:rsidR="00077B63" w:rsidRPr="00DA47B2" w:rsidRDefault="00077B63" w:rsidP="00F27E74">
            <w:pPr>
              <w:spacing w:line="300" w:lineRule="auto"/>
              <w:rPr>
                <w:rFonts w:ascii="Times New Roman" w:hAnsi="Times New Roman" w:cs="Times New Roman"/>
                <w:caps/>
                <w:sz w:val="18"/>
                <w:szCs w:val="18"/>
              </w:rPr>
            </w:pPr>
          </w:p>
        </w:tc>
      </w:tr>
      <w:tr w:rsidR="00077B63" w:rsidRPr="00EF711A" w:rsidTr="00611281">
        <w:tc>
          <w:tcPr>
            <w:tcW w:w="8613" w:type="dxa"/>
          </w:tcPr>
          <w:p w:rsidR="00077B63" w:rsidRPr="00EF711A" w:rsidRDefault="00077B63" w:rsidP="00F27E74">
            <w:pPr>
              <w:spacing w:line="300" w:lineRule="auto"/>
              <w:ind w:right="-108" w:firstLine="426"/>
              <w:rPr>
                <w:rFonts w:ascii="Times New Roman" w:hAnsi="Times New Roman" w:cs="Times New Roman"/>
                <w:caps/>
                <w:spacing w:val="-2"/>
                <w:sz w:val="26"/>
                <w:szCs w:val="26"/>
                <w:highlight w:val="yellow"/>
              </w:rPr>
            </w:pPr>
            <w:r w:rsidRPr="00EF711A">
              <w:rPr>
                <w:rFonts w:ascii="Times New Roman" w:eastAsia="Times New Roman" w:hAnsi="Times New Roman" w:cs="Times New Roman"/>
                <w:b/>
                <w:i/>
                <w:sz w:val="26"/>
                <w:szCs w:val="26"/>
                <w:lang w:val="ru-RU" w:eastAsia="ru-RU"/>
              </w:rPr>
              <w:t>Б</w:t>
            </w:r>
            <w:r w:rsidRPr="00EF711A">
              <w:rPr>
                <w:rFonts w:ascii="Times New Roman" w:eastAsia="Times New Roman" w:hAnsi="Times New Roman" w:cs="Times New Roman"/>
                <w:b/>
                <w:i/>
                <w:sz w:val="26"/>
                <w:szCs w:val="26"/>
                <w:lang w:eastAsia="ru-RU"/>
              </w:rPr>
              <w:t>ілик М.Р, Матурін Ю.П.  </w:t>
            </w:r>
            <w:r w:rsidRPr="00EF711A">
              <w:rPr>
                <w:rFonts w:ascii="Times New Roman" w:hAnsi="Times New Roman" w:cs="Times New Roman"/>
                <w:caps/>
                <w:color w:val="000000" w:themeColor="text1"/>
                <w:sz w:val="26"/>
                <w:szCs w:val="26"/>
                <w:shd w:val="clear" w:color="auto" w:fill="FFFFFF"/>
              </w:rPr>
              <w:t>Використання можливостей бази знань Wolfram Alpha  у роботі вчителя математики.</w:t>
            </w:r>
          </w:p>
        </w:tc>
        <w:tc>
          <w:tcPr>
            <w:tcW w:w="673" w:type="dxa"/>
          </w:tcPr>
          <w:p w:rsidR="00077B63" w:rsidRPr="00DA47B2" w:rsidRDefault="00077B63" w:rsidP="00F27E74">
            <w:pPr>
              <w:spacing w:line="300" w:lineRule="auto"/>
              <w:rPr>
                <w:rFonts w:ascii="Times New Roman" w:hAnsi="Times New Roman" w:cs="Times New Roman"/>
                <w:caps/>
                <w:sz w:val="26"/>
                <w:szCs w:val="26"/>
              </w:rPr>
            </w:pPr>
          </w:p>
          <w:p w:rsidR="00077B63" w:rsidRPr="00DA47B2" w:rsidRDefault="00077B63" w:rsidP="00F27E74">
            <w:pPr>
              <w:spacing w:line="300" w:lineRule="auto"/>
              <w:rPr>
                <w:rFonts w:ascii="Times New Roman" w:hAnsi="Times New Roman" w:cs="Times New Roman"/>
                <w:caps/>
                <w:sz w:val="26"/>
                <w:szCs w:val="26"/>
              </w:rPr>
            </w:pPr>
            <w:r w:rsidRPr="00DA47B2">
              <w:rPr>
                <w:rFonts w:ascii="Times New Roman" w:hAnsi="Times New Roman" w:cs="Times New Roman"/>
                <w:caps/>
                <w:sz w:val="26"/>
                <w:szCs w:val="26"/>
              </w:rPr>
              <w:t>178</w:t>
            </w:r>
          </w:p>
        </w:tc>
      </w:tr>
      <w:tr w:rsidR="00077B63" w:rsidRPr="00EF711A" w:rsidTr="00611281">
        <w:tc>
          <w:tcPr>
            <w:tcW w:w="8613" w:type="dxa"/>
          </w:tcPr>
          <w:p w:rsidR="00077B63" w:rsidRPr="00EF711A" w:rsidRDefault="00077B63" w:rsidP="00F27E74">
            <w:pPr>
              <w:pStyle w:val="af7"/>
              <w:spacing w:line="300" w:lineRule="auto"/>
              <w:ind w:firstLine="426"/>
              <w:jc w:val="left"/>
              <w:rPr>
                <w:caps/>
                <w:spacing w:val="-2"/>
                <w:sz w:val="26"/>
                <w:szCs w:val="26"/>
                <w:highlight w:val="yellow"/>
              </w:rPr>
            </w:pPr>
            <w:r w:rsidRPr="00EF711A">
              <w:rPr>
                <w:bCs w:val="0"/>
                <w:i/>
                <w:sz w:val="26"/>
                <w:szCs w:val="26"/>
              </w:rPr>
              <w:t>Війчук Т.І., Ткачишин У.І.</w:t>
            </w:r>
            <w:r w:rsidRPr="00EF711A">
              <w:rPr>
                <w:b w:val="0"/>
                <w:bCs w:val="0"/>
                <w:i/>
                <w:sz w:val="26"/>
                <w:szCs w:val="26"/>
              </w:rPr>
              <w:t>  </w:t>
            </w:r>
            <w:r w:rsidRPr="00EF711A">
              <w:rPr>
                <w:b w:val="0"/>
                <w:color w:val="000000"/>
                <w:sz w:val="26"/>
                <w:szCs w:val="26"/>
              </w:rPr>
              <w:t>МАТЕМАТИЧНІ ЗАДАЧІ, ЯК ЗАСІБ ФОРМУВАННЯ КУЛЬТУРИ МАТЕМАТИЧНОЇ МОВИ....</w:t>
            </w:r>
            <w:r w:rsidRPr="00EF711A">
              <w:rPr>
                <w:b w:val="0"/>
                <w:spacing w:val="-2"/>
                <w:sz w:val="26"/>
                <w:szCs w:val="26"/>
              </w:rPr>
              <w:t>…………………</w:t>
            </w:r>
          </w:p>
        </w:tc>
        <w:tc>
          <w:tcPr>
            <w:tcW w:w="673" w:type="dxa"/>
          </w:tcPr>
          <w:p w:rsidR="00077B63" w:rsidRPr="00DA47B2" w:rsidRDefault="00077B63" w:rsidP="00F27E74">
            <w:pPr>
              <w:spacing w:line="300" w:lineRule="auto"/>
              <w:rPr>
                <w:rFonts w:ascii="Times New Roman" w:hAnsi="Times New Roman" w:cs="Times New Roman"/>
                <w:caps/>
                <w:sz w:val="26"/>
                <w:szCs w:val="26"/>
              </w:rPr>
            </w:pPr>
          </w:p>
          <w:p w:rsidR="00077B63" w:rsidRPr="00DA47B2" w:rsidRDefault="00077B63" w:rsidP="00F27E74">
            <w:pPr>
              <w:spacing w:line="300" w:lineRule="auto"/>
              <w:rPr>
                <w:rFonts w:ascii="Times New Roman" w:hAnsi="Times New Roman" w:cs="Times New Roman"/>
                <w:caps/>
                <w:sz w:val="26"/>
                <w:szCs w:val="26"/>
              </w:rPr>
            </w:pPr>
            <w:r w:rsidRPr="00DA47B2">
              <w:rPr>
                <w:rFonts w:ascii="Times New Roman" w:hAnsi="Times New Roman" w:cs="Times New Roman"/>
                <w:caps/>
                <w:sz w:val="26"/>
                <w:szCs w:val="26"/>
              </w:rPr>
              <w:t>180</w:t>
            </w:r>
          </w:p>
        </w:tc>
      </w:tr>
      <w:tr w:rsidR="00077B63" w:rsidRPr="00164A6E" w:rsidTr="00611281">
        <w:tc>
          <w:tcPr>
            <w:tcW w:w="8613" w:type="dxa"/>
          </w:tcPr>
          <w:p w:rsidR="00077B63" w:rsidRPr="00164A6E" w:rsidRDefault="00077B63" w:rsidP="00F27E74">
            <w:pPr>
              <w:spacing w:line="300" w:lineRule="auto"/>
              <w:ind w:firstLine="426"/>
              <w:rPr>
                <w:rFonts w:ascii="Times New Roman" w:hAnsi="Times New Roman" w:cs="Times New Roman"/>
                <w:caps/>
                <w:spacing w:val="-2"/>
                <w:sz w:val="26"/>
                <w:szCs w:val="26"/>
                <w:highlight w:val="yellow"/>
              </w:rPr>
            </w:pPr>
            <w:r w:rsidRPr="00164A6E">
              <w:rPr>
                <w:rFonts w:ascii="Times New Roman" w:hAnsi="Times New Roman" w:cs="Times New Roman"/>
                <w:b/>
                <w:i/>
                <w:sz w:val="26"/>
                <w:szCs w:val="26"/>
              </w:rPr>
              <w:t>Войтович Х.О.  </w:t>
            </w:r>
            <w:r w:rsidRPr="00164A6E">
              <w:rPr>
                <w:rFonts w:ascii="Times New Roman" w:hAnsi="Times New Roman" w:cs="Times New Roman"/>
                <w:bCs/>
                <w:caps/>
                <w:sz w:val="26"/>
                <w:szCs w:val="26"/>
              </w:rPr>
              <w:t>Розщеплення функцій довільно малого експоненційного типу</w:t>
            </w:r>
            <w:r w:rsidRPr="00164A6E">
              <w:rPr>
                <w:rFonts w:ascii="Times New Roman" w:hAnsi="Times New Roman" w:cs="Times New Roman"/>
                <w:spacing w:val="-2"/>
                <w:sz w:val="26"/>
                <w:szCs w:val="26"/>
              </w:rPr>
              <w:t>…………………………………....……………..</w:t>
            </w:r>
          </w:p>
        </w:tc>
        <w:tc>
          <w:tcPr>
            <w:tcW w:w="673" w:type="dxa"/>
          </w:tcPr>
          <w:p w:rsidR="00077B63" w:rsidRPr="00DA47B2" w:rsidRDefault="00077B63" w:rsidP="00F27E74">
            <w:pPr>
              <w:spacing w:line="300" w:lineRule="auto"/>
              <w:rPr>
                <w:rFonts w:ascii="Times New Roman" w:hAnsi="Times New Roman" w:cs="Times New Roman"/>
                <w:caps/>
                <w:sz w:val="26"/>
                <w:szCs w:val="26"/>
              </w:rPr>
            </w:pPr>
          </w:p>
          <w:p w:rsidR="00077B63" w:rsidRPr="00DA47B2" w:rsidRDefault="00077B63" w:rsidP="00F27E74">
            <w:pPr>
              <w:spacing w:line="300" w:lineRule="auto"/>
              <w:rPr>
                <w:rFonts w:ascii="Times New Roman" w:hAnsi="Times New Roman" w:cs="Times New Roman"/>
                <w:caps/>
                <w:sz w:val="26"/>
                <w:szCs w:val="26"/>
              </w:rPr>
            </w:pPr>
            <w:r w:rsidRPr="00DA47B2">
              <w:rPr>
                <w:rFonts w:ascii="Times New Roman" w:hAnsi="Times New Roman" w:cs="Times New Roman"/>
                <w:caps/>
                <w:sz w:val="26"/>
                <w:szCs w:val="26"/>
              </w:rPr>
              <w:t>182</w:t>
            </w:r>
          </w:p>
        </w:tc>
      </w:tr>
      <w:tr w:rsidR="00077B63" w:rsidRPr="00164A6E" w:rsidTr="00611281">
        <w:tc>
          <w:tcPr>
            <w:tcW w:w="8613" w:type="dxa"/>
          </w:tcPr>
          <w:p w:rsidR="00077B63" w:rsidRPr="00164A6E" w:rsidRDefault="00077B63" w:rsidP="00F27E74">
            <w:pPr>
              <w:spacing w:line="300" w:lineRule="auto"/>
              <w:ind w:firstLine="426"/>
              <w:rPr>
                <w:rFonts w:ascii="Times New Roman" w:hAnsi="Times New Roman" w:cs="Times New Roman"/>
                <w:caps/>
                <w:spacing w:val="-2"/>
                <w:sz w:val="26"/>
                <w:szCs w:val="26"/>
                <w:highlight w:val="yellow"/>
              </w:rPr>
            </w:pPr>
            <w:r w:rsidRPr="00164A6E">
              <w:rPr>
                <w:rFonts w:ascii="Times New Roman" w:hAnsi="Times New Roman" w:cs="Times New Roman"/>
                <w:b/>
                <w:i/>
                <w:sz w:val="26"/>
                <w:szCs w:val="26"/>
              </w:rPr>
              <w:t>Галь Ю.М., Жук О.М., Тягур Т.В.  </w:t>
            </w:r>
            <w:r w:rsidRPr="00164A6E">
              <w:rPr>
                <w:rFonts w:ascii="Times New Roman" w:hAnsi="Times New Roman" w:cs="Times New Roman"/>
                <w:sz w:val="26"/>
                <w:szCs w:val="26"/>
              </w:rPr>
              <w:t>ДЕЯКА АСИМПТОТИКА ЦІЛИХ РЯДІВ ДІРІХЛЕ....................................................................................................</w:t>
            </w:r>
          </w:p>
        </w:tc>
        <w:tc>
          <w:tcPr>
            <w:tcW w:w="673" w:type="dxa"/>
          </w:tcPr>
          <w:p w:rsidR="00077B63" w:rsidRPr="00DA47B2" w:rsidRDefault="00077B63" w:rsidP="00F27E74">
            <w:pPr>
              <w:spacing w:line="300" w:lineRule="auto"/>
              <w:rPr>
                <w:rFonts w:ascii="Times New Roman" w:hAnsi="Times New Roman" w:cs="Times New Roman"/>
                <w:caps/>
                <w:sz w:val="26"/>
                <w:szCs w:val="26"/>
              </w:rPr>
            </w:pPr>
          </w:p>
          <w:p w:rsidR="00077B63" w:rsidRPr="00DA47B2" w:rsidRDefault="00077B63" w:rsidP="00DA47B2">
            <w:pPr>
              <w:spacing w:line="300" w:lineRule="auto"/>
              <w:rPr>
                <w:rFonts w:ascii="Times New Roman" w:hAnsi="Times New Roman" w:cs="Times New Roman"/>
                <w:caps/>
                <w:sz w:val="26"/>
                <w:szCs w:val="26"/>
              </w:rPr>
            </w:pPr>
            <w:r w:rsidRPr="00DA47B2">
              <w:rPr>
                <w:rFonts w:ascii="Times New Roman" w:hAnsi="Times New Roman" w:cs="Times New Roman"/>
                <w:caps/>
                <w:sz w:val="26"/>
                <w:szCs w:val="26"/>
              </w:rPr>
              <w:t>18</w:t>
            </w:r>
            <w:r w:rsidR="00DA47B2" w:rsidRPr="00DA47B2">
              <w:rPr>
                <w:rFonts w:ascii="Times New Roman" w:hAnsi="Times New Roman" w:cs="Times New Roman"/>
                <w:caps/>
                <w:sz w:val="26"/>
                <w:szCs w:val="26"/>
              </w:rPr>
              <w:t>3</w:t>
            </w:r>
          </w:p>
        </w:tc>
      </w:tr>
      <w:tr w:rsidR="00077B63" w:rsidRPr="00164A6E" w:rsidTr="00611281">
        <w:tc>
          <w:tcPr>
            <w:tcW w:w="8613" w:type="dxa"/>
          </w:tcPr>
          <w:p w:rsidR="00077B63" w:rsidRPr="00164A6E" w:rsidRDefault="00077B63" w:rsidP="00F27E74">
            <w:pPr>
              <w:spacing w:line="300" w:lineRule="auto"/>
              <w:rPr>
                <w:rFonts w:ascii="Times New Roman" w:hAnsi="Times New Roman" w:cs="Times New Roman"/>
                <w:caps/>
                <w:spacing w:val="-2"/>
                <w:sz w:val="26"/>
                <w:szCs w:val="26"/>
                <w:highlight w:val="yellow"/>
              </w:rPr>
            </w:pPr>
            <w:r w:rsidRPr="00164A6E">
              <w:rPr>
                <w:rFonts w:ascii="Times New Roman" w:hAnsi="Times New Roman" w:cs="Times New Roman"/>
                <w:b/>
                <w:i/>
                <w:sz w:val="26"/>
                <w:szCs w:val="26"/>
              </w:rPr>
              <w:t>Головенько В.В.  </w:t>
            </w:r>
            <w:r w:rsidRPr="00164A6E">
              <w:rPr>
                <w:rFonts w:ascii="Times New Roman" w:hAnsi="Times New Roman" w:cs="Times New Roman"/>
                <w:sz w:val="26"/>
                <w:szCs w:val="26"/>
              </w:rPr>
              <w:t>ОЛІМПІАДНІ ЗАДАЧІ ІЗ ЗАСТОСУВАННЯМ ПРИНЦИПУ ДІРІХЛЕ..........................................................................................</w:t>
            </w:r>
          </w:p>
        </w:tc>
        <w:tc>
          <w:tcPr>
            <w:tcW w:w="673" w:type="dxa"/>
          </w:tcPr>
          <w:p w:rsidR="00077B63" w:rsidRPr="00DA47B2" w:rsidRDefault="00077B63" w:rsidP="00F27E74">
            <w:pPr>
              <w:spacing w:line="300" w:lineRule="auto"/>
              <w:rPr>
                <w:rFonts w:ascii="Times New Roman" w:hAnsi="Times New Roman" w:cs="Times New Roman"/>
                <w:caps/>
                <w:sz w:val="26"/>
                <w:szCs w:val="26"/>
              </w:rPr>
            </w:pPr>
          </w:p>
          <w:p w:rsidR="00077B63" w:rsidRPr="00DA47B2" w:rsidRDefault="00077B63" w:rsidP="00DA47B2">
            <w:pPr>
              <w:spacing w:line="300" w:lineRule="auto"/>
              <w:rPr>
                <w:rFonts w:ascii="Times New Roman" w:hAnsi="Times New Roman" w:cs="Times New Roman"/>
                <w:caps/>
                <w:sz w:val="26"/>
                <w:szCs w:val="26"/>
              </w:rPr>
            </w:pPr>
            <w:r w:rsidRPr="00DA47B2">
              <w:rPr>
                <w:rFonts w:ascii="Times New Roman" w:hAnsi="Times New Roman" w:cs="Times New Roman"/>
                <w:caps/>
                <w:sz w:val="26"/>
                <w:szCs w:val="26"/>
              </w:rPr>
              <w:t>18</w:t>
            </w:r>
            <w:r w:rsidR="00DA47B2" w:rsidRPr="00DA47B2">
              <w:rPr>
                <w:rFonts w:ascii="Times New Roman" w:hAnsi="Times New Roman" w:cs="Times New Roman"/>
                <w:caps/>
                <w:sz w:val="26"/>
                <w:szCs w:val="26"/>
              </w:rPr>
              <w:t>6</w:t>
            </w:r>
          </w:p>
        </w:tc>
      </w:tr>
      <w:tr w:rsidR="00077B63" w:rsidRPr="00164A6E" w:rsidTr="00611281">
        <w:tc>
          <w:tcPr>
            <w:tcW w:w="8613" w:type="dxa"/>
          </w:tcPr>
          <w:p w:rsidR="00077B63" w:rsidRPr="00164A6E" w:rsidRDefault="00077B63" w:rsidP="00F27E74">
            <w:pPr>
              <w:spacing w:line="300" w:lineRule="auto"/>
              <w:ind w:firstLine="426"/>
              <w:rPr>
                <w:rFonts w:ascii="Times New Roman" w:hAnsi="Times New Roman" w:cs="Times New Roman"/>
                <w:caps/>
                <w:spacing w:val="-2"/>
                <w:sz w:val="26"/>
                <w:szCs w:val="26"/>
                <w:highlight w:val="yellow"/>
              </w:rPr>
            </w:pPr>
            <w:r w:rsidRPr="00164A6E">
              <w:rPr>
                <w:rFonts w:ascii="Times New Roman" w:hAnsi="Times New Roman" w:cs="Times New Roman"/>
                <w:b/>
                <w:i/>
                <w:sz w:val="26"/>
                <w:szCs w:val="26"/>
              </w:rPr>
              <w:t>Гордієнко І.В., Жаб</w:t>
            </w:r>
            <w:r w:rsidRPr="00164A6E">
              <w:rPr>
                <w:rFonts w:ascii="Times New Roman" w:hAnsi="Times New Roman" w:cs="Times New Roman"/>
                <w:b/>
                <w:i/>
                <w:sz w:val="26"/>
                <w:szCs w:val="26"/>
                <w:lang w:val="ru-RU"/>
              </w:rPr>
              <w:t>’</w:t>
            </w:r>
            <w:r w:rsidRPr="00164A6E">
              <w:rPr>
                <w:rFonts w:ascii="Times New Roman" w:hAnsi="Times New Roman" w:cs="Times New Roman"/>
                <w:b/>
                <w:i/>
                <w:sz w:val="26"/>
                <w:szCs w:val="26"/>
              </w:rPr>
              <w:t>як М.І.  </w:t>
            </w:r>
            <w:r w:rsidRPr="00164A6E">
              <w:rPr>
                <w:rFonts w:ascii="Times New Roman" w:hAnsi="Times New Roman" w:cs="Times New Roman"/>
                <w:sz w:val="26"/>
                <w:szCs w:val="26"/>
              </w:rPr>
              <w:t>МЕТОДИКА  ВИВЧЕННЯ  ТРИКУТНИКІВ  В  КУРСІ  ГЕОМЕТРІЇ  7 КЛАСУ.........................................</w:t>
            </w:r>
          </w:p>
        </w:tc>
        <w:tc>
          <w:tcPr>
            <w:tcW w:w="673" w:type="dxa"/>
          </w:tcPr>
          <w:p w:rsidR="00077B63" w:rsidRPr="00DA47B2" w:rsidRDefault="00077B63" w:rsidP="00F27E74">
            <w:pPr>
              <w:spacing w:line="300" w:lineRule="auto"/>
              <w:rPr>
                <w:rFonts w:ascii="Times New Roman" w:hAnsi="Times New Roman" w:cs="Times New Roman"/>
                <w:caps/>
                <w:sz w:val="26"/>
                <w:szCs w:val="26"/>
              </w:rPr>
            </w:pPr>
          </w:p>
          <w:p w:rsidR="00077B63" w:rsidRPr="00DA47B2" w:rsidRDefault="00077B63" w:rsidP="00DA47B2">
            <w:pPr>
              <w:spacing w:line="300" w:lineRule="auto"/>
              <w:rPr>
                <w:rFonts w:ascii="Times New Roman" w:hAnsi="Times New Roman" w:cs="Times New Roman"/>
                <w:caps/>
                <w:sz w:val="26"/>
                <w:szCs w:val="26"/>
              </w:rPr>
            </w:pPr>
            <w:r w:rsidRPr="00DA47B2">
              <w:rPr>
                <w:rFonts w:ascii="Times New Roman" w:hAnsi="Times New Roman" w:cs="Times New Roman"/>
                <w:caps/>
                <w:sz w:val="26"/>
                <w:szCs w:val="26"/>
              </w:rPr>
              <w:t>18</w:t>
            </w:r>
            <w:r w:rsidR="00DA47B2" w:rsidRPr="00DA47B2">
              <w:rPr>
                <w:rFonts w:ascii="Times New Roman" w:hAnsi="Times New Roman" w:cs="Times New Roman"/>
                <w:caps/>
                <w:sz w:val="26"/>
                <w:szCs w:val="26"/>
              </w:rPr>
              <w:t>8</w:t>
            </w:r>
          </w:p>
        </w:tc>
      </w:tr>
      <w:tr w:rsidR="00077B63" w:rsidRPr="00164A6E" w:rsidTr="00611281">
        <w:tc>
          <w:tcPr>
            <w:tcW w:w="8613" w:type="dxa"/>
          </w:tcPr>
          <w:p w:rsidR="00077B63" w:rsidRPr="00164A6E" w:rsidRDefault="00077B63" w:rsidP="00F27E74">
            <w:pPr>
              <w:spacing w:line="300" w:lineRule="auto"/>
              <w:ind w:firstLine="426"/>
              <w:rPr>
                <w:rFonts w:ascii="Times New Roman" w:hAnsi="Times New Roman" w:cs="Times New Roman"/>
                <w:caps/>
                <w:spacing w:val="-2"/>
                <w:sz w:val="26"/>
                <w:szCs w:val="26"/>
                <w:highlight w:val="yellow"/>
              </w:rPr>
            </w:pPr>
            <w:r w:rsidRPr="00164A6E">
              <w:rPr>
                <w:rFonts w:ascii="Times New Roman" w:hAnsi="Times New Roman" w:cs="Times New Roman"/>
                <w:b/>
                <w:i/>
                <w:sz w:val="26"/>
                <w:szCs w:val="26"/>
              </w:rPr>
              <w:t>Гордієнко І.В., Малоїд Н.В.  </w:t>
            </w:r>
            <w:r w:rsidRPr="00164A6E">
              <w:rPr>
                <w:rFonts w:ascii="Times New Roman" w:hAnsi="Times New Roman" w:cs="Times New Roman"/>
                <w:caps/>
                <w:sz w:val="26"/>
                <w:szCs w:val="26"/>
              </w:rPr>
              <w:t>Про вивчення показникової та логарифмічної функції в 11 класі.......................................................</w:t>
            </w:r>
          </w:p>
        </w:tc>
        <w:tc>
          <w:tcPr>
            <w:tcW w:w="673" w:type="dxa"/>
          </w:tcPr>
          <w:p w:rsidR="00077B63" w:rsidRPr="00DA47B2" w:rsidRDefault="00077B63" w:rsidP="00F27E74">
            <w:pPr>
              <w:spacing w:line="300" w:lineRule="auto"/>
              <w:rPr>
                <w:rFonts w:ascii="Times New Roman" w:hAnsi="Times New Roman" w:cs="Times New Roman"/>
                <w:caps/>
                <w:sz w:val="26"/>
                <w:szCs w:val="26"/>
              </w:rPr>
            </w:pPr>
          </w:p>
          <w:p w:rsidR="00077B63" w:rsidRPr="00DA47B2" w:rsidRDefault="00077B63" w:rsidP="00DA47B2">
            <w:pPr>
              <w:spacing w:line="300" w:lineRule="auto"/>
              <w:rPr>
                <w:rFonts w:ascii="Times New Roman" w:hAnsi="Times New Roman" w:cs="Times New Roman"/>
                <w:caps/>
                <w:sz w:val="26"/>
                <w:szCs w:val="26"/>
              </w:rPr>
            </w:pPr>
            <w:r w:rsidRPr="00DA47B2">
              <w:rPr>
                <w:rFonts w:ascii="Times New Roman" w:hAnsi="Times New Roman" w:cs="Times New Roman"/>
                <w:caps/>
                <w:sz w:val="26"/>
                <w:szCs w:val="26"/>
              </w:rPr>
              <w:t>19</w:t>
            </w:r>
            <w:r w:rsidR="00DA47B2" w:rsidRPr="00DA47B2">
              <w:rPr>
                <w:rFonts w:ascii="Times New Roman" w:hAnsi="Times New Roman" w:cs="Times New Roman"/>
                <w:caps/>
                <w:sz w:val="26"/>
                <w:szCs w:val="26"/>
              </w:rPr>
              <w:t>0</w:t>
            </w:r>
          </w:p>
        </w:tc>
      </w:tr>
      <w:tr w:rsidR="00077B63" w:rsidRPr="00164A6E" w:rsidTr="00611281">
        <w:tc>
          <w:tcPr>
            <w:tcW w:w="8613" w:type="dxa"/>
          </w:tcPr>
          <w:p w:rsidR="00077B63" w:rsidRPr="00164A6E" w:rsidRDefault="00077B63" w:rsidP="00164A6E">
            <w:pPr>
              <w:spacing w:line="300" w:lineRule="auto"/>
              <w:ind w:right="-108" w:firstLine="426"/>
              <w:rPr>
                <w:rFonts w:ascii="Times New Roman" w:hAnsi="Times New Roman" w:cs="Times New Roman"/>
                <w:caps/>
                <w:spacing w:val="-2"/>
                <w:sz w:val="26"/>
                <w:szCs w:val="26"/>
                <w:highlight w:val="yellow"/>
              </w:rPr>
            </w:pPr>
            <w:r w:rsidRPr="00164A6E">
              <w:rPr>
                <w:rFonts w:ascii="Times New Roman" w:hAnsi="Times New Roman" w:cs="Times New Roman"/>
                <w:b/>
                <w:i/>
                <w:sz w:val="26"/>
                <w:szCs w:val="26"/>
              </w:rPr>
              <w:t>Гордієнко І.В., Радзевич Н.В.  </w:t>
            </w:r>
            <w:r w:rsidRPr="00164A6E">
              <w:rPr>
                <w:rFonts w:ascii="Times New Roman" w:hAnsi="Times New Roman" w:cs="Times New Roman"/>
                <w:caps/>
                <w:sz w:val="26"/>
                <w:szCs w:val="26"/>
              </w:rPr>
              <w:t>Про особливості вивчення координат і векторів у просторі в курсі математики 10 класу...................................................................................................................</w:t>
            </w:r>
          </w:p>
        </w:tc>
        <w:tc>
          <w:tcPr>
            <w:tcW w:w="673" w:type="dxa"/>
          </w:tcPr>
          <w:p w:rsidR="00077B63" w:rsidRPr="00DA47B2" w:rsidRDefault="00077B63" w:rsidP="00F27E74">
            <w:pPr>
              <w:spacing w:line="300" w:lineRule="auto"/>
              <w:rPr>
                <w:rFonts w:ascii="Times New Roman" w:hAnsi="Times New Roman" w:cs="Times New Roman"/>
                <w:caps/>
                <w:sz w:val="26"/>
                <w:szCs w:val="26"/>
              </w:rPr>
            </w:pPr>
          </w:p>
          <w:p w:rsidR="00077B63" w:rsidRPr="00DA47B2" w:rsidRDefault="00077B63" w:rsidP="00F27E74">
            <w:pPr>
              <w:spacing w:line="300" w:lineRule="auto"/>
              <w:rPr>
                <w:rFonts w:ascii="Times New Roman" w:hAnsi="Times New Roman" w:cs="Times New Roman"/>
                <w:caps/>
                <w:sz w:val="26"/>
                <w:szCs w:val="26"/>
              </w:rPr>
            </w:pPr>
          </w:p>
          <w:p w:rsidR="00077B63" w:rsidRPr="00DA47B2" w:rsidRDefault="00077B63" w:rsidP="00DA47B2">
            <w:pPr>
              <w:spacing w:line="300" w:lineRule="auto"/>
              <w:rPr>
                <w:rFonts w:ascii="Times New Roman" w:hAnsi="Times New Roman" w:cs="Times New Roman"/>
                <w:caps/>
                <w:sz w:val="26"/>
                <w:szCs w:val="26"/>
              </w:rPr>
            </w:pPr>
            <w:r w:rsidRPr="00DA47B2">
              <w:rPr>
                <w:rFonts w:ascii="Times New Roman" w:hAnsi="Times New Roman" w:cs="Times New Roman"/>
                <w:caps/>
                <w:sz w:val="26"/>
                <w:szCs w:val="26"/>
              </w:rPr>
              <w:t>19</w:t>
            </w:r>
            <w:r w:rsidR="00DA47B2" w:rsidRPr="00DA47B2">
              <w:rPr>
                <w:rFonts w:ascii="Times New Roman" w:hAnsi="Times New Roman" w:cs="Times New Roman"/>
                <w:caps/>
                <w:sz w:val="26"/>
                <w:szCs w:val="26"/>
              </w:rPr>
              <w:t>2</w:t>
            </w:r>
          </w:p>
        </w:tc>
      </w:tr>
      <w:tr w:rsidR="00077B63" w:rsidRPr="00164A6E" w:rsidTr="00611281">
        <w:tc>
          <w:tcPr>
            <w:tcW w:w="8613" w:type="dxa"/>
          </w:tcPr>
          <w:p w:rsidR="00077B63" w:rsidRPr="00164A6E" w:rsidRDefault="00077B63" w:rsidP="00F27E74">
            <w:pPr>
              <w:shd w:val="clear" w:color="auto" w:fill="FFFFFF"/>
              <w:spacing w:line="300" w:lineRule="auto"/>
              <w:ind w:firstLine="426"/>
              <w:rPr>
                <w:rFonts w:ascii="Times New Roman" w:hAnsi="Times New Roman" w:cs="Times New Roman"/>
                <w:caps/>
                <w:spacing w:val="-2"/>
                <w:sz w:val="26"/>
                <w:szCs w:val="26"/>
                <w:highlight w:val="yellow"/>
              </w:rPr>
            </w:pPr>
            <w:r w:rsidRPr="00164A6E">
              <w:rPr>
                <w:rFonts w:ascii="Times New Roman" w:hAnsi="Times New Roman" w:cs="Times New Roman"/>
                <w:b/>
                <w:i/>
                <w:sz w:val="26"/>
                <w:szCs w:val="26"/>
              </w:rPr>
              <w:t>Гордієнко І.В., Сейфутдінова Т.М.  </w:t>
            </w:r>
            <w:r w:rsidRPr="00164A6E">
              <w:rPr>
                <w:rFonts w:ascii="Times New Roman" w:hAnsi="Times New Roman" w:cs="Times New Roman"/>
                <w:caps/>
                <w:sz w:val="26"/>
                <w:szCs w:val="26"/>
              </w:rPr>
              <w:t>Про принцип наочності у шкільному курсі математики.............................................................</w:t>
            </w:r>
          </w:p>
        </w:tc>
        <w:tc>
          <w:tcPr>
            <w:tcW w:w="673" w:type="dxa"/>
          </w:tcPr>
          <w:p w:rsidR="00077B63" w:rsidRPr="00DA47B2" w:rsidRDefault="00077B63" w:rsidP="00F27E74">
            <w:pPr>
              <w:spacing w:line="300" w:lineRule="auto"/>
              <w:rPr>
                <w:rFonts w:ascii="Times New Roman" w:hAnsi="Times New Roman" w:cs="Times New Roman"/>
                <w:caps/>
                <w:sz w:val="26"/>
                <w:szCs w:val="26"/>
              </w:rPr>
            </w:pPr>
          </w:p>
          <w:p w:rsidR="00077B63" w:rsidRPr="00DA47B2" w:rsidRDefault="00077B63" w:rsidP="00DA47B2">
            <w:pPr>
              <w:spacing w:line="300" w:lineRule="auto"/>
              <w:rPr>
                <w:rFonts w:ascii="Times New Roman" w:hAnsi="Times New Roman" w:cs="Times New Roman"/>
                <w:caps/>
                <w:sz w:val="26"/>
                <w:szCs w:val="26"/>
              </w:rPr>
            </w:pPr>
            <w:r w:rsidRPr="00DA47B2">
              <w:rPr>
                <w:rFonts w:ascii="Times New Roman" w:hAnsi="Times New Roman" w:cs="Times New Roman"/>
                <w:caps/>
                <w:sz w:val="26"/>
                <w:szCs w:val="26"/>
              </w:rPr>
              <w:t>19</w:t>
            </w:r>
            <w:r w:rsidR="00DA47B2" w:rsidRPr="00DA47B2">
              <w:rPr>
                <w:rFonts w:ascii="Times New Roman" w:hAnsi="Times New Roman" w:cs="Times New Roman"/>
                <w:caps/>
                <w:sz w:val="26"/>
                <w:szCs w:val="26"/>
              </w:rPr>
              <w:t>4</w:t>
            </w:r>
          </w:p>
        </w:tc>
      </w:tr>
      <w:tr w:rsidR="00077B63" w:rsidRPr="00164A6E" w:rsidTr="00611281">
        <w:tc>
          <w:tcPr>
            <w:tcW w:w="8613" w:type="dxa"/>
          </w:tcPr>
          <w:p w:rsidR="00077B63" w:rsidRPr="00164A6E" w:rsidRDefault="00077B63" w:rsidP="00F27E74">
            <w:pPr>
              <w:shd w:val="clear" w:color="auto" w:fill="FFFFFF"/>
              <w:spacing w:line="300" w:lineRule="auto"/>
              <w:ind w:firstLine="426"/>
              <w:rPr>
                <w:rFonts w:ascii="Times New Roman" w:hAnsi="Times New Roman" w:cs="Times New Roman"/>
                <w:caps/>
                <w:spacing w:val="-2"/>
                <w:sz w:val="26"/>
                <w:szCs w:val="26"/>
                <w:highlight w:val="yellow"/>
              </w:rPr>
            </w:pPr>
            <w:r w:rsidRPr="00164A6E">
              <w:rPr>
                <w:rFonts w:ascii="Times New Roman" w:hAnsi="Times New Roman" w:cs="Times New Roman"/>
                <w:b/>
                <w:i/>
                <w:sz w:val="26"/>
                <w:szCs w:val="26"/>
              </w:rPr>
              <w:t>Дільний В.М., Гейвич М.Я.  </w:t>
            </w:r>
            <w:r w:rsidRPr="00164A6E">
              <w:rPr>
                <w:rFonts w:ascii="Times New Roman" w:hAnsi="Times New Roman" w:cs="Times New Roman"/>
                <w:sz w:val="26"/>
                <w:szCs w:val="26"/>
              </w:rPr>
              <w:t>ПРО СИМЕТРІЮ НА МЕЖІ АНАЛІТИЧНИХ ФУНКЦІЙ................................................................................</w:t>
            </w:r>
          </w:p>
        </w:tc>
        <w:tc>
          <w:tcPr>
            <w:tcW w:w="673" w:type="dxa"/>
          </w:tcPr>
          <w:p w:rsidR="00077B63" w:rsidRPr="00DA47B2" w:rsidRDefault="00077B63" w:rsidP="00F27E74">
            <w:pPr>
              <w:spacing w:line="300" w:lineRule="auto"/>
              <w:rPr>
                <w:rFonts w:ascii="Times New Roman" w:hAnsi="Times New Roman" w:cs="Times New Roman"/>
                <w:caps/>
                <w:sz w:val="26"/>
                <w:szCs w:val="26"/>
              </w:rPr>
            </w:pPr>
          </w:p>
          <w:p w:rsidR="00077B63" w:rsidRPr="00DA47B2" w:rsidRDefault="00077B63" w:rsidP="00DA47B2">
            <w:pPr>
              <w:spacing w:line="300" w:lineRule="auto"/>
              <w:rPr>
                <w:rFonts w:ascii="Times New Roman" w:hAnsi="Times New Roman" w:cs="Times New Roman"/>
                <w:caps/>
                <w:sz w:val="26"/>
                <w:szCs w:val="26"/>
              </w:rPr>
            </w:pPr>
            <w:r w:rsidRPr="00DA47B2">
              <w:rPr>
                <w:rFonts w:ascii="Times New Roman" w:hAnsi="Times New Roman" w:cs="Times New Roman"/>
                <w:caps/>
                <w:sz w:val="26"/>
                <w:szCs w:val="26"/>
              </w:rPr>
              <w:t>19</w:t>
            </w:r>
            <w:r w:rsidR="00DA47B2" w:rsidRPr="00DA47B2">
              <w:rPr>
                <w:rFonts w:ascii="Times New Roman" w:hAnsi="Times New Roman" w:cs="Times New Roman"/>
                <w:caps/>
                <w:sz w:val="26"/>
                <w:szCs w:val="26"/>
              </w:rPr>
              <w:t>6</w:t>
            </w:r>
          </w:p>
        </w:tc>
      </w:tr>
      <w:tr w:rsidR="00077B63" w:rsidRPr="00164A6E" w:rsidTr="00611281">
        <w:tc>
          <w:tcPr>
            <w:tcW w:w="8613" w:type="dxa"/>
          </w:tcPr>
          <w:p w:rsidR="00077B63" w:rsidRPr="00164A6E" w:rsidRDefault="00077B63" w:rsidP="00F27E74">
            <w:pPr>
              <w:spacing w:line="300" w:lineRule="auto"/>
              <w:ind w:firstLine="426"/>
              <w:rPr>
                <w:rFonts w:ascii="Times New Roman" w:hAnsi="Times New Roman" w:cs="Times New Roman"/>
                <w:caps/>
                <w:spacing w:val="-2"/>
                <w:sz w:val="26"/>
                <w:szCs w:val="26"/>
                <w:highlight w:val="yellow"/>
              </w:rPr>
            </w:pPr>
            <w:r w:rsidRPr="00164A6E">
              <w:rPr>
                <w:rFonts w:ascii="Times New Roman" w:hAnsi="Times New Roman" w:cs="Times New Roman"/>
                <w:b/>
                <w:i/>
                <w:sz w:val="26"/>
                <w:szCs w:val="26"/>
              </w:rPr>
              <w:t>Дільний В.М., Баранкевич С.З.  </w:t>
            </w:r>
            <w:r w:rsidRPr="00164A6E">
              <w:rPr>
                <w:rFonts w:ascii="Times New Roman" w:hAnsi="Times New Roman" w:cs="Times New Roman"/>
                <w:sz w:val="26"/>
                <w:szCs w:val="26"/>
              </w:rPr>
              <w:t>ВЕКТОРИ У ШКІЛЬНИХ МАТЕМАТИЧНИХ ОЛІМПІАДАХ...................................................................</w:t>
            </w:r>
          </w:p>
        </w:tc>
        <w:tc>
          <w:tcPr>
            <w:tcW w:w="673" w:type="dxa"/>
          </w:tcPr>
          <w:p w:rsidR="00077B63" w:rsidRPr="00DA47B2" w:rsidRDefault="00077B63" w:rsidP="00F27E74">
            <w:pPr>
              <w:spacing w:line="300" w:lineRule="auto"/>
              <w:rPr>
                <w:rFonts w:ascii="Times New Roman" w:hAnsi="Times New Roman" w:cs="Times New Roman"/>
                <w:caps/>
                <w:sz w:val="26"/>
                <w:szCs w:val="26"/>
              </w:rPr>
            </w:pPr>
          </w:p>
          <w:p w:rsidR="00077B63" w:rsidRPr="00DA47B2" w:rsidRDefault="00DA47B2" w:rsidP="00F27E74">
            <w:pPr>
              <w:spacing w:line="300" w:lineRule="auto"/>
              <w:rPr>
                <w:rFonts w:ascii="Times New Roman" w:hAnsi="Times New Roman" w:cs="Times New Roman"/>
                <w:caps/>
                <w:sz w:val="26"/>
                <w:szCs w:val="26"/>
              </w:rPr>
            </w:pPr>
            <w:r w:rsidRPr="00DA47B2">
              <w:rPr>
                <w:rFonts w:ascii="Times New Roman" w:hAnsi="Times New Roman" w:cs="Times New Roman"/>
                <w:caps/>
                <w:sz w:val="26"/>
                <w:szCs w:val="26"/>
              </w:rPr>
              <w:t>197</w:t>
            </w:r>
          </w:p>
        </w:tc>
      </w:tr>
      <w:tr w:rsidR="00077B63" w:rsidRPr="00164A6E" w:rsidTr="00611281">
        <w:tc>
          <w:tcPr>
            <w:tcW w:w="8613" w:type="dxa"/>
          </w:tcPr>
          <w:p w:rsidR="00077B63" w:rsidRPr="00164A6E" w:rsidRDefault="00077B63" w:rsidP="00F27E74">
            <w:pPr>
              <w:spacing w:line="300" w:lineRule="auto"/>
              <w:ind w:firstLine="426"/>
              <w:rPr>
                <w:rFonts w:ascii="Times New Roman" w:hAnsi="Times New Roman" w:cs="Times New Roman"/>
                <w:caps/>
                <w:spacing w:val="-2"/>
                <w:sz w:val="26"/>
                <w:szCs w:val="26"/>
                <w:highlight w:val="yellow"/>
              </w:rPr>
            </w:pPr>
            <w:r w:rsidRPr="00164A6E">
              <w:rPr>
                <w:rFonts w:ascii="Times New Roman" w:hAnsi="Times New Roman" w:cs="Times New Roman"/>
                <w:b/>
                <w:i/>
                <w:sz w:val="26"/>
                <w:szCs w:val="26"/>
              </w:rPr>
              <w:t>Дільний В.М., Таркані І.В., Бурда Н.І.  </w:t>
            </w:r>
            <w:r w:rsidRPr="00164A6E">
              <w:rPr>
                <w:rFonts w:ascii="Times New Roman" w:hAnsi="Times New Roman" w:cs="Times New Roman"/>
                <w:sz w:val="26"/>
                <w:szCs w:val="26"/>
              </w:rPr>
              <w:t>ОСОБЛИВОСТІ ДИСТАНЦІЙНОГО НАВЧАННЯ АЛГЕБРИ....................................................</w:t>
            </w:r>
          </w:p>
        </w:tc>
        <w:tc>
          <w:tcPr>
            <w:tcW w:w="673" w:type="dxa"/>
          </w:tcPr>
          <w:p w:rsidR="00077B63" w:rsidRPr="00DA47B2" w:rsidRDefault="00077B63" w:rsidP="00F27E74">
            <w:pPr>
              <w:spacing w:line="300" w:lineRule="auto"/>
              <w:rPr>
                <w:rFonts w:ascii="Times New Roman" w:hAnsi="Times New Roman" w:cs="Times New Roman"/>
                <w:caps/>
                <w:sz w:val="26"/>
                <w:szCs w:val="26"/>
              </w:rPr>
            </w:pPr>
          </w:p>
          <w:p w:rsidR="00077B63" w:rsidRPr="00DA47B2" w:rsidRDefault="00DA47B2" w:rsidP="00F27E74">
            <w:pPr>
              <w:spacing w:line="300" w:lineRule="auto"/>
              <w:rPr>
                <w:rFonts w:ascii="Times New Roman" w:hAnsi="Times New Roman" w:cs="Times New Roman"/>
                <w:caps/>
                <w:sz w:val="26"/>
                <w:szCs w:val="26"/>
              </w:rPr>
            </w:pPr>
            <w:r w:rsidRPr="00DA47B2">
              <w:rPr>
                <w:rFonts w:ascii="Times New Roman" w:hAnsi="Times New Roman" w:cs="Times New Roman"/>
                <w:caps/>
                <w:sz w:val="26"/>
                <w:szCs w:val="26"/>
              </w:rPr>
              <w:t>200</w:t>
            </w:r>
          </w:p>
        </w:tc>
      </w:tr>
      <w:tr w:rsidR="00077B63" w:rsidRPr="00164A6E" w:rsidTr="00611281">
        <w:tc>
          <w:tcPr>
            <w:tcW w:w="8613" w:type="dxa"/>
          </w:tcPr>
          <w:p w:rsidR="00077B63" w:rsidRPr="00164A6E" w:rsidRDefault="00077B63" w:rsidP="00F27E74">
            <w:pPr>
              <w:spacing w:line="300" w:lineRule="auto"/>
              <w:ind w:firstLine="426"/>
              <w:rPr>
                <w:rFonts w:ascii="Times New Roman" w:hAnsi="Times New Roman" w:cs="Times New Roman"/>
                <w:caps/>
                <w:spacing w:val="-2"/>
                <w:sz w:val="26"/>
                <w:szCs w:val="26"/>
                <w:highlight w:val="yellow"/>
              </w:rPr>
            </w:pPr>
            <w:r w:rsidRPr="00164A6E">
              <w:rPr>
                <w:rFonts w:ascii="Times New Roman" w:hAnsi="Times New Roman" w:cs="Times New Roman"/>
                <w:b/>
                <w:bCs/>
                <w:i/>
                <w:sz w:val="26"/>
                <w:szCs w:val="26"/>
                <w:lang w:val="ru-RU"/>
              </w:rPr>
              <w:t>Івасечко В.В., </w:t>
            </w:r>
            <w:r w:rsidRPr="00164A6E">
              <w:rPr>
                <w:rFonts w:ascii="Times New Roman" w:hAnsi="Times New Roman" w:cs="Times New Roman"/>
                <w:b/>
                <w:i/>
                <w:sz w:val="26"/>
                <w:szCs w:val="26"/>
                <w:lang w:val="ru-RU"/>
              </w:rPr>
              <w:t>Шепарович І.Б.</w:t>
            </w:r>
            <w:r w:rsidRPr="00164A6E">
              <w:rPr>
                <w:b/>
                <w:i/>
                <w:sz w:val="26"/>
                <w:szCs w:val="26"/>
                <w:lang w:val="ru-RU"/>
              </w:rPr>
              <w:t>  </w:t>
            </w:r>
            <w:r w:rsidRPr="00164A6E">
              <w:rPr>
                <w:rFonts w:ascii="Times New Roman" w:hAnsi="Times New Roman" w:cs="Times New Roman"/>
                <w:sz w:val="26"/>
                <w:szCs w:val="26"/>
              </w:rPr>
              <w:t>ДЕЯКІ ВЛАСТИВОСТІ МАЖОРАНТ ФУНКЦІЙ, ГОЛОМОРФНИХ У ДВОЗВ</w:t>
            </w:r>
            <w:r w:rsidRPr="00164A6E">
              <w:rPr>
                <w:rFonts w:ascii="Times New Roman" w:hAnsi="Times New Roman" w:cs="Times New Roman"/>
                <w:sz w:val="26"/>
                <w:szCs w:val="26"/>
                <w:lang w:val="ru-RU"/>
              </w:rPr>
              <w:t>’</w:t>
            </w:r>
            <w:r w:rsidRPr="00164A6E">
              <w:rPr>
                <w:rFonts w:ascii="Times New Roman" w:hAnsi="Times New Roman" w:cs="Times New Roman"/>
                <w:sz w:val="26"/>
                <w:szCs w:val="26"/>
              </w:rPr>
              <w:t>ЯЗНІЙ ОБЛАСТІ...........................</w:t>
            </w:r>
          </w:p>
        </w:tc>
        <w:tc>
          <w:tcPr>
            <w:tcW w:w="673" w:type="dxa"/>
          </w:tcPr>
          <w:p w:rsidR="00077B63" w:rsidRPr="00DA47B2" w:rsidRDefault="00077B63" w:rsidP="00F27E74">
            <w:pPr>
              <w:spacing w:line="300" w:lineRule="auto"/>
              <w:rPr>
                <w:rFonts w:ascii="Times New Roman" w:hAnsi="Times New Roman" w:cs="Times New Roman"/>
                <w:caps/>
                <w:sz w:val="26"/>
                <w:szCs w:val="26"/>
              </w:rPr>
            </w:pPr>
          </w:p>
          <w:p w:rsidR="00077B63" w:rsidRPr="00DA47B2" w:rsidRDefault="00077B63" w:rsidP="00DA47B2">
            <w:pPr>
              <w:spacing w:line="300" w:lineRule="auto"/>
              <w:rPr>
                <w:rFonts w:ascii="Times New Roman" w:hAnsi="Times New Roman" w:cs="Times New Roman"/>
                <w:caps/>
                <w:sz w:val="26"/>
                <w:szCs w:val="26"/>
              </w:rPr>
            </w:pPr>
            <w:r w:rsidRPr="00DA47B2">
              <w:rPr>
                <w:rFonts w:ascii="Times New Roman" w:hAnsi="Times New Roman" w:cs="Times New Roman"/>
                <w:caps/>
                <w:sz w:val="26"/>
                <w:szCs w:val="26"/>
              </w:rPr>
              <w:t>20</w:t>
            </w:r>
            <w:r w:rsidR="00DA47B2" w:rsidRPr="00DA47B2">
              <w:rPr>
                <w:rFonts w:ascii="Times New Roman" w:hAnsi="Times New Roman" w:cs="Times New Roman"/>
                <w:caps/>
                <w:sz w:val="26"/>
                <w:szCs w:val="26"/>
              </w:rPr>
              <w:t>2</w:t>
            </w:r>
          </w:p>
        </w:tc>
      </w:tr>
      <w:tr w:rsidR="00077B63" w:rsidRPr="00164A6E" w:rsidTr="00611281">
        <w:tc>
          <w:tcPr>
            <w:tcW w:w="8613" w:type="dxa"/>
          </w:tcPr>
          <w:p w:rsidR="00077B63" w:rsidRPr="00164A6E" w:rsidRDefault="00077B63" w:rsidP="00F27E74">
            <w:pPr>
              <w:spacing w:line="300" w:lineRule="auto"/>
              <w:ind w:firstLine="426"/>
              <w:rPr>
                <w:rFonts w:ascii="Times New Roman" w:hAnsi="Times New Roman" w:cs="Times New Roman"/>
                <w:caps/>
                <w:spacing w:val="-2"/>
                <w:sz w:val="26"/>
                <w:szCs w:val="26"/>
                <w:highlight w:val="yellow"/>
              </w:rPr>
            </w:pPr>
            <w:r w:rsidRPr="00164A6E">
              <w:rPr>
                <w:rFonts w:ascii="Times New Roman" w:hAnsi="Times New Roman" w:cs="Times New Roman"/>
                <w:b/>
                <w:bCs/>
                <w:i/>
                <w:sz w:val="26"/>
                <w:szCs w:val="26"/>
                <w:lang w:val="ru-RU"/>
              </w:rPr>
              <w:t>Копач А.В., </w:t>
            </w:r>
            <w:r w:rsidRPr="00164A6E">
              <w:rPr>
                <w:rFonts w:ascii="Times New Roman" w:hAnsi="Times New Roman" w:cs="Times New Roman"/>
                <w:b/>
                <w:i/>
                <w:sz w:val="26"/>
                <w:szCs w:val="26"/>
                <w:lang w:val="ru-RU"/>
              </w:rPr>
              <w:t>Шепарович І.Б.</w:t>
            </w:r>
            <w:r w:rsidRPr="00164A6E">
              <w:rPr>
                <w:b/>
                <w:i/>
                <w:sz w:val="26"/>
                <w:szCs w:val="26"/>
                <w:lang w:val="ru-RU"/>
              </w:rPr>
              <w:t>  </w:t>
            </w:r>
            <w:r w:rsidRPr="00164A6E">
              <w:rPr>
                <w:rFonts w:ascii="Times New Roman" w:hAnsi="Times New Roman" w:cs="Times New Roman"/>
                <w:color w:val="000000" w:themeColor="text1"/>
                <w:sz w:val="26"/>
                <w:szCs w:val="26"/>
              </w:rPr>
              <w:t>РОЗВИНЕННЯ МЕРОМОРФНИХ ФУНКЦІЇ В РЯД РАЦІОНАЛЬНИХ ДРОБІВ...................................................</w:t>
            </w:r>
          </w:p>
        </w:tc>
        <w:tc>
          <w:tcPr>
            <w:tcW w:w="673" w:type="dxa"/>
          </w:tcPr>
          <w:p w:rsidR="00077B63" w:rsidRPr="00DA47B2" w:rsidRDefault="00077B63" w:rsidP="00F27E74">
            <w:pPr>
              <w:spacing w:line="300" w:lineRule="auto"/>
              <w:rPr>
                <w:rFonts w:ascii="Times New Roman" w:hAnsi="Times New Roman" w:cs="Times New Roman"/>
                <w:caps/>
                <w:sz w:val="26"/>
                <w:szCs w:val="26"/>
              </w:rPr>
            </w:pPr>
          </w:p>
          <w:p w:rsidR="00077B63" w:rsidRPr="00DA47B2" w:rsidRDefault="00077B63" w:rsidP="00DA47B2">
            <w:pPr>
              <w:spacing w:line="300" w:lineRule="auto"/>
              <w:rPr>
                <w:rFonts w:ascii="Times New Roman" w:hAnsi="Times New Roman" w:cs="Times New Roman"/>
                <w:caps/>
                <w:sz w:val="26"/>
                <w:szCs w:val="26"/>
              </w:rPr>
            </w:pPr>
            <w:r w:rsidRPr="00DA47B2">
              <w:rPr>
                <w:rFonts w:ascii="Times New Roman" w:hAnsi="Times New Roman" w:cs="Times New Roman"/>
                <w:caps/>
                <w:sz w:val="26"/>
                <w:szCs w:val="26"/>
              </w:rPr>
              <w:t>20</w:t>
            </w:r>
            <w:r w:rsidR="00DA47B2" w:rsidRPr="00DA47B2">
              <w:rPr>
                <w:rFonts w:ascii="Times New Roman" w:hAnsi="Times New Roman" w:cs="Times New Roman"/>
                <w:caps/>
                <w:sz w:val="26"/>
                <w:szCs w:val="26"/>
              </w:rPr>
              <w:t>4</w:t>
            </w:r>
          </w:p>
        </w:tc>
      </w:tr>
      <w:tr w:rsidR="00077B63" w:rsidRPr="00164A6E" w:rsidTr="00611281">
        <w:tc>
          <w:tcPr>
            <w:tcW w:w="8613" w:type="dxa"/>
          </w:tcPr>
          <w:p w:rsidR="00077B63" w:rsidRPr="00164A6E" w:rsidRDefault="00077B63" w:rsidP="00F27E74">
            <w:pPr>
              <w:spacing w:line="300" w:lineRule="auto"/>
              <w:ind w:firstLine="426"/>
              <w:rPr>
                <w:rFonts w:ascii="Times New Roman" w:hAnsi="Times New Roman" w:cs="Times New Roman"/>
                <w:caps/>
                <w:spacing w:val="-2"/>
                <w:sz w:val="26"/>
                <w:szCs w:val="26"/>
                <w:highlight w:val="yellow"/>
              </w:rPr>
            </w:pPr>
            <w:r w:rsidRPr="00164A6E">
              <w:rPr>
                <w:rFonts w:ascii="Times New Roman" w:hAnsi="Times New Roman" w:cs="Times New Roman"/>
                <w:b/>
                <w:i/>
                <w:sz w:val="26"/>
                <w:szCs w:val="26"/>
              </w:rPr>
              <w:t>Матурін Ю.П., Романова Х.Б.  </w:t>
            </w:r>
            <w:r w:rsidRPr="00164A6E">
              <w:rPr>
                <w:rFonts w:ascii="Times New Roman" w:hAnsi="Times New Roman" w:cs="Times New Roman"/>
                <w:sz w:val="26"/>
                <w:szCs w:val="26"/>
              </w:rPr>
              <w:t>ПРО СПРОЩЕННЯ ОДНОГО МАТРИЧНОГО РІВНЯННЯ................................................................................</w:t>
            </w:r>
          </w:p>
        </w:tc>
        <w:tc>
          <w:tcPr>
            <w:tcW w:w="673" w:type="dxa"/>
          </w:tcPr>
          <w:p w:rsidR="00077B63" w:rsidRPr="00DA47B2" w:rsidRDefault="00077B63" w:rsidP="00F27E74">
            <w:pPr>
              <w:spacing w:line="300" w:lineRule="auto"/>
              <w:rPr>
                <w:rFonts w:ascii="Times New Roman" w:hAnsi="Times New Roman" w:cs="Times New Roman"/>
                <w:caps/>
                <w:sz w:val="26"/>
                <w:szCs w:val="26"/>
              </w:rPr>
            </w:pPr>
          </w:p>
          <w:p w:rsidR="00077B63" w:rsidRPr="00DA47B2" w:rsidRDefault="00077B63" w:rsidP="00DA47B2">
            <w:pPr>
              <w:spacing w:line="300" w:lineRule="auto"/>
              <w:rPr>
                <w:rFonts w:ascii="Times New Roman" w:hAnsi="Times New Roman" w:cs="Times New Roman"/>
                <w:caps/>
                <w:sz w:val="26"/>
                <w:szCs w:val="26"/>
              </w:rPr>
            </w:pPr>
            <w:r w:rsidRPr="00DA47B2">
              <w:rPr>
                <w:rFonts w:ascii="Times New Roman" w:hAnsi="Times New Roman" w:cs="Times New Roman"/>
                <w:caps/>
                <w:sz w:val="26"/>
                <w:szCs w:val="26"/>
              </w:rPr>
              <w:t>20</w:t>
            </w:r>
            <w:r w:rsidR="00DA47B2" w:rsidRPr="00DA47B2">
              <w:rPr>
                <w:rFonts w:ascii="Times New Roman" w:hAnsi="Times New Roman" w:cs="Times New Roman"/>
                <w:caps/>
                <w:sz w:val="26"/>
                <w:szCs w:val="26"/>
              </w:rPr>
              <w:t>6</w:t>
            </w:r>
          </w:p>
        </w:tc>
      </w:tr>
      <w:tr w:rsidR="00077B63" w:rsidRPr="00164A6E" w:rsidTr="00611281">
        <w:tc>
          <w:tcPr>
            <w:tcW w:w="8613" w:type="dxa"/>
          </w:tcPr>
          <w:p w:rsidR="00077B63" w:rsidRPr="00164A6E" w:rsidRDefault="00077B63" w:rsidP="00F27E74">
            <w:pPr>
              <w:spacing w:line="300" w:lineRule="auto"/>
              <w:ind w:firstLine="426"/>
              <w:rPr>
                <w:rFonts w:ascii="Times New Roman" w:hAnsi="Times New Roman" w:cs="Times New Roman"/>
                <w:caps/>
                <w:spacing w:val="-2"/>
                <w:sz w:val="26"/>
                <w:szCs w:val="26"/>
                <w:highlight w:val="yellow"/>
              </w:rPr>
            </w:pPr>
            <w:r w:rsidRPr="00164A6E">
              <w:rPr>
                <w:rFonts w:ascii="Times New Roman" w:hAnsi="Times New Roman" w:cs="Times New Roman"/>
                <w:b/>
                <w:i/>
                <w:sz w:val="26"/>
                <w:szCs w:val="26"/>
              </w:rPr>
              <w:t>Матурін Ю.П.  </w:t>
            </w:r>
            <w:r w:rsidRPr="00164A6E">
              <w:rPr>
                <w:rFonts w:ascii="Times New Roman" w:hAnsi="Times New Roman" w:cs="Times New Roman"/>
                <w:sz w:val="26"/>
                <w:szCs w:val="26"/>
              </w:rPr>
              <w:t>ПРО ОБЛАСТЬ ГОЛОВНИХ ЛІВИХ Й ПРАВИХ ІДЕАЛІВ, НАД ЯКОЮ УСІ КРУЧЕННЯ РОЗЩЕПЛЮЮТЬСЯ....................</w:t>
            </w:r>
          </w:p>
        </w:tc>
        <w:tc>
          <w:tcPr>
            <w:tcW w:w="673" w:type="dxa"/>
          </w:tcPr>
          <w:p w:rsidR="00077B63" w:rsidRPr="00DA47B2" w:rsidRDefault="00077B63" w:rsidP="00F27E74">
            <w:pPr>
              <w:spacing w:line="300" w:lineRule="auto"/>
              <w:rPr>
                <w:rFonts w:ascii="Times New Roman" w:hAnsi="Times New Roman" w:cs="Times New Roman"/>
                <w:caps/>
                <w:sz w:val="26"/>
                <w:szCs w:val="26"/>
              </w:rPr>
            </w:pPr>
          </w:p>
          <w:p w:rsidR="00077B63" w:rsidRPr="00DA47B2" w:rsidRDefault="00077B63" w:rsidP="00DA47B2">
            <w:pPr>
              <w:spacing w:line="300" w:lineRule="auto"/>
              <w:rPr>
                <w:rFonts w:ascii="Times New Roman" w:hAnsi="Times New Roman" w:cs="Times New Roman"/>
                <w:caps/>
                <w:sz w:val="26"/>
                <w:szCs w:val="26"/>
              </w:rPr>
            </w:pPr>
            <w:r w:rsidRPr="00DA47B2">
              <w:rPr>
                <w:rFonts w:ascii="Times New Roman" w:hAnsi="Times New Roman" w:cs="Times New Roman"/>
                <w:caps/>
                <w:sz w:val="26"/>
                <w:szCs w:val="26"/>
              </w:rPr>
              <w:t>20</w:t>
            </w:r>
            <w:r w:rsidR="00DA47B2" w:rsidRPr="00DA47B2">
              <w:rPr>
                <w:rFonts w:ascii="Times New Roman" w:hAnsi="Times New Roman" w:cs="Times New Roman"/>
                <w:caps/>
                <w:sz w:val="26"/>
                <w:szCs w:val="26"/>
              </w:rPr>
              <w:t>7</w:t>
            </w:r>
          </w:p>
        </w:tc>
      </w:tr>
      <w:tr w:rsidR="00077B63" w:rsidRPr="00164A6E" w:rsidTr="00611281">
        <w:tc>
          <w:tcPr>
            <w:tcW w:w="8613" w:type="dxa"/>
          </w:tcPr>
          <w:p w:rsidR="00077B63" w:rsidRPr="00164A6E" w:rsidRDefault="00077B63" w:rsidP="00F27E74">
            <w:pPr>
              <w:spacing w:line="300" w:lineRule="auto"/>
              <w:ind w:firstLine="426"/>
              <w:rPr>
                <w:rFonts w:ascii="Times New Roman" w:hAnsi="Times New Roman" w:cs="Times New Roman"/>
                <w:b/>
                <w:i/>
                <w:sz w:val="26"/>
                <w:szCs w:val="26"/>
              </w:rPr>
            </w:pPr>
            <w:r w:rsidRPr="00164A6E">
              <w:rPr>
                <w:rFonts w:ascii="Times New Roman" w:hAnsi="Times New Roman" w:cs="Times New Roman"/>
                <w:b/>
                <w:i/>
                <w:sz w:val="26"/>
                <w:szCs w:val="26"/>
                <w:lang w:val="ru-RU"/>
              </w:rPr>
              <w:t>Хаць Р.В.</w:t>
            </w:r>
            <w:r w:rsidRPr="00164A6E">
              <w:rPr>
                <w:b/>
                <w:i/>
                <w:sz w:val="26"/>
                <w:szCs w:val="26"/>
                <w:lang w:val="ru-RU"/>
              </w:rPr>
              <w:t>  </w:t>
            </w:r>
            <w:r w:rsidRPr="00164A6E">
              <w:rPr>
                <w:rFonts w:ascii="Times New Roman" w:hAnsi="Times New Roman" w:cs="Times New Roman"/>
                <w:bCs/>
                <w:caps/>
                <w:sz w:val="26"/>
                <w:szCs w:val="26"/>
              </w:rPr>
              <w:t>Базисні Властивості систем функцій Бесселя.</w:t>
            </w:r>
          </w:p>
        </w:tc>
        <w:tc>
          <w:tcPr>
            <w:tcW w:w="673" w:type="dxa"/>
          </w:tcPr>
          <w:p w:rsidR="00077B63" w:rsidRPr="00DA47B2" w:rsidRDefault="00077B63" w:rsidP="00DA47B2">
            <w:pPr>
              <w:spacing w:line="300" w:lineRule="auto"/>
              <w:rPr>
                <w:rFonts w:ascii="Times New Roman" w:hAnsi="Times New Roman" w:cs="Times New Roman"/>
                <w:caps/>
                <w:sz w:val="26"/>
                <w:szCs w:val="26"/>
              </w:rPr>
            </w:pPr>
            <w:r w:rsidRPr="00DA47B2">
              <w:rPr>
                <w:rFonts w:ascii="Times New Roman" w:hAnsi="Times New Roman" w:cs="Times New Roman"/>
                <w:caps/>
                <w:sz w:val="26"/>
                <w:szCs w:val="26"/>
              </w:rPr>
              <w:t>2</w:t>
            </w:r>
            <w:r w:rsidR="00DA47B2" w:rsidRPr="00DA47B2">
              <w:rPr>
                <w:rFonts w:ascii="Times New Roman" w:hAnsi="Times New Roman" w:cs="Times New Roman"/>
                <w:caps/>
                <w:sz w:val="26"/>
                <w:szCs w:val="26"/>
              </w:rPr>
              <w:t>08</w:t>
            </w:r>
          </w:p>
        </w:tc>
      </w:tr>
      <w:tr w:rsidR="00077B63" w:rsidRPr="00164A6E" w:rsidTr="00611281">
        <w:tc>
          <w:tcPr>
            <w:tcW w:w="8613" w:type="dxa"/>
          </w:tcPr>
          <w:p w:rsidR="00077B63" w:rsidRPr="00164A6E" w:rsidRDefault="00077B63" w:rsidP="00F27E74">
            <w:pPr>
              <w:spacing w:line="300" w:lineRule="auto"/>
              <w:ind w:firstLine="426"/>
              <w:rPr>
                <w:rFonts w:ascii="Times New Roman" w:hAnsi="Times New Roman" w:cs="Times New Roman"/>
                <w:caps/>
                <w:spacing w:val="-2"/>
                <w:sz w:val="26"/>
                <w:szCs w:val="26"/>
                <w:highlight w:val="yellow"/>
              </w:rPr>
            </w:pPr>
            <w:r w:rsidRPr="00164A6E">
              <w:rPr>
                <w:rFonts w:ascii="Times New Roman" w:hAnsi="Times New Roman" w:cs="Times New Roman"/>
                <w:b/>
                <w:i/>
                <w:sz w:val="26"/>
                <w:szCs w:val="26"/>
              </w:rPr>
              <w:t>Шаповаловський О.В., </w:t>
            </w:r>
            <w:r w:rsidRPr="00164A6E">
              <w:rPr>
                <w:rFonts w:ascii="Times New Roman" w:hAnsi="Times New Roman" w:cs="Times New Roman"/>
                <w:b/>
                <w:bCs/>
                <w:i/>
                <w:sz w:val="26"/>
                <w:szCs w:val="26"/>
              </w:rPr>
              <w:t>Пуравець Н.Р., Павлусь М.М.  </w:t>
            </w:r>
            <w:r w:rsidRPr="00164A6E">
              <w:rPr>
                <w:rFonts w:ascii="Times New Roman" w:hAnsi="Times New Roman" w:cs="Times New Roman"/>
                <w:sz w:val="26"/>
                <w:szCs w:val="26"/>
                <w:lang w:val="ru-RU"/>
              </w:rPr>
              <w:t>ФОРМУВАННЯ МАТЕМАТИЧНОЇ КОМПЕТЕНТНОСТІ ПРИ ВИВЧЕННІ МЕТОДІВ РОЗВ'ЯЗУВАННЯ РІВНЯНЬ ТА ЇХ СИСТЕМ.................................................</w:t>
            </w:r>
          </w:p>
        </w:tc>
        <w:tc>
          <w:tcPr>
            <w:tcW w:w="673" w:type="dxa"/>
          </w:tcPr>
          <w:p w:rsidR="00077B63" w:rsidRPr="00DA47B2" w:rsidRDefault="00077B63" w:rsidP="00F27E74">
            <w:pPr>
              <w:spacing w:line="300" w:lineRule="auto"/>
              <w:rPr>
                <w:rFonts w:ascii="Times New Roman" w:hAnsi="Times New Roman" w:cs="Times New Roman"/>
                <w:caps/>
                <w:sz w:val="26"/>
                <w:szCs w:val="26"/>
              </w:rPr>
            </w:pPr>
          </w:p>
          <w:p w:rsidR="00077B63" w:rsidRPr="00DA47B2" w:rsidRDefault="00077B63" w:rsidP="00F27E74">
            <w:pPr>
              <w:spacing w:line="300" w:lineRule="auto"/>
              <w:rPr>
                <w:rFonts w:ascii="Times New Roman" w:hAnsi="Times New Roman" w:cs="Times New Roman"/>
                <w:caps/>
                <w:sz w:val="26"/>
                <w:szCs w:val="26"/>
              </w:rPr>
            </w:pPr>
          </w:p>
          <w:p w:rsidR="00077B63" w:rsidRPr="00DA47B2" w:rsidRDefault="00077B63" w:rsidP="00DA47B2">
            <w:pPr>
              <w:spacing w:line="300" w:lineRule="auto"/>
              <w:rPr>
                <w:rFonts w:ascii="Times New Roman" w:hAnsi="Times New Roman" w:cs="Times New Roman"/>
                <w:caps/>
                <w:sz w:val="26"/>
                <w:szCs w:val="26"/>
              </w:rPr>
            </w:pPr>
            <w:r w:rsidRPr="00DA47B2">
              <w:rPr>
                <w:rFonts w:ascii="Times New Roman" w:hAnsi="Times New Roman" w:cs="Times New Roman"/>
                <w:caps/>
                <w:sz w:val="26"/>
                <w:szCs w:val="26"/>
              </w:rPr>
              <w:t>21</w:t>
            </w:r>
            <w:r w:rsidR="00DA47B2" w:rsidRPr="00DA47B2">
              <w:rPr>
                <w:rFonts w:ascii="Times New Roman" w:hAnsi="Times New Roman" w:cs="Times New Roman"/>
                <w:caps/>
                <w:sz w:val="26"/>
                <w:szCs w:val="26"/>
              </w:rPr>
              <w:t>0</w:t>
            </w:r>
          </w:p>
        </w:tc>
      </w:tr>
      <w:tr w:rsidR="00077B63" w:rsidRPr="00F21F04" w:rsidTr="00611281">
        <w:tc>
          <w:tcPr>
            <w:tcW w:w="9286" w:type="dxa"/>
            <w:gridSpan w:val="2"/>
          </w:tcPr>
          <w:p w:rsidR="00077B63" w:rsidRPr="00F21F04" w:rsidRDefault="00077B63" w:rsidP="00F27E74">
            <w:pPr>
              <w:spacing w:line="300" w:lineRule="auto"/>
              <w:rPr>
                <w:rFonts w:ascii="Times New Roman" w:hAnsi="Times New Roman" w:cs="Times New Roman"/>
                <w:caps/>
                <w:sz w:val="28"/>
                <w:szCs w:val="28"/>
                <w:highlight w:val="yellow"/>
              </w:rPr>
            </w:pPr>
          </w:p>
        </w:tc>
      </w:tr>
      <w:tr w:rsidR="00F21F04" w:rsidRPr="00F21F04" w:rsidTr="00611281">
        <w:tc>
          <w:tcPr>
            <w:tcW w:w="9286" w:type="dxa"/>
            <w:gridSpan w:val="2"/>
          </w:tcPr>
          <w:p w:rsidR="00F21F04" w:rsidRPr="00F21F04" w:rsidRDefault="00F21F04" w:rsidP="00F27E74">
            <w:pPr>
              <w:spacing w:line="300" w:lineRule="auto"/>
              <w:rPr>
                <w:rFonts w:ascii="Times New Roman" w:hAnsi="Times New Roman" w:cs="Times New Roman"/>
                <w:caps/>
                <w:sz w:val="28"/>
                <w:szCs w:val="28"/>
                <w:highlight w:val="yellow"/>
              </w:rPr>
            </w:pPr>
          </w:p>
        </w:tc>
      </w:tr>
      <w:tr w:rsidR="00077B63" w:rsidRPr="00164A6E" w:rsidTr="00611281">
        <w:tc>
          <w:tcPr>
            <w:tcW w:w="9286" w:type="dxa"/>
            <w:gridSpan w:val="2"/>
          </w:tcPr>
          <w:p w:rsidR="00077B63" w:rsidRPr="00164A6E" w:rsidRDefault="00077B63" w:rsidP="00F27E74">
            <w:pPr>
              <w:spacing w:line="300" w:lineRule="auto"/>
              <w:jc w:val="center"/>
              <w:rPr>
                <w:rFonts w:ascii="Times New Roman" w:hAnsi="Times New Roman" w:cs="Times New Roman"/>
                <w:caps/>
                <w:sz w:val="28"/>
                <w:szCs w:val="28"/>
              </w:rPr>
            </w:pPr>
            <w:r w:rsidRPr="00164A6E">
              <w:rPr>
                <w:rFonts w:ascii="Times New Roman" w:hAnsi="Times New Roman" w:cs="Times New Roman"/>
                <w:b/>
                <w:caps/>
                <w:sz w:val="28"/>
                <w:szCs w:val="28"/>
              </w:rPr>
              <w:t>Т е х н о л о г і ч н а  та  п р о ф е с і й н а  о с в і т а</w:t>
            </w:r>
          </w:p>
        </w:tc>
      </w:tr>
      <w:tr w:rsidR="00077B63" w:rsidRPr="00F21F04" w:rsidTr="00611281">
        <w:tc>
          <w:tcPr>
            <w:tcW w:w="9286" w:type="dxa"/>
            <w:gridSpan w:val="2"/>
          </w:tcPr>
          <w:p w:rsidR="00077B63" w:rsidRPr="00F21F04" w:rsidRDefault="00077B63" w:rsidP="00F27E74">
            <w:pPr>
              <w:spacing w:line="300" w:lineRule="auto"/>
              <w:rPr>
                <w:rFonts w:ascii="Times New Roman" w:hAnsi="Times New Roman" w:cs="Times New Roman"/>
                <w:caps/>
                <w:sz w:val="24"/>
                <w:szCs w:val="24"/>
                <w:highlight w:val="yellow"/>
              </w:rPr>
            </w:pPr>
          </w:p>
        </w:tc>
      </w:tr>
      <w:tr w:rsidR="00077B63" w:rsidRPr="00164A6E" w:rsidTr="00611281">
        <w:tc>
          <w:tcPr>
            <w:tcW w:w="8613" w:type="dxa"/>
          </w:tcPr>
          <w:p w:rsidR="00077B63" w:rsidRPr="00DA47B2" w:rsidRDefault="00077B63" w:rsidP="00F27E74">
            <w:pPr>
              <w:spacing w:line="300" w:lineRule="auto"/>
              <w:ind w:firstLine="426"/>
              <w:rPr>
                <w:rFonts w:ascii="Times New Roman" w:hAnsi="Times New Roman" w:cs="Times New Roman"/>
                <w:caps/>
                <w:sz w:val="26"/>
                <w:szCs w:val="26"/>
              </w:rPr>
            </w:pPr>
            <w:r w:rsidRPr="00DA47B2">
              <w:rPr>
                <w:rFonts w:ascii="Times New Roman" w:hAnsi="Times New Roman" w:cs="Times New Roman"/>
                <w:b/>
                <w:bCs/>
                <w:i/>
                <w:sz w:val="26"/>
                <w:szCs w:val="26"/>
              </w:rPr>
              <w:t>Бурдун В.В.  </w:t>
            </w:r>
            <w:r w:rsidRPr="00DA47B2">
              <w:rPr>
                <w:rFonts w:ascii="Times New Roman" w:hAnsi="Times New Roman" w:cs="Times New Roman"/>
                <w:bCs/>
                <w:sz w:val="26"/>
                <w:szCs w:val="26"/>
              </w:rPr>
              <w:t>ПРИНЦИПИ ПРОЄКТУВАННЯ ОСВІТНЬОГО СЕРЕДОВИЩА.....................................................................................................</w:t>
            </w:r>
          </w:p>
        </w:tc>
        <w:tc>
          <w:tcPr>
            <w:tcW w:w="673" w:type="dxa"/>
          </w:tcPr>
          <w:p w:rsidR="00077B63" w:rsidRPr="00B12C10" w:rsidRDefault="00077B63" w:rsidP="00F27E74">
            <w:pPr>
              <w:spacing w:line="300" w:lineRule="auto"/>
              <w:rPr>
                <w:rFonts w:ascii="Times New Roman" w:hAnsi="Times New Roman" w:cs="Times New Roman"/>
                <w:caps/>
                <w:sz w:val="26"/>
                <w:szCs w:val="26"/>
              </w:rPr>
            </w:pPr>
          </w:p>
          <w:p w:rsidR="00077B63" w:rsidRPr="00B12C10" w:rsidRDefault="00077B63" w:rsidP="00F27E74">
            <w:pPr>
              <w:spacing w:line="300" w:lineRule="auto"/>
              <w:rPr>
                <w:rFonts w:ascii="Times New Roman" w:hAnsi="Times New Roman" w:cs="Times New Roman"/>
                <w:caps/>
                <w:sz w:val="26"/>
                <w:szCs w:val="26"/>
              </w:rPr>
            </w:pPr>
            <w:r w:rsidRPr="00B12C10">
              <w:rPr>
                <w:rFonts w:ascii="Times New Roman" w:hAnsi="Times New Roman" w:cs="Times New Roman"/>
                <w:caps/>
                <w:sz w:val="26"/>
                <w:szCs w:val="26"/>
              </w:rPr>
              <w:t>213</w:t>
            </w:r>
          </w:p>
        </w:tc>
      </w:tr>
      <w:tr w:rsidR="00077B63" w:rsidRPr="00164A6E" w:rsidTr="00611281">
        <w:tc>
          <w:tcPr>
            <w:tcW w:w="8613" w:type="dxa"/>
          </w:tcPr>
          <w:p w:rsidR="00077B63" w:rsidRPr="00164A6E" w:rsidRDefault="00077B63" w:rsidP="00F27E74">
            <w:pPr>
              <w:spacing w:line="300" w:lineRule="auto"/>
              <w:ind w:firstLine="426"/>
              <w:rPr>
                <w:rFonts w:ascii="Times New Roman" w:hAnsi="Times New Roman" w:cs="Times New Roman"/>
                <w:caps/>
                <w:sz w:val="26"/>
                <w:szCs w:val="26"/>
                <w:highlight w:val="yellow"/>
              </w:rPr>
            </w:pPr>
            <w:r w:rsidRPr="00164A6E">
              <w:rPr>
                <w:rFonts w:ascii="Times New Roman" w:hAnsi="Times New Roman" w:cs="Times New Roman"/>
                <w:b/>
                <w:i/>
                <w:sz w:val="26"/>
                <w:szCs w:val="26"/>
              </w:rPr>
              <w:t>Вакур О.В., Мельник Г.М.</w:t>
            </w:r>
            <w:r w:rsidRPr="00164A6E">
              <w:rPr>
                <w:rFonts w:ascii="Times New Roman" w:hAnsi="Times New Roman" w:cs="Times New Roman"/>
                <w:i/>
                <w:sz w:val="26"/>
                <w:szCs w:val="26"/>
              </w:rPr>
              <w:t>  </w:t>
            </w:r>
            <w:r w:rsidRPr="00164A6E">
              <w:rPr>
                <w:rFonts w:ascii="Times New Roman" w:hAnsi="Times New Roman" w:cs="Times New Roman"/>
                <w:sz w:val="26"/>
                <w:szCs w:val="26"/>
              </w:rPr>
              <w:t>ПЕДАГОГІЧНІ МОЖЛИВОСТІ ОРИГАМІ У ФОРМУВАННІ ТВОРЧОГО ПОТЕНЦІАЛУ ШКОЛЯРІВ..........................</w:t>
            </w:r>
          </w:p>
        </w:tc>
        <w:tc>
          <w:tcPr>
            <w:tcW w:w="673" w:type="dxa"/>
          </w:tcPr>
          <w:p w:rsidR="00077B63" w:rsidRPr="00B12C10" w:rsidRDefault="00077B63" w:rsidP="00F27E74">
            <w:pPr>
              <w:spacing w:line="300" w:lineRule="auto"/>
              <w:rPr>
                <w:rFonts w:ascii="Times New Roman" w:hAnsi="Times New Roman" w:cs="Times New Roman"/>
                <w:caps/>
                <w:sz w:val="26"/>
                <w:szCs w:val="26"/>
              </w:rPr>
            </w:pPr>
          </w:p>
          <w:p w:rsidR="00077B63" w:rsidRPr="00B12C10" w:rsidRDefault="00077B63" w:rsidP="00F27E74">
            <w:pPr>
              <w:spacing w:line="300" w:lineRule="auto"/>
              <w:rPr>
                <w:rFonts w:ascii="Times New Roman" w:hAnsi="Times New Roman" w:cs="Times New Roman"/>
                <w:caps/>
                <w:sz w:val="26"/>
                <w:szCs w:val="26"/>
              </w:rPr>
            </w:pPr>
            <w:r w:rsidRPr="00B12C10">
              <w:rPr>
                <w:rFonts w:ascii="Times New Roman" w:hAnsi="Times New Roman" w:cs="Times New Roman"/>
                <w:caps/>
                <w:sz w:val="26"/>
                <w:szCs w:val="26"/>
              </w:rPr>
              <w:t>216</w:t>
            </w:r>
          </w:p>
        </w:tc>
      </w:tr>
      <w:tr w:rsidR="00077B63" w:rsidRPr="00164A6E" w:rsidTr="00611281">
        <w:tc>
          <w:tcPr>
            <w:tcW w:w="8613" w:type="dxa"/>
          </w:tcPr>
          <w:p w:rsidR="00077B63" w:rsidRPr="00164A6E" w:rsidRDefault="00077B63" w:rsidP="00F27E74">
            <w:pPr>
              <w:spacing w:line="300" w:lineRule="auto"/>
              <w:ind w:firstLine="426"/>
              <w:rPr>
                <w:rFonts w:ascii="Times New Roman" w:hAnsi="Times New Roman" w:cs="Times New Roman"/>
                <w:caps/>
                <w:sz w:val="26"/>
                <w:szCs w:val="26"/>
                <w:highlight w:val="yellow"/>
              </w:rPr>
            </w:pPr>
            <w:r w:rsidRPr="00164A6E">
              <w:rPr>
                <w:rFonts w:ascii="Times New Roman" w:hAnsi="Times New Roman" w:cs="Times New Roman"/>
                <w:b/>
                <w:i/>
                <w:sz w:val="26"/>
                <w:szCs w:val="26"/>
              </w:rPr>
              <w:t>Гром Г.Л.  </w:t>
            </w:r>
            <w:r w:rsidRPr="00164A6E">
              <w:rPr>
                <w:rFonts w:ascii="Times New Roman" w:hAnsi="Times New Roman" w:cs="Times New Roman"/>
                <w:sz w:val="26"/>
                <w:szCs w:val="26"/>
              </w:rPr>
              <w:t>ОСОБЛИВОСТІ ЕТНОГРАФІЧНОГО ДОСЛІДЖЕННЯ ТРАДИЦІЙНОГО ХУДОЖНЬОГО ТКАЦТВА................................................</w:t>
            </w:r>
          </w:p>
        </w:tc>
        <w:tc>
          <w:tcPr>
            <w:tcW w:w="673" w:type="dxa"/>
          </w:tcPr>
          <w:p w:rsidR="00077B63" w:rsidRPr="00B12C10" w:rsidRDefault="00077B63" w:rsidP="00F27E74">
            <w:pPr>
              <w:spacing w:line="300" w:lineRule="auto"/>
              <w:rPr>
                <w:rFonts w:ascii="Times New Roman" w:hAnsi="Times New Roman" w:cs="Times New Roman"/>
                <w:caps/>
                <w:sz w:val="26"/>
                <w:szCs w:val="26"/>
              </w:rPr>
            </w:pPr>
          </w:p>
          <w:p w:rsidR="00077B63" w:rsidRPr="00B12C10" w:rsidRDefault="00077B63" w:rsidP="00B12C10">
            <w:pPr>
              <w:spacing w:line="300" w:lineRule="auto"/>
              <w:rPr>
                <w:rFonts w:ascii="Times New Roman" w:hAnsi="Times New Roman" w:cs="Times New Roman"/>
                <w:caps/>
                <w:sz w:val="26"/>
                <w:szCs w:val="26"/>
              </w:rPr>
            </w:pPr>
            <w:r w:rsidRPr="00B12C10">
              <w:rPr>
                <w:rFonts w:ascii="Times New Roman" w:hAnsi="Times New Roman" w:cs="Times New Roman"/>
                <w:caps/>
                <w:sz w:val="26"/>
                <w:szCs w:val="26"/>
              </w:rPr>
              <w:t>2</w:t>
            </w:r>
            <w:r w:rsidR="00B12C10" w:rsidRPr="00B12C10">
              <w:rPr>
                <w:rFonts w:ascii="Times New Roman" w:hAnsi="Times New Roman" w:cs="Times New Roman"/>
                <w:caps/>
                <w:sz w:val="26"/>
                <w:szCs w:val="26"/>
              </w:rPr>
              <w:t>20</w:t>
            </w:r>
          </w:p>
        </w:tc>
      </w:tr>
      <w:tr w:rsidR="00077B63" w:rsidRPr="00164A6E" w:rsidTr="00611281">
        <w:tc>
          <w:tcPr>
            <w:tcW w:w="8613" w:type="dxa"/>
          </w:tcPr>
          <w:p w:rsidR="00077B63" w:rsidRPr="00164A6E" w:rsidRDefault="00EC2A5C" w:rsidP="00F27E74">
            <w:pPr>
              <w:spacing w:line="300" w:lineRule="auto"/>
              <w:ind w:firstLine="426"/>
              <w:rPr>
                <w:rFonts w:ascii="Times New Roman" w:hAnsi="Times New Roman" w:cs="Times New Roman"/>
                <w:caps/>
                <w:sz w:val="26"/>
                <w:szCs w:val="26"/>
                <w:highlight w:val="yellow"/>
              </w:rPr>
            </w:pPr>
            <w:r w:rsidRPr="00164A6E">
              <w:rPr>
                <w:rFonts w:ascii="Times New Roman" w:hAnsi="Times New Roman" w:cs="Times New Roman"/>
                <w:b/>
                <w:i/>
                <w:sz w:val="26"/>
                <w:szCs w:val="26"/>
              </w:rPr>
              <w:t>Котик І.В., </w:t>
            </w:r>
            <w:r w:rsidRPr="00164A6E">
              <w:rPr>
                <w:rFonts w:ascii="Times New Roman" w:hAnsi="Times New Roman" w:cs="Times New Roman"/>
                <w:b/>
                <w:i/>
                <w:iCs/>
                <w:sz w:val="26"/>
                <w:szCs w:val="26"/>
              </w:rPr>
              <w:t>Оршанський Л.В.  </w:t>
            </w:r>
            <w:r w:rsidRPr="00164A6E">
              <w:rPr>
                <w:rFonts w:ascii="Times New Roman" w:hAnsi="Times New Roman" w:cs="Times New Roman"/>
                <w:sz w:val="26"/>
                <w:szCs w:val="26"/>
              </w:rPr>
              <w:t>ДО ПРОБЛЕМИ ВИХОВАННЯ МОЛОДОГО ПОКОЛІННЯ В СУЧАСНИХ УМОВАХ...................................</w:t>
            </w:r>
          </w:p>
        </w:tc>
        <w:tc>
          <w:tcPr>
            <w:tcW w:w="673" w:type="dxa"/>
          </w:tcPr>
          <w:p w:rsidR="00077B63" w:rsidRPr="00B12C10" w:rsidRDefault="00077B63" w:rsidP="00F27E74">
            <w:pPr>
              <w:spacing w:line="300" w:lineRule="auto"/>
              <w:rPr>
                <w:rFonts w:ascii="Times New Roman" w:hAnsi="Times New Roman" w:cs="Times New Roman"/>
                <w:caps/>
                <w:sz w:val="26"/>
                <w:szCs w:val="26"/>
              </w:rPr>
            </w:pPr>
          </w:p>
          <w:p w:rsidR="00077B63" w:rsidRPr="00B12C10" w:rsidRDefault="00077B63" w:rsidP="00B12C10">
            <w:pPr>
              <w:spacing w:line="300" w:lineRule="auto"/>
              <w:rPr>
                <w:rFonts w:ascii="Times New Roman" w:hAnsi="Times New Roman" w:cs="Times New Roman"/>
                <w:caps/>
                <w:sz w:val="26"/>
                <w:szCs w:val="26"/>
              </w:rPr>
            </w:pPr>
            <w:r w:rsidRPr="00B12C10">
              <w:rPr>
                <w:rFonts w:ascii="Times New Roman" w:hAnsi="Times New Roman" w:cs="Times New Roman"/>
                <w:caps/>
                <w:sz w:val="26"/>
                <w:szCs w:val="26"/>
              </w:rPr>
              <w:t>22</w:t>
            </w:r>
            <w:r w:rsidR="00B12C10" w:rsidRPr="00B12C10">
              <w:rPr>
                <w:rFonts w:ascii="Times New Roman" w:hAnsi="Times New Roman" w:cs="Times New Roman"/>
                <w:caps/>
                <w:sz w:val="26"/>
                <w:szCs w:val="26"/>
              </w:rPr>
              <w:t>4</w:t>
            </w:r>
          </w:p>
        </w:tc>
      </w:tr>
      <w:tr w:rsidR="00077B63" w:rsidRPr="00164A6E" w:rsidTr="00611281">
        <w:tc>
          <w:tcPr>
            <w:tcW w:w="8613" w:type="dxa"/>
          </w:tcPr>
          <w:p w:rsidR="00077B63" w:rsidRPr="00164A6E" w:rsidRDefault="00EC2A5C" w:rsidP="00F27E74">
            <w:pPr>
              <w:spacing w:line="300" w:lineRule="auto"/>
              <w:ind w:firstLine="426"/>
              <w:rPr>
                <w:rFonts w:ascii="Times New Roman" w:hAnsi="Times New Roman" w:cs="Times New Roman"/>
                <w:caps/>
                <w:sz w:val="26"/>
                <w:szCs w:val="26"/>
                <w:highlight w:val="yellow"/>
              </w:rPr>
            </w:pPr>
            <w:r w:rsidRPr="00164A6E">
              <w:rPr>
                <w:rFonts w:ascii="Times New Roman" w:hAnsi="Times New Roman" w:cs="Times New Roman"/>
                <w:b/>
                <w:bCs/>
                <w:i/>
                <w:sz w:val="26"/>
                <w:szCs w:val="26"/>
              </w:rPr>
              <w:t>Кузан Н.І., Левицька М.О.  </w:t>
            </w:r>
            <w:r w:rsidRPr="00164A6E">
              <w:rPr>
                <w:rFonts w:ascii="Times New Roman" w:hAnsi="Times New Roman" w:cs="Times New Roman"/>
                <w:bCs/>
                <w:sz w:val="26"/>
                <w:szCs w:val="26"/>
              </w:rPr>
              <w:t>ЛОКАЛЬНІ ОСОБЛИВОСТІ РУШНИКІВ ДРОГОБИЧЧИНИ.................................................................................................</w:t>
            </w:r>
          </w:p>
        </w:tc>
        <w:tc>
          <w:tcPr>
            <w:tcW w:w="673" w:type="dxa"/>
          </w:tcPr>
          <w:p w:rsidR="00077B63" w:rsidRPr="00B12C10" w:rsidRDefault="00077B63" w:rsidP="00F27E74">
            <w:pPr>
              <w:spacing w:line="300" w:lineRule="auto"/>
              <w:rPr>
                <w:rFonts w:ascii="Times New Roman" w:hAnsi="Times New Roman" w:cs="Times New Roman"/>
                <w:caps/>
                <w:sz w:val="26"/>
                <w:szCs w:val="26"/>
              </w:rPr>
            </w:pPr>
          </w:p>
          <w:p w:rsidR="00077B63" w:rsidRPr="00B12C10" w:rsidRDefault="00077B63" w:rsidP="00B12C10">
            <w:pPr>
              <w:spacing w:line="300" w:lineRule="auto"/>
              <w:rPr>
                <w:rFonts w:ascii="Times New Roman" w:hAnsi="Times New Roman" w:cs="Times New Roman"/>
                <w:caps/>
                <w:sz w:val="26"/>
                <w:szCs w:val="26"/>
              </w:rPr>
            </w:pPr>
            <w:r w:rsidRPr="00B12C10">
              <w:rPr>
                <w:rFonts w:ascii="Times New Roman" w:hAnsi="Times New Roman" w:cs="Times New Roman"/>
                <w:caps/>
                <w:sz w:val="26"/>
                <w:szCs w:val="26"/>
              </w:rPr>
              <w:t>22</w:t>
            </w:r>
            <w:r w:rsidR="00B12C10" w:rsidRPr="00B12C10">
              <w:rPr>
                <w:rFonts w:ascii="Times New Roman" w:hAnsi="Times New Roman" w:cs="Times New Roman"/>
                <w:caps/>
                <w:sz w:val="26"/>
                <w:szCs w:val="26"/>
              </w:rPr>
              <w:t>8</w:t>
            </w:r>
          </w:p>
        </w:tc>
      </w:tr>
      <w:tr w:rsidR="00077B63" w:rsidRPr="00164A6E" w:rsidTr="00611281">
        <w:tc>
          <w:tcPr>
            <w:tcW w:w="8613" w:type="dxa"/>
          </w:tcPr>
          <w:p w:rsidR="00077B63" w:rsidRPr="00164A6E" w:rsidRDefault="00EC2A5C" w:rsidP="00F27E74">
            <w:pPr>
              <w:spacing w:line="300" w:lineRule="auto"/>
              <w:ind w:firstLine="426"/>
              <w:rPr>
                <w:rFonts w:ascii="Times New Roman" w:hAnsi="Times New Roman" w:cs="Times New Roman"/>
                <w:caps/>
                <w:sz w:val="26"/>
                <w:szCs w:val="26"/>
                <w:highlight w:val="yellow"/>
              </w:rPr>
            </w:pPr>
            <w:r w:rsidRPr="00164A6E">
              <w:rPr>
                <w:rFonts w:ascii="Times New Roman" w:hAnsi="Times New Roman" w:cs="Times New Roman"/>
                <w:b/>
                <w:i/>
                <w:sz w:val="26"/>
                <w:szCs w:val="26"/>
              </w:rPr>
              <w:t>Ліщинська-Кравець Г.Л.  </w:t>
            </w:r>
            <w:r w:rsidRPr="00164A6E">
              <w:rPr>
                <w:rFonts w:ascii="Times New Roman" w:hAnsi="Times New Roman" w:cs="Times New Roman"/>
                <w:sz w:val="26"/>
                <w:szCs w:val="26"/>
              </w:rPr>
              <w:t>МЕТОДИЧНІ АСПЕКТИ ДИСТАНЦІЙНОГО ВИВЧЕННЯ ТЕХНОЛОГІЇ ВИШИВКИ МАЙБУТНІМИ УЧИТЕЛЯМИ ТРУДОВОГО НАВЧАННЯ ТА ТЕХНОЛОГІЙ.......................................................................................................</w:t>
            </w:r>
          </w:p>
        </w:tc>
        <w:tc>
          <w:tcPr>
            <w:tcW w:w="673" w:type="dxa"/>
          </w:tcPr>
          <w:p w:rsidR="00077B63" w:rsidRPr="00B12C10" w:rsidRDefault="00077B63" w:rsidP="00F27E74">
            <w:pPr>
              <w:spacing w:line="300" w:lineRule="auto"/>
              <w:rPr>
                <w:rFonts w:ascii="Times New Roman" w:hAnsi="Times New Roman" w:cs="Times New Roman"/>
                <w:caps/>
                <w:sz w:val="26"/>
                <w:szCs w:val="26"/>
              </w:rPr>
            </w:pPr>
          </w:p>
          <w:p w:rsidR="00077B63" w:rsidRPr="00B12C10" w:rsidRDefault="00077B63" w:rsidP="00F27E74">
            <w:pPr>
              <w:spacing w:line="300" w:lineRule="auto"/>
              <w:rPr>
                <w:rFonts w:ascii="Times New Roman" w:hAnsi="Times New Roman" w:cs="Times New Roman"/>
                <w:caps/>
                <w:sz w:val="26"/>
                <w:szCs w:val="26"/>
              </w:rPr>
            </w:pPr>
          </w:p>
          <w:p w:rsidR="00EC2A5C" w:rsidRPr="00B12C10" w:rsidRDefault="00EC2A5C" w:rsidP="00F27E74">
            <w:pPr>
              <w:spacing w:line="300" w:lineRule="auto"/>
              <w:rPr>
                <w:rFonts w:ascii="Times New Roman" w:hAnsi="Times New Roman" w:cs="Times New Roman"/>
                <w:caps/>
                <w:sz w:val="26"/>
                <w:szCs w:val="26"/>
              </w:rPr>
            </w:pPr>
          </w:p>
          <w:p w:rsidR="00077B63" w:rsidRPr="00B12C10" w:rsidRDefault="00077B63" w:rsidP="00B12C10">
            <w:pPr>
              <w:spacing w:line="300" w:lineRule="auto"/>
              <w:rPr>
                <w:rFonts w:ascii="Times New Roman" w:hAnsi="Times New Roman" w:cs="Times New Roman"/>
                <w:caps/>
                <w:sz w:val="26"/>
                <w:szCs w:val="26"/>
              </w:rPr>
            </w:pPr>
            <w:r w:rsidRPr="00B12C10">
              <w:rPr>
                <w:rFonts w:ascii="Times New Roman" w:hAnsi="Times New Roman" w:cs="Times New Roman"/>
                <w:caps/>
                <w:sz w:val="26"/>
                <w:szCs w:val="26"/>
              </w:rPr>
              <w:t>2</w:t>
            </w:r>
            <w:r w:rsidR="00B12C10" w:rsidRPr="00B12C10">
              <w:rPr>
                <w:rFonts w:ascii="Times New Roman" w:hAnsi="Times New Roman" w:cs="Times New Roman"/>
                <w:caps/>
                <w:sz w:val="26"/>
                <w:szCs w:val="26"/>
              </w:rPr>
              <w:t>30</w:t>
            </w:r>
          </w:p>
        </w:tc>
      </w:tr>
      <w:tr w:rsidR="00077B63" w:rsidRPr="00164A6E" w:rsidTr="00611281">
        <w:tc>
          <w:tcPr>
            <w:tcW w:w="8613" w:type="dxa"/>
          </w:tcPr>
          <w:p w:rsidR="00077B63" w:rsidRPr="00164A6E" w:rsidRDefault="00EC2A5C" w:rsidP="00F27E74">
            <w:pPr>
              <w:spacing w:line="300" w:lineRule="auto"/>
              <w:ind w:firstLine="426"/>
              <w:rPr>
                <w:rFonts w:ascii="Times New Roman" w:hAnsi="Times New Roman" w:cs="Times New Roman"/>
                <w:caps/>
                <w:sz w:val="26"/>
                <w:szCs w:val="26"/>
                <w:highlight w:val="yellow"/>
              </w:rPr>
            </w:pPr>
            <w:r w:rsidRPr="00164A6E">
              <w:rPr>
                <w:rFonts w:ascii="Times New Roman" w:eastAsia="Times New Roman" w:hAnsi="Times New Roman" w:cs="Times New Roman"/>
                <w:b/>
                <w:i/>
                <w:sz w:val="26"/>
                <w:szCs w:val="26"/>
              </w:rPr>
              <w:t>Лукашенко К.В.  </w:t>
            </w:r>
            <w:r w:rsidRPr="00164A6E">
              <w:rPr>
                <w:rFonts w:ascii="Times New Roman" w:eastAsia="Times New Roman" w:hAnsi="Times New Roman" w:cs="Times New Roman"/>
                <w:sz w:val="26"/>
                <w:szCs w:val="26"/>
              </w:rPr>
              <w:t>НАУКОВО-ДОСЛІДНА РОБОТА ЯК ЧИННИК РОЗВИТКУ НАУКОВОГО ПОТЕНЦІАЛУ СТУДЕНТІВ ІНЖЕНЕРНО-ПЕДАГОГІЧНИХ СПЕЦІАЛЬНОСТЕЙ............................................................</w:t>
            </w:r>
          </w:p>
        </w:tc>
        <w:tc>
          <w:tcPr>
            <w:tcW w:w="673" w:type="dxa"/>
          </w:tcPr>
          <w:p w:rsidR="00077B63" w:rsidRPr="00B12C10" w:rsidRDefault="00077B63" w:rsidP="00F27E74">
            <w:pPr>
              <w:spacing w:line="300" w:lineRule="auto"/>
              <w:rPr>
                <w:rFonts w:ascii="Times New Roman" w:hAnsi="Times New Roman" w:cs="Times New Roman"/>
                <w:caps/>
                <w:sz w:val="26"/>
                <w:szCs w:val="26"/>
              </w:rPr>
            </w:pPr>
          </w:p>
          <w:p w:rsidR="00077B63" w:rsidRPr="00B12C10" w:rsidRDefault="00077B63" w:rsidP="00F27E74">
            <w:pPr>
              <w:spacing w:line="300" w:lineRule="auto"/>
              <w:rPr>
                <w:rFonts w:ascii="Times New Roman" w:hAnsi="Times New Roman" w:cs="Times New Roman"/>
                <w:caps/>
                <w:sz w:val="26"/>
                <w:szCs w:val="26"/>
              </w:rPr>
            </w:pPr>
          </w:p>
          <w:p w:rsidR="00077B63" w:rsidRPr="00B12C10" w:rsidRDefault="00077B63" w:rsidP="00B12C10">
            <w:pPr>
              <w:spacing w:line="300" w:lineRule="auto"/>
              <w:rPr>
                <w:rFonts w:ascii="Times New Roman" w:hAnsi="Times New Roman" w:cs="Times New Roman"/>
                <w:caps/>
                <w:sz w:val="26"/>
                <w:szCs w:val="26"/>
              </w:rPr>
            </w:pPr>
            <w:r w:rsidRPr="00B12C10">
              <w:rPr>
                <w:rFonts w:ascii="Times New Roman" w:hAnsi="Times New Roman" w:cs="Times New Roman"/>
                <w:caps/>
                <w:sz w:val="26"/>
                <w:szCs w:val="26"/>
              </w:rPr>
              <w:t>23</w:t>
            </w:r>
            <w:r w:rsidR="00B12C10" w:rsidRPr="00B12C10">
              <w:rPr>
                <w:rFonts w:ascii="Times New Roman" w:hAnsi="Times New Roman" w:cs="Times New Roman"/>
                <w:caps/>
                <w:sz w:val="26"/>
                <w:szCs w:val="26"/>
              </w:rPr>
              <w:t>4</w:t>
            </w:r>
          </w:p>
        </w:tc>
      </w:tr>
      <w:tr w:rsidR="00077B63" w:rsidRPr="00164A6E" w:rsidTr="00611281">
        <w:tc>
          <w:tcPr>
            <w:tcW w:w="8613" w:type="dxa"/>
          </w:tcPr>
          <w:p w:rsidR="00077B63" w:rsidRPr="00164A6E" w:rsidRDefault="00EC2A5C" w:rsidP="00F27E74">
            <w:pPr>
              <w:spacing w:line="300" w:lineRule="auto"/>
              <w:ind w:firstLine="426"/>
              <w:rPr>
                <w:rFonts w:ascii="Times New Roman" w:hAnsi="Times New Roman" w:cs="Times New Roman"/>
                <w:caps/>
                <w:sz w:val="26"/>
                <w:szCs w:val="26"/>
                <w:highlight w:val="yellow"/>
              </w:rPr>
            </w:pPr>
            <w:r w:rsidRPr="00164A6E">
              <w:rPr>
                <w:rFonts w:ascii="Times New Roman" w:hAnsi="Times New Roman" w:cs="Times New Roman"/>
                <w:b/>
                <w:i/>
                <w:sz w:val="26"/>
                <w:szCs w:val="26"/>
              </w:rPr>
              <w:t>Мараховський Б.В., </w:t>
            </w:r>
            <w:r w:rsidRPr="00164A6E">
              <w:rPr>
                <w:rFonts w:ascii="Times New Roman" w:hAnsi="Times New Roman" w:cs="Times New Roman"/>
                <w:b/>
                <w:i/>
                <w:iCs/>
                <w:sz w:val="26"/>
                <w:szCs w:val="26"/>
              </w:rPr>
              <w:t>Пагута М.В.  </w:t>
            </w:r>
            <w:r w:rsidRPr="00164A6E">
              <w:rPr>
                <w:rFonts w:ascii="Times New Roman" w:hAnsi="Times New Roman" w:cs="Times New Roman"/>
                <w:sz w:val="26"/>
                <w:szCs w:val="26"/>
              </w:rPr>
              <w:t>ВПЛИВ ХУДОЖНЬО-ПРОЕКТНОЇ ДІЯЛЬНОСТІ НА ФОРМУВАННЯ ТА РОЗВИТОК ОСОБИСТОСТІ УЧНІВ У ПРОЦЕСІ ТРУДОВОГО НАВЧАННЯ..............................................</w:t>
            </w:r>
          </w:p>
        </w:tc>
        <w:tc>
          <w:tcPr>
            <w:tcW w:w="673" w:type="dxa"/>
          </w:tcPr>
          <w:p w:rsidR="00077B63" w:rsidRPr="00B12C10" w:rsidRDefault="00077B63" w:rsidP="00F27E74">
            <w:pPr>
              <w:spacing w:line="300" w:lineRule="auto"/>
              <w:rPr>
                <w:rFonts w:ascii="Times New Roman" w:hAnsi="Times New Roman" w:cs="Times New Roman"/>
                <w:caps/>
                <w:sz w:val="26"/>
                <w:szCs w:val="26"/>
              </w:rPr>
            </w:pPr>
          </w:p>
          <w:p w:rsidR="00077B63" w:rsidRPr="00B12C10" w:rsidRDefault="00077B63" w:rsidP="00F27E74">
            <w:pPr>
              <w:spacing w:line="300" w:lineRule="auto"/>
              <w:rPr>
                <w:rFonts w:ascii="Times New Roman" w:hAnsi="Times New Roman" w:cs="Times New Roman"/>
                <w:caps/>
                <w:sz w:val="26"/>
                <w:szCs w:val="26"/>
              </w:rPr>
            </w:pPr>
          </w:p>
          <w:p w:rsidR="00077B63" w:rsidRPr="00B12C10" w:rsidRDefault="00077B63" w:rsidP="00B12C10">
            <w:pPr>
              <w:spacing w:line="300" w:lineRule="auto"/>
              <w:rPr>
                <w:rFonts w:ascii="Times New Roman" w:hAnsi="Times New Roman" w:cs="Times New Roman"/>
                <w:caps/>
                <w:sz w:val="26"/>
                <w:szCs w:val="26"/>
              </w:rPr>
            </w:pPr>
            <w:r w:rsidRPr="00B12C10">
              <w:rPr>
                <w:rFonts w:ascii="Times New Roman" w:hAnsi="Times New Roman" w:cs="Times New Roman"/>
                <w:caps/>
                <w:sz w:val="26"/>
                <w:szCs w:val="26"/>
              </w:rPr>
              <w:t>23</w:t>
            </w:r>
            <w:r w:rsidR="00B12C10" w:rsidRPr="00B12C10">
              <w:rPr>
                <w:rFonts w:ascii="Times New Roman" w:hAnsi="Times New Roman" w:cs="Times New Roman"/>
                <w:caps/>
                <w:sz w:val="26"/>
                <w:szCs w:val="26"/>
              </w:rPr>
              <w:t>7</w:t>
            </w:r>
          </w:p>
        </w:tc>
      </w:tr>
      <w:tr w:rsidR="00077B63" w:rsidRPr="00164A6E" w:rsidTr="00611281">
        <w:tc>
          <w:tcPr>
            <w:tcW w:w="8613" w:type="dxa"/>
          </w:tcPr>
          <w:p w:rsidR="00077B63" w:rsidRPr="00164A6E" w:rsidRDefault="00EC2A5C" w:rsidP="00F27E74">
            <w:pPr>
              <w:shd w:val="clear" w:color="auto" w:fill="FFFFFF"/>
              <w:spacing w:line="300" w:lineRule="auto"/>
              <w:ind w:firstLine="426"/>
              <w:rPr>
                <w:rFonts w:ascii="Times New Roman" w:hAnsi="Times New Roman" w:cs="Times New Roman"/>
                <w:caps/>
                <w:sz w:val="26"/>
                <w:szCs w:val="26"/>
                <w:highlight w:val="yellow"/>
              </w:rPr>
            </w:pPr>
            <w:r w:rsidRPr="00164A6E">
              <w:rPr>
                <w:rStyle w:val="markedcontent"/>
                <w:rFonts w:ascii="Times New Roman" w:hAnsi="Times New Roman" w:cs="Times New Roman"/>
                <w:b/>
                <w:i/>
                <w:sz w:val="26"/>
                <w:szCs w:val="26"/>
              </w:rPr>
              <w:t>Мачача Т.С.</w:t>
            </w:r>
            <w:r w:rsidRPr="00164A6E">
              <w:rPr>
                <w:rStyle w:val="markedcontent"/>
                <w:rFonts w:ascii="Times New Roman" w:hAnsi="Times New Roman" w:cs="Times New Roman"/>
                <w:b/>
                <w:sz w:val="26"/>
                <w:szCs w:val="26"/>
              </w:rPr>
              <w:t>  </w:t>
            </w:r>
            <w:r w:rsidRPr="00164A6E">
              <w:rPr>
                <w:rFonts w:ascii="Times New Roman" w:hAnsi="Times New Roman" w:cs="Times New Roman"/>
                <w:sz w:val="26"/>
                <w:szCs w:val="26"/>
                <w:lang w:eastAsia="ru-RU"/>
              </w:rPr>
              <w:t>АКТУАЛЬНІСТЬ ЗАСТОСУВАННЯ ТЕХНОЛОГІЙ ДЕКОРАТИВНО-УЖИТКОВОГО МИСТЕЦТВА В ПРОЄКТНО-ТЕХНОЛОГІЧНІЙ ДІЯЛЬНОСТІ УЧНІВ ГІМНАЗІЇ.......................................</w:t>
            </w:r>
          </w:p>
        </w:tc>
        <w:tc>
          <w:tcPr>
            <w:tcW w:w="673" w:type="dxa"/>
          </w:tcPr>
          <w:p w:rsidR="00077B63" w:rsidRPr="00B12C10" w:rsidRDefault="00077B63" w:rsidP="00F27E74">
            <w:pPr>
              <w:spacing w:line="300" w:lineRule="auto"/>
              <w:rPr>
                <w:rFonts w:ascii="Times New Roman" w:hAnsi="Times New Roman" w:cs="Times New Roman"/>
                <w:caps/>
                <w:sz w:val="26"/>
                <w:szCs w:val="26"/>
              </w:rPr>
            </w:pPr>
          </w:p>
          <w:p w:rsidR="00077B63" w:rsidRPr="00B12C10" w:rsidRDefault="00077B63" w:rsidP="00F27E74">
            <w:pPr>
              <w:spacing w:line="300" w:lineRule="auto"/>
              <w:rPr>
                <w:rFonts w:ascii="Times New Roman" w:hAnsi="Times New Roman" w:cs="Times New Roman"/>
                <w:caps/>
                <w:sz w:val="26"/>
                <w:szCs w:val="26"/>
              </w:rPr>
            </w:pPr>
          </w:p>
          <w:p w:rsidR="00077B63" w:rsidRPr="00B12C10" w:rsidRDefault="00077B63" w:rsidP="00B12C10">
            <w:pPr>
              <w:spacing w:line="300" w:lineRule="auto"/>
              <w:rPr>
                <w:rFonts w:ascii="Times New Roman" w:hAnsi="Times New Roman" w:cs="Times New Roman"/>
                <w:caps/>
                <w:sz w:val="26"/>
                <w:szCs w:val="26"/>
              </w:rPr>
            </w:pPr>
            <w:r w:rsidRPr="00B12C10">
              <w:rPr>
                <w:rFonts w:ascii="Times New Roman" w:hAnsi="Times New Roman" w:cs="Times New Roman"/>
                <w:caps/>
                <w:sz w:val="26"/>
                <w:szCs w:val="26"/>
              </w:rPr>
              <w:t>2</w:t>
            </w:r>
            <w:r w:rsidR="00B12C10" w:rsidRPr="00B12C10">
              <w:rPr>
                <w:rFonts w:ascii="Times New Roman" w:hAnsi="Times New Roman" w:cs="Times New Roman"/>
                <w:caps/>
                <w:sz w:val="26"/>
                <w:szCs w:val="26"/>
              </w:rPr>
              <w:t>40</w:t>
            </w:r>
          </w:p>
        </w:tc>
      </w:tr>
      <w:tr w:rsidR="00077B63" w:rsidRPr="00164A6E" w:rsidTr="00611281">
        <w:tc>
          <w:tcPr>
            <w:tcW w:w="8613" w:type="dxa"/>
          </w:tcPr>
          <w:p w:rsidR="00077B63" w:rsidRPr="00164A6E" w:rsidRDefault="009C36C4" w:rsidP="00F27E74">
            <w:pPr>
              <w:shd w:val="clear" w:color="auto" w:fill="FFFFFF"/>
              <w:spacing w:line="300" w:lineRule="auto"/>
              <w:ind w:firstLine="426"/>
              <w:rPr>
                <w:rFonts w:ascii="Times New Roman" w:hAnsi="Times New Roman" w:cs="Times New Roman"/>
                <w:caps/>
                <w:sz w:val="26"/>
                <w:szCs w:val="26"/>
                <w:highlight w:val="yellow"/>
              </w:rPr>
            </w:pPr>
            <w:r w:rsidRPr="00164A6E">
              <w:rPr>
                <w:rFonts w:ascii="Times New Roman" w:hAnsi="Times New Roman" w:cs="Times New Roman"/>
                <w:b/>
                <w:i/>
                <w:sz w:val="26"/>
                <w:szCs w:val="26"/>
              </w:rPr>
              <w:t>Мельник Г.М.</w:t>
            </w:r>
            <w:r w:rsidRPr="00164A6E">
              <w:rPr>
                <w:rFonts w:ascii="Times New Roman" w:hAnsi="Times New Roman" w:cs="Times New Roman"/>
                <w:sz w:val="26"/>
                <w:szCs w:val="26"/>
              </w:rPr>
              <w:t xml:space="preserve">  МЕНТАЛЬНІ КАРТИ ЯК ЗАСІБ </w:t>
            </w:r>
            <w:r w:rsidRPr="00164A6E">
              <w:rPr>
                <w:rFonts w:ascii="Times New Roman" w:hAnsi="Times New Roman" w:cs="Times New Roman"/>
                <w:iCs/>
                <w:sz w:val="26"/>
                <w:szCs w:val="26"/>
              </w:rPr>
              <w:t>ВІЗУАЛІЗАЦІЇ НАВЧАЛЬНОЇ ІНФОРМАЦІЇ.............................................................................</w:t>
            </w:r>
          </w:p>
        </w:tc>
        <w:tc>
          <w:tcPr>
            <w:tcW w:w="673" w:type="dxa"/>
          </w:tcPr>
          <w:p w:rsidR="00077B63" w:rsidRPr="00B12C10" w:rsidRDefault="00077B63" w:rsidP="00F27E74">
            <w:pPr>
              <w:spacing w:line="300" w:lineRule="auto"/>
              <w:rPr>
                <w:rFonts w:ascii="Times New Roman" w:hAnsi="Times New Roman" w:cs="Times New Roman"/>
                <w:caps/>
                <w:sz w:val="26"/>
                <w:szCs w:val="26"/>
              </w:rPr>
            </w:pPr>
          </w:p>
          <w:p w:rsidR="00077B63" w:rsidRPr="00B12C10" w:rsidRDefault="00077B63" w:rsidP="00B12C10">
            <w:pPr>
              <w:spacing w:line="300" w:lineRule="auto"/>
              <w:rPr>
                <w:rFonts w:ascii="Times New Roman" w:hAnsi="Times New Roman" w:cs="Times New Roman"/>
                <w:caps/>
                <w:sz w:val="26"/>
                <w:szCs w:val="26"/>
              </w:rPr>
            </w:pPr>
            <w:r w:rsidRPr="00B12C10">
              <w:rPr>
                <w:rFonts w:ascii="Times New Roman" w:hAnsi="Times New Roman" w:cs="Times New Roman"/>
                <w:caps/>
                <w:sz w:val="26"/>
                <w:szCs w:val="26"/>
              </w:rPr>
              <w:t>2</w:t>
            </w:r>
            <w:r w:rsidR="00B12C10" w:rsidRPr="00B12C10">
              <w:rPr>
                <w:rFonts w:ascii="Times New Roman" w:hAnsi="Times New Roman" w:cs="Times New Roman"/>
                <w:caps/>
                <w:sz w:val="26"/>
                <w:szCs w:val="26"/>
              </w:rPr>
              <w:t>44</w:t>
            </w:r>
          </w:p>
        </w:tc>
      </w:tr>
      <w:tr w:rsidR="00077B63" w:rsidRPr="00164A6E" w:rsidTr="00611281">
        <w:tc>
          <w:tcPr>
            <w:tcW w:w="8613" w:type="dxa"/>
          </w:tcPr>
          <w:p w:rsidR="00077B63" w:rsidRPr="00164A6E" w:rsidRDefault="009C36C4" w:rsidP="00F27E74">
            <w:pPr>
              <w:spacing w:line="300" w:lineRule="auto"/>
              <w:ind w:firstLine="426"/>
              <w:rPr>
                <w:rFonts w:ascii="Times New Roman" w:hAnsi="Times New Roman" w:cs="Times New Roman"/>
                <w:caps/>
                <w:sz w:val="26"/>
                <w:szCs w:val="26"/>
                <w:highlight w:val="yellow"/>
              </w:rPr>
            </w:pPr>
            <w:r w:rsidRPr="00164A6E">
              <w:rPr>
                <w:rFonts w:ascii="Times New Roman" w:eastAsia="Calibri" w:hAnsi="Times New Roman" w:cs="Times New Roman"/>
                <w:b/>
                <w:i/>
                <w:sz w:val="26"/>
                <w:szCs w:val="26"/>
              </w:rPr>
              <w:t>Нищак І.Д.  </w:t>
            </w:r>
            <w:r w:rsidRPr="00164A6E">
              <w:rPr>
                <w:rFonts w:ascii="Times New Roman" w:eastAsia="Calibri" w:hAnsi="Times New Roman" w:cs="Times New Roman"/>
                <w:sz w:val="26"/>
                <w:szCs w:val="26"/>
              </w:rPr>
              <w:t>РОЗВИТОК ТЕХНІЧНИХ ЗДІБНОСТЕЙ СТУДЕНТІВ У ПРОЦЕСІ ГРАФІЧНОЇ ПІДГОТОВКИ ЗАСОБАМИ ЦИФРОВИХ ТЕХНОЛОГІЙ (АНАЛІЗ РЕЗУЛЬТАТІВ АНКЕТУВАННЯ)..........................</w:t>
            </w:r>
          </w:p>
        </w:tc>
        <w:tc>
          <w:tcPr>
            <w:tcW w:w="673" w:type="dxa"/>
          </w:tcPr>
          <w:p w:rsidR="00077B63" w:rsidRPr="00B12C10" w:rsidRDefault="00077B63" w:rsidP="00F27E74">
            <w:pPr>
              <w:spacing w:line="300" w:lineRule="auto"/>
              <w:rPr>
                <w:rFonts w:ascii="Times New Roman" w:hAnsi="Times New Roman" w:cs="Times New Roman"/>
                <w:caps/>
                <w:sz w:val="26"/>
                <w:szCs w:val="26"/>
              </w:rPr>
            </w:pPr>
          </w:p>
          <w:p w:rsidR="009C36C4" w:rsidRPr="00B12C10" w:rsidRDefault="009C36C4" w:rsidP="00F27E74">
            <w:pPr>
              <w:spacing w:line="300" w:lineRule="auto"/>
              <w:rPr>
                <w:rFonts w:ascii="Times New Roman" w:hAnsi="Times New Roman" w:cs="Times New Roman"/>
                <w:caps/>
                <w:sz w:val="26"/>
                <w:szCs w:val="26"/>
              </w:rPr>
            </w:pPr>
          </w:p>
          <w:p w:rsidR="00077B63" w:rsidRPr="00B12C10" w:rsidRDefault="00077B63" w:rsidP="00B12C10">
            <w:pPr>
              <w:spacing w:line="300" w:lineRule="auto"/>
              <w:rPr>
                <w:rFonts w:ascii="Times New Roman" w:hAnsi="Times New Roman" w:cs="Times New Roman"/>
                <w:caps/>
                <w:sz w:val="26"/>
                <w:szCs w:val="26"/>
              </w:rPr>
            </w:pPr>
            <w:r w:rsidRPr="00B12C10">
              <w:rPr>
                <w:rFonts w:ascii="Times New Roman" w:hAnsi="Times New Roman" w:cs="Times New Roman"/>
                <w:caps/>
                <w:sz w:val="26"/>
                <w:szCs w:val="26"/>
              </w:rPr>
              <w:t>24</w:t>
            </w:r>
            <w:r w:rsidR="00B12C10" w:rsidRPr="00B12C10">
              <w:rPr>
                <w:rFonts w:ascii="Times New Roman" w:hAnsi="Times New Roman" w:cs="Times New Roman"/>
                <w:caps/>
                <w:sz w:val="26"/>
                <w:szCs w:val="26"/>
              </w:rPr>
              <w:t>9</w:t>
            </w:r>
          </w:p>
        </w:tc>
      </w:tr>
      <w:tr w:rsidR="00077B63" w:rsidRPr="00164A6E" w:rsidTr="00611281">
        <w:tc>
          <w:tcPr>
            <w:tcW w:w="8613" w:type="dxa"/>
          </w:tcPr>
          <w:p w:rsidR="00077B63" w:rsidRPr="00164A6E" w:rsidRDefault="009C36C4" w:rsidP="00F27E74">
            <w:pPr>
              <w:spacing w:line="300" w:lineRule="auto"/>
              <w:ind w:firstLine="426"/>
              <w:rPr>
                <w:rFonts w:ascii="Times New Roman" w:hAnsi="Times New Roman" w:cs="Times New Roman"/>
                <w:caps/>
                <w:sz w:val="26"/>
                <w:szCs w:val="26"/>
                <w:highlight w:val="yellow"/>
              </w:rPr>
            </w:pPr>
            <w:r w:rsidRPr="00164A6E">
              <w:rPr>
                <w:rFonts w:ascii="Times New Roman" w:hAnsi="Times New Roman" w:cs="Times New Roman"/>
                <w:b/>
                <w:i/>
                <w:sz w:val="26"/>
                <w:szCs w:val="26"/>
              </w:rPr>
              <w:t>Нищак І.Д., Демкович М.М.  </w:t>
            </w:r>
            <w:r w:rsidRPr="00164A6E">
              <w:rPr>
                <w:rFonts w:ascii="Times New Roman" w:hAnsi="Times New Roman" w:cs="Times New Roman"/>
                <w:sz w:val="26"/>
                <w:szCs w:val="26"/>
              </w:rPr>
              <w:t>ДИДАКТИЧНИЙ ПОТЕНЦІАЛ СУЧАСНИХ ІНФОРМАЦІЙНИХ ТЕХНОЛОГІЙ НАВЧАННЯ.....................</w:t>
            </w:r>
          </w:p>
        </w:tc>
        <w:tc>
          <w:tcPr>
            <w:tcW w:w="673" w:type="dxa"/>
          </w:tcPr>
          <w:p w:rsidR="00077B63" w:rsidRPr="00B12C10" w:rsidRDefault="00077B63" w:rsidP="00F27E74">
            <w:pPr>
              <w:spacing w:line="300" w:lineRule="auto"/>
              <w:rPr>
                <w:rFonts w:ascii="Times New Roman" w:hAnsi="Times New Roman" w:cs="Times New Roman"/>
                <w:caps/>
                <w:sz w:val="26"/>
                <w:szCs w:val="26"/>
              </w:rPr>
            </w:pPr>
          </w:p>
          <w:p w:rsidR="00077B63" w:rsidRPr="00B12C10" w:rsidRDefault="00077B63" w:rsidP="00B12C10">
            <w:pPr>
              <w:spacing w:line="300" w:lineRule="auto"/>
              <w:rPr>
                <w:rFonts w:ascii="Times New Roman" w:hAnsi="Times New Roman" w:cs="Times New Roman"/>
                <w:caps/>
                <w:sz w:val="26"/>
                <w:szCs w:val="26"/>
              </w:rPr>
            </w:pPr>
            <w:r w:rsidRPr="00B12C10">
              <w:rPr>
                <w:rFonts w:ascii="Times New Roman" w:hAnsi="Times New Roman" w:cs="Times New Roman"/>
                <w:caps/>
                <w:sz w:val="26"/>
                <w:szCs w:val="26"/>
              </w:rPr>
              <w:t>2</w:t>
            </w:r>
            <w:r w:rsidR="00B12C10" w:rsidRPr="00B12C10">
              <w:rPr>
                <w:rFonts w:ascii="Times New Roman" w:hAnsi="Times New Roman" w:cs="Times New Roman"/>
                <w:caps/>
                <w:sz w:val="26"/>
                <w:szCs w:val="26"/>
              </w:rPr>
              <w:t>52</w:t>
            </w:r>
          </w:p>
        </w:tc>
      </w:tr>
      <w:tr w:rsidR="00077B63" w:rsidRPr="00164A6E" w:rsidTr="00611281">
        <w:tc>
          <w:tcPr>
            <w:tcW w:w="8613" w:type="dxa"/>
          </w:tcPr>
          <w:p w:rsidR="00077B63" w:rsidRPr="00164A6E" w:rsidRDefault="009C36C4" w:rsidP="00F27E74">
            <w:pPr>
              <w:spacing w:line="300" w:lineRule="auto"/>
              <w:ind w:firstLine="426"/>
              <w:rPr>
                <w:rFonts w:ascii="Times New Roman" w:hAnsi="Times New Roman" w:cs="Times New Roman"/>
                <w:caps/>
                <w:sz w:val="26"/>
                <w:szCs w:val="26"/>
                <w:highlight w:val="yellow"/>
              </w:rPr>
            </w:pPr>
            <w:r w:rsidRPr="00164A6E">
              <w:rPr>
                <w:rFonts w:ascii="Times New Roman" w:eastAsia="Calibri" w:hAnsi="Times New Roman" w:cs="Times New Roman"/>
                <w:b/>
                <w:i/>
                <w:sz w:val="26"/>
                <w:szCs w:val="26"/>
              </w:rPr>
              <w:t>Нищак І.Д., Косач О.В.  </w:t>
            </w:r>
            <w:r w:rsidRPr="00164A6E">
              <w:rPr>
                <w:rFonts w:ascii="Times New Roman" w:hAnsi="Times New Roman" w:cs="Times New Roman"/>
                <w:sz w:val="26"/>
                <w:szCs w:val="26"/>
              </w:rPr>
              <w:t>ОСОБЛИВОСТІ ПРИЛУЧЕННЯ ШКОЛЯРІВ ДО НАРОДНИХ ХУДОЖНІХ ПРОМИСЛІВ (НА ПРИКЛАДІ ЗАКАРПАТСЬКОЇ ОБЛАСТІ)............................................................................</w:t>
            </w:r>
          </w:p>
        </w:tc>
        <w:tc>
          <w:tcPr>
            <w:tcW w:w="673" w:type="dxa"/>
          </w:tcPr>
          <w:p w:rsidR="00077B63" w:rsidRPr="00B12C10" w:rsidRDefault="00077B63" w:rsidP="00F27E74">
            <w:pPr>
              <w:spacing w:line="300" w:lineRule="auto"/>
              <w:rPr>
                <w:rFonts w:ascii="Times New Roman" w:hAnsi="Times New Roman" w:cs="Times New Roman"/>
                <w:caps/>
                <w:sz w:val="26"/>
                <w:szCs w:val="26"/>
              </w:rPr>
            </w:pPr>
          </w:p>
          <w:p w:rsidR="00077B63" w:rsidRPr="00B12C10" w:rsidRDefault="00077B63" w:rsidP="00F27E74">
            <w:pPr>
              <w:spacing w:line="300" w:lineRule="auto"/>
              <w:rPr>
                <w:rFonts w:ascii="Times New Roman" w:hAnsi="Times New Roman" w:cs="Times New Roman"/>
                <w:caps/>
                <w:sz w:val="26"/>
                <w:szCs w:val="26"/>
              </w:rPr>
            </w:pPr>
          </w:p>
          <w:p w:rsidR="00077B63" w:rsidRPr="00B12C10" w:rsidRDefault="00077B63" w:rsidP="00B12C10">
            <w:pPr>
              <w:spacing w:line="300" w:lineRule="auto"/>
              <w:rPr>
                <w:rFonts w:ascii="Times New Roman" w:hAnsi="Times New Roman" w:cs="Times New Roman"/>
                <w:caps/>
                <w:sz w:val="26"/>
                <w:szCs w:val="26"/>
              </w:rPr>
            </w:pPr>
            <w:r w:rsidRPr="00B12C10">
              <w:rPr>
                <w:rFonts w:ascii="Times New Roman" w:hAnsi="Times New Roman" w:cs="Times New Roman"/>
                <w:caps/>
                <w:sz w:val="26"/>
                <w:szCs w:val="26"/>
              </w:rPr>
              <w:t>2</w:t>
            </w:r>
            <w:r w:rsidR="00B12C10" w:rsidRPr="00B12C10">
              <w:rPr>
                <w:rFonts w:ascii="Times New Roman" w:hAnsi="Times New Roman" w:cs="Times New Roman"/>
                <w:caps/>
                <w:sz w:val="26"/>
                <w:szCs w:val="26"/>
              </w:rPr>
              <w:t>55</w:t>
            </w:r>
          </w:p>
        </w:tc>
      </w:tr>
      <w:tr w:rsidR="00077B63" w:rsidRPr="00164A6E" w:rsidTr="00611281">
        <w:tc>
          <w:tcPr>
            <w:tcW w:w="8613" w:type="dxa"/>
          </w:tcPr>
          <w:p w:rsidR="00077B63" w:rsidRPr="00164A6E" w:rsidRDefault="009C36C4" w:rsidP="00F27E74">
            <w:pPr>
              <w:spacing w:line="300" w:lineRule="auto"/>
              <w:ind w:firstLine="426"/>
              <w:rPr>
                <w:rFonts w:ascii="Times New Roman" w:hAnsi="Times New Roman" w:cs="Times New Roman"/>
                <w:caps/>
                <w:sz w:val="26"/>
                <w:szCs w:val="26"/>
                <w:highlight w:val="yellow"/>
              </w:rPr>
            </w:pPr>
            <w:r w:rsidRPr="00164A6E">
              <w:rPr>
                <w:rFonts w:ascii="Times New Roman" w:eastAsia="Calibri" w:hAnsi="Times New Roman" w:cs="Times New Roman"/>
                <w:b/>
                <w:i/>
                <w:sz w:val="26"/>
                <w:szCs w:val="26"/>
              </w:rPr>
              <w:t>Нищак І.Д., Поворозник О.М.  </w:t>
            </w:r>
            <w:r w:rsidRPr="00164A6E">
              <w:rPr>
                <w:rFonts w:ascii="Times New Roman" w:eastAsia="Calibri" w:hAnsi="Times New Roman" w:cs="Times New Roman"/>
                <w:sz w:val="26"/>
                <w:szCs w:val="26"/>
              </w:rPr>
              <w:t>АКТУАЛЬНІ ПРОБЛЕМИ ЕКОЛОГІЧНОЇ ОСВІТИ У КОНТЕКСТІ ТРУДОВОЇ ПІДГОТОВКИ ШКОЛЯРІВ...........................................................................................................</w:t>
            </w:r>
          </w:p>
        </w:tc>
        <w:tc>
          <w:tcPr>
            <w:tcW w:w="673" w:type="dxa"/>
          </w:tcPr>
          <w:p w:rsidR="00077B63" w:rsidRPr="00B12C10" w:rsidRDefault="00077B63" w:rsidP="00F27E74">
            <w:pPr>
              <w:spacing w:line="300" w:lineRule="auto"/>
              <w:rPr>
                <w:rFonts w:ascii="Times New Roman" w:hAnsi="Times New Roman" w:cs="Times New Roman"/>
                <w:caps/>
                <w:sz w:val="26"/>
                <w:szCs w:val="26"/>
              </w:rPr>
            </w:pPr>
          </w:p>
          <w:p w:rsidR="009C36C4" w:rsidRPr="00B12C10" w:rsidRDefault="009C36C4" w:rsidP="00F27E74">
            <w:pPr>
              <w:spacing w:line="300" w:lineRule="auto"/>
              <w:rPr>
                <w:rFonts w:ascii="Times New Roman" w:hAnsi="Times New Roman" w:cs="Times New Roman"/>
                <w:caps/>
                <w:sz w:val="26"/>
                <w:szCs w:val="26"/>
              </w:rPr>
            </w:pPr>
          </w:p>
          <w:p w:rsidR="00077B63" w:rsidRPr="00B12C10" w:rsidRDefault="00077B63" w:rsidP="00B12C10">
            <w:pPr>
              <w:spacing w:line="300" w:lineRule="auto"/>
              <w:rPr>
                <w:rFonts w:ascii="Times New Roman" w:hAnsi="Times New Roman" w:cs="Times New Roman"/>
                <w:caps/>
                <w:sz w:val="26"/>
                <w:szCs w:val="26"/>
              </w:rPr>
            </w:pPr>
            <w:r w:rsidRPr="00B12C10">
              <w:rPr>
                <w:rFonts w:ascii="Times New Roman" w:hAnsi="Times New Roman" w:cs="Times New Roman"/>
                <w:caps/>
                <w:sz w:val="26"/>
                <w:szCs w:val="26"/>
              </w:rPr>
              <w:t>25</w:t>
            </w:r>
            <w:r w:rsidR="00B12C10" w:rsidRPr="00B12C10">
              <w:rPr>
                <w:rFonts w:ascii="Times New Roman" w:hAnsi="Times New Roman" w:cs="Times New Roman"/>
                <w:caps/>
                <w:sz w:val="26"/>
                <w:szCs w:val="26"/>
              </w:rPr>
              <w:t>8</w:t>
            </w:r>
          </w:p>
        </w:tc>
      </w:tr>
      <w:tr w:rsidR="00077B63" w:rsidRPr="00164A6E" w:rsidTr="00611281">
        <w:tc>
          <w:tcPr>
            <w:tcW w:w="8613" w:type="dxa"/>
          </w:tcPr>
          <w:p w:rsidR="00077B63" w:rsidRPr="00164A6E" w:rsidRDefault="00D327D4" w:rsidP="00F27E74">
            <w:pPr>
              <w:spacing w:line="300" w:lineRule="auto"/>
              <w:ind w:firstLine="426"/>
              <w:rPr>
                <w:rFonts w:ascii="Times New Roman" w:hAnsi="Times New Roman" w:cs="Times New Roman"/>
                <w:caps/>
                <w:sz w:val="26"/>
                <w:szCs w:val="26"/>
                <w:highlight w:val="yellow"/>
              </w:rPr>
            </w:pPr>
            <w:r w:rsidRPr="00164A6E">
              <w:rPr>
                <w:rFonts w:ascii="Times New Roman" w:eastAsia="Calibri" w:hAnsi="Times New Roman" w:cs="Times New Roman"/>
                <w:b/>
                <w:i/>
                <w:sz w:val="26"/>
                <w:szCs w:val="26"/>
              </w:rPr>
              <w:t>Нищак І.Д., Турус І.Ю.  </w:t>
            </w:r>
            <w:r w:rsidRPr="00164A6E">
              <w:rPr>
                <w:rFonts w:ascii="Times New Roman" w:eastAsia="Calibri" w:hAnsi="Times New Roman" w:cs="Times New Roman"/>
                <w:sz w:val="26"/>
                <w:szCs w:val="26"/>
              </w:rPr>
              <w:t>ДЕКОРАТИВНО-УЖИТКОВЕ МИСТЕЦТВО ЯК ЗАСІБ ЗАЛУЧЕННЯ ШКОЛЯРІВ ДО ХУДОЖНЬО-ТВОРЧОЇ ДІЯЛЬНОСТІ НА УРОКАХ ТРУДОВОГО НАВЧАННЯ................................</w:t>
            </w:r>
          </w:p>
        </w:tc>
        <w:tc>
          <w:tcPr>
            <w:tcW w:w="673" w:type="dxa"/>
          </w:tcPr>
          <w:p w:rsidR="00077B63" w:rsidRPr="00B12C10" w:rsidRDefault="00077B63" w:rsidP="00F27E74">
            <w:pPr>
              <w:spacing w:line="300" w:lineRule="auto"/>
              <w:rPr>
                <w:rFonts w:ascii="Times New Roman" w:hAnsi="Times New Roman" w:cs="Times New Roman"/>
                <w:caps/>
                <w:sz w:val="26"/>
                <w:szCs w:val="26"/>
              </w:rPr>
            </w:pPr>
          </w:p>
          <w:p w:rsidR="00D327D4" w:rsidRPr="00B12C10" w:rsidRDefault="00D327D4" w:rsidP="00F27E74">
            <w:pPr>
              <w:spacing w:line="300" w:lineRule="auto"/>
              <w:rPr>
                <w:rFonts w:ascii="Times New Roman" w:hAnsi="Times New Roman" w:cs="Times New Roman"/>
                <w:caps/>
                <w:sz w:val="26"/>
                <w:szCs w:val="26"/>
              </w:rPr>
            </w:pPr>
          </w:p>
          <w:p w:rsidR="00077B63" w:rsidRPr="00B12C10" w:rsidRDefault="00077B63" w:rsidP="00B12C10">
            <w:pPr>
              <w:spacing w:line="300" w:lineRule="auto"/>
              <w:rPr>
                <w:rFonts w:ascii="Times New Roman" w:hAnsi="Times New Roman" w:cs="Times New Roman"/>
                <w:caps/>
                <w:sz w:val="26"/>
                <w:szCs w:val="26"/>
              </w:rPr>
            </w:pPr>
            <w:r w:rsidRPr="00B12C10">
              <w:rPr>
                <w:rFonts w:ascii="Times New Roman" w:hAnsi="Times New Roman" w:cs="Times New Roman"/>
                <w:caps/>
                <w:sz w:val="26"/>
                <w:szCs w:val="26"/>
              </w:rPr>
              <w:t>2</w:t>
            </w:r>
            <w:r w:rsidR="00B12C10" w:rsidRPr="00B12C10">
              <w:rPr>
                <w:rFonts w:ascii="Times New Roman" w:hAnsi="Times New Roman" w:cs="Times New Roman"/>
                <w:caps/>
                <w:sz w:val="26"/>
                <w:szCs w:val="26"/>
              </w:rPr>
              <w:t>61</w:t>
            </w:r>
          </w:p>
        </w:tc>
      </w:tr>
      <w:tr w:rsidR="00077B63" w:rsidRPr="0085587E" w:rsidTr="00611281">
        <w:tc>
          <w:tcPr>
            <w:tcW w:w="8613" w:type="dxa"/>
          </w:tcPr>
          <w:p w:rsidR="00077B63" w:rsidRPr="0085587E" w:rsidRDefault="00575596" w:rsidP="00F27E74">
            <w:pPr>
              <w:spacing w:line="300" w:lineRule="auto"/>
              <w:ind w:firstLine="426"/>
              <w:rPr>
                <w:rFonts w:ascii="Times New Roman" w:hAnsi="Times New Roman" w:cs="Times New Roman"/>
                <w:caps/>
                <w:sz w:val="26"/>
                <w:szCs w:val="26"/>
                <w:highlight w:val="yellow"/>
              </w:rPr>
            </w:pPr>
            <w:r w:rsidRPr="00245394">
              <w:rPr>
                <w:rFonts w:ascii="Times New Roman" w:hAnsi="Times New Roman" w:cs="Times New Roman"/>
                <w:b/>
                <w:i/>
                <w:sz w:val="26"/>
                <w:szCs w:val="26"/>
              </w:rPr>
              <w:t>Нищак І.Д., Улич А.І.  </w:t>
            </w:r>
            <w:r w:rsidRPr="00245394">
              <w:rPr>
                <w:rFonts w:ascii="Times New Roman" w:hAnsi="Times New Roman" w:cs="Times New Roman"/>
                <w:sz w:val="26"/>
                <w:szCs w:val="26"/>
              </w:rPr>
              <w:t>ДИДАКТИЧНИЙ ПОТЕНЦІАЛ ЦИФРОВИХ ТЕХНОЛОГІЙ У ПРОЦЕСІ  ФОРМУВАННЯ ГРАФІЧНОЇ КОМПЕТЕНТНОСТІ МАЙБУТНІХ УЧИТЕЛІВ ТРУДОВОГО НАВЧАННЯ</w:t>
            </w:r>
            <w:r>
              <w:rPr>
                <w:rFonts w:ascii="Times New Roman" w:hAnsi="Times New Roman" w:cs="Times New Roman"/>
                <w:sz w:val="26"/>
                <w:szCs w:val="26"/>
              </w:rPr>
              <w:t>..........................................................................................................</w:t>
            </w:r>
          </w:p>
        </w:tc>
        <w:tc>
          <w:tcPr>
            <w:tcW w:w="673" w:type="dxa"/>
          </w:tcPr>
          <w:p w:rsidR="00077B63" w:rsidRPr="00B12C10" w:rsidRDefault="00077B63" w:rsidP="00F27E74">
            <w:pPr>
              <w:spacing w:line="300" w:lineRule="auto"/>
              <w:rPr>
                <w:rFonts w:ascii="Times New Roman" w:hAnsi="Times New Roman" w:cs="Times New Roman"/>
                <w:caps/>
                <w:sz w:val="26"/>
                <w:szCs w:val="26"/>
              </w:rPr>
            </w:pPr>
          </w:p>
          <w:p w:rsidR="00077B63" w:rsidRPr="00B12C10" w:rsidRDefault="00077B63" w:rsidP="00F27E74">
            <w:pPr>
              <w:spacing w:line="300" w:lineRule="auto"/>
              <w:rPr>
                <w:rFonts w:ascii="Times New Roman" w:hAnsi="Times New Roman" w:cs="Times New Roman"/>
                <w:caps/>
                <w:sz w:val="26"/>
                <w:szCs w:val="26"/>
              </w:rPr>
            </w:pPr>
          </w:p>
          <w:p w:rsidR="00575596" w:rsidRPr="00B12C10" w:rsidRDefault="00575596" w:rsidP="00F27E74">
            <w:pPr>
              <w:spacing w:line="300" w:lineRule="auto"/>
              <w:rPr>
                <w:rFonts w:ascii="Times New Roman" w:hAnsi="Times New Roman" w:cs="Times New Roman"/>
                <w:caps/>
                <w:sz w:val="26"/>
                <w:szCs w:val="26"/>
              </w:rPr>
            </w:pPr>
          </w:p>
          <w:p w:rsidR="00077B63" w:rsidRPr="00B12C10" w:rsidRDefault="00077B63" w:rsidP="00B12C10">
            <w:pPr>
              <w:spacing w:line="300" w:lineRule="auto"/>
              <w:rPr>
                <w:rFonts w:ascii="Times New Roman" w:hAnsi="Times New Roman" w:cs="Times New Roman"/>
                <w:caps/>
                <w:sz w:val="26"/>
                <w:szCs w:val="26"/>
              </w:rPr>
            </w:pPr>
            <w:r w:rsidRPr="00B12C10">
              <w:rPr>
                <w:rFonts w:ascii="Times New Roman" w:hAnsi="Times New Roman" w:cs="Times New Roman"/>
                <w:caps/>
                <w:sz w:val="26"/>
                <w:szCs w:val="26"/>
              </w:rPr>
              <w:t>2</w:t>
            </w:r>
            <w:r w:rsidR="00B12C10" w:rsidRPr="00B12C10">
              <w:rPr>
                <w:rFonts w:ascii="Times New Roman" w:hAnsi="Times New Roman" w:cs="Times New Roman"/>
                <w:caps/>
                <w:sz w:val="26"/>
                <w:szCs w:val="26"/>
              </w:rPr>
              <w:t>64</w:t>
            </w:r>
          </w:p>
        </w:tc>
      </w:tr>
      <w:tr w:rsidR="00077B63" w:rsidRPr="0085587E" w:rsidTr="00611281">
        <w:tc>
          <w:tcPr>
            <w:tcW w:w="8613" w:type="dxa"/>
          </w:tcPr>
          <w:p w:rsidR="00077B63" w:rsidRPr="0085587E" w:rsidRDefault="00575596" w:rsidP="00F27E74">
            <w:pPr>
              <w:spacing w:line="300" w:lineRule="auto"/>
              <w:ind w:firstLine="426"/>
              <w:rPr>
                <w:rFonts w:ascii="Times New Roman" w:hAnsi="Times New Roman" w:cs="Times New Roman"/>
                <w:caps/>
                <w:sz w:val="26"/>
                <w:szCs w:val="26"/>
                <w:highlight w:val="yellow"/>
              </w:rPr>
            </w:pPr>
            <w:r w:rsidRPr="00245394">
              <w:rPr>
                <w:rFonts w:ascii="Times New Roman" w:eastAsia="Calibri" w:hAnsi="Times New Roman" w:cs="Times New Roman"/>
                <w:b/>
                <w:i/>
                <w:sz w:val="26"/>
                <w:szCs w:val="26"/>
              </w:rPr>
              <w:t>Нищак І.Д., Фагат Л.В.  </w:t>
            </w:r>
            <w:r w:rsidRPr="00245394">
              <w:rPr>
                <w:rFonts w:ascii="Times New Roman" w:eastAsia="Calibri" w:hAnsi="Times New Roman" w:cs="Times New Roman"/>
                <w:sz w:val="26"/>
                <w:szCs w:val="26"/>
              </w:rPr>
              <w:t>ОСОБЛИВОСТІ ЗАЛУЧЕННЯ ШКОЛЯРІВ ДО ВИРОЩУВАННЯ РОСЛИН (КВІТІВ) ТА ДОГЛЯДУ ЗА НИМИ НА УРОКАХ ТРУДОВОГО НАВЧАННЯ</w:t>
            </w:r>
            <w:r>
              <w:rPr>
                <w:rFonts w:ascii="Times New Roman" w:eastAsia="Calibri" w:hAnsi="Times New Roman" w:cs="Times New Roman"/>
                <w:sz w:val="26"/>
                <w:szCs w:val="26"/>
              </w:rPr>
              <w:t>................................................................</w:t>
            </w:r>
          </w:p>
        </w:tc>
        <w:tc>
          <w:tcPr>
            <w:tcW w:w="673" w:type="dxa"/>
          </w:tcPr>
          <w:p w:rsidR="00077B63" w:rsidRPr="00B12C10" w:rsidRDefault="00077B63" w:rsidP="00F27E74">
            <w:pPr>
              <w:spacing w:line="300" w:lineRule="auto"/>
              <w:rPr>
                <w:rFonts w:ascii="Times New Roman" w:hAnsi="Times New Roman" w:cs="Times New Roman"/>
                <w:caps/>
                <w:sz w:val="26"/>
                <w:szCs w:val="26"/>
              </w:rPr>
            </w:pPr>
          </w:p>
          <w:p w:rsidR="00575596" w:rsidRPr="00B12C10" w:rsidRDefault="00575596" w:rsidP="00F27E74">
            <w:pPr>
              <w:spacing w:line="300" w:lineRule="auto"/>
              <w:rPr>
                <w:rFonts w:ascii="Times New Roman" w:hAnsi="Times New Roman" w:cs="Times New Roman"/>
                <w:caps/>
                <w:sz w:val="26"/>
                <w:szCs w:val="26"/>
              </w:rPr>
            </w:pPr>
          </w:p>
          <w:p w:rsidR="00077B63" w:rsidRPr="00B12C10" w:rsidRDefault="00077B63" w:rsidP="00B12C10">
            <w:pPr>
              <w:spacing w:line="300" w:lineRule="auto"/>
              <w:rPr>
                <w:rFonts w:ascii="Times New Roman" w:hAnsi="Times New Roman" w:cs="Times New Roman"/>
                <w:caps/>
                <w:sz w:val="26"/>
                <w:szCs w:val="26"/>
              </w:rPr>
            </w:pPr>
            <w:r w:rsidRPr="00B12C10">
              <w:rPr>
                <w:rFonts w:ascii="Times New Roman" w:hAnsi="Times New Roman" w:cs="Times New Roman"/>
                <w:caps/>
                <w:sz w:val="26"/>
                <w:szCs w:val="26"/>
              </w:rPr>
              <w:t>2</w:t>
            </w:r>
            <w:r w:rsidR="00B12C10" w:rsidRPr="00B12C10">
              <w:rPr>
                <w:rFonts w:ascii="Times New Roman" w:hAnsi="Times New Roman" w:cs="Times New Roman"/>
                <w:caps/>
                <w:sz w:val="26"/>
                <w:szCs w:val="26"/>
              </w:rPr>
              <w:t>6</w:t>
            </w:r>
            <w:r w:rsidRPr="00B12C10">
              <w:rPr>
                <w:rFonts w:ascii="Times New Roman" w:hAnsi="Times New Roman" w:cs="Times New Roman"/>
                <w:caps/>
                <w:sz w:val="26"/>
                <w:szCs w:val="26"/>
              </w:rPr>
              <w:t>7</w:t>
            </w:r>
          </w:p>
        </w:tc>
      </w:tr>
      <w:tr w:rsidR="00077B63" w:rsidRPr="0085587E" w:rsidTr="00611281">
        <w:tc>
          <w:tcPr>
            <w:tcW w:w="8613" w:type="dxa"/>
          </w:tcPr>
          <w:p w:rsidR="00077B63" w:rsidRPr="0085587E" w:rsidRDefault="00575596" w:rsidP="00F27E74">
            <w:pPr>
              <w:spacing w:line="300" w:lineRule="auto"/>
              <w:ind w:firstLine="426"/>
              <w:rPr>
                <w:rFonts w:ascii="Times New Roman" w:hAnsi="Times New Roman" w:cs="Times New Roman"/>
                <w:caps/>
                <w:sz w:val="26"/>
                <w:szCs w:val="26"/>
                <w:highlight w:val="yellow"/>
              </w:rPr>
            </w:pPr>
            <w:r w:rsidRPr="00245394">
              <w:rPr>
                <w:rFonts w:ascii="Times New Roman" w:eastAsia="Calibri" w:hAnsi="Times New Roman" w:cs="Times New Roman"/>
                <w:b/>
                <w:i/>
                <w:sz w:val="26"/>
                <w:szCs w:val="26"/>
              </w:rPr>
              <w:t>Нищак І.Д., Федишин Т.С.  </w:t>
            </w:r>
            <w:r w:rsidRPr="00245394">
              <w:rPr>
                <w:rFonts w:ascii="Times New Roman" w:hAnsi="Times New Roman" w:cs="Times New Roman"/>
                <w:sz w:val="26"/>
                <w:szCs w:val="26"/>
              </w:rPr>
              <w:t>ОЗНАЙОМЛЕННЯ УЧНІВ З ОСОБЛИВОСТЯМИ ВИКОНАННЯ ТЕХНІЧНИХ КРЕСЛЕНИКІВ НА УРОКАХ ТРУДОВОГО НАВЧАННЯ І ТЕХНОЛОГІЙ: МЕТОДИЧНИЙ АСПЕКТ</w:t>
            </w:r>
            <w:r>
              <w:rPr>
                <w:rFonts w:ascii="Times New Roman" w:hAnsi="Times New Roman" w:cs="Times New Roman"/>
                <w:sz w:val="26"/>
                <w:szCs w:val="26"/>
              </w:rPr>
              <w:t>.................................................................................................................</w:t>
            </w:r>
          </w:p>
        </w:tc>
        <w:tc>
          <w:tcPr>
            <w:tcW w:w="673" w:type="dxa"/>
          </w:tcPr>
          <w:p w:rsidR="00077B63" w:rsidRPr="00B12C10" w:rsidRDefault="00077B63" w:rsidP="00F27E74">
            <w:pPr>
              <w:spacing w:line="300" w:lineRule="auto"/>
              <w:rPr>
                <w:rFonts w:ascii="Times New Roman" w:hAnsi="Times New Roman" w:cs="Times New Roman"/>
                <w:caps/>
                <w:sz w:val="26"/>
                <w:szCs w:val="26"/>
              </w:rPr>
            </w:pPr>
          </w:p>
          <w:p w:rsidR="00077B63" w:rsidRPr="00B12C10" w:rsidRDefault="00077B63" w:rsidP="00F27E74">
            <w:pPr>
              <w:spacing w:line="300" w:lineRule="auto"/>
              <w:rPr>
                <w:rFonts w:ascii="Times New Roman" w:hAnsi="Times New Roman" w:cs="Times New Roman"/>
                <w:caps/>
                <w:sz w:val="26"/>
                <w:szCs w:val="26"/>
              </w:rPr>
            </w:pPr>
          </w:p>
          <w:p w:rsidR="00575596" w:rsidRPr="00B12C10" w:rsidRDefault="00575596" w:rsidP="00F27E74">
            <w:pPr>
              <w:spacing w:line="300" w:lineRule="auto"/>
              <w:rPr>
                <w:rFonts w:ascii="Times New Roman" w:hAnsi="Times New Roman" w:cs="Times New Roman"/>
                <w:caps/>
                <w:sz w:val="26"/>
                <w:szCs w:val="26"/>
              </w:rPr>
            </w:pPr>
          </w:p>
          <w:p w:rsidR="00077B63" w:rsidRPr="00B12C10" w:rsidRDefault="00077B63" w:rsidP="00B12C10">
            <w:pPr>
              <w:spacing w:line="300" w:lineRule="auto"/>
              <w:rPr>
                <w:rFonts w:ascii="Times New Roman" w:hAnsi="Times New Roman" w:cs="Times New Roman"/>
                <w:caps/>
                <w:sz w:val="26"/>
                <w:szCs w:val="26"/>
              </w:rPr>
            </w:pPr>
            <w:r w:rsidRPr="00B12C10">
              <w:rPr>
                <w:rFonts w:ascii="Times New Roman" w:hAnsi="Times New Roman" w:cs="Times New Roman"/>
                <w:caps/>
                <w:sz w:val="26"/>
                <w:szCs w:val="26"/>
              </w:rPr>
              <w:t>2</w:t>
            </w:r>
            <w:r w:rsidR="00B12C10" w:rsidRPr="00B12C10">
              <w:rPr>
                <w:rFonts w:ascii="Times New Roman" w:hAnsi="Times New Roman" w:cs="Times New Roman"/>
                <w:caps/>
                <w:sz w:val="26"/>
                <w:szCs w:val="26"/>
              </w:rPr>
              <w:t>7</w:t>
            </w:r>
            <w:r w:rsidRPr="00B12C10">
              <w:rPr>
                <w:rFonts w:ascii="Times New Roman" w:hAnsi="Times New Roman" w:cs="Times New Roman"/>
                <w:caps/>
                <w:sz w:val="26"/>
                <w:szCs w:val="26"/>
              </w:rPr>
              <w:t>0</w:t>
            </w:r>
          </w:p>
        </w:tc>
      </w:tr>
      <w:tr w:rsidR="00077B63" w:rsidRPr="0085587E" w:rsidTr="00611281">
        <w:tc>
          <w:tcPr>
            <w:tcW w:w="8613" w:type="dxa"/>
          </w:tcPr>
          <w:p w:rsidR="00077B63" w:rsidRPr="0085587E" w:rsidRDefault="00575596" w:rsidP="00F27E74">
            <w:pPr>
              <w:spacing w:line="300" w:lineRule="auto"/>
              <w:ind w:firstLine="426"/>
              <w:rPr>
                <w:rFonts w:ascii="Times New Roman" w:hAnsi="Times New Roman" w:cs="Times New Roman"/>
                <w:caps/>
                <w:sz w:val="26"/>
                <w:szCs w:val="26"/>
                <w:highlight w:val="yellow"/>
              </w:rPr>
            </w:pPr>
            <w:r w:rsidRPr="00245394">
              <w:rPr>
                <w:rFonts w:ascii="Times New Roman" w:hAnsi="Times New Roman" w:cs="Times New Roman"/>
                <w:b/>
                <w:i/>
                <w:iCs/>
                <w:sz w:val="26"/>
                <w:szCs w:val="26"/>
              </w:rPr>
              <w:t>Оршанський Л.В.  </w:t>
            </w:r>
            <w:r w:rsidRPr="00245394">
              <w:rPr>
                <w:rFonts w:ascii="Times New Roman" w:hAnsi="Times New Roman" w:cs="Times New Roman"/>
                <w:sz w:val="26"/>
                <w:szCs w:val="26"/>
              </w:rPr>
              <w:t>ПРОБЛЕМНІ АСПЕКТИ ТА ШЛЯХИ РЕАЛІЗАЦІЇ ПРИНЦИПІВ НУШ У ГАЛУЗІ ТЕХНОЛОГІЧНОЇ ОСВІТИ</w:t>
            </w:r>
            <w:r>
              <w:rPr>
                <w:rFonts w:ascii="Times New Roman" w:hAnsi="Times New Roman" w:cs="Times New Roman"/>
                <w:sz w:val="26"/>
                <w:szCs w:val="26"/>
              </w:rPr>
              <w:t>..........................</w:t>
            </w:r>
          </w:p>
        </w:tc>
        <w:tc>
          <w:tcPr>
            <w:tcW w:w="673" w:type="dxa"/>
          </w:tcPr>
          <w:p w:rsidR="00077B63" w:rsidRPr="00B12C10" w:rsidRDefault="00077B63" w:rsidP="00F27E74">
            <w:pPr>
              <w:spacing w:line="300" w:lineRule="auto"/>
              <w:rPr>
                <w:rFonts w:ascii="Times New Roman" w:hAnsi="Times New Roman" w:cs="Times New Roman"/>
                <w:caps/>
                <w:sz w:val="26"/>
                <w:szCs w:val="26"/>
              </w:rPr>
            </w:pPr>
          </w:p>
          <w:p w:rsidR="00077B63" w:rsidRPr="00B12C10" w:rsidRDefault="00077B63" w:rsidP="00B12C10">
            <w:pPr>
              <w:spacing w:line="300" w:lineRule="auto"/>
              <w:rPr>
                <w:rFonts w:ascii="Times New Roman" w:hAnsi="Times New Roman" w:cs="Times New Roman"/>
                <w:caps/>
                <w:sz w:val="26"/>
                <w:szCs w:val="26"/>
              </w:rPr>
            </w:pPr>
            <w:r w:rsidRPr="00B12C10">
              <w:rPr>
                <w:rFonts w:ascii="Times New Roman" w:hAnsi="Times New Roman" w:cs="Times New Roman"/>
                <w:caps/>
                <w:sz w:val="26"/>
                <w:szCs w:val="26"/>
              </w:rPr>
              <w:t>2</w:t>
            </w:r>
            <w:r w:rsidR="00B12C10" w:rsidRPr="00B12C10">
              <w:rPr>
                <w:rFonts w:ascii="Times New Roman" w:hAnsi="Times New Roman" w:cs="Times New Roman"/>
                <w:caps/>
                <w:sz w:val="26"/>
                <w:szCs w:val="26"/>
              </w:rPr>
              <w:t>7</w:t>
            </w:r>
            <w:r w:rsidRPr="00B12C10">
              <w:rPr>
                <w:rFonts w:ascii="Times New Roman" w:hAnsi="Times New Roman" w:cs="Times New Roman"/>
                <w:caps/>
                <w:sz w:val="26"/>
                <w:szCs w:val="26"/>
              </w:rPr>
              <w:t>3</w:t>
            </w:r>
          </w:p>
        </w:tc>
      </w:tr>
      <w:tr w:rsidR="00077B63" w:rsidRPr="0085587E" w:rsidTr="00611281">
        <w:tc>
          <w:tcPr>
            <w:tcW w:w="8613" w:type="dxa"/>
          </w:tcPr>
          <w:p w:rsidR="00077B63" w:rsidRPr="0085587E" w:rsidRDefault="00575596" w:rsidP="00F27E74">
            <w:pPr>
              <w:spacing w:line="300" w:lineRule="auto"/>
              <w:ind w:firstLine="426"/>
              <w:rPr>
                <w:rFonts w:ascii="Times New Roman" w:hAnsi="Times New Roman" w:cs="Times New Roman"/>
                <w:caps/>
                <w:sz w:val="26"/>
                <w:szCs w:val="26"/>
                <w:highlight w:val="yellow"/>
              </w:rPr>
            </w:pPr>
            <w:r w:rsidRPr="00245394">
              <w:rPr>
                <w:rFonts w:ascii="Times New Roman" w:hAnsi="Times New Roman" w:cs="Times New Roman"/>
                <w:b/>
                <w:i/>
                <w:iCs/>
                <w:sz w:val="26"/>
                <w:szCs w:val="26"/>
              </w:rPr>
              <w:t>Оршанський Л.В., </w:t>
            </w:r>
            <w:r w:rsidRPr="00245394">
              <w:rPr>
                <w:rFonts w:ascii="Times New Roman" w:hAnsi="Times New Roman" w:cs="Times New Roman"/>
                <w:b/>
                <w:i/>
                <w:sz w:val="26"/>
                <w:szCs w:val="26"/>
              </w:rPr>
              <w:t>Вараді А.-В.О.  </w:t>
            </w:r>
            <w:r w:rsidRPr="00245394">
              <w:rPr>
                <w:rFonts w:ascii="Times New Roman" w:hAnsi="Times New Roman" w:cs="Times New Roman"/>
                <w:sz w:val="26"/>
                <w:szCs w:val="26"/>
              </w:rPr>
              <w:t>УКРАЇНСЬКЕ ДЕКОРАТИВНО-УЖИТКОВЕ МИСТЕЦТВО ЯК ВАЖЛИВИЙ ЗАСІБ ЕСТЕТИЧНОГО ВИХОВАННЯ ШКОЛЯРІВ</w:t>
            </w:r>
            <w:r>
              <w:rPr>
                <w:rFonts w:ascii="Times New Roman" w:hAnsi="Times New Roman" w:cs="Times New Roman"/>
                <w:sz w:val="26"/>
                <w:szCs w:val="26"/>
              </w:rPr>
              <w:t>.................................................................................</w:t>
            </w:r>
          </w:p>
        </w:tc>
        <w:tc>
          <w:tcPr>
            <w:tcW w:w="673" w:type="dxa"/>
          </w:tcPr>
          <w:p w:rsidR="00077B63" w:rsidRPr="00B12C10" w:rsidRDefault="00077B63" w:rsidP="00F27E74">
            <w:pPr>
              <w:spacing w:line="300" w:lineRule="auto"/>
              <w:rPr>
                <w:rFonts w:ascii="Times New Roman" w:hAnsi="Times New Roman" w:cs="Times New Roman"/>
                <w:caps/>
                <w:sz w:val="26"/>
                <w:szCs w:val="26"/>
              </w:rPr>
            </w:pPr>
          </w:p>
          <w:p w:rsidR="00575596" w:rsidRPr="00B12C10" w:rsidRDefault="00575596" w:rsidP="00F27E74">
            <w:pPr>
              <w:spacing w:line="300" w:lineRule="auto"/>
              <w:rPr>
                <w:rFonts w:ascii="Times New Roman" w:hAnsi="Times New Roman" w:cs="Times New Roman"/>
                <w:caps/>
                <w:sz w:val="26"/>
                <w:szCs w:val="26"/>
              </w:rPr>
            </w:pPr>
          </w:p>
          <w:p w:rsidR="00077B63" w:rsidRPr="00B12C10" w:rsidRDefault="00077B63" w:rsidP="00B12C10">
            <w:pPr>
              <w:spacing w:line="300" w:lineRule="auto"/>
              <w:rPr>
                <w:rFonts w:ascii="Times New Roman" w:hAnsi="Times New Roman" w:cs="Times New Roman"/>
                <w:caps/>
                <w:sz w:val="26"/>
                <w:szCs w:val="26"/>
              </w:rPr>
            </w:pPr>
            <w:r w:rsidRPr="00B12C10">
              <w:rPr>
                <w:rFonts w:ascii="Times New Roman" w:hAnsi="Times New Roman" w:cs="Times New Roman"/>
                <w:caps/>
                <w:sz w:val="26"/>
                <w:szCs w:val="26"/>
              </w:rPr>
              <w:t>2</w:t>
            </w:r>
            <w:r w:rsidR="00B12C10" w:rsidRPr="00B12C10">
              <w:rPr>
                <w:rFonts w:ascii="Times New Roman" w:hAnsi="Times New Roman" w:cs="Times New Roman"/>
                <w:caps/>
                <w:sz w:val="26"/>
                <w:szCs w:val="26"/>
              </w:rPr>
              <w:t>7</w:t>
            </w:r>
            <w:r w:rsidRPr="00B12C10">
              <w:rPr>
                <w:rFonts w:ascii="Times New Roman" w:hAnsi="Times New Roman" w:cs="Times New Roman"/>
                <w:caps/>
                <w:sz w:val="26"/>
                <w:szCs w:val="26"/>
              </w:rPr>
              <w:t>7</w:t>
            </w:r>
          </w:p>
        </w:tc>
      </w:tr>
      <w:tr w:rsidR="00077B63" w:rsidRPr="0085587E" w:rsidTr="00611281">
        <w:tc>
          <w:tcPr>
            <w:tcW w:w="8613" w:type="dxa"/>
          </w:tcPr>
          <w:p w:rsidR="00077B63" w:rsidRPr="0085587E" w:rsidRDefault="00575596" w:rsidP="00F27E74">
            <w:pPr>
              <w:spacing w:line="300" w:lineRule="auto"/>
              <w:ind w:right="-108" w:firstLine="426"/>
              <w:rPr>
                <w:rFonts w:ascii="Times New Roman" w:hAnsi="Times New Roman" w:cs="Times New Roman"/>
                <w:caps/>
                <w:sz w:val="26"/>
                <w:szCs w:val="26"/>
                <w:highlight w:val="yellow"/>
              </w:rPr>
            </w:pPr>
            <w:r w:rsidRPr="00245394">
              <w:rPr>
                <w:rFonts w:ascii="Times New Roman" w:hAnsi="Times New Roman" w:cs="Times New Roman"/>
                <w:b/>
                <w:i/>
                <w:iCs/>
                <w:sz w:val="26"/>
                <w:szCs w:val="26"/>
              </w:rPr>
              <w:t>Оршанський Л.В., </w:t>
            </w:r>
            <w:r w:rsidRPr="00245394">
              <w:rPr>
                <w:rFonts w:ascii="Times New Roman" w:hAnsi="Times New Roman" w:cs="Times New Roman"/>
                <w:b/>
                <w:i/>
                <w:sz w:val="26"/>
                <w:szCs w:val="26"/>
              </w:rPr>
              <w:t>Домальчук З.-І.М.  </w:t>
            </w:r>
            <w:r w:rsidRPr="00245394">
              <w:rPr>
                <w:rFonts w:ascii="Times New Roman" w:hAnsi="Times New Roman" w:cs="Times New Roman"/>
                <w:spacing w:val="6"/>
                <w:sz w:val="26"/>
                <w:szCs w:val="26"/>
              </w:rPr>
              <w:t>ЕСТЕТИЧНЕ ВИХОВАННЯ УЧНІВ У ПРОЦЕСІ ПРОЄКТУВАННЯ</w:t>
            </w:r>
            <w:r w:rsidRPr="00245394">
              <w:rPr>
                <w:rFonts w:ascii="Times New Roman" w:hAnsi="Times New Roman" w:cs="Times New Roman"/>
                <w:spacing w:val="4"/>
                <w:sz w:val="26"/>
                <w:szCs w:val="26"/>
              </w:rPr>
              <w:t xml:space="preserve"> ПРЕДМЕТНО-ПРОСТОРОВОГО СЕРЕДОВИЩА </w:t>
            </w:r>
            <w:r w:rsidRPr="00245394">
              <w:rPr>
                <w:rFonts w:ascii="Times New Roman" w:hAnsi="Times New Roman" w:cs="Times New Roman"/>
                <w:bCs/>
                <w:spacing w:val="4"/>
                <w:sz w:val="26"/>
                <w:szCs w:val="26"/>
              </w:rPr>
              <w:t>ШКОЛИ</w:t>
            </w:r>
            <w:r>
              <w:rPr>
                <w:rFonts w:ascii="Times New Roman" w:hAnsi="Times New Roman" w:cs="Times New Roman"/>
                <w:bCs/>
                <w:spacing w:val="4"/>
                <w:sz w:val="26"/>
                <w:szCs w:val="26"/>
              </w:rPr>
              <w:t>................................................................................</w:t>
            </w:r>
          </w:p>
        </w:tc>
        <w:tc>
          <w:tcPr>
            <w:tcW w:w="673" w:type="dxa"/>
          </w:tcPr>
          <w:p w:rsidR="00077B63" w:rsidRPr="00B12C10" w:rsidRDefault="00077B63" w:rsidP="00F27E74">
            <w:pPr>
              <w:spacing w:line="300" w:lineRule="auto"/>
              <w:rPr>
                <w:rFonts w:ascii="Times New Roman" w:hAnsi="Times New Roman" w:cs="Times New Roman"/>
                <w:caps/>
                <w:sz w:val="26"/>
                <w:szCs w:val="26"/>
              </w:rPr>
            </w:pPr>
          </w:p>
          <w:p w:rsidR="00575596" w:rsidRPr="00B12C10" w:rsidRDefault="00575596" w:rsidP="00F27E74">
            <w:pPr>
              <w:spacing w:line="300" w:lineRule="auto"/>
              <w:rPr>
                <w:rFonts w:ascii="Times New Roman" w:hAnsi="Times New Roman" w:cs="Times New Roman"/>
                <w:caps/>
                <w:sz w:val="26"/>
                <w:szCs w:val="26"/>
              </w:rPr>
            </w:pPr>
          </w:p>
          <w:p w:rsidR="00077B63" w:rsidRPr="00B12C10" w:rsidRDefault="00077B63" w:rsidP="00B12C10">
            <w:pPr>
              <w:spacing w:line="300" w:lineRule="auto"/>
              <w:rPr>
                <w:rFonts w:ascii="Times New Roman" w:hAnsi="Times New Roman" w:cs="Times New Roman"/>
                <w:caps/>
                <w:sz w:val="26"/>
                <w:szCs w:val="26"/>
              </w:rPr>
            </w:pPr>
            <w:r w:rsidRPr="00B12C10">
              <w:rPr>
                <w:rFonts w:ascii="Times New Roman" w:hAnsi="Times New Roman" w:cs="Times New Roman"/>
                <w:caps/>
                <w:sz w:val="26"/>
                <w:szCs w:val="26"/>
              </w:rPr>
              <w:t>2</w:t>
            </w:r>
            <w:r w:rsidR="00B12C10" w:rsidRPr="00B12C10">
              <w:rPr>
                <w:rFonts w:ascii="Times New Roman" w:hAnsi="Times New Roman" w:cs="Times New Roman"/>
                <w:caps/>
                <w:sz w:val="26"/>
                <w:szCs w:val="26"/>
              </w:rPr>
              <w:t>80</w:t>
            </w:r>
          </w:p>
        </w:tc>
      </w:tr>
      <w:tr w:rsidR="00077B63" w:rsidRPr="0085587E" w:rsidTr="00611281">
        <w:tc>
          <w:tcPr>
            <w:tcW w:w="8613" w:type="dxa"/>
          </w:tcPr>
          <w:p w:rsidR="00077B63" w:rsidRPr="0085587E" w:rsidRDefault="00575596" w:rsidP="00F27E74">
            <w:pPr>
              <w:spacing w:line="300" w:lineRule="auto"/>
              <w:ind w:firstLine="426"/>
              <w:rPr>
                <w:rFonts w:ascii="Times New Roman" w:hAnsi="Times New Roman" w:cs="Times New Roman"/>
                <w:caps/>
                <w:sz w:val="26"/>
                <w:szCs w:val="26"/>
                <w:highlight w:val="yellow"/>
              </w:rPr>
            </w:pPr>
            <w:r w:rsidRPr="00245394">
              <w:rPr>
                <w:rFonts w:ascii="Times New Roman" w:hAnsi="Times New Roman" w:cs="Times New Roman"/>
                <w:b/>
                <w:i/>
                <w:iCs/>
                <w:sz w:val="26"/>
                <w:szCs w:val="26"/>
              </w:rPr>
              <w:t>Оршанський Л.В., </w:t>
            </w:r>
            <w:r w:rsidRPr="00245394">
              <w:rPr>
                <w:rFonts w:ascii="Times New Roman" w:hAnsi="Times New Roman" w:cs="Times New Roman"/>
                <w:b/>
                <w:i/>
                <w:sz w:val="26"/>
                <w:szCs w:val="26"/>
              </w:rPr>
              <w:t>Думнич В.М.  </w:t>
            </w:r>
            <w:r w:rsidRPr="00245394">
              <w:rPr>
                <w:rFonts w:ascii="Times New Roman" w:hAnsi="Times New Roman" w:cs="Times New Roman"/>
                <w:sz w:val="26"/>
                <w:szCs w:val="26"/>
              </w:rPr>
              <w:t>РЕЗУЛЬТАТИ ДОСЛІДЖЕННЯ СТАВЛЕННЯ ПЕДАГОГІВ ДО ПРОФОРІЄНТАЦІЙНОЇ РОБОТИ ТА ПРОФІЛІЗАЦІЇ СТАРШОЇ ШКОЛИ</w:t>
            </w:r>
            <w:r>
              <w:rPr>
                <w:rFonts w:ascii="Times New Roman" w:hAnsi="Times New Roman" w:cs="Times New Roman"/>
                <w:sz w:val="26"/>
                <w:szCs w:val="26"/>
              </w:rPr>
              <w:t>..................................................................</w:t>
            </w:r>
          </w:p>
        </w:tc>
        <w:tc>
          <w:tcPr>
            <w:tcW w:w="673" w:type="dxa"/>
          </w:tcPr>
          <w:p w:rsidR="00077B63" w:rsidRPr="00B12C10" w:rsidRDefault="00077B63" w:rsidP="00F27E74">
            <w:pPr>
              <w:spacing w:line="300" w:lineRule="auto"/>
              <w:rPr>
                <w:rFonts w:ascii="Times New Roman" w:hAnsi="Times New Roman" w:cs="Times New Roman"/>
                <w:caps/>
                <w:sz w:val="26"/>
                <w:szCs w:val="26"/>
              </w:rPr>
            </w:pPr>
          </w:p>
          <w:p w:rsidR="00575596" w:rsidRPr="00B12C10" w:rsidRDefault="00575596" w:rsidP="00F27E74">
            <w:pPr>
              <w:spacing w:line="300" w:lineRule="auto"/>
              <w:rPr>
                <w:rFonts w:ascii="Times New Roman" w:hAnsi="Times New Roman" w:cs="Times New Roman"/>
                <w:caps/>
                <w:sz w:val="26"/>
                <w:szCs w:val="26"/>
              </w:rPr>
            </w:pPr>
          </w:p>
          <w:p w:rsidR="00077B63" w:rsidRPr="00B12C10" w:rsidRDefault="00077B63" w:rsidP="00B12C10">
            <w:pPr>
              <w:spacing w:line="300" w:lineRule="auto"/>
              <w:rPr>
                <w:rFonts w:ascii="Times New Roman" w:hAnsi="Times New Roman" w:cs="Times New Roman"/>
                <w:caps/>
                <w:sz w:val="26"/>
                <w:szCs w:val="26"/>
              </w:rPr>
            </w:pPr>
            <w:r w:rsidRPr="00B12C10">
              <w:rPr>
                <w:rFonts w:ascii="Times New Roman" w:hAnsi="Times New Roman" w:cs="Times New Roman"/>
                <w:caps/>
                <w:sz w:val="26"/>
                <w:szCs w:val="26"/>
              </w:rPr>
              <w:t>2</w:t>
            </w:r>
            <w:r w:rsidR="00B12C10" w:rsidRPr="00B12C10">
              <w:rPr>
                <w:rFonts w:ascii="Times New Roman" w:hAnsi="Times New Roman" w:cs="Times New Roman"/>
                <w:caps/>
                <w:sz w:val="26"/>
                <w:szCs w:val="26"/>
              </w:rPr>
              <w:t>83</w:t>
            </w:r>
          </w:p>
        </w:tc>
      </w:tr>
      <w:tr w:rsidR="00077B63" w:rsidRPr="0085587E" w:rsidTr="00611281">
        <w:tc>
          <w:tcPr>
            <w:tcW w:w="8613" w:type="dxa"/>
          </w:tcPr>
          <w:p w:rsidR="00077B63" w:rsidRPr="0085587E" w:rsidRDefault="00575596" w:rsidP="00F27E74">
            <w:pPr>
              <w:spacing w:line="300" w:lineRule="auto"/>
              <w:ind w:firstLine="426"/>
              <w:rPr>
                <w:rFonts w:ascii="Times New Roman" w:hAnsi="Times New Roman" w:cs="Times New Roman"/>
                <w:caps/>
                <w:sz w:val="26"/>
                <w:szCs w:val="26"/>
                <w:highlight w:val="yellow"/>
              </w:rPr>
            </w:pPr>
            <w:r w:rsidRPr="00245394">
              <w:rPr>
                <w:rFonts w:ascii="Times New Roman" w:hAnsi="Times New Roman" w:cs="Times New Roman"/>
                <w:b/>
                <w:bCs/>
                <w:i/>
                <w:sz w:val="26"/>
                <w:szCs w:val="26"/>
              </w:rPr>
              <w:t>Оршанський Л.В., </w:t>
            </w:r>
            <w:r w:rsidRPr="00245394">
              <w:rPr>
                <w:rFonts w:ascii="Times New Roman" w:hAnsi="Times New Roman" w:cs="Times New Roman"/>
                <w:b/>
                <w:i/>
                <w:sz w:val="26"/>
                <w:szCs w:val="26"/>
              </w:rPr>
              <w:t>Плиска В.І.  </w:t>
            </w:r>
            <w:r w:rsidRPr="00245394">
              <w:rPr>
                <w:rFonts w:ascii="Times New Roman" w:hAnsi="Times New Roman" w:cs="Times New Roman"/>
                <w:bCs/>
                <w:sz w:val="26"/>
                <w:szCs w:val="26"/>
              </w:rPr>
              <w:t>МИСТЕЦТВО РОЗПИСУ НА СКЛІ: ІСТОРИЧНІ ТА ПЕДАГОГЧНІ АСПЕКТИ</w:t>
            </w:r>
            <w:r>
              <w:rPr>
                <w:rFonts w:ascii="Times New Roman" w:hAnsi="Times New Roman" w:cs="Times New Roman"/>
                <w:bCs/>
                <w:sz w:val="26"/>
                <w:szCs w:val="26"/>
              </w:rPr>
              <w:t>.......................................................</w:t>
            </w:r>
          </w:p>
        </w:tc>
        <w:tc>
          <w:tcPr>
            <w:tcW w:w="673" w:type="dxa"/>
          </w:tcPr>
          <w:p w:rsidR="00077B63" w:rsidRPr="00B12C10" w:rsidRDefault="00077B63" w:rsidP="00F27E74">
            <w:pPr>
              <w:spacing w:line="300" w:lineRule="auto"/>
              <w:rPr>
                <w:rFonts w:ascii="Times New Roman" w:hAnsi="Times New Roman" w:cs="Times New Roman"/>
                <w:caps/>
                <w:sz w:val="26"/>
                <w:szCs w:val="26"/>
              </w:rPr>
            </w:pPr>
          </w:p>
          <w:p w:rsidR="00077B63" w:rsidRPr="00B12C10" w:rsidRDefault="00077B63" w:rsidP="00B12C10">
            <w:pPr>
              <w:spacing w:line="300" w:lineRule="auto"/>
              <w:rPr>
                <w:rFonts w:ascii="Times New Roman" w:hAnsi="Times New Roman" w:cs="Times New Roman"/>
                <w:caps/>
                <w:sz w:val="26"/>
                <w:szCs w:val="26"/>
              </w:rPr>
            </w:pPr>
            <w:r w:rsidRPr="00B12C10">
              <w:rPr>
                <w:rFonts w:ascii="Times New Roman" w:hAnsi="Times New Roman" w:cs="Times New Roman"/>
                <w:caps/>
                <w:sz w:val="26"/>
                <w:szCs w:val="26"/>
              </w:rPr>
              <w:t>2</w:t>
            </w:r>
            <w:r w:rsidR="00B12C10" w:rsidRPr="00B12C10">
              <w:rPr>
                <w:rFonts w:ascii="Times New Roman" w:hAnsi="Times New Roman" w:cs="Times New Roman"/>
                <w:caps/>
                <w:sz w:val="26"/>
                <w:szCs w:val="26"/>
              </w:rPr>
              <w:t>86</w:t>
            </w:r>
          </w:p>
        </w:tc>
      </w:tr>
      <w:tr w:rsidR="00077B63" w:rsidRPr="0085587E" w:rsidTr="00611281">
        <w:tc>
          <w:tcPr>
            <w:tcW w:w="8613" w:type="dxa"/>
          </w:tcPr>
          <w:p w:rsidR="00077B63" w:rsidRPr="0085587E" w:rsidRDefault="00575596" w:rsidP="00F27E74">
            <w:pPr>
              <w:spacing w:line="300" w:lineRule="auto"/>
              <w:ind w:firstLine="426"/>
              <w:rPr>
                <w:rFonts w:ascii="Times New Roman" w:hAnsi="Times New Roman" w:cs="Times New Roman"/>
                <w:caps/>
                <w:sz w:val="26"/>
                <w:szCs w:val="26"/>
                <w:highlight w:val="yellow"/>
              </w:rPr>
            </w:pPr>
            <w:r w:rsidRPr="00245394">
              <w:rPr>
                <w:rFonts w:ascii="Times New Roman" w:hAnsi="Times New Roman" w:cs="Times New Roman"/>
                <w:b/>
                <w:i/>
                <w:iCs/>
                <w:sz w:val="26"/>
                <w:szCs w:val="26"/>
              </w:rPr>
              <w:t>Оршанський Л.В., </w:t>
            </w:r>
            <w:r w:rsidRPr="00245394">
              <w:rPr>
                <w:rFonts w:ascii="Times New Roman" w:hAnsi="Times New Roman" w:cs="Times New Roman"/>
                <w:b/>
                <w:i/>
                <w:sz w:val="26"/>
                <w:szCs w:val="26"/>
              </w:rPr>
              <w:t>Ряшко І.І.  </w:t>
            </w:r>
            <w:r w:rsidRPr="00245394">
              <w:rPr>
                <w:rFonts w:ascii="Times New Roman" w:hAnsi="Times New Roman" w:cs="Times New Roman"/>
                <w:bCs/>
                <w:sz w:val="26"/>
                <w:szCs w:val="26"/>
              </w:rPr>
              <w:t xml:space="preserve">СУТНІСТЬ ТА ОСОБЛИВОСТІ ФУНКЦІОНУВАННЯ ВАЛЬДОРФСЬКОЇ </w:t>
            </w:r>
            <w:r w:rsidRPr="00245394">
              <w:rPr>
                <w:rFonts w:ascii="Times New Roman" w:hAnsi="Times New Roman" w:cs="Times New Roman"/>
                <w:sz w:val="26"/>
                <w:szCs w:val="26"/>
              </w:rPr>
              <w:t>НАВЧАЛЬНО-ВИХОВНОЇ СИСТЕМИ</w:t>
            </w:r>
            <w:r>
              <w:rPr>
                <w:rFonts w:ascii="Times New Roman" w:hAnsi="Times New Roman" w:cs="Times New Roman"/>
                <w:sz w:val="26"/>
                <w:szCs w:val="26"/>
              </w:rPr>
              <w:t>.............................................................................................................</w:t>
            </w:r>
          </w:p>
        </w:tc>
        <w:tc>
          <w:tcPr>
            <w:tcW w:w="673" w:type="dxa"/>
          </w:tcPr>
          <w:p w:rsidR="00077B63" w:rsidRPr="00B12C10" w:rsidRDefault="00077B63" w:rsidP="00F27E74">
            <w:pPr>
              <w:spacing w:line="300" w:lineRule="auto"/>
              <w:rPr>
                <w:rFonts w:ascii="Times New Roman" w:hAnsi="Times New Roman" w:cs="Times New Roman"/>
                <w:caps/>
                <w:sz w:val="26"/>
                <w:szCs w:val="26"/>
              </w:rPr>
            </w:pPr>
          </w:p>
          <w:p w:rsidR="00077B63" w:rsidRPr="00B12C10" w:rsidRDefault="00077B63" w:rsidP="00F27E74">
            <w:pPr>
              <w:spacing w:line="300" w:lineRule="auto"/>
              <w:rPr>
                <w:rFonts w:ascii="Times New Roman" w:hAnsi="Times New Roman" w:cs="Times New Roman"/>
                <w:caps/>
                <w:sz w:val="26"/>
                <w:szCs w:val="26"/>
              </w:rPr>
            </w:pPr>
          </w:p>
          <w:p w:rsidR="00077B63" w:rsidRPr="00B12C10" w:rsidRDefault="00077B63" w:rsidP="00B12C10">
            <w:pPr>
              <w:spacing w:line="300" w:lineRule="auto"/>
              <w:rPr>
                <w:rFonts w:ascii="Times New Roman" w:hAnsi="Times New Roman" w:cs="Times New Roman"/>
                <w:caps/>
                <w:sz w:val="26"/>
                <w:szCs w:val="26"/>
              </w:rPr>
            </w:pPr>
            <w:r w:rsidRPr="00B12C10">
              <w:rPr>
                <w:rFonts w:ascii="Times New Roman" w:hAnsi="Times New Roman" w:cs="Times New Roman"/>
                <w:caps/>
                <w:sz w:val="26"/>
                <w:szCs w:val="26"/>
              </w:rPr>
              <w:t>2</w:t>
            </w:r>
            <w:r w:rsidR="00B12C10" w:rsidRPr="00B12C10">
              <w:rPr>
                <w:rFonts w:ascii="Times New Roman" w:hAnsi="Times New Roman" w:cs="Times New Roman"/>
                <w:caps/>
                <w:sz w:val="26"/>
                <w:szCs w:val="26"/>
              </w:rPr>
              <w:t>89</w:t>
            </w:r>
          </w:p>
        </w:tc>
      </w:tr>
      <w:tr w:rsidR="00077B63" w:rsidRPr="0085587E" w:rsidTr="00611281">
        <w:tc>
          <w:tcPr>
            <w:tcW w:w="8613" w:type="dxa"/>
          </w:tcPr>
          <w:p w:rsidR="00077B63" w:rsidRPr="0085587E" w:rsidRDefault="00575596" w:rsidP="00F27E74">
            <w:pPr>
              <w:spacing w:line="300" w:lineRule="auto"/>
              <w:ind w:firstLine="426"/>
              <w:rPr>
                <w:rFonts w:ascii="Times New Roman" w:hAnsi="Times New Roman" w:cs="Times New Roman"/>
                <w:caps/>
                <w:sz w:val="26"/>
                <w:szCs w:val="26"/>
                <w:highlight w:val="yellow"/>
              </w:rPr>
            </w:pPr>
            <w:r w:rsidRPr="00245394">
              <w:rPr>
                <w:rFonts w:ascii="Times New Roman" w:hAnsi="Times New Roman" w:cs="Times New Roman"/>
                <w:b/>
                <w:i/>
                <w:iCs/>
                <w:sz w:val="26"/>
                <w:szCs w:val="26"/>
              </w:rPr>
              <w:t>Оршанський Л.В., </w:t>
            </w:r>
            <w:r w:rsidRPr="00245394">
              <w:rPr>
                <w:rFonts w:ascii="Times New Roman" w:hAnsi="Times New Roman" w:cs="Times New Roman"/>
                <w:b/>
                <w:i/>
                <w:sz w:val="26"/>
                <w:szCs w:val="26"/>
              </w:rPr>
              <w:t>Цуркан І.М.  </w:t>
            </w:r>
            <w:r w:rsidRPr="00245394">
              <w:rPr>
                <w:rFonts w:ascii="Times New Roman" w:hAnsi="Times New Roman" w:cs="Times New Roman"/>
                <w:sz w:val="26"/>
                <w:szCs w:val="26"/>
              </w:rPr>
              <w:t>ТЕХНОЛОГІЯ ОЗДОБЛЕННЯ БОНДАРНИХ ВИРОБІВ У ТЕХНІЦІ ПІРОГРАФІЇ</w:t>
            </w:r>
            <w:r>
              <w:rPr>
                <w:rFonts w:ascii="Times New Roman" w:hAnsi="Times New Roman" w:cs="Times New Roman"/>
                <w:sz w:val="26"/>
                <w:szCs w:val="26"/>
              </w:rPr>
              <w:t>..........................................</w:t>
            </w:r>
          </w:p>
        </w:tc>
        <w:tc>
          <w:tcPr>
            <w:tcW w:w="673" w:type="dxa"/>
          </w:tcPr>
          <w:p w:rsidR="00077B63" w:rsidRPr="00B12C10" w:rsidRDefault="00077B63" w:rsidP="00F27E74">
            <w:pPr>
              <w:spacing w:line="300" w:lineRule="auto"/>
              <w:rPr>
                <w:rFonts w:ascii="Times New Roman" w:hAnsi="Times New Roman" w:cs="Times New Roman"/>
                <w:caps/>
                <w:sz w:val="26"/>
                <w:szCs w:val="26"/>
              </w:rPr>
            </w:pPr>
          </w:p>
          <w:p w:rsidR="00077B63" w:rsidRPr="00B12C10" w:rsidRDefault="00077B63" w:rsidP="00B12C10">
            <w:pPr>
              <w:spacing w:line="300" w:lineRule="auto"/>
              <w:rPr>
                <w:rFonts w:ascii="Times New Roman" w:hAnsi="Times New Roman" w:cs="Times New Roman"/>
                <w:caps/>
                <w:sz w:val="26"/>
                <w:szCs w:val="26"/>
              </w:rPr>
            </w:pPr>
            <w:r w:rsidRPr="00B12C10">
              <w:rPr>
                <w:rFonts w:ascii="Times New Roman" w:hAnsi="Times New Roman" w:cs="Times New Roman"/>
                <w:caps/>
                <w:sz w:val="26"/>
                <w:szCs w:val="26"/>
              </w:rPr>
              <w:t>2</w:t>
            </w:r>
            <w:r w:rsidR="00B12C10" w:rsidRPr="00B12C10">
              <w:rPr>
                <w:rFonts w:ascii="Times New Roman" w:hAnsi="Times New Roman" w:cs="Times New Roman"/>
                <w:caps/>
                <w:sz w:val="26"/>
                <w:szCs w:val="26"/>
              </w:rPr>
              <w:t>93</w:t>
            </w:r>
          </w:p>
        </w:tc>
      </w:tr>
      <w:tr w:rsidR="00077B63" w:rsidRPr="0085587E" w:rsidTr="00611281">
        <w:tc>
          <w:tcPr>
            <w:tcW w:w="8613" w:type="dxa"/>
          </w:tcPr>
          <w:p w:rsidR="00077B63" w:rsidRPr="0085587E" w:rsidRDefault="00575596" w:rsidP="00F27E74">
            <w:pPr>
              <w:spacing w:line="300" w:lineRule="auto"/>
              <w:ind w:firstLine="426"/>
              <w:rPr>
                <w:rFonts w:ascii="Times New Roman" w:hAnsi="Times New Roman" w:cs="Times New Roman"/>
                <w:caps/>
                <w:sz w:val="26"/>
                <w:szCs w:val="26"/>
                <w:highlight w:val="yellow"/>
              </w:rPr>
            </w:pPr>
            <w:r w:rsidRPr="00245394">
              <w:rPr>
                <w:rFonts w:ascii="Times New Roman" w:hAnsi="Times New Roman" w:cs="Times New Roman"/>
                <w:b/>
                <w:i/>
                <w:sz w:val="26"/>
                <w:szCs w:val="26"/>
              </w:rPr>
              <w:t>Павловський Ю.В., Ключник О.В.  </w:t>
            </w:r>
            <w:r w:rsidRPr="00245394">
              <w:rPr>
                <w:rFonts w:ascii="Times New Roman" w:hAnsi="Times New Roman" w:cs="Times New Roman"/>
                <w:sz w:val="26"/>
                <w:szCs w:val="26"/>
              </w:rPr>
              <w:t>СУЧАСНІ НАНОТЕХНОЛОГІЇ ТА НАНООБ’ЄКТИ</w:t>
            </w:r>
            <w:r>
              <w:rPr>
                <w:rFonts w:ascii="Times New Roman" w:hAnsi="Times New Roman" w:cs="Times New Roman"/>
                <w:sz w:val="26"/>
                <w:szCs w:val="26"/>
              </w:rPr>
              <w:t>....................................................................................................</w:t>
            </w:r>
          </w:p>
        </w:tc>
        <w:tc>
          <w:tcPr>
            <w:tcW w:w="673" w:type="dxa"/>
          </w:tcPr>
          <w:p w:rsidR="00077B63" w:rsidRPr="00B12C10" w:rsidRDefault="00077B63" w:rsidP="00F27E74">
            <w:pPr>
              <w:spacing w:line="300" w:lineRule="auto"/>
              <w:rPr>
                <w:rFonts w:ascii="Times New Roman" w:hAnsi="Times New Roman" w:cs="Times New Roman"/>
                <w:caps/>
                <w:sz w:val="26"/>
                <w:szCs w:val="26"/>
              </w:rPr>
            </w:pPr>
          </w:p>
          <w:p w:rsidR="00077B63" w:rsidRPr="00B12C10" w:rsidRDefault="00077B63" w:rsidP="00B12C10">
            <w:pPr>
              <w:spacing w:line="300" w:lineRule="auto"/>
              <w:rPr>
                <w:rFonts w:ascii="Times New Roman" w:hAnsi="Times New Roman" w:cs="Times New Roman"/>
                <w:caps/>
                <w:sz w:val="26"/>
                <w:szCs w:val="26"/>
              </w:rPr>
            </w:pPr>
            <w:r w:rsidRPr="00B12C10">
              <w:rPr>
                <w:rFonts w:ascii="Times New Roman" w:hAnsi="Times New Roman" w:cs="Times New Roman"/>
                <w:caps/>
                <w:sz w:val="26"/>
                <w:szCs w:val="26"/>
              </w:rPr>
              <w:t>2</w:t>
            </w:r>
            <w:r w:rsidR="00B12C10" w:rsidRPr="00B12C10">
              <w:rPr>
                <w:rFonts w:ascii="Times New Roman" w:hAnsi="Times New Roman" w:cs="Times New Roman"/>
                <w:caps/>
                <w:sz w:val="26"/>
                <w:szCs w:val="26"/>
              </w:rPr>
              <w:t>98</w:t>
            </w:r>
          </w:p>
        </w:tc>
      </w:tr>
      <w:tr w:rsidR="00077B63" w:rsidRPr="0085587E" w:rsidTr="00611281">
        <w:tc>
          <w:tcPr>
            <w:tcW w:w="8613" w:type="dxa"/>
          </w:tcPr>
          <w:p w:rsidR="00077B63" w:rsidRPr="0085587E" w:rsidRDefault="00575596" w:rsidP="00F27E74">
            <w:pPr>
              <w:spacing w:line="300" w:lineRule="auto"/>
              <w:ind w:firstLine="426"/>
              <w:rPr>
                <w:rFonts w:ascii="Times New Roman" w:hAnsi="Times New Roman" w:cs="Times New Roman"/>
                <w:caps/>
                <w:sz w:val="26"/>
                <w:szCs w:val="26"/>
                <w:highlight w:val="yellow"/>
              </w:rPr>
            </w:pPr>
            <w:r w:rsidRPr="00245394">
              <w:rPr>
                <w:rFonts w:ascii="Times New Roman" w:hAnsi="Times New Roman" w:cs="Times New Roman"/>
                <w:b/>
                <w:i/>
                <w:sz w:val="26"/>
                <w:szCs w:val="26"/>
              </w:rPr>
              <w:t>Павловський Ю.В., Лузгінов О.В.  </w:t>
            </w:r>
            <w:r w:rsidRPr="00245394">
              <w:rPr>
                <w:rFonts w:ascii="Times New Roman" w:eastAsia="Times New Roman" w:hAnsi="Times New Roman" w:cs="Times New Roman"/>
                <w:sz w:val="26"/>
                <w:szCs w:val="26"/>
              </w:rPr>
              <w:t>РОЗВИТОК ТВОРЧИХ ЗДІБНОСТЕЙ УЧНІВ  ЗАСОБАМИ АРТ-ТЕРАПІЇ</w:t>
            </w:r>
            <w:r>
              <w:rPr>
                <w:rFonts w:ascii="Times New Roman" w:eastAsia="Times New Roman" w:hAnsi="Times New Roman" w:cs="Times New Roman"/>
                <w:sz w:val="26"/>
                <w:szCs w:val="26"/>
              </w:rPr>
              <w:t>.........................................</w:t>
            </w:r>
          </w:p>
        </w:tc>
        <w:tc>
          <w:tcPr>
            <w:tcW w:w="673" w:type="dxa"/>
          </w:tcPr>
          <w:p w:rsidR="00077B63" w:rsidRPr="00B12C10" w:rsidRDefault="00077B63" w:rsidP="00F27E74">
            <w:pPr>
              <w:spacing w:line="300" w:lineRule="auto"/>
              <w:rPr>
                <w:rFonts w:ascii="Times New Roman" w:hAnsi="Times New Roman" w:cs="Times New Roman"/>
                <w:caps/>
                <w:sz w:val="26"/>
                <w:szCs w:val="26"/>
              </w:rPr>
            </w:pPr>
          </w:p>
          <w:p w:rsidR="00077B63" w:rsidRPr="00B12C10" w:rsidRDefault="00B12C10" w:rsidP="00F27E74">
            <w:pPr>
              <w:spacing w:line="300" w:lineRule="auto"/>
              <w:rPr>
                <w:rFonts w:ascii="Times New Roman" w:hAnsi="Times New Roman" w:cs="Times New Roman"/>
                <w:caps/>
                <w:sz w:val="26"/>
                <w:szCs w:val="26"/>
              </w:rPr>
            </w:pPr>
            <w:r w:rsidRPr="00B12C10">
              <w:rPr>
                <w:rFonts w:ascii="Times New Roman" w:hAnsi="Times New Roman" w:cs="Times New Roman"/>
                <w:caps/>
                <w:sz w:val="26"/>
                <w:szCs w:val="26"/>
              </w:rPr>
              <w:t>301</w:t>
            </w:r>
          </w:p>
        </w:tc>
      </w:tr>
      <w:tr w:rsidR="00077B63" w:rsidRPr="0085587E" w:rsidTr="00611281">
        <w:tc>
          <w:tcPr>
            <w:tcW w:w="8613" w:type="dxa"/>
          </w:tcPr>
          <w:p w:rsidR="00077B63" w:rsidRPr="0085587E" w:rsidRDefault="00611281" w:rsidP="00F27E74">
            <w:pPr>
              <w:spacing w:line="300" w:lineRule="auto"/>
              <w:ind w:firstLine="426"/>
              <w:rPr>
                <w:rFonts w:ascii="Times New Roman" w:hAnsi="Times New Roman" w:cs="Times New Roman"/>
                <w:caps/>
                <w:sz w:val="26"/>
                <w:szCs w:val="26"/>
                <w:highlight w:val="yellow"/>
              </w:rPr>
            </w:pPr>
            <w:r w:rsidRPr="00245394">
              <w:rPr>
                <w:rFonts w:ascii="Times New Roman" w:hAnsi="Times New Roman" w:cs="Times New Roman"/>
                <w:b/>
                <w:i/>
                <w:sz w:val="26"/>
                <w:szCs w:val="26"/>
              </w:rPr>
              <w:t>Павловський Ю.В., Потічна В.І.  </w:t>
            </w:r>
            <w:r w:rsidRPr="00245394">
              <w:rPr>
                <w:rFonts w:ascii="Times New Roman" w:eastAsia="Times New Roman" w:hAnsi="Times New Roman" w:cs="Times New Roman"/>
                <w:bCs/>
                <w:iCs/>
                <w:sz w:val="26"/>
                <w:szCs w:val="26"/>
                <w:lang w:eastAsia="ru-RU"/>
              </w:rPr>
              <w:t>СУЧАСНЕ ВИРОБНИЦТВО ТВЕРДИХ РОЗЧИНІВ С</w:t>
            </w:r>
            <w:r w:rsidRPr="00245394">
              <w:rPr>
                <w:rFonts w:ascii="Times New Roman" w:eastAsia="Times New Roman" w:hAnsi="Times New Roman" w:cs="Times New Roman"/>
                <w:bCs/>
                <w:iCs/>
                <w:sz w:val="26"/>
                <w:szCs w:val="26"/>
                <w:lang w:val="en-US" w:eastAsia="ru-RU"/>
              </w:rPr>
              <w:t>d</w:t>
            </w:r>
            <w:r w:rsidRPr="00245394">
              <w:rPr>
                <w:rFonts w:ascii="Times New Roman" w:eastAsia="Times New Roman" w:hAnsi="Times New Roman" w:cs="Times New Roman"/>
                <w:bCs/>
                <w:iCs/>
                <w:sz w:val="26"/>
                <w:szCs w:val="26"/>
                <w:lang w:eastAsia="ru-RU"/>
              </w:rPr>
              <w:t>Т</w:t>
            </w:r>
            <w:r w:rsidRPr="00245394">
              <w:rPr>
                <w:rFonts w:ascii="Times New Roman" w:eastAsia="Times New Roman" w:hAnsi="Times New Roman" w:cs="Times New Roman"/>
                <w:bCs/>
                <w:iCs/>
                <w:sz w:val="26"/>
                <w:szCs w:val="26"/>
                <w:lang w:val="en-US" w:eastAsia="ru-RU"/>
              </w:rPr>
              <w:t>e</w:t>
            </w:r>
            <w:r w:rsidRPr="00245394">
              <w:rPr>
                <w:rFonts w:ascii="Times New Roman" w:eastAsia="Times New Roman" w:hAnsi="Times New Roman" w:cs="Times New Roman"/>
                <w:bCs/>
                <w:iCs/>
                <w:sz w:val="26"/>
                <w:szCs w:val="26"/>
                <w:lang w:eastAsia="ru-RU"/>
              </w:rPr>
              <w:t>, Z</w:t>
            </w:r>
            <w:r w:rsidRPr="00245394">
              <w:rPr>
                <w:rFonts w:ascii="Times New Roman" w:eastAsia="Times New Roman" w:hAnsi="Times New Roman" w:cs="Times New Roman"/>
                <w:bCs/>
                <w:iCs/>
                <w:sz w:val="26"/>
                <w:szCs w:val="26"/>
                <w:lang w:val="en-US" w:eastAsia="ru-RU"/>
              </w:rPr>
              <w:t>n</w:t>
            </w:r>
            <w:r w:rsidRPr="00245394">
              <w:rPr>
                <w:rFonts w:ascii="Times New Roman" w:eastAsia="Times New Roman" w:hAnsi="Times New Roman" w:cs="Times New Roman"/>
                <w:bCs/>
                <w:iCs/>
                <w:sz w:val="26"/>
                <w:szCs w:val="26"/>
                <w:lang w:eastAsia="ru-RU"/>
              </w:rPr>
              <w:t>T</w:t>
            </w:r>
            <w:r w:rsidRPr="00245394">
              <w:rPr>
                <w:rFonts w:ascii="Times New Roman" w:eastAsia="Times New Roman" w:hAnsi="Times New Roman" w:cs="Times New Roman"/>
                <w:bCs/>
                <w:iCs/>
                <w:sz w:val="26"/>
                <w:szCs w:val="26"/>
                <w:lang w:val="en-US" w:eastAsia="ru-RU"/>
              </w:rPr>
              <w:t>e</w:t>
            </w:r>
            <w:r w:rsidRPr="00245394">
              <w:rPr>
                <w:rFonts w:ascii="Times New Roman" w:eastAsia="Times New Roman" w:hAnsi="Times New Roman" w:cs="Times New Roman"/>
                <w:bCs/>
                <w:iCs/>
                <w:sz w:val="26"/>
                <w:szCs w:val="26"/>
                <w:lang w:eastAsia="ru-RU"/>
              </w:rPr>
              <w:t>, C</w:t>
            </w:r>
            <w:r w:rsidRPr="00245394">
              <w:rPr>
                <w:rFonts w:ascii="Times New Roman" w:eastAsia="Times New Roman" w:hAnsi="Times New Roman" w:cs="Times New Roman"/>
                <w:bCs/>
                <w:iCs/>
                <w:sz w:val="26"/>
                <w:szCs w:val="26"/>
                <w:lang w:val="en-US" w:eastAsia="ru-RU"/>
              </w:rPr>
              <w:t>d</w:t>
            </w:r>
            <w:r w:rsidRPr="00245394">
              <w:rPr>
                <w:rFonts w:ascii="Times New Roman" w:eastAsia="Times New Roman" w:hAnsi="Times New Roman" w:cs="Times New Roman"/>
                <w:bCs/>
                <w:iCs/>
                <w:sz w:val="26"/>
                <w:szCs w:val="26"/>
                <w:lang w:eastAsia="ru-RU"/>
              </w:rPr>
              <w:t>Z</w:t>
            </w:r>
            <w:r w:rsidRPr="00245394">
              <w:rPr>
                <w:rFonts w:ascii="Times New Roman" w:eastAsia="Times New Roman" w:hAnsi="Times New Roman" w:cs="Times New Roman"/>
                <w:bCs/>
                <w:iCs/>
                <w:sz w:val="26"/>
                <w:szCs w:val="26"/>
                <w:lang w:val="en-US" w:eastAsia="ru-RU"/>
              </w:rPr>
              <w:t>n</w:t>
            </w:r>
            <w:r w:rsidRPr="00245394">
              <w:rPr>
                <w:rFonts w:ascii="Times New Roman" w:eastAsia="Times New Roman" w:hAnsi="Times New Roman" w:cs="Times New Roman"/>
                <w:bCs/>
                <w:iCs/>
                <w:sz w:val="26"/>
                <w:szCs w:val="26"/>
                <w:lang w:eastAsia="ru-RU"/>
              </w:rPr>
              <w:t>T</w:t>
            </w:r>
            <w:r w:rsidRPr="00245394">
              <w:rPr>
                <w:rFonts w:ascii="Times New Roman" w:eastAsia="Times New Roman" w:hAnsi="Times New Roman" w:cs="Times New Roman"/>
                <w:bCs/>
                <w:iCs/>
                <w:sz w:val="26"/>
                <w:szCs w:val="26"/>
                <w:lang w:val="en-US" w:eastAsia="ru-RU"/>
              </w:rPr>
              <w:t>e</w:t>
            </w:r>
            <w:r w:rsidRPr="00245394">
              <w:rPr>
                <w:rFonts w:ascii="Times New Roman" w:eastAsia="Times New Roman" w:hAnsi="Times New Roman" w:cs="Times New Roman"/>
                <w:bCs/>
                <w:iCs/>
                <w:sz w:val="26"/>
                <w:szCs w:val="26"/>
                <w:lang w:eastAsia="ru-RU"/>
              </w:rPr>
              <w:t xml:space="preserve"> ТА ЇХ ПРАКТИЧНЕ ЗАСТОСУВАННЯ</w:t>
            </w:r>
            <w:r>
              <w:rPr>
                <w:rFonts w:ascii="Times New Roman" w:eastAsia="Times New Roman" w:hAnsi="Times New Roman" w:cs="Times New Roman"/>
                <w:bCs/>
                <w:iCs/>
                <w:sz w:val="26"/>
                <w:szCs w:val="26"/>
                <w:lang w:eastAsia="ru-RU"/>
              </w:rPr>
              <w:t>................................................................................................</w:t>
            </w:r>
          </w:p>
        </w:tc>
        <w:tc>
          <w:tcPr>
            <w:tcW w:w="673" w:type="dxa"/>
          </w:tcPr>
          <w:p w:rsidR="00077B63" w:rsidRPr="00B12C10" w:rsidRDefault="00077B63" w:rsidP="00F27E74">
            <w:pPr>
              <w:spacing w:line="300" w:lineRule="auto"/>
              <w:rPr>
                <w:rFonts w:ascii="Times New Roman" w:hAnsi="Times New Roman" w:cs="Times New Roman"/>
                <w:caps/>
                <w:sz w:val="26"/>
                <w:szCs w:val="26"/>
              </w:rPr>
            </w:pPr>
          </w:p>
          <w:p w:rsidR="00077B63" w:rsidRPr="00B12C10" w:rsidRDefault="00077B63" w:rsidP="00F27E74">
            <w:pPr>
              <w:spacing w:line="300" w:lineRule="auto"/>
              <w:rPr>
                <w:rFonts w:ascii="Times New Roman" w:hAnsi="Times New Roman" w:cs="Times New Roman"/>
                <w:caps/>
                <w:sz w:val="26"/>
                <w:szCs w:val="26"/>
              </w:rPr>
            </w:pPr>
          </w:p>
          <w:p w:rsidR="00077B63" w:rsidRPr="00B12C10" w:rsidRDefault="00B12C10" w:rsidP="00F27E74">
            <w:pPr>
              <w:spacing w:line="300" w:lineRule="auto"/>
              <w:rPr>
                <w:rFonts w:ascii="Times New Roman" w:hAnsi="Times New Roman" w:cs="Times New Roman"/>
                <w:caps/>
                <w:sz w:val="26"/>
                <w:szCs w:val="26"/>
              </w:rPr>
            </w:pPr>
            <w:r w:rsidRPr="00B12C10">
              <w:rPr>
                <w:rFonts w:ascii="Times New Roman" w:hAnsi="Times New Roman" w:cs="Times New Roman"/>
                <w:caps/>
                <w:sz w:val="26"/>
                <w:szCs w:val="26"/>
              </w:rPr>
              <w:t>304</w:t>
            </w:r>
          </w:p>
        </w:tc>
      </w:tr>
      <w:tr w:rsidR="00164A6E" w:rsidRPr="0085587E" w:rsidTr="00611281">
        <w:tc>
          <w:tcPr>
            <w:tcW w:w="8613" w:type="dxa"/>
          </w:tcPr>
          <w:p w:rsidR="00164A6E" w:rsidRPr="00245394" w:rsidRDefault="00164A6E" w:rsidP="00F27E74">
            <w:pPr>
              <w:spacing w:line="300" w:lineRule="auto"/>
              <w:ind w:firstLine="426"/>
              <w:rPr>
                <w:rFonts w:ascii="Times New Roman" w:hAnsi="Times New Roman" w:cs="Times New Roman"/>
                <w:b/>
                <w:i/>
                <w:sz w:val="26"/>
                <w:szCs w:val="26"/>
              </w:rPr>
            </w:pPr>
          </w:p>
        </w:tc>
        <w:tc>
          <w:tcPr>
            <w:tcW w:w="673" w:type="dxa"/>
          </w:tcPr>
          <w:p w:rsidR="00164A6E" w:rsidRPr="00B12C10" w:rsidRDefault="00164A6E" w:rsidP="00F27E74">
            <w:pPr>
              <w:spacing w:line="300" w:lineRule="auto"/>
              <w:rPr>
                <w:rFonts w:ascii="Times New Roman" w:hAnsi="Times New Roman" w:cs="Times New Roman"/>
                <w:caps/>
                <w:sz w:val="26"/>
                <w:szCs w:val="26"/>
              </w:rPr>
            </w:pPr>
          </w:p>
        </w:tc>
      </w:tr>
      <w:tr w:rsidR="00077B63" w:rsidRPr="0085587E" w:rsidTr="00611281">
        <w:tc>
          <w:tcPr>
            <w:tcW w:w="8613" w:type="dxa"/>
          </w:tcPr>
          <w:p w:rsidR="00077B63" w:rsidRPr="0085587E" w:rsidRDefault="00611281" w:rsidP="00F27E74">
            <w:pPr>
              <w:spacing w:line="300" w:lineRule="auto"/>
              <w:ind w:firstLine="426"/>
              <w:rPr>
                <w:rFonts w:ascii="Times New Roman" w:hAnsi="Times New Roman" w:cs="Times New Roman"/>
                <w:caps/>
                <w:sz w:val="26"/>
                <w:szCs w:val="26"/>
                <w:highlight w:val="yellow"/>
              </w:rPr>
            </w:pPr>
            <w:r w:rsidRPr="00245394">
              <w:rPr>
                <w:rFonts w:ascii="Times New Roman" w:hAnsi="Times New Roman" w:cs="Times New Roman"/>
                <w:b/>
                <w:i/>
                <w:sz w:val="26"/>
                <w:szCs w:val="26"/>
              </w:rPr>
              <w:t>Павловський Ю.В., Стецко В.І.  </w:t>
            </w:r>
            <w:r w:rsidRPr="00245394">
              <w:rPr>
                <w:rFonts w:ascii="Times New Roman" w:hAnsi="Times New Roman" w:cs="Times New Roman"/>
                <w:sz w:val="26"/>
                <w:szCs w:val="26"/>
                <w:bdr w:val="none" w:sz="0" w:space="0" w:color="auto" w:frame="1"/>
              </w:rPr>
              <w:t>СУЧАСНІ ТЕХНОЛОГІЇ У ЗВАРЮВАЛЬНИХ РОБОТАХ</w:t>
            </w:r>
            <w:r>
              <w:rPr>
                <w:rFonts w:ascii="Times New Roman" w:hAnsi="Times New Roman" w:cs="Times New Roman"/>
                <w:sz w:val="26"/>
                <w:szCs w:val="26"/>
                <w:bdr w:val="none" w:sz="0" w:space="0" w:color="auto" w:frame="1"/>
              </w:rPr>
              <w:t>............................................................................</w:t>
            </w:r>
          </w:p>
        </w:tc>
        <w:tc>
          <w:tcPr>
            <w:tcW w:w="673" w:type="dxa"/>
          </w:tcPr>
          <w:p w:rsidR="00077B63" w:rsidRPr="00B12C10" w:rsidRDefault="00077B63" w:rsidP="00F27E74">
            <w:pPr>
              <w:spacing w:line="300" w:lineRule="auto"/>
              <w:rPr>
                <w:rFonts w:ascii="Times New Roman" w:hAnsi="Times New Roman" w:cs="Times New Roman"/>
                <w:caps/>
                <w:sz w:val="26"/>
                <w:szCs w:val="26"/>
              </w:rPr>
            </w:pPr>
          </w:p>
          <w:p w:rsidR="00077B63" w:rsidRPr="00B12C10" w:rsidRDefault="00B12C10" w:rsidP="00F27E74">
            <w:pPr>
              <w:spacing w:line="300" w:lineRule="auto"/>
              <w:rPr>
                <w:rFonts w:ascii="Times New Roman" w:hAnsi="Times New Roman" w:cs="Times New Roman"/>
                <w:caps/>
                <w:sz w:val="26"/>
                <w:szCs w:val="26"/>
              </w:rPr>
            </w:pPr>
            <w:r w:rsidRPr="00B12C10">
              <w:rPr>
                <w:rFonts w:ascii="Times New Roman" w:hAnsi="Times New Roman" w:cs="Times New Roman"/>
                <w:caps/>
                <w:sz w:val="26"/>
                <w:szCs w:val="26"/>
              </w:rPr>
              <w:t>307</w:t>
            </w:r>
          </w:p>
        </w:tc>
      </w:tr>
      <w:tr w:rsidR="00077B63" w:rsidRPr="0085587E" w:rsidTr="00611281">
        <w:tc>
          <w:tcPr>
            <w:tcW w:w="8613" w:type="dxa"/>
          </w:tcPr>
          <w:p w:rsidR="00077B63" w:rsidRPr="0085587E" w:rsidRDefault="00611281" w:rsidP="00F27E74">
            <w:pPr>
              <w:spacing w:line="300" w:lineRule="auto"/>
              <w:ind w:firstLine="426"/>
              <w:rPr>
                <w:rFonts w:ascii="Times New Roman" w:hAnsi="Times New Roman" w:cs="Times New Roman"/>
                <w:b/>
                <w:i/>
                <w:sz w:val="26"/>
                <w:szCs w:val="26"/>
                <w:highlight w:val="yellow"/>
              </w:rPr>
            </w:pPr>
            <w:r w:rsidRPr="00245394">
              <w:rPr>
                <w:rFonts w:ascii="Times New Roman" w:hAnsi="Times New Roman" w:cs="Times New Roman"/>
                <w:b/>
                <w:i/>
                <w:sz w:val="26"/>
                <w:szCs w:val="26"/>
              </w:rPr>
              <w:t>Павловський Ю.В., Стецко В.І.  </w:t>
            </w:r>
            <w:r w:rsidRPr="00245394">
              <w:rPr>
                <w:rFonts w:ascii="Times New Roman" w:hAnsi="Times New Roman" w:cs="Times New Roman"/>
                <w:sz w:val="26"/>
                <w:szCs w:val="26"/>
              </w:rPr>
              <w:t>ОХОРОНА ПРАЦІ У ЗАКЛАДАХ ВИЩОЇ ОСВІТИ</w:t>
            </w:r>
            <w:r>
              <w:rPr>
                <w:rFonts w:ascii="Times New Roman" w:hAnsi="Times New Roman" w:cs="Times New Roman"/>
                <w:sz w:val="26"/>
                <w:szCs w:val="26"/>
              </w:rPr>
              <w:t>...................................................................................................</w:t>
            </w:r>
          </w:p>
        </w:tc>
        <w:tc>
          <w:tcPr>
            <w:tcW w:w="673" w:type="dxa"/>
          </w:tcPr>
          <w:p w:rsidR="00077B63" w:rsidRPr="00B12C10" w:rsidRDefault="00077B63" w:rsidP="00F27E74">
            <w:pPr>
              <w:spacing w:line="300" w:lineRule="auto"/>
              <w:rPr>
                <w:rFonts w:ascii="Times New Roman" w:hAnsi="Times New Roman" w:cs="Times New Roman"/>
                <w:caps/>
                <w:sz w:val="26"/>
                <w:szCs w:val="26"/>
              </w:rPr>
            </w:pPr>
          </w:p>
          <w:p w:rsidR="00611281" w:rsidRPr="00B12C10" w:rsidRDefault="00B12C10" w:rsidP="00F27E74">
            <w:pPr>
              <w:spacing w:line="300" w:lineRule="auto"/>
              <w:rPr>
                <w:rFonts w:ascii="Times New Roman" w:hAnsi="Times New Roman" w:cs="Times New Roman"/>
                <w:caps/>
                <w:sz w:val="26"/>
                <w:szCs w:val="26"/>
              </w:rPr>
            </w:pPr>
            <w:r w:rsidRPr="00B12C10">
              <w:rPr>
                <w:rFonts w:ascii="Times New Roman" w:hAnsi="Times New Roman" w:cs="Times New Roman"/>
                <w:caps/>
                <w:sz w:val="26"/>
                <w:szCs w:val="26"/>
              </w:rPr>
              <w:t>310</w:t>
            </w:r>
          </w:p>
        </w:tc>
      </w:tr>
      <w:tr w:rsidR="00077B63" w:rsidRPr="0085587E" w:rsidTr="00611281">
        <w:tc>
          <w:tcPr>
            <w:tcW w:w="8613" w:type="dxa"/>
          </w:tcPr>
          <w:p w:rsidR="00077B63" w:rsidRPr="0085587E" w:rsidRDefault="00611281" w:rsidP="00F27E74">
            <w:pPr>
              <w:spacing w:line="300" w:lineRule="auto"/>
              <w:ind w:firstLine="426"/>
              <w:rPr>
                <w:rFonts w:ascii="Times New Roman" w:hAnsi="Times New Roman" w:cs="Times New Roman"/>
                <w:caps/>
                <w:sz w:val="26"/>
                <w:szCs w:val="26"/>
                <w:highlight w:val="yellow"/>
              </w:rPr>
            </w:pPr>
            <w:r w:rsidRPr="00245394">
              <w:rPr>
                <w:rFonts w:ascii="Times New Roman" w:hAnsi="Times New Roman" w:cs="Times New Roman"/>
                <w:b/>
                <w:i/>
                <w:iCs/>
                <w:sz w:val="26"/>
                <w:szCs w:val="26"/>
              </w:rPr>
              <w:t>Пагута М.В.  </w:t>
            </w:r>
            <w:r w:rsidRPr="00245394">
              <w:rPr>
                <w:rFonts w:ascii="Times New Roman" w:hAnsi="Times New Roman" w:cs="Times New Roman"/>
                <w:sz w:val="26"/>
                <w:szCs w:val="26"/>
              </w:rPr>
              <w:t>ПРОФЕСІЙНА ОСВІТА ЯК НЕВІДЄМНА СКЛАДОВА ФОРМУВАННЯ АКСІОСФЕРИ СУЧАСНОГО ФАХІВЦЯ</w:t>
            </w:r>
            <w:r>
              <w:rPr>
                <w:rFonts w:ascii="Times New Roman" w:hAnsi="Times New Roman" w:cs="Times New Roman"/>
                <w:sz w:val="26"/>
                <w:szCs w:val="26"/>
              </w:rPr>
              <w:t>............................</w:t>
            </w:r>
          </w:p>
        </w:tc>
        <w:tc>
          <w:tcPr>
            <w:tcW w:w="673" w:type="dxa"/>
          </w:tcPr>
          <w:p w:rsidR="00077B63" w:rsidRPr="00B12C10" w:rsidRDefault="00077B63" w:rsidP="00F27E74">
            <w:pPr>
              <w:spacing w:line="300" w:lineRule="auto"/>
              <w:rPr>
                <w:rFonts w:ascii="Times New Roman" w:hAnsi="Times New Roman" w:cs="Times New Roman"/>
                <w:caps/>
                <w:sz w:val="26"/>
                <w:szCs w:val="26"/>
              </w:rPr>
            </w:pPr>
          </w:p>
          <w:p w:rsidR="00077B63" w:rsidRPr="00B12C10" w:rsidRDefault="00B12C10" w:rsidP="00F27E74">
            <w:pPr>
              <w:spacing w:line="300" w:lineRule="auto"/>
              <w:rPr>
                <w:rFonts w:ascii="Times New Roman" w:hAnsi="Times New Roman" w:cs="Times New Roman"/>
                <w:caps/>
                <w:sz w:val="26"/>
                <w:szCs w:val="26"/>
              </w:rPr>
            </w:pPr>
            <w:r w:rsidRPr="00B12C10">
              <w:rPr>
                <w:rFonts w:ascii="Times New Roman" w:hAnsi="Times New Roman" w:cs="Times New Roman"/>
                <w:caps/>
                <w:sz w:val="26"/>
                <w:szCs w:val="26"/>
              </w:rPr>
              <w:t>313</w:t>
            </w:r>
          </w:p>
        </w:tc>
      </w:tr>
      <w:tr w:rsidR="00077B63" w:rsidRPr="0085587E" w:rsidTr="00611281">
        <w:tc>
          <w:tcPr>
            <w:tcW w:w="8613" w:type="dxa"/>
          </w:tcPr>
          <w:p w:rsidR="00077B63" w:rsidRPr="0085587E" w:rsidRDefault="00611281" w:rsidP="00F27E74">
            <w:pPr>
              <w:spacing w:line="300" w:lineRule="auto"/>
              <w:ind w:firstLine="426"/>
              <w:rPr>
                <w:rFonts w:ascii="Times New Roman" w:hAnsi="Times New Roman" w:cs="Times New Roman"/>
                <w:sz w:val="26"/>
                <w:szCs w:val="26"/>
                <w:highlight w:val="yellow"/>
              </w:rPr>
            </w:pPr>
            <w:r w:rsidRPr="00245394">
              <w:rPr>
                <w:rFonts w:ascii="Times New Roman" w:hAnsi="Times New Roman" w:cs="Times New Roman"/>
                <w:b/>
                <w:i/>
                <w:sz w:val="26"/>
                <w:szCs w:val="26"/>
              </w:rPr>
              <w:t>Попович В.Д., Скварок Ю.Ю.  </w:t>
            </w:r>
            <w:r w:rsidRPr="00245394">
              <w:rPr>
                <w:rFonts w:ascii="Times New Roman" w:eastAsia="Times New Roman" w:hAnsi="Times New Roman" w:cs="Times New Roman"/>
                <w:sz w:val="26"/>
                <w:szCs w:val="26"/>
              </w:rPr>
              <w:t>МЕТОДИКА РОЗРАХУНКУ ПАРАМЕТРІВ ШОРСТКОСТІ ПОВЕРХНІ У СЕРЕДОВИЩІ ПРОГРАМИ ORIGIN</w:t>
            </w:r>
            <w:r>
              <w:rPr>
                <w:rFonts w:ascii="Times New Roman" w:eastAsia="Times New Roman" w:hAnsi="Times New Roman" w:cs="Times New Roman"/>
                <w:sz w:val="26"/>
                <w:szCs w:val="26"/>
              </w:rPr>
              <w:t>...................................................................................................................</w:t>
            </w:r>
          </w:p>
        </w:tc>
        <w:tc>
          <w:tcPr>
            <w:tcW w:w="673" w:type="dxa"/>
          </w:tcPr>
          <w:p w:rsidR="00077B63" w:rsidRPr="00B12C10" w:rsidRDefault="00077B63" w:rsidP="00F27E74">
            <w:pPr>
              <w:spacing w:line="300" w:lineRule="auto"/>
              <w:rPr>
                <w:rFonts w:ascii="Times New Roman" w:hAnsi="Times New Roman" w:cs="Times New Roman"/>
                <w:caps/>
                <w:sz w:val="26"/>
                <w:szCs w:val="26"/>
              </w:rPr>
            </w:pPr>
          </w:p>
          <w:p w:rsidR="00077B63" w:rsidRPr="00B12C10" w:rsidRDefault="00077B63" w:rsidP="00F27E74">
            <w:pPr>
              <w:spacing w:line="300" w:lineRule="auto"/>
              <w:rPr>
                <w:rFonts w:ascii="Times New Roman" w:hAnsi="Times New Roman" w:cs="Times New Roman"/>
                <w:caps/>
                <w:sz w:val="26"/>
                <w:szCs w:val="26"/>
              </w:rPr>
            </w:pPr>
          </w:p>
          <w:p w:rsidR="00077B63" w:rsidRPr="00B12C10" w:rsidRDefault="00B12C10" w:rsidP="00F27E74">
            <w:pPr>
              <w:spacing w:line="300" w:lineRule="auto"/>
              <w:rPr>
                <w:rFonts w:ascii="Times New Roman" w:hAnsi="Times New Roman" w:cs="Times New Roman"/>
                <w:caps/>
                <w:sz w:val="26"/>
                <w:szCs w:val="26"/>
              </w:rPr>
            </w:pPr>
            <w:r w:rsidRPr="00B12C10">
              <w:rPr>
                <w:rFonts w:ascii="Times New Roman" w:hAnsi="Times New Roman" w:cs="Times New Roman"/>
                <w:caps/>
                <w:sz w:val="26"/>
                <w:szCs w:val="26"/>
              </w:rPr>
              <w:t>315</w:t>
            </w:r>
          </w:p>
        </w:tc>
      </w:tr>
      <w:tr w:rsidR="00077B63" w:rsidRPr="0085587E" w:rsidTr="00611281">
        <w:tc>
          <w:tcPr>
            <w:tcW w:w="8613" w:type="dxa"/>
          </w:tcPr>
          <w:p w:rsidR="00077B63" w:rsidRPr="0085587E" w:rsidRDefault="00611281" w:rsidP="00F27E74">
            <w:pPr>
              <w:spacing w:line="300" w:lineRule="auto"/>
              <w:ind w:firstLine="426"/>
              <w:rPr>
                <w:rFonts w:ascii="Times New Roman" w:hAnsi="Times New Roman" w:cs="Times New Roman"/>
                <w:caps/>
                <w:sz w:val="26"/>
                <w:szCs w:val="26"/>
                <w:highlight w:val="yellow"/>
              </w:rPr>
            </w:pPr>
            <w:r w:rsidRPr="00245394">
              <w:rPr>
                <w:rFonts w:ascii="Times New Roman" w:hAnsi="Times New Roman" w:cs="Times New Roman"/>
                <w:b/>
                <w:bCs/>
                <w:i/>
                <w:sz w:val="26"/>
                <w:szCs w:val="26"/>
              </w:rPr>
              <w:t>Созонюк О.С., Савченко</w:t>
            </w:r>
            <w:r w:rsidRPr="00245394">
              <w:rPr>
                <w:rFonts w:ascii="Times New Roman" w:hAnsi="Times New Roman" w:cs="Times New Roman"/>
                <w:b/>
                <w:bCs/>
                <w:i/>
                <w:sz w:val="26"/>
                <w:szCs w:val="26"/>
                <w:lang w:val="en-GB"/>
              </w:rPr>
              <w:t> </w:t>
            </w:r>
            <w:r w:rsidRPr="00245394">
              <w:rPr>
                <w:rFonts w:ascii="Times New Roman" w:hAnsi="Times New Roman" w:cs="Times New Roman"/>
                <w:b/>
                <w:bCs/>
                <w:i/>
                <w:sz w:val="26"/>
                <w:szCs w:val="26"/>
              </w:rPr>
              <w:t>Л.О.  </w:t>
            </w:r>
            <w:r w:rsidRPr="00245394">
              <w:rPr>
                <w:rFonts w:ascii="Times New Roman" w:hAnsi="Times New Roman" w:cs="Times New Roman"/>
                <w:bCs/>
                <w:sz w:val="26"/>
                <w:szCs w:val="26"/>
              </w:rPr>
              <w:t>ПРОФЕСІОГРАМА ФАХІВЦЯ СФЕРИ ОБСЛУГОВУВАННЯ</w:t>
            </w:r>
            <w:r>
              <w:rPr>
                <w:rFonts w:ascii="Times New Roman" w:hAnsi="Times New Roman" w:cs="Times New Roman"/>
                <w:bCs/>
                <w:sz w:val="26"/>
                <w:szCs w:val="26"/>
              </w:rPr>
              <w:t>...........................................................................................</w:t>
            </w:r>
          </w:p>
        </w:tc>
        <w:tc>
          <w:tcPr>
            <w:tcW w:w="673" w:type="dxa"/>
          </w:tcPr>
          <w:p w:rsidR="00077B63" w:rsidRPr="00B12C10" w:rsidRDefault="00077B63" w:rsidP="00F27E74">
            <w:pPr>
              <w:spacing w:line="300" w:lineRule="auto"/>
              <w:rPr>
                <w:rFonts w:ascii="Times New Roman" w:hAnsi="Times New Roman" w:cs="Times New Roman"/>
                <w:caps/>
                <w:sz w:val="26"/>
                <w:szCs w:val="26"/>
              </w:rPr>
            </w:pPr>
          </w:p>
          <w:p w:rsidR="00077B63" w:rsidRPr="00B12C10" w:rsidRDefault="00077B63" w:rsidP="00B12C10">
            <w:pPr>
              <w:spacing w:line="300" w:lineRule="auto"/>
              <w:rPr>
                <w:rFonts w:ascii="Times New Roman" w:hAnsi="Times New Roman" w:cs="Times New Roman"/>
                <w:caps/>
                <w:sz w:val="26"/>
                <w:szCs w:val="26"/>
              </w:rPr>
            </w:pPr>
            <w:r w:rsidRPr="00B12C10">
              <w:rPr>
                <w:rFonts w:ascii="Times New Roman" w:hAnsi="Times New Roman" w:cs="Times New Roman"/>
                <w:caps/>
                <w:sz w:val="26"/>
                <w:szCs w:val="26"/>
              </w:rPr>
              <w:t>3</w:t>
            </w:r>
            <w:r w:rsidR="00B12C10" w:rsidRPr="00B12C10">
              <w:rPr>
                <w:rFonts w:ascii="Times New Roman" w:hAnsi="Times New Roman" w:cs="Times New Roman"/>
                <w:caps/>
                <w:sz w:val="26"/>
                <w:szCs w:val="26"/>
              </w:rPr>
              <w:t>19</w:t>
            </w:r>
          </w:p>
        </w:tc>
      </w:tr>
      <w:tr w:rsidR="00077B63" w:rsidRPr="0085587E" w:rsidTr="00611281">
        <w:tc>
          <w:tcPr>
            <w:tcW w:w="8613" w:type="dxa"/>
          </w:tcPr>
          <w:p w:rsidR="00077B63" w:rsidRPr="0085587E" w:rsidRDefault="00611281" w:rsidP="00F27E74">
            <w:pPr>
              <w:spacing w:line="300" w:lineRule="auto"/>
              <w:ind w:firstLine="426"/>
              <w:rPr>
                <w:rFonts w:ascii="Times New Roman" w:hAnsi="Times New Roman" w:cs="Times New Roman"/>
                <w:caps/>
                <w:sz w:val="26"/>
                <w:szCs w:val="26"/>
                <w:highlight w:val="yellow"/>
              </w:rPr>
            </w:pPr>
            <w:r w:rsidRPr="00245394">
              <w:rPr>
                <w:rFonts w:ascii="Times New Roman" w:hAnsi="Times New Roman" w:cs="Times New Roman"/>
                <w:b/>
                <w:i/>
                <w:sz w:val="26"/>
                <w:szCs w:val="26"/>
              </w:rPr>
              <w:t>Стешенко В.В.  </w:t>
            </w:r>
            <w:r w:rsidRPr="00245394">
              <w:rPr>
                <w:rFonts w:ascii="Times New Roman" w:hAnsi="Times New Roman" w:cs="Times New Roman"/>
                <w:sz w:val="26"/>
                <w:szCs w:val="26"/>
              </w:rPr>
              <w:t xml:space="preserve">МЕТОДОЛОГІЧНІ ОСНОВИ ТЕХНОЛОГІЧНОЇ ОСВІТНЬОЇ ГАЛУЗІ – ВАЖЛИВА СКЛАДОВА ПРОФЕСІЙНОЇ </w:t>
            </w:r>
            <w:r w:rsidRPr="00245394">
              <w:rPr>
                <w:rFonts w:ascii="Times New Roman" w:hAnsi="Times New Roman" w:cs="Times New Roman"/>
                <w:bCs/>
                <w:sz w:val="26"/>
                <w:szCs w:val="26"/>
              </w:rPr>
              <w:t>ПІДГОТОВКИ МАЙБУТНЬОГО ВЧИТЕЛЯ ТРУДОВОГО НАВЧАННЯ В </w:t>
            </w:r>
            <w:r w:rsidRPr="00245394">
              <w:rPr>
                <w:rFonts w:ascii="Times New Roman" w:hAnsi="Times New Roman" w:cs="Times New Roman"/>
                <w:sz w:val="26"/>
                <w:szCs w:val="26"/>
              </w:rPr>
              <w:t>МАГІСТРАТУРІ</w:t>
            </w:r>
            <w:r w:rsidR="00035C99">
              <w:rPr>
                <w:rFonts w:ascii="Times New Roman" w:hAnsi="Times New Roman" w:cs="Times New Roman"/>
                <w:sz w:val="26"/>
                <w:szCs w:val="26"/>
              </w:rPr>
              <w:t>...</w:t>
            </w:r>
            <w:r>
              <w:rPr>
                <w:rFonts w:ascii="Times New Roman" w:hAnsi="Times New Roman" w:cs="Times New Roman"/>
                <w:sz w:val="26"/>
                <w:szCs w:val="26"/>
              </w:rPr>
              <w:t>.............................................................................................</w:t>
            </w:r>
          </w:p>
        </w:tc>
        <w:tc>
          <w:tcPr>
            <w:tcW w:w="673" w:type="dxa"/>
          </w:tcPr>
          <w:p w:rsidR="00611281" w:rsidRPr="00B12C10" w:rsidRDefault="00611281" w:rsidP="00F27E74">
            <w:pPr>
              <w:spacing w:line="300" w:lineRule="auto"/>
              <w:rPr>
                <w:rFonts w:ascii="Times New Roman" w:hAnsi="Times New Roman" w:cs="Times New Roman"/>
                <w:caps/>
                <w:sz w:val="26"/>
                <w:szCs w:val="26"/>
              </w:rPr>
            </w:pPr>
          </w:p>
          <w:p w:rsidR="00611281" w:rsidRPr="00B12C10" w:rsidRDefault="00611281" w:rsidP="00F27E74">
            <w:pPr>
              <w:spacing w:line="300" w:lineRule="auto"/>
              <w:rPr>
                <w:rFonts w:ascii="Times New Roman" w:hAnsi="Times New Roman" w:cs="Times New Roman"/>
                <w:caps/>
                <w:sz w:val="26"/>
                <w:szCs w:val="26"/>
              </w:rPr>
            </w:pPr>
          </w:p>
          <w:p w:rsidR="00611281" w:rsidRPr="00B12C10" w:rsidRDefault="00611281" w:rsidP="00F27E74">
            <w:pPr>
              <w:spacing w:line="300" w:lineRule="auto"/>
              <w:rPr>
                <w:rFonts w:ascii="Times New Roman" w:hAnsi="Times New Roman" w:cs="Times New Roman"/>
                <w:caps/>
                <w:sz w:val="26"/>
                <w:szCs w:val="26"/>
              </w:rPr>
            </w:pPr>
          </w:p>
          <w:p w:rsidR="00077B63" w:rsidRPr="00B12C10" w:rsidRDefault="00077B63" w:rsidP="00B12C10">
            <w:pPr>
              <w:spacing w:line="300" w:lineRule="auto"/>
              <w:rPr>
                <w:rFonts w:ascii="Times New Roman" w:hAnsi="Times New Roman" w:cs="Times New Roman"/>
                <w:caps/>
                <w:sz w:val="26"/>
                <w:szCs w:val="26"/>
              </w:rPr>
            </w:pPr>
            <w:r w:rsidRPr="00B12C10">
              <w:rPr>
                <w:rFonts w:ascii="Times New Roman" w:hAnsi="Times New Roman" w:cs="Times New Roman"/>
                <w:caps/>
                <w:sz w:val="26"/>
                <w:szCs w:val="26"/>
              </w:rPr>
              <w:t>3</w:t>
            </w:r>
            <w:r w:rsidR="00B12C10" w:rsidRPr="00B12C10">
              <w:rPr>
                <w:rFonts w:ascii="Times New Roman" w:hAnsi="Times New Roman" w:cs="Times New Roman"/>
                <w:caps/>
                <w:sz w:val="26"/>
                <w:szCs w:val="26"/>
              </w:rPr>
              <w:t>23</w:t>
            </w:r>
          </w:p>
        </w:tc>
      </w:tr>
      <w:tr w:rsidR="00077B63" w:rsidRPr="0085587E" w:rsidTr="00611281">
        <w:tc>
          <w:tcPr>
            <w:tcW w:w="8613" w:type="dxa"/>
          </w:tcPr>
          <w:p w:rsidR="00077B63" w:rsidRPr="0085587E" w:rsidRDefault="00E94DE8" w:rsidP="00F27E74">
            <w:pPr>
              <w:spacing w:line="300" w:lineRule="auto"/>
              <w:ind w:firstLine="426"/>
              <w:rPr>
                <w:rFonts w:ascii="Times New Roman" w:hAnsi="Times New Roman" w:cs="Times New Roman"/>
                <w:caps/>
                <w:sz w:val="26"/>
                <w:szCs w:val="26"/>
                <w:highlight w:val="yellow"/>
              </w:rPr>
            </w:pPr>
            <w:r w:rsidRPr="00245394">
              <w:rPr>
                <w:rFonts w:ascii="Times New Roman" w:hAnsi="Times New Roman" w:cs="Times New Roman"/>
                <w:b/>
                <w:i/>
                <w:sz w:val="26"/>
                <w:szCs w:val="26"/>
              </w:rPr>
              <w:t>Тур О.М.  </w:t>
            </w:r>
            <w:r w:rsidRPr="00245394">
              <w:rPr>
                <w:rFonts w:ascii="Times New Roman" w:hAnsi="Times New Roman" w:cs="Times New Roman"/>
                <w:sz w:val="26"/>
                <w:szCs w:val="26"/>
              </w:rPr>
              <w:t>КОМПЕТЕНТНІСНИЙ ПІДХІД У ПРОФЕСІЙНІЙ ПІДГОТОВЦІ МАЙБУТНІХ ФАХІВЦІВ ІНФОРМАЦІЙНОЇ ГАЛУЗІ</w:t>
            </w:r>
            <w:r>
              <w:rPr>
                <w:rFonts w:ascii="Times New Roman" w:hAnsi="Times New Roman" w:cs="Times New Roman"/>
                <w:sz w:val="26"/>
                <w:szCs w:val="26"/>
              </w:rPr>
              <w:t>.........</w:t>
            </w:r>
          </w:p>
        </w:tc>
        <w:tc>
          <w:tcPr>
            <w:tcW w:w="673" w:type="dxa"/>
          </w:tcPr>
          <w:p w:rsidR="00077B63" w:rsidRPr="00B12C10" w:rsidRDefault="00077B63" w:rsidP="00F27E74">
            <w:pPr>
              <w:spacing w:line="300" w:lineRule="auto"/>
              <w:rPr>
                <w:rFonts w:ascii="Times New Roman" w:hAnsi="Times New Roman" w:cs="Times New Roman"/>
                <w:caps/>
                <w:sz w:val="26"/>
                <w:szCs w:val="26"/>
              </w:rPr>
            </w:pPr>
          </w:p>
          <w:p w:rsidR="00077B63" w:rsidRPr="00B12C10" w:rsidRDefault="00077B63" w:rsidP="00B12C10">
            <w:pPr>
              <w:spacing w:line="300" w:lineRule="auto"/>
              <w:rPr>
                <w:rFonts w:ascii="Times New Roman" w:hAnsi="Times New Roman" w:cs="Times New Roman"/>
                <w:caps/>
                <w:sz w:val="26"/>
                <w:szCs w:val="26"/>
              </w:rPr>
            </w:pPr>
            <w:r w:rsidRPr="00B12C10">
              <w:rPr>
                <w:rFonts w:ascii="Times New Roman" w:hAnsi="Times New Roman" w:cs="Times New Roman"/>
                <w:caps/>
                <w:sz w:val="26"/>
                <w:szCs w:val="26"/>
              </w:rPr>
              <w:t>3</w:t>
            </w:r>
            <w:r w:rsidR="00B12C10" w:rsidRPr="00B12C10">
              <w:rPr>
                <w:rFonts w:ascii="Times New Roman" w:hAnsi="Times New Roman" w:cs="Times New Roman"/>
                <w:caps/>
                <w:sz w:val="26"/>
                <w:szCs w:val="26"/>
              </w:rPr>
              <w:t>2</w:t>
            </w:r>
            <w:r w:rsidRPr="00B12C10">
              <w:rPr>
                <w:rFonts w:ascii="Times New Roman" w:hAnsi="Times New Roman" w:cs="Times New Roman"/>
                <w:caps/>
                <w:sz w:val="26"/>
                <w:szCs w:val="26"/>
              </w:rPr>
              <w:t>7</w:t>
            </w:r>
          </w:p>
        </w:tc>
      </w:tr>
      <w:tr w:rsidR="00077B63" w:rsidRPr="0085587E" w:rsidTr="00611281">
        <w:tc>
          <w:tcPr>
            <w:tcW w:w="8613" w:type="dxa"/>
          </w:tcPr>
          <w:p w:rsidR="00077B63" w:rsidRPr="0085587E" w:rsidRDefault="00E94DE8" w:rsidP="00F27E74">
            <w:pPr>
              <w:spacing w:line="300" w:lineRule="auto"/>
              <w:ind w:firstLine="426"/>
              <w:rPr>
                <w:rFonts w:ascii="Times New Roman" w:hAnsi="Times New Roman" w:cs="Times New Roman"/>
                <w:caps/>
                <w:sz w:val="26"/>
                <w:szCs w:val="26"/>
                <w:highlight w:val="yellow"/>
              </w:rPr>
            </w:pPr>
            <w:r w:rsidRPr="00245394">
              <w:rPr>
                <w:rFonts w:ascii="Times New Roman" w:hAnsi="Times New Roman" w:cs="Times New Roman"/>
                <w:b/>
                <w:bCs/>
                <w:i/>
                <w:sz w:val="26"/>
                <w:szCs w:val="26"/>
              </w:rPr>
              <w:t>Тягур В.М.  </w:t>
            </w:r>
            <w:r w:rsidRPr="00245394">
              <w:rPr>
                <w:rFonts w:ascii="Times New Roman" w:hAnsi="Times New Roman" w:cs="Times New Roman"/>
                <w:bCs/>
                <w:sz w:val="26"/>
                <w:szCs w:val="26"/>
              </w:rPr>
              <w:t>ВИВЧЕННЯ ДЕКОРАТИВНО-ПРИКЛАДНОГО МИСТЕЦТВА ЯК ВАЖЛИВИЙ ЗАСОБІВ ФОРМУВАННЯ НАЦІОНАЛЬНОЇ ІДЕНТИЧНОСТІ МОЛОДОГО ПОКОЛІННЯ</w:t>
            </w:r>
            <w:r>
              <w:rPr>
                <w:rFonts w:ascii="Times New Roman" w:hAnsi="Times New Roman" w:cs="Times New Roman"/>
                <w:bCs/>
                <w:sz w:val="26"/>
                <w:szCs w:val="26"/>
              </w:rPr>
              <w:t>...................</w:t>
            </w:r>
          </w:p>
        </w:tc>
        <w:tc>
          <w:tcPr>
            <w:tcW w:w="673" w:type="dxa"/>
          </w:tcPr>
          <w:p w:rsidR="00077B63" w:rsidRPr="00B12C10" w:rsidRDefault="00077B63" w:rsidP="00F27E74">
            <w:pPr>
              <w:spacing w:line="300" w:lineRule="auto"/>
              <w:rPr>
                <w:rFonts w:ascii="Times New Roman" w:hAnsi="Times New Roman" w:cs="Times New Roman"/>
                <w:caps/>
                <w:sz w:val="26"/>
                <w:szCs w:val="26"/>
              </w:rPr>
            </w:pPr>
          </w:p>
          <w:p w:rsidR="00E94DE8" w:rsidRPr="00B12C10" w:rsidRDefault="00E94DE8" w:rsidP="00F27E74">
            <w:pPr>
              <w:spacing w:line="300" w:lineRule="auto"/>
              <w:rPr>
                <w:rFonts w:ascii="Times New Roman" w:hAnsi="Times New Roman" w:cs="Times New Roman"/>
                <w:caps/>
                <w:sz w:val="26"/>
                <w:szCs w:val="26"/>
              </w:rPr>
            </w:pPr>
          </w:p>
          <w:p w:rsidR="00077B63" w:rsidRPr="00B12C10" w:rsidRDefault="00077B63" w:rsidP="00B12C10">
            <w:pPr>
              <w:spacing w:line="300" w:lineRule="auto"/>
              <w:rPr>
                <w:rFonts w:ascii="Times New Roman" w:hAnsi="Times New Roman" w:cs="Times New Roman"/>
                <w:caps/>
                <w:sz w:val="26"/>
                <w:szCs w:val="26"/>
              </w:rPr>
            </w:pPr>
            <w:r w:rsidRPr="00B12C10">
              <w:rPr>
                <w:rFonts w:ascii="Times New Roman" w:hAnsi="Times New Roman" w:cs="Times New Roman"/>
                <w:caps/>
                <w:sz w:val="26"/>
                <w:szCs w:val="26"/>
              </w:rPr>
              <w:t>3</w:t>
            </w:r>
            <w:r w:rsidR="00B12C10" w:rsidRPr="00B12C10">
              <w:rPr>
                <w:rFonts w:ascii="Times New Roman" w:hAnsi="Times New Roman" w:cs="Times New Roman"/>
                <w:caps/>
                <w:sz w:val="26"/>
                <w:szCs w:val="26"/>
              </w:rPr>
              <w:t>3</w:t>
            </w:r>
            <w:r w:rsidRPr="00B12C10">
              <w:rPr>
                <w:rFonts w:ascii="Times New Roman" w:hAnsi="Times New Roman" w:cs="Times New Roman"/>
                <w:caps/>
                <w:sz w:val="26"/>
                <w:szCs w:val="26"/>
              </w:rPr>
              <w:t>0</w:t>
            </w:r>
          </w:p>
        </w:tc>
      </w:tr>
      <w:tr w:rsidR="00077B63" w:rsidRPr="0085587E" w:rsidTr="00611281">
        <w:tc>
          <w:tcPr>
            <w:tcW w:w="8613" w:type="dxa"/>
          </w:tcPr>
          <w:p w:rsidR="00077B63" w:rsidRPr="0085587E" w:rsidRDefault="00E94DE8" w:rsidP="00F27E74">
            <w:pPr>
              <w:spacing w:line="300" w:lineRule="auto"/>
              <w:ind w:firstLine="426"/>
              <w:rPr>
                <w:rFonts w:ascii="Times New Roman" w:hAnsi="Times New Roman" w:cs="Times New Roman"/>
                <w:caps/>
                <w:sz w:val="26"/>
                <w:szCs w:val="26"/>
                <w:highlight w:val="yellow"/>
              </w:rPr>
            </w:pPr>
            <w:r w:rsidRPr="00245394">
              <w:rPr>
                <w:rFonts w:ascii="Times New Roman" w:hAnsi="Times New Roman" w:cs="Times New Roman"/>
                <w:b/>
                <w:i/>
                <w:sz w:val="26"/>
                <w:szCs w:val="26"/>
              </w:rPr>
              <w:t>Ходовіцька Г.Б., Мельник Г.М.</w:t>
            </w:r>
            <w:r w:rsidRPr="00245394">
              <w:rPr>
                <w:rFonts w:ascii="Times New Roman" w:hAnsi="Times New Roman" w:cs="Times New Roman"/>
                <w:i/>
                <w:sz w:val="26"/>
                <w:szCs w:val="26"/>
              </w:rPr>
              <w:t>  </w:t>
            </w:r>
            <w:r w:rsidRPr="00245394">
              <w:rPr>
                <w:rFonts w:ascii="Times New Roman" w:hAnsi="Times New Roman" w:cs="Times New Roman"/>
                <w:sz w:val="26"/>
                <w:szCs w:val="26"/>
              </w:rPr>
              <w:t>ТЕХНІКА БЛЕКВОРК ТА ЇЇ СТИЛІСТИЧНІ ОСОБЛИВОСТІ</w:t>
            </w:r>
            <w:r>
              <w:rPr>
                <w:rFonts w:ascii="Times New Roman" w:hAnsi="Times New Roman" w:cs="Times New Roman"/>
                <w:sz w:val="26"/>
                <w:szCs w:val="26"/>
              </w:rPr>
              <w:t>........................................................................</w:t>
            </w:r>
          </w:p>
        </w:tc>
        <w:tc>
          <w:tcPr>
            <w:tcW w:w="673" w:type="dxa"/>
          </w:tcPr>
          <w:p w:rsidR="00077B63" w:rsidRPr="00B12C10" w:rsidRDefault="00077B63" w:rsidP="00F27E74">
            <w:pPr>
              <w:spacing w:line="300" w:lineRule="auto"/>
              <w:rPr>
                <w:rFonts w:ascii="Times New Roman" w:hAnsi="Times New Roman" w:cs="Times New Roman"/>
                <w:caps/>
                <w:sz w:val="26"/>
                <w:szCs w:val="26"/>
              </w:rPr>
            </w:pPr>
          </w:p>
          <w:p w:rsidR="00077B63" w:rsidRPr="00B12C10" w:rsidRDefault="00077B63" w:rsidP="00B12C10">
            <w:pPr>
              <w:spacing w:line="300" w:lineRule="auto"/>
              <w:rPr>
                <w:rFonts w:ascii="Times New Roman" w:hAnsi="Times New Roman" w:cs="Times New Roman"/>
                <w:caps/>
                <w:sz w:val="26"/>
                <w:szCs w:val="26"/>
              </w:rPr>
            </w:pPr>
            <w:r w:rsidRPr="00B12C10">
              <w:rPr>
                <w:rFonts w:ascii="Times New Roman" w:hAnsi="Times New Roman" w:cs="Times New Roman"/>
                <w:caps/>
                <w:sz w:val="26"/>
                <w:szCs w:val="26"/>
              </w:rPr>
              <w:t>3</w:t>
            </w:r>
            <w:r w:rsidR="00B12C10" w:rsidRPr="00B12C10">
              <w:rPr>
                <w:rFonts w:ascii="Times New Roman" w:hAnsi="Times New Roman" w:cs="Times New Roman"/>
                <w:caps/>
                <w:sz w:val="26"/>
                <w:szCs w:val="26"/>
              </w:rPr>
              <w:t>34</w:t>
            </w:r>
          </w:p>
        </w:tc>
      </w:tr>
      <w:tr w:rsidR="00077B63" w:rsidRPr="0085587E" w:rsidTr="00611281">
        <w:tc>
          <w:tcPr>
            <w:tcW w:w="8613" w:type="dxa"/>
          </w:tcPr>
          <w:p w:rsidR="00077B63" w:rsidRPr="0085587E" w:rsidRDefault="00E94DE8" w:rsidP="00F27E74">
            <w:pPr>
              <w:spacing w:line="300" w:lineRule="auto"/>
              <w:ind w:firstLine="426"/>
              <w:rPr>
                <w:rFonts w:ascii="Times New Roman" w:hAnsi="Times New Roman" w:cs="Times New Roman"/>
                <w:caps/>
                <w:sz w:val="26"/>
                <w:szCs w:val="26"/>
                <w:highlight w:val="yellow"/>
              </w:rPr>
            </w:pPr>
            <w:r w:rsidRPr="00245394">
              <w:rPr>
                <w:rFonts w:ascii="Times New Roman" w:eastAsia="Times New Roman" w:hAnsi="Times New Roman" w:cs="Times New Roman"/>
                <w:b/>
                <w:bCs/>
                <w:i/>
                <w:sz w:val="26"/>
                <w:szCs w:val="26"/>
                <w:lang w:eastAsia="ru-RU"/>
              </w:rPr>
              <w:t>Хоруженко Т.А.  </w:t>
            </w:r>
            <w:r w:rsidRPr="00245394">
              <w:rPr>
                <w:rFonts w:ascii="Times New Roman" w:eastAsia="Times New Roman" w:hAnsi="Times New Roman" w:cs="Times New Roman"/>
                <w:bCs/>
                <w:sz w:val="26"/>
                <w:szCs w:val="26"/>
                <w:lang w:eastAsia="ru-RU"/>
              </w:rPr>
              <w:t>ФОРМИ ОРГАНІЗАЦІЇ ДИСТАНЦІЙНОГО НАВЧАННЯ У ВИЩІЙ ШКОЛІ</w:t>
            </w:r>
            <w:r>
              <w:rPr>
                <w:rFonts w:ascii="Times New Roman" w:eastAsia="Times New Roman" w:hAnsi="Times New Roman" w:cs="Times New Roman"/>
                <w:bCs/>
                <w:sz w:val="26"/>
                <w:szCs w:val="26"/>
                <w:lang w:eastAsia="ru-RU"/>
              </w:rPr>
              <w:t>.........................................................................</w:t>
            </w:r>
          </w:p>
        </w:tc>
        <w:tc>
          <w:tcPr>
            <w:tcW w:w="673" w:type="dxa"/>
          </w:tcPr>
          <w:p w:rsidR="00077B63" w:rsidRPr="00B12C10" w:rsidRDefault="00077B63" w:rsidP="00F27E74">
            <w:pPr>
              <w:spacing w:line="300" w:lineRule="auto"/>
              <w:rPr>
                <w:rFonts w:ascii="Times New Roman" w:hAnsi="Times New Roman" w:cs="Times New Roman"/>
                <w:caps/>
                <w:sz w:val="26"/>
                <w:szCs w:val="26"/>
              </w:rPr>
            </w:pPr>
          </w:p>
          <w:p w:rsidR="00077B63" w:rsidRPr="00B12C10" w:rsidRDefault="00077B63" w:rsidP="00B12C10">
            <w:pPr>
              <w:spacing w:line="300" w:lineRule="auto"/>
              <w:rPr>
                <w:rFonts w:ascii="Times New Roman" w:hAnsi="Times New Roman" w:cs="Times New Roman"/>
                <w:caps/>
                <w:sz w:val="26"/>
                <w:szCs w:val="26"/>
              </w:rPr>
            </w:pPr>
            <w:r w:rsidRPr="00B12C10">
              <w:rPr>
                <w:rFonts w:ascii="Times New Roman" w:hAnsi="Times New Roman" w:cs="Times New Roman"/>
                <w:caps/>
                <w:sz w:val="26"/>
                <w:szCs w:val="26"/>
              </w:rPr>
              <w:t>3</w:t>
            </w:r>
            <w:r w:rsidR="00B12C10" w:rsidRPr="00B12C10">
              <w:rPr>
                <w:rFonts w:ascii="Times New Roman" w:hAnsi="Times New Roman" w:cs="Times New Roman"/>
                <w:caps/>
                <w:sz w:val="26"/>
                <w:szCs w:val="26"/>
              </w:rPr>
              <w:t>38</w:t>
            </w:r>
          </w:p>
        </w:tc>
      </w:tr>
      <w:tr w:rsidR="00077B63" w:rsidRPr="0085587E" w:rsidTr="00611281">
        <w:tc>
          <w:tcPr>
            <w:tcW w:w="8613" w:type="dxa"/>
          </w:tcPr>
          <w:p w:rsidR="00077B63" w:rsidRPr="0085587E" w:rsidRDefault="00E94DE8" w:rsidP="00F27E74">
            <w:pPr>
              <w:spacing w:line="300" w:lineRule="auto"/>
              <w:ind w:firstLine="426"/>
              <w:rPr>
                <w:rFonts w:ascii="Times New Roman" w:hAnsi="Times New Roman" w:cs="Times New Roman"/>
                <w:caps/>
                <w:sz w:val="26"/>
                <w:szCs w:val="26"/>
                <w:highlight w:val="yellow"/>
              </w:rPr>
            </w:pPr>
            <w:r w:rsidRPr="00245394">
              <w:rPr>
                <w:rFonts w:ascii="Times New Roman" w:hAnsi="Times New Roman" w:cs="Times New Roman"/>
                <w:b/>
                <w:i/>
                <w:noProof/>
                <w:sz w:val="26"/>
                <w:szCs w:val="26"/>
              </w:rPr>
              <w:t>Шліхта Г.О.  </w:t>
            </w:r>
            <w:r w:rsidRPr="00245394">
              <w:rPr>
                <w:rFonts w:ascii="Times New Roman" w:hAnsi="Times New Roman" w:cs="Times New Roman"/>
                <w:sz w:val="26"/>
                <w:szCs w:val="26"/>
              </w:rPr>
              <w:t xml:space="preserve">ДОСЛІДЖЕННЯ ПРОБЛЕМИ ЗАБЕЗПЕЧЕННЯ ЦІННІСНО-ДЕОНТОЛОГІЧНОЇ СКЛАДОВОЇ ПРОФЕСІЙНОЇ ПІДГОТОВКИ МАЙБУТНІХ ФАХІВЦІВ </w:t>
            </w:r>
            <w:r w:rsidRPr="00245394">
              <w:rPr>
                <w:rStyle w:val="a9"/>
                <w:rFonts w:ascii="Times New Roman" w:hAnsi="Times New Roman" w:cs="Times New Roman"/>
                <w:sz w:val="26"/>
                <w:szCs w:val="26"/>
              </w:rPr>
              <w:t>ІТ</w:t>
            </w:r>
            <w:r w:rsidRPr="00245394">
              <w:rPr>
                <w:rFonts w:ascii="Times New Roman" w:hAnsi="Times New Roman" w:cs="Times New Roman"/>
                <w:i/>
                <w:sz w:val="26"/>
                <w:szCs w:val="26"/>
              </w:rPr>
              <w:t>-</w:t>
            </w:r>
            <w:r w:rsidRPr="00245394">
              <w:rPr>
                <w:rFonts w:ascii="Times New Roman" w:hAnsi="Times New Roman" w:cs="Times New Roman"/>
                <w:sz w:val="26"/>
                <w:szCs w:val="26"/>
              </w:rPr>
              <w:t>ГАЛУЗІ</w:t>
            </w:r>
            <w:r>
              <w:rPr>
                <w:rFonts w:ascii="Times New Roman" w:hAnsi="Times New Roman" w:cs="Times New Roman"/>
                <w:sz w:val="26"/>
                <w:szCs w:val="26"/>
              </w:rPr>
              <w:t>.....................................</w:t>
            </w:r>
          </w:p>
        </w:tc>
        <w:tc>
          <w:tcPr>
            <w:tcW w:w="673" w:type="dxa"/>
          </w:tcPr>
          <w:p w:rsidR="00077B63" w:rsidRPr="00B12C10" w:rsidRDefault="00077B63" w:rsidP="00F27E74">
            <w:pPr>
              <w:spacing w:line="300" w:lineRule="auto"/>
              <w:rPr>
                <w:rFonts w:ascii="Times New Roman" w:hAnsi="Times New Roman" w:cs="Times New Roman"/>
                <w:caps/>
                <w:sz w:val="26"/>
                <w:szCs w:val="26"/>
              </w:rPr>
            </w:pPr>
          </w:p>
          <w:p w:rsidR="00077B63" w:rsidRPr="00B12C10" w:rsidRDefault="00077B63" w:rsidP="00F27E74">
            <w:pPr>
              <w:spacing w:line="300" w:lineRule="auto"/>
              <w:rPr>
                <w:rFonts w:ascii="Times New Roman" w:hAnsi="Times New Roman" w:cs="Times New Roman"/>
                <w:caps/>
                <w:sz w:val="26"/>
                <w:szCs w:val="26"/>
              </w:rPr>
            </w:pPr>
          </w:p>
          <w:p w:rsidR="00077B63" w:rsidRPr="00B12C10" w:rsidRDefault="00077B63" w:rsidP="00B12C10">
            <w:pPr>
              <w:spacing w:line="300" w:lineRule="auto"/>
              <w:rPr>
                <w:rFonts w:ascii="Times New Roman" w:hAnsi="Times New Roman" w:cs="Times New Roman"/>
                <w:caps/>
                <w:sz w:val="26"/>
                <w:szCs w:val="26"/>
              </w:rPr>
            </w:pPr>
            <w:r w:rsidRPr="00B12C10">
              <w:rPr>
                <w:rFonts w:ascii="Times New Roman" w:hAnsi="Times New Roman" w:cs="Times New Roman"/>
                <w:caps/>
                <w:sz w:val="26"/>
                <w:szCs w:val="26"/>
              </w:rPr>
              <w:t>3</w:t>
            </w:r>
            <w:r w:rsidR="00B12C10" w:rsidRPr="00B12C10">
              <w:rPr>
                <w:rFonts w:ascii="Times New Roman" w:hAnsi="Times New Roman" w:cs="Times New Roman"/>
                <w:caps/>
                <w:sz w:val="26"/>
                <w:szCs w:val="26"/>
              </w:rPr>
              <w:t>40</w:t>
            </w:r>
          </w:p>
        </w:tc>
      </w:tr>
      <w:tr w:rsidR="00077B63" w:rsidRPr="0085587E" w:rsidTr="00611281">
        <w:tc>
          <w:tcPr>
            <w:tcW w:w="8613" w:type="dxa"/>
          </w:tcPr>
          <w:p w:rsidR="00077B63" w:rsidRPr="0085587E" w:rsidRDefault="00E94DE8" w:rsidP="00F27E74">
            <w:pPr>
              <w:spacing w:line="300" w:lineRule="auto"/>
              <w:ind w:firstLine="426"/>
              <w:rPr>
                <w:rFonts w:ascii="Times New Roman" w:hAnsi="Times New Roman" w:cs="Times New Roman"/>
                <w:caps/>
                <w:sz w:val="26"/>
                <w:szCs w:val="26"/>
                <w:highlight w:val="yellow"/>
              </w:rPr>
            </w:pPr>
            <w:r w:rsidRPr="00245394">
              <w:rPr>
                <w:rFonts w:ascii="Times New Roman" w:hAnsi="Times New Roman" w:cs="Times New Roman"/>
                <w:b/>
                <w:i/>
                <w:sz w:val="26"/>
                <w:szCs w:val="26"/>
              </w:rPr>
              <w:t>Ясеницький В.Є.  </w:t>
            </w:r>
            <w:r w:rsidRPr="00245394">
              <w:rPr>
                <w:rFonts w:ascii="Times New Roman" w:hAnsi="Times New Roman" w:cs="Times New Roman"/>
                <w:sz w:val="26"/>
                <w:szCs w:val="26"/>
              </w:rPr>
              <w:t>ЩОДО ТРАНСФОРМАЦІЇ ЗМІСТУ ПРОФЕСІЙНОЇ ПІДГОТОВКИ МАЙБУТНІХ УЧИТЕЛІВ ТРУДОВОГО НАВЧАННЯ ТЕХНОЛОГІЙ З ХУДОЖНЬОЇ ОБРОБКИ ДЕРЕВИНИ</w:t>
            </w:r>
            <w:r>
              <w:rPr>
                <w:rFonts w:ascii="Times New Roman" w:hAnsi="Times New Roman" w:cs="Times New Roman"/>
                <w:sz w:val="26"/>
                <w:szCs w:val="26"/>
              </w:rPr>
              <w:t>..........</w:t>
            </w:r>
          </w:p>
        </w:tc>
        <w:tc>
          <w:tcPr>
            <w:tcW w:w="673" w:type="dxa"/>
          </w:tcPr>
          <w:p w:rsidR="00077B63" w:rsidRPr="00B12C10" w:rsidRDefault="00077B63" w:rsidP="00F27E74">
            <w:pPr>
              <w:spacing w:line="300" w:lineRule="auto"/>
              <w:rPr>
                <w:rFonts w:ascii="Times New Roman" w:hAnsi="Times New Roman" w:cs="Times New Roman"/>
                <w:caps/>
                <w:sz w:val="26"/>
                <w:szCs w:val="26"/>
              </w:rPr>
            </w:pPr>
          </w:p>
          <w:p w:rsidR="00077B63" w:rsidRPr="00B12C10" w:rsidRDefault="00077B63" w:rsidP="00F27E74">
            <w:pPr>
              <w:spacing w:line="300" w:lineRule="auto"/>
              <w:rPr>
                <w:rFonts w:ascii="Times New Roman" w:hAnsi="Times New Roman" w:cs="Times New Roman"/>
                <w:caps/>
                <w:sz w:val="26"/>
                <w:szCs w:val="26"/>
              </w:rPr>
            </w:pPr>
          </w:p>
          <w:p w:rsidR="00077B63" w:rsidRPr="00B12C10" w:rsidRDefault="00077B63" w:rsidP="00B12C10">
            <w:pPr>
              <w:spacing w:line="300" w:lineRule="auto"/>
              <w:rPr>
                <w:rFonts w:ascii="Times New Roman" w:hAnsi="Times New Roman" w:cs="Times New Roman"/>
                <w:caps/>
                <w:sz w:val="26"/>
                <w:szCs w:val="26"/>
              </w:rPr>
            </w:pPr>
            <w:r w:rsidRPr="00B12C10">
              <w:rPr>
                <w:rFonts w:ascii="Times New Roman" w:hAnsi="Times New Roman" w:cs="Times New Roman"/>
                <w:caps/>
                <w:sz w:val="26"/>
                <w:szCs w:val="26"/>
              </w:rPr>
              <w:t>3</w:t>
            </w:r>
            <w:r w:rsidR="00B12C10" w:rsidRPr="00B12C10">
              <w:rPr>
                <w:rFonts w:ascii="Times New Roman" w:hAnsi="Times New Roman" w:cs="Times New Roman"/>
                <w:caps/>
                <w:sz w:val="26"/>
                <w:szCs w:val="26"/>
              </w:rPr>
              <w:t>46</w:t>
            </w:r>
          </w:p>
        </w:tc>
      </w:tr>
      <w:tr w:rsidR="00077B63" w:rsidRPr="0085587E" w:rsidTr="00611281">
        <w:tc>
          <w:tcPr>
            <w:tcW w:w="9286" w:type="dxa"/>
            <w:gridSpan w:val="2"/>
          </w:tcPr>
          <w:p w:rsidR="00077B63" w:rsidRPr="0085587E" w:rsidRDefault="00077B63" w:rsidP="00F27E74">
            <w:pPr>
              <w:spacing w:line="300" w:lineRule="auto"/>
              <w:rPr>
                <w:rFonts w:ascii="Times New Roman" w:hAnsi="Times New Roman" w:cs="Times New Roman"/>
                <w:caps/>
                <w:sz w:val="26"/>
                <w:szCs w:val="26"/>
                <w:highlight w:val="yellow"/>
              </w:rPr>
            </w:pPr>
          </w:p>
        </w:tc>
      </w:tr>
      <w:tr w:rsidR="00032C96" w:rsidRPr="0085587E" w:rsidTr="00611281">
        <w:tc>
          <w:tcPr>
            <w:tcW w:w="9286" w:type="dxa"/>
            <w:gridSpan w:val="2"/>
          </w:tcPr>
          <w:p w:rsidR="00032C96" w:rsidRPr="0085587E" w:rsidRDefault="00032C96" w:rsidP="00F27E74">
            <w:pPr>
              <w:spacing w:line="300" w:lineRule="auto"/>
              <w:rPr>
                <w:rFonts w:ascii="Times New Roman" w:hAnsi="Times New Roman" w:cs="Times New Roman"/>
                <w:caps/>
                <w:sz w:val="26"/>
                <w:szCs w:val="26"/>
                <w:highlight w:val="yellow"/>
              </w:rPr>
            </w:pPr>
          </w:p>
        </w:tc>
      </w:tr>
      <w:tr w:rsidR="00032C96" w:rsidRPr="0085587E" w:rsidTr="00611281">
        <w:tc>
          <w:tcPr>
            <w:tcW w:w="9286" w:type="dxa"/>
            <w:gridSpan w:val="2"/>
          </w:tcPr>
          <w:p w:rsidR="00032C96" w:rsidRPr="0085587E" w:rsidRDefault="00032C96" w:rsidP="00F27E74">
            <w:pPr>
              <w:spacing w:line="300" w:lineRule="auto"/>
              <w:rPr>
                <w:rFonts w:ascii="Times New Roman" w:hAnsi="Times New Roman" w:cs="Times New Roman"/>
                <w:caps/>
                <w:sz w:val="26"/>
                <w:szCs w:val="26"/>
                <w:highlight w:val="yellow"/>
              </w:rPr>
            </w:pPr>
          </w:p>
        </w:tc>
      </w:tr>
      <w:tr w:rsidR="00077B63" w:rsidRPr="00E20AFD" w:rsidTr="00611281">
        <w:tc>
          <w:tcPr>
            <w:tcW w:w="9286" w:type="dxa"/>
            <w:gridSpan w:val="2"/>
          </w:tcPr>
          <w:p w:rsidR="00077B63" w:rsidRPr="00E20AFD" w:rsidRDefault="00077B63" w:rsidP="00F27E74">
            <w:pPr>
              <w:spacing w:line="300" w:lineRule="auto"/>
              <w:jc w:val="center"/>
              <w:rPr>
                <w:rFonts w:ascii="Times New Roman" w:hAnsi="Times New Roman" w:cs="Times New Roman"/>
                <w:caps/>
                <w:sz w:val="28"/>
                <w:szCs w:val="28"/>
              </w:rPr>
            </w:pPr>
            <w:r w:rsidRPr="00E20AFD">
              <w:rPr>
                <w:rFonts w:ascii="Times New Roman" w:hAnsi="Times New Roman" w:cs="Times New Roman"/>
                <w:b/>
                <w:sz w:val="28"/>
                <w:szCs w:val="28"/>
              </w:rPr>
              <w:t>Ф І З И К А</w:t>
            </w:r>
          </w:p>
        </w:tc>
      </w:tr>
      <w:tr w:rsidR="00077B63" w:rsidRPr="0085587E" w:rsidTr="00611281">
        <w:tc>
          <w:tcPr>
            <w:tcW w:w="9286" w:type="dxa"/>
            <w:gridSpan w:val="2"/>
          </w:tcPr>
          <w:p w:rsidR="00077B63" w:rsidRPr="0085587E" w:rsidRDefault="00077B63" w:rsidP="00F27E74">
            <w:pPr>
              <w:spacing w:line="300" w:lineRule="auto"/>
              <w:rPr>
                <w:rFonts w:ascii="Times New Roman" w:hAnsi="Times New Roman" w:cs="Times New Roman"/>
                <w:caps/>
                <w:sz w:val="26"/>
                <w:szCs w:val="26"/>
                <w:highlight w:val="yellow"/>
              </w:rPr>
            </w:pPr>
          </w:p>
        </w:tc>
      </w:tr>
      <w:tr w:rsidR="00077B63" w:rsidRPr="0085587E" w:rsidTr="00611281">
        <w:tc>
          <w:tcPr>
            <w:tcW w:w="8613" w:type="dxa"/>
          </w:tcPr>
          <w:p w:rsidR="00077B63" w:rsidRPr="00A73F84" w:rsidRDefault="00077B63" w:rsidP="00F27E74">
            <w:pPr>
              <w:spacing w:line="300" w:lineRule="auto"/>
              <w:ind w:firstLine="426"/>
              <w:rPr>
                <w:rFonts w:ascii="Times New Roman" w:hAnsi="Times New Roman" w:cs="Times New Roman"/>
                <w:caps/>
                <w:sz w:val="26"/>
                <w:szCs w:val="26"/>
                <w:highlight w:val="cyan"/>
              </w:rPr>
            </w:pPr>
            <w:r w:rsidRPr="0001456D">
              <w:rPr>
                <w:rFonts w:ascii="Times New Roman" w:hAnsi="Times New Roman" w:cs="Times New Roman"/>
                <w:b/>
                <w:i/>
                <w:sz w:val="26"/>
                <w:szCs w:val="26"/>
              </w:rPr>
              <w:t>Бербець О.В., Павловський Ю.В.  </w:t>
            </w:r>
            <w:r w:rsidRPr="0001456D">
              <w:rPr>
                <w:rFonts w:ascii="Times New Roman" w:hAnsi="Times New Roman" w:cs="Times New Roman"/>
                <w:sz w:val="26"/>
                <w:szCs w:val="26"/>
              </w:rPr>
              <w:t>КОРЕЛЯЦІЯ МАГНІТНИХ ТА МІКРОМЕХАНІЧНИХ ВЛАСТИВОСТЕЙ ТЕЛУРИДУ КАДМІЮ ЛЕГОВАНОГО ХЛОРОМ</w:t>
            </w:r>
            <w:r>
              <w:rPr>
                <w:rFonts w:ascii="Times New Roman" w:hAnsi="Times New Roman" w:cs="Times New Roman"/>
                <w:sz w:val="26"/>
                <w:szCs w:val="26"/>
              </w:rPr>
              <w:t>....................................................................................</w:t>
            </w:r>
          </w:p>
        </w:tc>
        <w:tc>
          <w:tcPr>
            <w:tcW w:w="673" w:type="dxa"/>
          </w:tcPr>
          <w:p w:rsidR="00077B63" w:rsidRPr="00032C96" w:rsidRDefault="00077B63" w:rsidP="00F27E74">
            <w:pPr>
              <w:spacing w:line="300" w:lineRule="auto"/>
              <w:rPr>
                <w:rFonts w:ascii="Times New Roman" w:hAnsi="Times New Roman" w:cs="Times New Roman"/>
                <w:caps/>
                <w:sz w:val="26"/>
                <w:szCs w:val="26"/>
              </w:rPr>
            </w:pPr>
          </w:p>
          <w:p w:rsidR="00077B63" w:rsidRPr="00032C96" w:rsidRDefault="00077B63" w:rsidP="00F27E74">
            <w:pPr>
              <w:spacing w:line="300" w:lineRule="auto"/>
              <w:rPr>
                <w:rFonts w:ascii="Times New Roman" w:hAnsi="Times New Roman" w:cs="Times New Roman"/>
                <w:caps/>
                <w:sz w:val="26"/>
                <w:szCs w:val="26"/>
              </w:rPr>
            </w:pPr>
          </w:p>
          <w:p w:rsidR="00077B63" w:rsidRPr="00032C96" w:rsidRDefault="00077B63" w:rsidP="00032C96">
            <w:pPr>
              <w:spacing w:line="300" w:lineRule="auto"/>
              <w:rPr>
                <w:rFonts w:ascii="Times New Roman" w:hAnsi="Times New Roman" w:cs="Times New Roman"/>
                <w:caps/>
                <w:sz w:val="26"/>
                <w:szCs w:val="26"/>
              </w:rPr>
            </w:pPr>
            <w:r w:rsidRPr="00032C96">
              <w:rPr>
                <w:rFonts w:ascii="Times New Roman" w:hAnsi="Times New Roman" w:cs="Times New Roman"/>
                <w:caps/>
                <w:sz w:val="26"/>
                <w:szCs w:val="26"/>
              </w:rPr>
              <w:t>3</w:t>
            </w:r>
            <w:r w:rsidR="00032C96" w:rsidRPr="00032C96">
              <w:rPr>
                <w:rFonts w:ascii="Times New Roman" w:hAnsi="Times New Roman" w:cs="Times New Roman"/>
                <w:caps/>
                <w:sz w:val="26"/>
                <w:szCs w:val="26"/>
              </w:rPr>
              <w:t>50</w:t>
            </w:r>
          </w:p>
        </w:tc>
      </w:tr>
      <w:tr w:rsidR="00164A6E" w:rsidRPr="0085587E" w:rsidTr="00611281">
        <w:tc>
          <w:tcPr>
            <w:tcW w:w="8613" w:type="dxa"/>
          </w:tcPr>
          <w:p w:rsidR="00164A6E" w:rsidRPr="0001456D" w:rsidRDefault="00164A6E" w:rsidP="00F27E74">
            <w:pPr>
              <w:spacing w:line="300" w:lineRule="auto"/>
              <w:ind w:firstLine="426"/>
              <w:rPr>
                <w:rFonts w:ascii="Times New Roman" w:hAnsi="Times New Roman" w:cs="Times New Roman"/>
                <w:b/>
                <w:i/>
                <w:sz w:val="26"/>
                <w:szCs w:val="26"/>
              </w:rPr>
            </w:pPr>
          </w:p>
        </w:tc>
        <w:tc>
          <w:tcPr>
            <w:tcW w:w="673" w:type="dxa"/>
          </w:tcPr>
          <w:p w:rsidR="00164A6E" w:rsidRPr="00032C96" w:rsidRDefault="00164A6E" w:rsidP="00F27E74">
            <w:pPr>
              <w:spacing w:line="300" w:lineRule="auto"/>
              <w:rPr>
                <w:rFonts w:ascii="Times New Roman" w:hAnsi="Times New Roman" w:cs="Times New Roman"/>
                <w:caps/>
                <w:sz w:val="26"/>
                <w:szCs w:val="26"/>
              </w:rPr>
            </w:pPr>
          </w:p>
        </w:tc>
      </w:tr>
      <w:tr w:rsidR="00077B63" w:rsidRPr="0085587E" w:rsidTr="00611281">
        <w:tc>
          <w:tcPr>
            <w:tcW w:w="8613" w:type="dxa"/>
          </w:tcPr>
          <w:p w:rsidR="00077B63" w:rsidRPr="00A73F84" w:rsidRDefault="00077B63" w:rsidP="00F27E74">
            <w:pPr>
              <w:pStyle w:val="af7"/>
              <w:spacing w:line="300" w:lineRule="auto"/>
              <w:ind w:firstLine="426"/>
              <w:jc w:val="left"/>
              <w:rPr>
                <w:caps/>
                <w:sz w:val="26"/>
                <w:szCs w:val="26"/>
                <w:highlight w:val="cyan"/>
              </w:rPr>
            </w:pPr>
            <w:r w:rsidRPr="005472FE">
              <w:rPr>
                <w:i/>
                <w:sz w:val="26"/>
                <w:szCs w:val="26"/>
              </w:rPr>
              <w:t>Василів А.Т., Кіт І.І.</w:t>
            </w:r>
            <w:r w:rsidRPr="0001456D">
              <w:rPr>
                <w:b w:val="0"/>
                <w:i/>
                <w:sz w:val="26"/>
                <w:szCs w:val="26"/>
              </w:rPr>
              <w:t>  </w:t>
            </w:r>
            <w:r w:rsidRPr="005472FE">
              <w:rPr>
                <w:b w:val="0"/>
                <w:sz w:val="26"/>
                <w:szCs w:val="26"/>
              </w:rPr>
              <w:t>ДОСЛІДЖЕННЯ ТЕМПЕРАТУРНИХ ПОЛІВ В ТВЕРДОМУ ТІЛІ ПРИ ІМПУЛЬСНОМУ ЛАЗЕРНОМУ ОПРОМІНЕННІ</w:t>
            </w:r>
            <w:r>
              <w:rPr>
                <w:b w:val="0"/>
                <w:sz w:val="26"/>
                <w:szCs w:val="26"/>
              </w:rPr>
              <w:t>...</w:t>
            </w:r>
          </w:p>
        </w:tc>
        <w:tc>
          <w:tcPr>
            <w:tcW w:w="673" w:type="dxa"/>
          </w:tcPr>
          <w:p w:rsidR="00077B63" w:rsidRPr="00032C96" w:rsidRDefault="00077B63" w:rsidP="00F27E74">
            <w:pPr>
              <w:spacing w:line="300" w:lineRule="auto"/>
              <w:rPr>
                <w:rFonts w:ascii="Times New Roman" w:hAnsi="Times New Roman" w:cs="Times New Roman"/>
                <w:caps/>
                <w:sz w:val="26"/>
                <w:szCs w:val="26"/>
              </w:rPr>
            </w:pPr>
          </w:p>
          <w:p w:rsidR="00077B63" w:rsidRPr="00032C96" w:rsidRDefault="00077B63" w:rsidP="00032C96">
            <w:pPr>
              <w:spacing w:line="300" w:lineRule="auto"/>
              <w:rPr>
                <w:rFonts w:ascii="Times New Roman" w:hAnsi="Times New Roman" w:cs="Times New Roman"/>
                <w:caps/>
                <w:sz w:val="26"/>
                <w:szCs w:val="26"/>
              </w:rPr>
            </w:pPr>
            <w:r w:rsidRPr="00032C96">
              <w:rPr>
                <w:rFonts w:ascii="Times New Roman" w:hAnsi="Times New Roman" w:cs="Times New Roman"/>
                <w:caps/>
                <w:sz w:val="26"/>
                <w:szCs w:val="26"/>
              </w:rPr>
              <w:t>3</w:t>
            </w:r>
            <w:r w:rsidR="00032C96" w:rsidRPr="00032C96">
              <w:rPr>
                <w:rFonts w:ascii="Times New Roman" w:hAnsi="Times New Roman" w:cs="Times New Roman"/>
                <w:caps/>
                <w:sz w:val="26"/>
                <w:szCs w:val="26"/>
              </w:rPr>
              <w:t>53</w:t>
            </w:r>
          </w:p>
        </w:tc>
      </w:tr>
      <w:tr w:rsidR="00077B63" w:rsidRPr="0085587E" w:rsidTr="00611281">
        <w:tc>
          <w:tcPr>
            <w:tcW w:w="8613" w:type="dxa"/>
          </w:tcPr>
          <w:p w:rsidR="00077B63" w:rsidRPr="00A73F84" w:rsidRDefault="00077B63" w:rsidP="00F27E74">
            <w:pPr>
              <w:spacing w:line="300" w:lineRule="auto"/>
              <w:ind w:firstLine="426"/>
              <w:rPr>
                <w:rFonts w:ascii="Times New Roman" w:hAnsi="Times New Roman" w:cs="Times New Roman"/>
                <w:caps/>
                <w:sz w:val="26"/>
                <w:szCs w:val="26"/>
                <w:highlight w:val="cyan"/>
              </w:rPr>
            </w:pPr>
            <w:r w:rsidRPr="0001456D">
              <w:rPr>
                <w:rFonts w:ascii="Times New Roman" w:hAnsi="Times New Roman" w:cs="Times New Roman"/>
                <w:b/>
                <w:i/>
                <w:sz w:val="26"/>
                <w:szCs w:val="26"/>
              </w:rPr>
              <w:t>Герболка Х.В.  </w:t>
            </w:r>
            <w:r w:rsidRPr="0001456D">
              <w:rPr>
                <w:rFonts w:ascii="Times New Roman" w:hAnsi="Times New Roman" w:cs="Times New Roman"/>
                <w:bCs/>
                <w:caps/>
                <w:sz w:val="26"/>
                <w:szCs w:val="26"/>
              </w:rPr>
              <w:t>Електрон-діркова обмінна взаємодія у квантових точках гетеросистеми</w:t>
            </w:r>
            <w:r w:rsidRPr="0001456D">
              <w:rPr>
                <w:rFonts w:ascii="Times New Roman" w:hAnsi="Times New Roman" w:cs="Times New Roman"/>
                <w:bCs/>
                <w:sz w:val="26"/>
                <w:szCs w:val="26"/>
              </w:rPr>
              <w:t xml:space="preserve">  </w:t>
            </w:r>
            <w:r w:rsidRPr="0001456D">
              <w:rPr>
                <w:rFonts w:ascii="Times New Roman" w:hAnsi="Times New Roman" w:cs="Times New Roman"/>
                <w:bCs/>
                <w:i/>
                <w:sz w:val="26"/>
                <w:szCs w:val="26"/>
              </w:rPr>
              <w:t>InAs/GaAs</w:t>
            </w:r>
            <w:r>
              <w:rPr>
                <w:rFonts w:ascii="Times New Roman" w:hAnsi="Times New Roman" w:cs="Times New Roman"/>
                <w:bCs/>
                <w:i/>
                <w:sz w:val="26"/>
                <w:szCs w:val="26"/>
              </w:rPr>
              <w:t>................................</w:t>
            </w:r>
          </w:p>
        </w:tc>
        <w:tc>
          <w:tcPr>
            <w:tcW w:w="673" w:type="dxa"/>
          </w:tcPr>
          <w:p w:rsidR="00077B63" w:rsidRPr="00032C96" w:rsidRDefault="00077B63" w:rsidP="00F27E74">
            <w:pPr>
              <w:spacing w:line="300" w:lineRule="auto"/>
              <w:rPr>
                <w:rFonts w:ascii="Times New Roman" w:hAnsi="Times New Roman" w:cs="Times New Roman"/>
                <w:caps/>
                <w:sz w:val="26"/>
                <w:szCs w:val="26"/>
              </w:rPr>
            </w:pPr>
          </w:p>
          <w:p w:rsidR="00077B63" w:rsidRPr="00032C96" w:rsidRDefault="00077B63" w:rsidP="00032C96">
            <w:pPr>
              <w:spacing w:line="300" w:lineRule="auto"/>
              <w:rPr>
                <w:rFonts w:ascii="Times New Roman" w:hAnsi="Times New Roman" w:cs="Times New Roman"/>
                <w:caps/>
                <w:sz w:val="26"/>
                <w:szCs w:val="26"/>
              </w:rPr>
            </w:pPr>
            <w:r w:rsidRPr="00032C96">
              <w:rPr>
                <w:rFonts w:ascii="Times New Roman" w:hAnsi="Times New Roman" w:cs="Times New Roman"/>
                <w:caps/>
                <w:sz w:val="26"/>
                <w:szCs w:val="26"/>
              </w:rPr>
              <w:t>3</w:t>
            </w:r>
            <w:r w:rsidR="00032C96" w:rsidRPr="00032C96">
              <w:rPr>
                <w:rFonts w:ascii="Times New Roman" w:hAnsi="Times New Roman" w:cs="Times New Roman"/>
                <w:caps/>
                <w:sz w:val="26"/>
                <w:szCs w:val="26"/>
              </w:rPr>
              <w:t>55</w:t>
            </w:r>
          </w:p>
        </w:tc>
      </w:tr>
      <w:tr w:rsidR="00077B63" w:rsidRPr="0085587E" w:rsidTr="00611281">
        <w:tc>
          <w:tcPr>
            <w:tcW w:w="8613" w:type="dxa"/>
          </w:tcPr>
          <w:p w:rsidR="00077B63" w:rsidRPr="00A73F84" w:rsidRDefault="00077B63" w:rsidP="00F27E74">
            <w:pPr>
              <w:spacing w:line="300" w:lineRule="auto"/>
              <w:ind w:firstLine="426"/>
              <w:rPr>
                <w:rFonts w:ascii="Times New Roman" w:hAnsi="Times New Roman" w:cs="Times New Roman"/>
                <w:caps/>
                <w:sz w:val="26"/>
                <w:szCs w:val="26"/>
                <w:highlight w:val="cyan"/>
              </w:rPr>
            </w:pPr>
            <w:r w:rsidRPr="0001456D">
              <w:rPr>
                <w:rFonts w:ascii="Times New Roman" w:hAnsi="Times New Roman" w:cs="Times New Roman"/>
                <w:b/>
                <w:i/>
                <w:sz w:val="26"/>
                <w:szCs w:val="26"/>
              </w:rPr>
              <w:t>Гуняк А.І.  </w:t>
            </w:r>
            <w:r w:rsidRPr="0001456D">
              <w:rPr>
                <w:rFonts w:ascii="Times New Roman" w:hAnsi="Times New Roman" w:cs="Times New Roman"/>
                <w:sz w:val="26"/>
                <w:szCs w:val="26"/>
              </w:rPr>
              <w:t>ДОСЛІДЖЕННЯ СПЕКТРУ АКУСТИЧНИХ КОЛИВАНЬ НАНОКРИСТАЛІВ ІЗ БАГАТОШАРОВОЮ ОБОЛОНКОЮ</w:t>
            </w:r>
            <w:r>
              <w:rPr>
                <w:rFonts w:ascii="Times New Roman" w:hAnsi="Times New Roman" w:cs="Times New Roman"/>
                <w:sz w:val="26"/>
                <w:szCs w:val="26"/>
              </w:rPr>
              <w:t>.........................</w:t>
            </w:r>
          </w:p>
        </w:tc>
        <w:tc>
          <w:tcPr>
            <w:tcW w:w="673" w:type="dxa"/>
          </w:tcPr>
          <w:p w:rsidR="00077B63" w:rsidRPr="00032C96" w:rsidRDefault="00077B63" w:rsidP="00F27E74">
            <w:pPr>
              <w:spacing w:line="300" w:lineRule="auto"/>
              <w:rPr>
                <w:rFonts w:ascii="Times New Roman" w:hAnsi="Times New Roman" w:cs="Times New Roman"/>
                <w:caps/>
                <w:sz w:val="26"/>
                <w:szCs w:val="26"/>
              </w:rPr>
            </w:pPr>
          </w:p>
          <w:p w:rsidR="00077B63" w:rsidRPr="00032C96" w:rsidRDefault="00077B63" w:rsidP="00032C96">
            <w:pPr>
              <w:spacing w:line="300" w:lineRule="auto"/>
              <w:rPr>
                <w:rFonts w:ascii="Times New Roman" w:hAnsi="Times New Roman" w:cs="Times New Roman"/>
                <w:caps/>
                <w:sz w:val="26"/>
                <w:szCs w:val="26"/>
              </w:rPr>
            </w:pPr>
            <w:r w:rsidRPr="00032C96">
              <w:rPr>
                <w:rFonts w:ascii="Times New Roman" w:hAnsi="Times New Roman" w:cs="Times New Roman"/>
                <w:caps/>
                <w:sz w:val="26"/>
                <w:szCs w:val="26"/>
              </w:rPr>
              <w:t>3</w:t>
            </w:r>
            <w:r w:rsidR="00032C96" w:rsidRPr="00032C96">
              <w:rPr>
                <w:rFonts w:ascii="Times New Roman" w:hAnsi="Times New Roman" w:cs="Times New Roman"/>
                <w:caps/>
                <w:sz w:val="26"/>
                <w:szCs w:val="26"/>
              </w:rPr>
              <w:t>56</w:t>
            </w:r>
          </w:p>
        </w:tc>
      </w:tr>
      <w:tr w:rsidR="00077B63" w:rsidRPr="0085587E" w:rsidTr="00611281">
        <w:tc>
          <w:tcPr>
            <w:tcW w:w="8613" w:type="dxa"/>
          </w:tcPr>
          <w:p w:rsidR="00077B63" w:rsidRPr="00A73F84" w:rsidRDefault="00077B63" w:rsidP="00F27E74">
            <w:pPr>
              <w:spacing w:line="300" w:lineRule="auto"/>
              <w:ind w:firstLine="426"/>
              <w:rPr>
                <w:rFonts w:ascii="Times New Roman" w:hAnsi="Times New Roman" w:cs="Times New Roman"/>
                <w:caps/>
                <w:sz w:val="26"/>
                <w:szCs w:val="26"/>
                <w:highlight w:val="cyan"/>
              </w:rPr>
            </w:pPr>
            <w:r w:rsidRPr="0001456D">
              <w:rPr>
                <w:rFonts w:ascii="Times New Roman" w:eastAsia="Times New Roman" w:hAnsi="Times New Roman" w:cs="Times New Roman"/>
                <w:b/>
                <w:i/>
                <w:sz w:val="26"/>
                <w:szCs w:val="26"/>
              </w:rPr>
              <w:t>Мертушка О.М.  </w:t>
            </w:r>
            <w:r w:rsidRPr="0001456D">
              <w:rPr>
                <w:rFonts w:ascii="Times New Roman" w:eastAsia="Times New Roman" w:hAnsi="Times New Roman" w:cs="Times New Roman"/>
                <w:caps/>
                <w:sz w:val="26"/>
                <w:szCs w:val="26"/>
              </w:rPr>
              <w:t>Використання віртуальних лабораторій на уроках фізики</w:t>
            </w:r>
            <w:r>
              <w:rPr>
                <w:rFonts w:ascii="Times New Roman" w:eastAsia="Times New Roman" w:hAnsi="Times New Roman" w:cs="Times New Roman"/>
                <w:caps/>
                <w:sz w:val="26"/>
                <w:szCs w:val="26"/>
              </w:rPr>
              <w:t>..........................................................................................</w:t>
            </w:r>
          </w:p>
        </w:tc>
        <w:tc>
          <w:tcPr>
            <w:tcW w:w="673" w:type="dxa"/>
          </w:tcPr>
          <w:p w:rsidR="00077B63" w:rsidRPr="00032C96" w:rsidRDefault="00077B63" w:rsidP="00F27E74">
            <w:pPr>
              <w:spacing w:line="300" w:lineRule="auto"/>
              <w:rPr>
                <w:rFonts w:ascii="Times New Roman" w:hAnsi="Times New Roman" w:cs="Times New Roman"/>
                <w:caps/>
                <w:sz w:val="26"/>
                <w:szCs w:val="26"/>
              </w:rPr>
            </w:pPr>
          </w:p>
          <w:p w:rsidR="00077B63" w:rsidRPr="00032C96" w:rsidRDefault="00077B63" w:rsidP="00032C96">
            <w:pPr>
              <w:spacing w:line="300" w:lineRule="auto"/>
              <w:rPr>
                <w:rFonts w:ascii="Times New Roman" w:hAnsi="Times New Roman" w:cs="Times New Roman"/>
                <w:caps/>
                <w:sz w:val="26"/>
                <w:szCs w:val="26"/>
              </w:rPr>
            </w:pPr>
            <w:r w:rsidRPr="00032C96">
              <w:rPr>
                <w:rFonts w:ascii="Times New Roman" w:hAnsi="Times New Roman" w:cs="Times New Roman"/>
                <w:caps/>
                <w:sz w:val="26"/>
                <w:szCs w:val="26"/>
              </w:rPr>
              <w:t>3</w:t>
            </w:r>
            <w:r w:rsidR="00032C96" w:rsidRPr="00032C96">
              <w:rPr>
                <w:rFonts w:ascii="Times New Roman" w:hAnsi="Times New Roman" w:cs="Times New Roman"/>
                <w:caps/>
                <w:sz w:val="26"/>
                <w:szCs w:val="26"/>
              </w:rPr>
              <w:t>58</w:t>
            </w:r>
          </w:p>
        </w:tc>
      </w:tr>
      <w:tr w:rsidR="00077B63" w:rsidRPr="0085587E" w:rsidTr="00611281">
        <w:tc>
          <w:tcPr>
            <w:tcW w:w="8613" w:type="dxa"/>
          </w:tcPr>
          <w:p w:rsidR="00077B63" w:rsidRPr="00A73F84" w:rsidRDefault="00077B63" w:rsidP="00F27E74">
            <w:pPr>
              <w:spacing w:line="300" w:lineRule="auto"/>
              <w:ind w:firstLine="426"/>
              <w:rPr>
                <w:rFonts w:ascii="Times New Roman" w:hAnsi="Times New Roman" w:cs="Times New Roman"/>
                <w:caps/>
                <w:sz w:val="26"/>
                <w:szCs w:val="26"/>
                <w:highlight w:val="cyan"/>
              </w:rPr>
            </w:pPr>
            <w:r w:rsidRPr="0001456D">
              <w:rPr>
                <w:rFonts w:ascii="Times New Roman" w:hAnsi="Times New Roman" w:cs="Times New Roman"/>
                <w:b/>
                <w:i/>
                <w:color w:val="2C2B2B"/>
                <w:sz w:val="26"/>
                <w:szCs w:val="26"/>
              </w:rPr>
              <w:t>Пирожак В</w:t>
            </w:r>
            <w:r w:rsidRPr="0001456D">
              <w:rPr>
                <w:rFonts w:ascii="Times New Roman" w:eastAsia="Times New Roman" w:hAnsi="Times New Roman" w:cs="Times New Roman"/>
                <w:b/>
                <w:i/>
                <w:color w:val="2C2B2B"/>
                <w:sz w:val="26"/>
                <w:szCs w:val="26"/>
              </w:rPr>
              <w:t>.</w:t>
            </w:r>
            <w:r w:rsidRPr="0001456D">
              <w:rPr>
                <w:rFonts w:ascii="Times New Roman" w:hAnsi="Times New Roman" w:cs="Times New Roman"/>
                <w:b/>
                <w:i/>
                <w:color w:val="2C2B2B"/>
                <w:sz w:val="26"/>
                <w:szCs w:val="26"/>
                <w:lang w:val="ru-RU"/>
              </w:rPr>
              <w:t>Б.  </w:t>
            </w:r>
            <w:r w:rsidRPr="0001456D">
              <w:rPr>
                <w:rFonts w:ascii="Times New Roman" w:hAnsi="Times New Roman" w:cs="Times New Roman"/>
                <w:sz w:val="26"/>
                <w:szCs w:val="26"/>
              </w:rPr>
              <w:t xml:space="preserve">ОПТИЧНІ ВЛАСТИВОСТІ НАНОСТРУКТУР </w:t>
            </w:r>
            <w:r w:rsidRPr="0001456D">
              <w:rPr>
                <w:rFonts w:ascii="Times New Roman" w:hAnsi="Times New Roman" w:cs="Times New Roman"/>
                <w:sz w:val="26"/>
                <w:szCs w:val="26"/>
                <w:lang w:val="en-US"/>
              </w:rPr>
              <w:t>A</w:t>
            </w:r>
            <w:r w:rsidRPr="0001456D">
              <w:rPr>
                <w:rFonts w:ascii="Times New Roman" w:hAnsi="Times New Roman" w:cs="Times New Roman"/>
                <w:sz w:val="26"/>
                <w:szCs w:val="26"/>
                <w:vertAlign w:val="superscript"/>
                <w:lang w:val="en-US"/>
              </w:rPr>
              <w:t>II</w:t>
            </w:r>
            <w:r w:rsidRPr="0001456D">
              <w:rPr>
                <w:rFonts w:ascii="Times New Roman" w:hAnsi="Times New Roman" w:cs="Times New Roman"/>
                <w:sz w:val="26"/>
                <w:szCs w:val="26"/>
                <w:lang w:val="en-US"/>
              </w:rPr>
              <w:t>MnB</w:t>
            </w:r>
            <w:r w:rsidRPr="0001456D">
              <w:rPr>
                <w:rFonts w:ascii="Times New Roman" w:hAnsi="Times New Roman" w:cs="Times New Roman"/>
                <w:sz w:val="26"/>
                <w:szCs w:val="26"/>
                <w:vertAlign w:val="superscript"/>
                <w:lang w:val="en-US"/>
              </w:rPr>
              <w:t>VI</w:t>
            </w:r>
            <w:r w:rsidRPr="0001456D">
              <w:rPr>
                <w:rFonts w:ascii="Times New Roman" w:hAnsi="Times New Roman" w:cs="Times New Roman"/>
                <w:sz w:val="26"/>
                <w:szCs w:val="26"/>
              </w:rPr>
              <w:t xml:space="preserve"> ОТРИМАНИХ МЕТОДОМ ІМПУЛЬСНОЇ ЛАЗЕРНОЇ АБЛЯЦІЇ В РІДИНІ</w:t>
            </w:r>
            <w:r>
              <w:rPr>
                <w:rFonts w:ascii="Times New Roman" w:hAnsi="Times New Roman" w:cs="Times New Roman"/>
                <w:sz w:val="26"/>
                <w:szCs w:val="26"/>
              </w:rPr>
              <w:t>................................................................................................................</w:t>
            </w:r>
          </w:p>
        </w:tc>
        <w:tc>
          <w:tcPr>
            <w:tcW w:w="673" w:type="dxa"/>
          </w:tcPr>
          <w:p w:rsidR="00077B63" w:rsidRPr="00032C96" w:rsidRDefault="00077B63" w:rsidP="00F27E74">
            <w:pPr>
              <w:spacing w:line="300" w:lineRule="auto"/>
              <w:rPr>
                <w:rFonts w:ascii="Times New Roman" w:hAnsi="Times New Roman" w:cs="Times New Roman"/>
                <w:caps/>
                <w:sz w:val="26"/>
                <w:szCs w:val="26"/>
              </w:rPr>
            </w:pPr>
          </w:p>
          <w:p w:rsidR="00077B63" w:rsidRPr="00032C96" w:rsidRDefault="00077B63" w:rsidP="00F27E74">
            <w:pPr>
              <w:spacing w:line="300" w:lineRule="auto"/>
              <w:rPr>
                <w:rFonts w:ascii="Times New Roman" w:hAnsi="Times New Roman" w:cs="Times New Roman"/>
                <w:caps/>
                <w:sz w:val="26"/>
                <w:szCs w:val="26"/>
              </w:rPr>
            </w:pPr>
          </w:p>
          <w:p w:rsidR="00077B63" w:rsidRPr="00032C96" w:rsidRDefault="00077B63" w:rsidP="00032C96">
            <w:pPr>
              <w:spacing w:line="300" w:lineRule="auto"/>
              <w:rPr>
                <w:rFonts w:ascii="Times New Roman" w:hAnsi="Times New Roman" w:cs="Times New Roman"/>
                <w:caps/>
                <w:sz w:val="26"/>
                <w:szCs w:val="26"/>
              </w:rPr>
            </w:pPr>
            <w:r w:rsidRPr="00032C96">
              <w:rPr>
                <w:rFonts w:ascii="Times New Roman" w:hAnsi="Times New Roman" w:cs="Times New Roman"/>
                <w:caps/>
                <w:sz w:val="26"/>
                <w:szCs w:val="26"/>
              </w:rPr>
              <w:t>3</w:t>
            </w:r>
            <w:r w:rsidR="00032C96" w:rsidRPr="00032C96">
              <w:rPr>
                <w:rFonts w:ascii="Times New Roman" w:hAnsi="Times New Roman" w:cs="Times New Roman"/>
                <w:caps/>
                <w:sz w:val="26"/>
                <w:szCs w:val="26"/>
              </w:rPr>
              <w:t>60</w:t>
            </w:r>
          </w:p>
        </w:tc>
      </w:tr>
      <w:tr w:rsidR="00077B63" w:rsidRPr="0085587E" w:rsidTr="00611281">
        <w:tc>
          <w:tcPr>
            <w:tcW w:w="8613" w:type="dxa"/>
          </w:tcPr>
          <w:p w:rsidR="00077B63" w:rsidRPr="00A73F84" w:rsidRDefault="00077B63" w:rsidP="00F27E74">
            <w:pPr>
              <w:spacing w:line="300" w:lineRule="auto"/>
              <w:ind w:firstLine="426"/>
              <w:rPr>
                <w:rFonts w:ascii="Times New Roman" w:hAnsi="Times New Roman" w:cs="Times New Roman"/>
                <w:caps/>
                <w:sz w:val="26"/>
                <w:szCs w:val="26"/>
                <w:highlight w:val="cyan"/>
              </w:rPr>
            </w:pPr>
            <w:r w:rsidRPr="0001456D">
              <w:rPr>
                <w:rFonts w:ascii="Times New Roman" w:hAnsi="Times New Roman" w:cs="Times New Roman"/>
                <w:b/>
                <w:i/>
                <w:sz w:val="26"/>
                <w:szCs w:val="26"/>
              </w:rPr>
              <w:t>Яворська О.В.  </w:t>
            </w:r>
            <w:r w:rsidRPr="0001456D">
              <w:rPr>
                <w:rFonts w:ascii="Times New Roman" w:hAnsi="Times New Roman" w:cs="Times New Roman"/>
                <w:bCs/>
                <w:caps/>
                <w:sz w:val="26"/>
                <w:szCs w:val="26"/>
              </w:rPr>
              <w:t>Особливості частотної залежності імпедансу еквівалентної схеми живої тканини</w:t>
            </w:r>
            <w:r>
              <w:rPr>
                <w:rFonts w:ascii="Times New Roman" w:hAnsi="Times New Roman" w:cs="Times New Roman"/>
                <w:bCs/>
                <w:caps/>
                <w:sz w:val="26"/>
                <w:szCs w:val="26"/>
              </w:rPr>
              <w:t>.....................</w:t>
            </w:r>
          </w:p>
        </w:tc>
        <w:tc>
          <w:tcPr>
            <w:tcW w:w="673" w:type="dxa"/>
          </w:tcPr>
          <w:p w:rsidR="00077B63" w:rsidRPr="00032C96" w:rsidRDefault="00077B63" w:rsidP="00F27E74">
            <w:pPr>
              <w:spacing w:line="300" w:lineRule="auto"/>
              <w:rPr>
                <w:rFonts w:ascii="Times New Roman" w:hAnsi="Times New Roman" w:cs="Times New Roman"/>
                <w:caps/>
                <w:sz w:val="26"/>
                <w:szCs w:val="26"/>
              </w:rPr>
            </w:pPr>
          </w:p>
          <w:p w:rsidR="00077B63" w:rsidRPr="00032C96" w:rsidRDefault="00077B63" w:rsidP="00032C96">
            <w:pPr>
              <w:spacing w:line="300" w:lineRule="auto"/>
              <w:rPr>
                <w:rFonts w:ascii="Times New Roman" w:hAnsi="Times New Roman" w:cs="Times New Roman"/>
                <w:caps/>
                <w:sz w:val="26"/>
                <w:szCs w:val="26"/>
              </w:rPr>
            </w:pPr>
            <w:r w:rsidRPr="00032C96">
              <w:rPr>
                <w:rFonts w:ascii="Times New Roman" w:hAnsi="Times New Roman" w:cs="Times New Roman"/>
                <w:caps/>
                <w:sz w:val="26"/>
                <w:szCs w:val="26"/>
              </w:rPr>
              <w:t>3</w:t>
            </w:r>
            <w:r w:rsidR="00032C96" w:rsidRPr="00032C96">
              <w:rPr>
                <w:rFonts w:ascii="Times New Roman" w:hAnsi="Times New Roman" w:cs="Times New Roman"/>
                <w:caps/>
                <w:sz w:val="26"/>
                <w:szCs w:val="26"/>
              </w:rPr>
              <w:t>63</w:t>
            </w:r>
          </w:p>
        </w:tc>
      </w:tr>
    </w:tbl>
    <w:p w:rsidR="00C87CD7" w:rsidRPr="00524BEB" w:rsidRDefault="00C87CD7" w:rsidP="00F35F9A">
      <w:pPr>
        <w:spacing w:after="0" w:line="288" w:lineRule="auto"/>
        <w:rPr>
          <w:rFonts w:ascii="Times New Roman" w:hAnsi="Times New Roman" w:cs="Times New Roman"/>
          <w:sz w:val="28"/>
          <w:szCs w:val="28"/>
          <w:highlight w:val="yellow"/>
        </w:rPr>
      </w:pPr>
    </w:p>
    <w:p w:rsidR="00C87CD7" w:rsidRPr="00524BEB" w:rsidRDefault="00C87CD7" w:rsidP="00F35F9A">
      <w:pPr>
        <w:spacing w:after="0" w:line="288" w:lineRule="auto"/>
        <w:rPr>
          <w:rFonts w:ascii="Times New Roman" w:hAnsi="Times New Roman" w:cs="Times New Roman"/>
          <w:sz w:val="28"/>
          <w:szCs w:val="28"/>
          <w:highlight w:val="yellow"/>
        </w:rPr>
      </w:pPr>
    </w:p>
    <w:p w:rsidR="007B5DB4" w:rsidRPr="00524BEB" w:rsidRDefault="007B5DB4" w:rsidP="00F35F9A">
      <w:pPr>
        <w:rPr>
          <w:highlight w:val="yellow"/>
        </w:rPr>
      </w:pPr>
      <w:r w:rsidRPr="00524BEB">
        <w:rPr>
          <w:highlight w:val="yellow"/>
        </w:rPr>
        <w:br w:type="page"/>
      </w:r>
    </w:p>
    <w:p w:rsidR="00652707" w:rsidRPr="0068726A" w:rsidRDefault="00652707" w:rsidP="00652707">
      <w:pPr>
        <w:shd w:val="clear" w:color="auto" w:fill="FFFFFF"/>
        <w:spacing w:after="0" w:line="240" w:lineRule="auto"/>
        <w:jc w:val="center"/>
        <w:rPr>
          <w:rFonts w:ascii="Times New Roman" w:eastAsia="Times New Roman" w:hAnsi="Times New Roman" w:cs="Times New Roman"/>
          <w:b/>
          <w:i/>
          <w:sz w:val="28"/>
          <w:szCs w:val="28"/>
          <w:lang w:val="ru-RU" w:eastAsia="ru-RU"/>
        </w:rPr>
      </w:pPr>
      <w:r>
        <w:rPr>
          <w:rFonts w:ascii="Times New Roman" w:eastAsia="Times New Roman" w:hAnsi="Times New Roman" w:cs="Times New Roman"/>
          <w:b/>
          <w:i/>
          <w:sz w:val="28"/>
          <w:szCs w:val="28"/>
          <w:lang w:val="ru-RU" w:eastAsia="ru-RU"/>
        </w:rPr>
        <w:t>Е К О Н О М І К А  ТА  М Е Н Е Д Ж М Е Н Т</w:t>
      </w:r>
    </w:p>
    <w:p w:rsidR="00652707" w:rsidRDefault="00652707" w:rsidP="00652707">
      <w:pPr>
        <w:shd w:val="clear" w:color="auto" w:fill="FFFFFF"/>
        <w:spacing w:after="0" w:line="240" w:lineRule="auto"/>
        <w:jc w:val="center"/>
        <w:rPr>
          <w:rFonts w:ascii="Times New Roman" w:eastAsia="Times New Roman" w:hAnsi="Times New Roman" w:cs="Times New Roman"/>
          <w:b/>
          <w:sz w:val="28"/>
          <w:szCs w:val="28"/>
          <w:lang w:val="ru-RU" w:eastAsia="ru-RU"/>
        </w:rPr>
      </w:pPr>
    </w:p>
    <w:p w:rsidR="00652707" w:rsidRDefault="00652707" w:rsidP="00652707">
      <w:pPr>
        <w:shd w:val="clear" w:color="auto" w:fill="FFFFFF"/>
        <w:spacing w:after="0" w:line="240" w:lineRule="auto"/>
        <w:jc w:val="center"/>
        <w:rPr>
          <w:rFonts w:ascii="Times New Roman" w:eastAsia="Times New Roman" w:hAnsi="Times New Roman" w:cs="Times New Roman"/>
          <w:b/>
          <w:sz w:val="28"/>
          <w:szCs w:val="28"/>
          <w:lang w:val="ru-RU" w:eastAsia="ru-RU"/>
        </w:rPr>
      </w:pPr>
    </w:p>
    <w:p w:rsidR="00652707" w:rsidRPr="009A4E7B" w:rsidRDefault="00652707" w:rsidP="00652707">
      <w:pPr>
        <w:pStyle w:val="ab"/>
        <w:jc w:val="right"/>
        <w:rPr>
          <w:rFonts w:ascii="Times New Roman" w:hAnsi="Times New Roman" w:cs="Times New Roman"/>
          <w:b/>
          <w:sz w:val="28"/>
          <w:szCs w:val="28"/>
        </w:rPr>
      </w:pPr>
      <w:r w:rsidRPr="009A4E7B">
        <w:rPr>
          <w:rFonts w:ascii="Times New Roman" w:hAnsi="Times New Roman" w:cs="Times New Roman"/>
          <w:b/>
          <w:sz w:val="28"/>
          <w:szCs w:val="28"/>
        </w:rPr>
        <w:t>Андрійчик М.Є.</w:t>
      </w:r>
    </w:p>
    <w:p w:rsidR="00652707" w:rsidRPr="009A4E7B" w:rsidRDefault="00652707" w:rsidP="00652707">
      <w:pPr>
        <w:pStyle w:val="ab"/>
        <w:jc w:val="right"/>
        <w:rPr>
          <w:rFonts w:ascii="Times New Roman" w:hAnsi="Times New Roman" w:cs="Times New Roman"/>
          <w:i/>
          <w:sz w:val="28"/>
          <w:szCs w:val="28"/>
        </w:rPr>
      </w:pPr>
      <w:r w:rsidRPr="009A4E7B">
        <w:rPr>
          <w:rFonts w:ascii="Times New Roman" w:hAnsi="Times New Roman" w:cs="Times New Roman"/>
          <w:i/>
          <w:sz w:val="28"/>
          <w:szCs w:val="28"/>
        </w:rPr>
        <w:t xml:space="preserve">аспірантка </w:t>
      </w:r>
      <w:r w:rsidRPr="00512CEE">
        <w:rPr>
          <w:rFonts w:ascii="Times New Roman" w:hAnsi="Times New Roman" w:cs="Times New Roman"/>
          <w:i/>
          <w:sz w:val="28"/>
          <w:szCs w:val="28"/>
        </w:rPr>
        <w:t xml:space="preserve">кафедри </w:t>
      </w:r>
      <w:r>
        <w:rPr>
          <w:rFonts w:ascii="Times New Roman" w:hAnsi="Times New Roman" w:cs="Times New Roman"/>
          <w:i/>
          <w:sz w:val="28"/>
          <w:szCs w:val="28"/>
        </w:rPr>
        <w:t>економіки та менеджменту</w:t>
      </w:r>
    </w:p>
    <w:p w:rsidR="00652707" w:rsidRPr="009A4E7B" w:rsidRDefault="00652707" w:rsidP="00652707">
      <w:pPr>
        <w:pStyle w:val="ab"/>
        <w:jc w:val="right"/>
        <w:rPr>
          <w:rFonts w:ascii="Times New Roman" w:hAnsi="Times New Roman" w:cs="Times New Roman"/>
          <w:i/>
          <w:sz w:val="28"/>
          <w:szCs w:val="28"/>
        </w:rPr>
      </w:pPr>
      <w:r w:rsidRPr="009A4E7B">
        <w:rPr>
          <w:rFonts w:ascii="Times New Roman" w:hAnsi="Times New Roman" w:cs="Times New Roman"/>
          <w:i/>
          <w:sz w:val="28"/>
          <w:szCs w:val="28"/>
        </w:rPr>
        <w:t>Дрогобицького державного педагогічного університету ім. Івана Франка</w:t>
      </w:r>
    </w:p>
    <w:p w:rsidR="00652707" w:rsidRPr="009A4E7B" w:rsidRDefault="00652707" w:rsidP="00652707">
      <w:pPr>
        <w:pStyle w:val="ab"/>
        <w:jc w:val="center"/>
        <w:rPr>
          <w:rFonts w:ascii="Times New Roman" w:hAnsi="Times New Roman" w:cs="Times New Roman"/>
          <w:sz w:val="28"/>
          <w:szCs w:val="28"/>
        </w:rPr>
      </w:pPr>
    </w:p>
    <w:p w:rsidR="00652707" w:rsidRPr="009A4E7B" w:rsidRDefault="00652707" w:rsidP="00652707">
      <w:pPr>
        <w:pStyle w:val="ab"/>
        <w:jc w:val="center"/>
        <w:rPr>
          <w:rFonts w:ascii="Times New Roman" w:hAnsi="Times New Roman" w:cs="Times New Roman"/>
          <w:b/>
          <w:caps/>
          <w:sz w:val="28"/>
          <w:szCs w:val="28"/>
        </w:rPr>
      </w:pPr>
      <w:r w:rsidRPr="009A4E7B">
        <w:rPr>
          <w:rFonts w:ascii="Times New Roman" w:hAnsi="Times New Roman" w:cs="Times New Roman"/>
          <w:b/>
          <w:caps/>
          <w:sz w:val="28"/>
          <w:szCs w:val="28"/>
        </w:rPr>
        <w:t>Управління проблемними банківськими кредитами</w:t>
      </w:r>
    </w:p>
    <w:p w:rsidR="00652707" w:rsidRPr="009A4E7B" w:rsidRDefault="00652707" w:rsidP="00652707">
      <w:pPr>
        <w:spacing w:after="0" w:line="240" w:lineRule="auto"/>
        <w:jc w:val="center"/>
        <w:rPr>
          <w:rFonts w:ascii="Times New Roman" w:hAnsi="Times New Roman" w:cs="Times New Roman"/>
          <w:caps/>
          <w:sz w:val="28"/>
          <w:szCs w:val="28"/>
        </w:rPr>
      </w:pPr>
    </w:p>
    <w:p w:rsidR="00652707" w:rsidRDefault="00652707" w:rsidP="00652707">
      <w:pPr>
        <w:tabs>
          <w:tab w:val="left" w:pos="993"/>
        </w:tabs>
        <w:spacing w:after="0" w:line="300" w:lineRule="auto"/>
        <w:ind w:firstLine="567"/>
        <w:jc w:val="both"/>
        <w:rPr>
          <w:rFonts w:ascii="Times New Roman" w:hAnsi="Times New Roman" w:cs="Times New Roman"/>
          <w:sz w:val="28"/>
          <w:szCs w:val="28"/>
        </w:rPr>
      </w:pPr>
      <w:r w:rsidRPr="00A16671">
        <w:rPr>
          <w:rFonts w:ascii="Times New Roman" w:hAnsi="Times New Roman" w:cs="Times New Roman"/>
          <w:sz w:val="28"/>
          <w:szCs w:val="28"/>
        </w:rPr>
        <w:t>Висок</w:t>
      </w:r>
      <w:r>
        <w:rPr>
          <w:rFonts w:ascii="Times New Roman" w:hAnsi="Times New Roman" w:cs="Times New Roman"/>
          <w:sz w:val="28"/>
          <w:szCs w:val="28"/>
        </w:rPr>
        <w:t>ий рівень</w:t>
      </w:r>
      <w:r w:rsidRPr="00A16671">
        <w:rPr>
          <w:rFonts w:ascii="Times New Roman" w:hAnsi="Times New Roman" w:cs="Times New Roman"/>
          <w:sz w:val="28"/>
          <w:szCs w:val="28"/>
        </w:rPr>
        <w:t xml:space="preserve"> </w:t>
      </w:r>
      <w:r>
        <w:rPr>
          <w:rFonts w:ascii="Times New Roman" w:hAnsi="Times New Roman" w:cs="Times New Roman"/>
          <w:sz w:val="28"/>
          <w:szCs w:val="28"/>
        </w:rPr>
        <w:t>проблемних</w:t>
      </w:r>
      <w:r w:rsidRPr="00A16671">
        <w:rPr>
          <w:rFonts w:ascii="Times New Roman" w:hAnsi="Times New Roman" w:cs="Times New Roman"/>
          <w:sz w:val="28"/>
          <w:szCs w:val="28"/>
        </w:rPr>
        <w:t xml:space="preserve"> кредит</w:t>
      </w:r>
      <w:r>
        <w:rPr>
          <w:rFonts w:ascii="Times New Roman" w:hAnsi="Times New Roman" w:cs="Times New Roman"/>
          <w:sz w:val="28"/>
          <w:szCs w:val="28"/>
        </w:rPr>
        <w:t>ів</w:t>
      </w:r>
      <w:r w:rsidRPr="00A16671">
        <w:rPr>
          <w:rFonts w:ascii="Times New Roman" w:hAnsi="Times New Roman" w:cs="Times New Roman"/>
          <w:sz w:val="28"/>
          <w:szCs w:val="28"/>
        </w:rPr>
        <w:t xml:space="preserve"> мож</w:t>
      </w:r>
      <w:r>
        <w:rPr>
          <w:rFonts w:ascii="Times New Roman" w:hAnsi="Times New Roman" w:cs="Times New Roman"/>
          <w:sz w:val="28"/>
          <w:szCs w:val="28"/>
        </w:rPr>
        <w:t>е</w:t>
      </w:r>
      <w:r w:rsidRPr="00A16671">
        <w:rPr>
          <w:rFonts w:ascii="Times New Roman" w:hAnsi="Times New Roman" w:cs="Times New Roman"/>
          <w:sz w:val="28"/>
          <w:szCs w:val="28"/>
        </w:rPr>
        <w:t xml:space="preserve"> вплинути на життєздатність банку, зростання </w:t>
      </w:r>
      <w:r>
        <w:rPr>
          <w:rFonts w:ascii="Times New Roman" w:hAnsi="Times New Roman" w:cs="Times New Roman"/>
          <w:sz w:val="28"/>
          <w:szCs w:val="28"/>
        </w:rPr>
        <w:t xml:space="preserve">обсягів </w:t>
      </w:r>
      <w:r w:rsidRPr="00A16671">
        <w:rPr>
          <w:rFonts w:ascii="Times New Roman" w:hAnsi="Times New Roman" w:cs="Times New Roman"/>
          <w:sz w:val="28"/>
          <w:szCs w:val="28"/>
        </w:rPr>
        <w:t>кредиту</w:t>
      </w:r>
      <w:r>
        <w:rPr>
          <w:rFonts w:ascii="Times New Roman" w:hAnsi="Times New Roman" w:cs="Times New Roman"/>
          <w:sz w:val="28"/>
          <w:szCs w:val="28"/>
        </w:rPr>
        <w:t>вання</w:t>
      </w:r>
      <w:r w:rsidRPr="00A16671">
        <w:rPr>
          <w:rFonts w:ascii="Times New Roman" w:hAnsi="Times New Roman" w:cs="Times New Roman"/>
          <w:sz w:val="28"/>
          <w:szCs w:val="28"/>
        </w:rPr>
        <w:t xml:space="preserve"> та відновлення економіки</w:t>
      </w:r>
      <w:r>
        <w:rPr>
          <w:rFonts w:ascii="Times New Roman" w:hAnsi="Times New Roman" w:cs="Times New Roman"/>
          <w:sz w:val="28"/>
          <w:szCs w:val="28"/>
        </w:rPr>
        <w:t xml:space="preserve"> країни</w:t>
      </w:r>
      <w:r w:rsidRPr="00A16671">
        <w:rPr>
          <w:rFonts w:ascii="Times New Roman" w:hAnsi="Times New Roman" w:cs="Times New Roman"/>
          <w:sz w:val="28"/>
          <w:szCs w:val="28"/>
        </w:rPr>
        <w:t xml:space="preserve">. Проблемні кредити </w:t>
      </w:r>
      <w:r>
        <w:rPr>
          <w:rFonts w:ascii="Times New Roman" w:hAnsi="Times New Roman" w:cs="Times New Roman"/>
          <w:sz w:val="28"/>
          <w:szCs w:val="28"/>
        </w:rPr>
        <w:t xml:space="preserve">серйозно </w:t>
      </w:r>
      <w:r w:rsidRPr="00A16671">
        <w:rPr>
          <w:rFonts w:ascii="Times New Roman" w:hAnsi="Times New Roman" w:cs="Times New Roman"/>
          <w:sz w:val="28"/>
          <w:szCs w:val="28"/>
        </w:rPr>
        <w:t>впливають на чистий прибуток і прибутковість банків</w:t>
      </w:r>
      <w:r>
        <w:rPr>
          <w:rFonts w:ascii="Times New Roman" w:hAnsi="Times New Roman" w:cs="Times New Roman"/>
          <w:sz w:val="28"/>
          <w:szCs w:val="28"/>
        </w:rPr>
        <w:t>ського бізнесу</w:t>
      </w:r>
      <w:r w:rsidRPr="00A16671">
        <w:rPr>
          <w:rFonts w:ascii="Times New Roman" w:hAnsi="Times New Roman" w:cs="Times New Roman"/>
          <w:sz w:val="28"/>
          <w:szCs w:val="28"/>
        </w:rPr>
        <w:t xml:space="preserve"> </w:t>
      </w:r>
      <w:r>
        <w:rPr>
          <w:rFonts w:ascii="Times New Roman" w:hAnsi="Times New Roman" w:cs="Times New Roman"/>
          <w:sz w:val="28"/>
          <w:szCs w:val="28"/>
        </w:rPr>
        <w:t>через</w:t>
      </w:r>
      <w:r w:rsidRPr="00A16671">
        <w:rPr>
          <w:rFonts w:ascii="Times New Roman" w:hAnsi="Times New Roman" w:cs="Times New Roman"/>
          <w:sz w:val="28"/>
          <w:szCs w:val="28"/>
        </w:rPr>
        <w:t xml:space="preserve"> створення резервів </w:t>
      </w:r>
      <w:r>
        <w:rPr>
          <w:rFonts w:ascii="Times New Roman" w:hAnsi="Times New Roman" w:cs="Times New Roman"/>
          <w:sz w:val="28"/>
          <w:szCs w:val="28"/>
        </w:rPr>
        <w:t>під</w:t>
      </w:r>
      <w:r w:rsidRPr="00A16671">
        <w:rPr>
          <w:rFonts w:ascii="Times New Roman" w:hAnsi="Times New Roman" w:cs="Times New Roman"/>
          <w:sz w:val="28"/>
          <w:szCs w:val="28"/>
        </w:rPr>
        <w:t xml:space="preserve"> можливі втрати </w:t>
      </w:r>
      <w:r>
        <w:rPr>
          <w:rFonts w:ascii="Times New Roman" w:hAnsi="Times New Roman" w:cs="Times New Roman"/>
          <w:sz w:val="28"/>
          <w:szCs w:val="28"/>
        </w:rPr>
        <w:t>від таких</w:t>
      </w:r>
      <w:r w:rsidRPr="00A16671">
        <w:rPr>
          <w:rFonts w:ascii="Times New Roman" w:hAnsi="Times New Roman" w:cs="Times New Roman"/>
          <w:sz w:val="28"/>
          <w:szCs w:val="28"/>
        </w:rPr>
        <w:t xml:space="preserve"> позик. </w:t>
      </w:r>
      <w:r>
        <w:rPr>
          <w:rFonts w:ascii="Times New Roman" w:hAnsi="Times New Roman" w:cs="Times New Roman"/>
          <w:sz w:val="28"/>
          <w:szCs w:val="28"/>
        </w:rPr>
        <w:t xml:space="preserve">Низька капіталізація </w:t>
      </w:r>
      <w:r w:rsidRPr="00A16671">
        <w:rPr>
          <w:rFonts w:ascii="Times New Roman" w:hAnsi="Times New Roman" w:cs="Times New Roman"/>
          <w:sz w:val="28"/>
          <w:szCs w:val="28"/>
        </w:rPr>
        <w:t xml:space="preserve">та більш висока вартість фінансування роблять банки неконкурентоспроможними та перешкоджають новому кредитуванню. Хоча управління помірними обсягами проблемних активів, таких як </w:t>
      </w:r>
      <w:r>
        <w:rPr>
          <w:rFonts w:ascii="Times New Roman" w:hAnsi="Times New Roman" w:cs="Times New Roman"/>
          <w:sz w:val="28"/>
          <w:szCs w:val="28"/>
        </w:rPr>
        <w:t>проблемні</w:t>
      </w:r>
      <w:r w:rsidRPr="00A16671">
        <w:rPr>
          <w:rFonts w:ascii="Times New Roman" w:hAnsi="Times New Roman" w:cs="Times New Roman"/>
          <w:sz w:val="28"/>
          <w:szCs w:val="28"/>
        </w:rPr>
        <w:t xml:space="preserve"> кредити, є частиною звичайно</w:t>
      </w:r>
      <w:r>
        <w:rPr>
          <w:rFonts w:ascii="Times New Roman" w:hAnsi="Times New Roman" w:cs="Times New Roman"/>
          <w:sz w:val="28"/>
          <w:szCs w:val="28"/>
        </w:rPr>
        <w:t>го б</w:t>
      </w:r>
      <w:r w:rsidRPr="00A16671">
        <w:rPr>
          <w:rFonts w:ascii="Times New Roman" w:hAnsi="Times New Roman" w:cs="Times New Roman"/>
          <w:sz w:val="28"/>
          <w:szCs w:val="28"/>
        </w:rPr>
        <w:t>анківськ</w:t>
      </w:r>
      <w:r>
        <w:rPr>
          <w:rFonts w:ascii="Times New Roman" w:hAnsi="Times New Roman" w:cs="Times New Roman"/>
          <w:sz w:val="28"/>
          <w:szCs w:val="28"/>
        </w:rPr>
        <w:t>ого</w:t>
      </w:r>
      <w:r w:rsidRPr="00A16671">
        <w:rPr>
          <w:rFonts w:ascii="Times New Roman" w:hAnsi="Times New Roman" w:cs="Times New Roman"/>
          <w:sz w:val="28"/>
          <w:szCs w:val="28"/>
        </w:rPr>
        <w:t xml:space="preserve"> бізнес</w:t>
      </w:r>
      <w:r>
        <w:rPr>
          <w:rFonts w:ascii="Times New Roman" w:hAnsi="Times New Roman" w:cs="Times New Roman"/>
          <w:sz w:val="28"/>
          <w:szCs w:val="28"/>
        </w:rPr>
        <w:t>у</w:t>
      </w:r>
      <w:r w:rsidRPr="00A16671">
        <w:rPr>
          <w:rFonts w:ascii="Times New Roman" w:hAnsi="Times New Roman" w:cs="Times New Roman"/>
          <w:sz w:val="28"/>
          <w:szCs w:val="28"/>
        </w:rPr>
        <w:t>, робота з дуже великими портфелями проблемних кредитів, не є основною компетенцією банків або їх менеджерів і потребує спеціальних навичок. Щодо проблемних позичальників,</w:t>
      </w:r>
      <w:r>
        <w:rPr>
          <w:rFonts w:ascii="Times New Roman" w:hAnsi="Times New Roman" w:cs="Times New Roman"/>
          <w:sz w:val="28"/>
          <w:szCs w:val="28"/>
        </w:rPr>
        <w:t xml:space="preserve"> слід відзначити, що</w:t>
      </w:r>
      <w:r w:rsidRPr="00A16671">
        <w:rPr>
          <w:rFonts w:ascii="Times New Roman" w:hAnsi="Times New Roman" w:cs="Times New Roman"/>
          <w:sz w:val="28"/>
          <w:szCs w:val="28"/>
        </w:rPr>
        <w:t xml:space="preserve"> у фірм із великою заборгованістю </w:t>
      </w:r>
      <w:r>
        <w:rPr>
          <w:rFonts w:ascii="Times New Roman" w:hAnsi="Times New Roman" w:cs="Times New Roman"/>
          <w:sz w:val="28"/>
          <w:szCs w:val="28"/>
        </w:rPr>
        <w:t xml:space="preserve">існує </w:t>
      </w:r>
      <w:r w:rsidRPr="00A16671">
        <w:rPr>
          <w:rFonts w:ascii="Times New Roman" w:hAnsi="Times New Roman" w:cs="Times New Roman"/>
          <w:sz w:val="28"/>
          <w:szCs w:val="28"/>
        </w:rPr>
        <w:t xml:space="preserve">менше стимулів для </w:t>
      </w:r>
      <w:r>
        <w:rPr>
          <w:rFonts w:ascii="Times New Roman" w:hAnsi="Times New Roman" w:cs="Times New Roman"/>
          <w:sz w:val="28"/>
          <w:szCs w:val="28"/>
        </w:rPr>
        <w:t xml:space="preserve">залучення </w:t>
      </w:r>
      <w:r w:rsidRPr="00A16671">
        <w:rPr>
          <w:rFonts w:ascii="Times New Roman" w:hAnsi="Times New Roman" w:cs="Times New Roman"/>
          <w:sz w:val="28"/>
          <w:szCs w:val="28"/>
        </w:rPr>
        <w:t>інвестицій (прибуток піде на погашення боргу), що уповільнює циклічн</w:t>
      </w:r>
      <w:r>
        <w:rPr>
          <w:rFonts w:ascii="Times New Roman" w:hAnsi="Times New Roman" w:cs="Times New Roman"/>
          <w:sz w:val="28"/>
          <w:szCs w:val="28"/>
        </w:rPr>
        <w:t>е</w:t>
      </w:r>
      <w:r w:rsidRPr="00A16671">
        <w:rPr>
          <w:rFonts w:ascii="Times New Roman" w:hAnsi="Times New Roman" w:cs="Times New Roman"/>
          <w:sz w:val="28"/>
          <w:szCs w:val="28"/>
        </w:rPr>
        <w:t xml:space="preserve"> відновлення та знижує вартість проблемної заборгованості та корпоративних активів.</w:t>
      </w:r>
    </w:p>
    <w:p w:rsidR="00652707" w:rsidRDefault="00652707" w:rsidP="00652707">
      <w:pPr>
        <w:tabs>
          <w:tab w:val="left" w:pos="993"/>
        </w:tabs>
        <w:spacing w:after="0" w:line="300" w:lineRule="auto"/>
        <w:ind w:firstLine="567"/>
        <w:jc w:val="both"/>
        <w:rPr>
          <w:rFonts w:ascii="Times New Roman" w:hAnsi="Times New Roman" w:cs="Times New Roman"/>
          <w:sz w:val="28"/>
          <w:szCs w:val="28"/>
        </w:rPr>
      </w:pPr>
      <w:r w:rsidRPr="00904A79">
        <w:rPr>
          <w:rFonts w:ascii="Times New Roman" w:hAnsi="Times New Roman" w:cs="Times New Roman"/>
          <w:sz w:val="28"/>
          <w:szCs w:val="28"/>
        </w:rPr>
        <w:t>Міжнародний досвід</w:t>
      </w:r>
      <w:r>
        <w:rPr>
          <w:rFonts w:ascii="Times New Roman" w:hAnsi="Times New Roman" w:cs="Times New Roman"/>
          <w:sz w:val="28"/>
          <w:szCs w:val="28"/>
        </w:rPr>
        <w:t xml:space="preserve"> </w:t>
      </w:r>
      <w:r w:rsidRPr="00904A79">
        <w:rPr>
          <w:rFonts w:ascii="Times New Roman" w:hAnsi="Times New Roman" w:cs="Times New Roman"/>
          <w:sz w:val="28"/>
          <w:szCs w:val="28"/>
        </w:rPr>
        <w:t>показує</w:t>
      </w:r>
      <w:r>
        <w:rPr>
          <w:rFonts w:ascii="Times New Roman" w:hAnsi="Times New Roman" w:cs="Times New Roman"/>
          <w:sz w:val="28"/>
          <w:szCs w:val="28"/>
        </w:rPr>
        <w:t xml:space="preserve">, що </w:t>
      </w:r>
      <w:r w:rsidRPr="00904A79">
        <w:rPr>
          <w:rFonts w:ascii="Times New Roman" w:hAnsi="Times New Roman" w:cs="Times New Roman"/>
          <w:sz w:val="28"/>
          <w:szCs w:val="28"/>
        </w:rPr>
        <w:t>до і під час світової фінансової кризи</w:t>
      </w:r>
      <w:r>
        <w:rPr>
          <w:rFonts w:ascii="Times New Roman" w:hAnsi="Times New Roman" w:cs="Times New Roman"/>
          <w:sz w:val="28"/>
          <w:szCs w:val="28"/>
        </w:rPr>
        <w:t xml:space="preserve"> 2008-2009 років</w:t>
      </w:r>
      <w:r w:rsidRPr="00904A79">
        <w:rPr>
          <w:rFonts w:ascii="Times New Roman" w:hAnsi="Times New Roman" w:cs="Times New Roman"/>
          <w:sz w:val="28"/>
          <w:szCs w:val="28"/>
        </w:rPr>
        <w:t xml:space="preserve"> </w:t>
      </w:r>
      <w:r>
        <w:rPr>
          <w:rFonts w:ascii="Times New Roman" w:hAnsi="Times New Roman" w:cs="Times New Roman"/>
          <w:sz w:val="28"/>
          <w:szCs w:val="28"/>
        </w:rPr>
        <w:t xml:space="preserve">розроблення </w:t>
      </w:r>
      <w:r w:rsidRPr="00904A79">
        <w:rPr>
          <w:rFonts w:ascii="Times New Roman" w:hAnsi="Times New Roman" w:cs="Times New Roman"/>
          <w:sz w:val="28"/>
          <w:szCs w:val="28"/>
        </w:rPr>
        <w:t>комплексн</w:t>
      </w:r>
      <w:r>
        <w:rPr>
          <w:rFonts w:ascii="Times New Roman" w:hAnsi="Times New Roman" w:cs="Times New Roman"/>
          <w:sz w:val="28"/>
          <w:szCs w:val="28"/>
        </w:rPr>
        <w:t>ої</w:t>
      </w:r>
      <w:r w:rsidRPr="00904A79">
        <w:rPr>
          <w:rFonts w:ascii="Times New Roman" w:hAnsi="Times New Roman" w:cs="Times New Roman"/>
          <w:sz w:val="28"/>
          <w:szCs w:val="28"/>
        </w:rPr>
        <w:t xml:space="preserve"> стратегі</w:t>
      </w:r>
      <w:r>
        <w:rPr>
          <w:rFonts w:ascii="Times New Roman" w:hAnsi="Times New Roman" w:cs="Times New Roman"/>
          <w:sz w:val="28"/>
          <w:szCs w:val="28"/>
        </w:rPr>
        <w:t>ї</w:t>
      </w:r>
      <w:r w:rsidRPr="00904A79">
        <w:rPr>
          <w:rFonts w:ascii="Times New Roman" w:hAnsi="Times New Roman" w:cs="Times New Roman"/>
          <w:sz w:val="28"/>
          <w:szCs w:val="28"/>
        </w:rPr>
        <w:t xml:space="preserve"> є найефективніш</w:t>
      </w:r>
      <w:r>
        <w:rPr>
          <w:rFonts w:ascii="Times New Roman" w:hAnsi="Times New Roman" w:cs="Times New Roman"/>
          <w:sz w:val="28"/>
          <w:szCs w:val="28"/>
        </w:rPr>
        <w:t>им засобом</w:t>
      </w:r>
      <w:r w:rsidRPr="00904A79">
        <w:rPr>
          <w:rFonts w:ascii="Times New Roman" w:hAnsi="Times New Roman" w:cs="Times New Roman"/>
          <w:sz w:val="28"/>
          <w:szCs w:val="28"/>
        </w:rPr>
        <w:t xml:space="preserve"> вирішення проблем з високим</w:t>
      </w:r>
      <w:r>
        <w:rPr>
          <w:rFonts w:ascii="Times New Roman" w:hAnsi="Times New Roman" w:cs="Times New Roman"/>
          <w:sz w:val="28"/>
          <w:szCs w:val="28"/>
        </w:rPr>
        <w:t xml:space="preserve"> рівнем</w:t>
      </w:r>
      <w:r w:rsidRPr="00904A79">
        <w:rPr>
          <w:rFonts w:ascii="Times New Roman" w:hAnsi="Times New Roman" w:cs="Times New Roman"/>
          <w:sz w:val="28"/>
          <w:szCs w:val="28"/>
        </w:rPr>
        <w:t xml:space="preserve"> непрацюючи</w:t>
      </w:r>
      <w:r>
        <w:rPr>
          <w:rFonts w:ascii="Times New Roman" w:hAnsi="Times New Roman" w:cs="Times New Roman"/>
          <w:sz w:val="28"/>
          <w:szCs w:val="28"/>
        </w:rPr>
        <w:t>х</w:t>
      </w:r>
      <w:r w:rsidRPr="00904A79">
        <w:rPr>
          <w:rFonts w:ascii="Times New Roman" w:hAnsi="Times New Roman" w:cs="Times New Roman"/>
          <w:sz w:val="28"/>
          <w:szCs w:val="28"/>
        </w:rPr>
        <w:t xml:space="preserve"> кредит</w:t>
      </w:r>
      <w:r>
        <w:rPr>
          <w:rFonts w:ascii="Times New Roman" w:hAnsi="Times New Roman" w:cs="Times New Roman"/>
          <w:sz w:val="28"/>
          <w:szCs w:val="28"/>
        </w:rPr>
        <w:t>ів</w:t>
      </w:r>
      <w:r w:rsidRPr="00904A79">
        <w:rPr>
          <w:rFonts w:ascii="Times New Roman" w:hAnsi="Times New Roman" w:cs="Times New Roman"/>
          <w:sz w:val="28"/>
          <w:szCs w:val="28"/>
        </w:rPr>
        <w:t>. Банки мають п'ять основних варіантів вирішення проблем з непрацюючими кредитами</w:t>
      </w:r>
      <w:r>
        <w:rPr>
          <w:rFonts w:ascii="Times New Roman" w:hAnsi="Times New Roman" w:cs="Times New Roman"/>
          <w:sz w:val="28"/>
          <w:szCs w:val="28"/>
        </w:rPr>
        <w:t>:</w:t>
      </w:r>
      <w:r w:rsidRPr="00904A79">
        <w:rPr>
          <w:rFonts w:ascii="Times New Roman" w:hAnsi="Times New Roman" w:cs="Times New Roman"/>
          <w:sz w:val="28"/>
          <w:szCs w:val="28"/>
        </w:rPr>
        <w:t xml:space="preserve">  реструктуризація умов кредиту, розрахунок із позичальником з дисконтом до належної суми, передача ризику третім особам, захист їх прав щодо застави за кредитом або звернення до суду у справі про не</w:t>
      </w:r>
      <w:r>
        <w:rPr>
          <w:rFonts w:ascii="Times New Roman" w:hAnsi="Times New Roman" w:cs="Times New Roman"/>
          <w:sz w:val="28"/>
          <w:szCs w:val="28"/>
        </w:rPr>
        <w:t>платоспроможність</w:t>
      </w:r>
      <w:r w:rsidRPr="00904A79">
        <w:rPr>
          <w:rFonts w:ascii="Times New Roman" w:hAnsi="Times New Roman" w:cs="Times New Roman"/>
          <w:sz w:val="28"/>
          <w:szCs w:val="28"/>
        </w:rPr>
        <w:t xml:space="preserve">. </w:t>
      </w:r>
    </w:p>
    <w:p w:rsidR="00652707" w:rsidRDefault="00652707" w:rsidP="00652707">
      <w:pPr>
        <w:tabs>
          <w:tab w:val="left" w:pos="993"/>
        </w:tabs>
        <w:spacing w:after="0" w:line="300" w:lineRule="auto"/>
        <w:ind w:firstLine="567"/>
        <w:jc w:val="both"/>
        <w:rPr>
          <w:rFonts w:ascii="Times New Roman" w:hAnsi="Times New Roman" w:cs="Times New Roman"/>
          <w:sz w:val="28"/>
          <w:szCs w:val="28"/>
        </w:rPr>
      </w:pPr>
      <w:r w:rsidRPr="00904A79">
        <w:rPr>
          <w:rFonts w:ascii="Times New Roman" w:hAnsi="Times New Roman" w:cs="Times New Roman"/>
          <w:sz w:val="28"/>
          <w:szCs w:val="28"/>
        </w:rPr>
        <w:t xml:space="preserve"> Стратегія, яка </w:t>
      </w:r>
      <w:r>
        <w:rPr>
          <w:rFonts w:ascii="Times New Roman" w:hAnsi="Times New Roman" w:cs="Times New Roman"/>
          <w:sz w:val="28"/>
          <w:szCs w:val="28"/>
        </w:rPr>
        <w:t>передбачає</w:t>
      </w:r>
      <w:r w:rsidRPr="00904A79">
        <w:rPr>
          <w:rFonts w:ascii="Times New Roman" w:hAnsi="Times New Roman" w:cs="Times New Roman"/>
          <w:sz w:val="28"/>
          <w:szCs w:val="28"/>
        </w:rPr>
        <w:t xml:space="preserve"> ефективн</w:t>
      </w:r>
      <w:r>
        <w:rPr>
          <w:rFonts w:ascii="Times New Roman" w:hAnsi="Times New Roman" w:cs="Times New Roman"/>
          <w:sz w:val="28"/>
          <w:szCs w:val="28"/>
        </w:rPr>
        <w:t>е</w:t>
      </w:r>
      <w:r w:rsidRPr="00904A79">
        <w:rPr>
          <w:rFonts w:ascii="Times New Roman" w:hAnsi="Times New Roman" w:cs="Times New Roman"/>
          <w:sz w:val="28"/>
          <w:szCs w:val="28"/>
        </w:rPr>
        <w:t xml:space="preserve"> </w:t>
      </w:r>
      <w:r>
        <w:rPr>
          <w:rFonts w:ascii="Times New Roman" w:hAnsi="Times New Roman" w:cs="Times New Roman"/>
          <w:sz w:val="28"/>
          <w:szCs w:val="28"/>
        </w:rPr>
        <w:t>поєднання</w:t>
      </w:r>
      <w:r w:rsidRPr="00904A79">
        <w:rPr>
          <w:rFonts w:ascii="Times New Roman" w:hAnsi="Times New Roman" w:cs="Times New Roman"/>
          <w:sz w:val="28"/>
          <w:szCs w:val="28"/>
        </w:rPr>
        <w:t xml:space="preserve"> цих варіантів, може допомогти максимізувати відшкодування вартості проблемних активів та мінімізувати загальні економічні втрати</w:t>
      </w:r>
      <w:r>
        <w:rPr>
          <w:rFonts w:ascii="Times New Roman" w:hAnsi="Times New Roman" w:cs="Times New Roman"/>
          <w:sz w:val="28"/>
          <w:szCs w:val="28"/>
        </w:rPr>
        <w:t xml:space="preserve"> банку</w:t>
      </w:r>
      <w:r w:rsidRPr="00904A79">
        <w:rPr>
          <w:rFonts w:ascii="Times New Roman" w:hAnsi="Times New Roman" w:cs="Times New Roman"/>
          <w:sz w:val="28"/>
          <w:szCs w:val="28"/>
        </w:rPr>
        <w:t xml:space="preserve">. Така стратегія зазвичай включає три основні елементи: жорсткість регулювання та посилення </w:t>
      </w:r>
      <w:r>
        <w:rPr>
          <w:rFonts w:ascii="Times New Roman" w:hAnsi="Times New Roman" w:cs="Times New Roman"/>
          <w:sz w:val="28"/>
          <w:szCs w:val="28"/>
        </w:rPr>
        <w:t>банківського</w:t>
      </w:r>
      <w:r w:rsidRPr="00904A79">
        <w:rPr>
          <w:rFonts w:ascii="Times New Roman" w:hAnsi="Times New Roman" w:cs="Times New Roman"/>
          <w:sz w:val="28"/>
          <w:szCs w:val="28"/>
        </w:rPr>
        <w:t xml:space="preserve"> нагляду;</w:t>
      </w:r>
      <w:r>
        <w:rPr>
          <w:rFonts w:ascii="Times New Roman" w:hAnsi="Times New Roman" w:cs="Times New Roman"/>
          <w:sz w:val="28"/>
          <w:szCs w:val="28"/>
        </w:rPr>
        <w:t xml:space="preserve"> </w:t>
      </w:r>
      <w:r w:rsidRPr="00904A79">
        <w:rPr>
          <w:rFonts w:ascii="Times New Roman" w:hAnsi="Times New Roman" w:cs="Times New Roman"/>
          <w:sz w:val="28"/>
          <w:szCs w:val="28"/>
        </w:rPr>
        <w:t xml:space="preserve">усунення прогалин, які можуть існувати в системі </w:t>
      </w:r>
      <w:r>
        <w:rPr>
          <w:rFonts w:ascii="Times New Roman" w:hAnsi="Times New Roman" w:cs="Times New Roman"/>
          <w:sz w:val="28"/>
          <w:szCs w:val="28"/>
        </w:rPr>
        <w:t>правового регулювання управління проблемними активами</w:t>
      </w:r>
      <w:r w:rsidRPr="00904A79">
        <w:rPr>
          <w:rFonts w:ascii="Times New Roman" w:hAnsi="Times New Roman" w:cs="Times New Roman"/>
          <w:sz w:val="28"/>
          <w:szCs w:val="28"/>
        </w:rPr>
        <w:t>; запровадження заходів щодо полегшення реалізації ризикованих активів, включаючи розвиток ринку проблемних боргів.</w:t>
      </w:r>
    </w:p>
    <w:p w:rsidR="00652707" w:rsidRDefault="00652707" w:rsidP="00652707">
      <w:pPr>
        <w:tabs>
          <w:tab w:val="left" w:pos="993"/>
        </w:tabs>
        <w:spacing w:after="0" w:line="300" w:lineRule="auto"/>
        <w:ind w:firstLine="567"/>
        <w:jc w:val="both"/>
        <w:rPr>
          <w:rFonts w:ascii="Times New Roman" w:hAnsi="Times New Roman" w:cs="Times New Roman"/>
          <w:sz w:val="28"/>
          <w:szCs w:val="28"/>
        </w:rPr>
      </w:pPr>
      <w:r w:rsidRPr="00B20860">
        <w:rPr>
          <w:rFonts w:ascii="Times New Roman" w:hAnsi="Times New Roman" w:cs="Times New Roman"/>
          <w:sz w:val="28"/>
          <w:szCs w:val="28"/>
        </w:rPr>
        <w:t xml:space="preserve">Порівняно з попередніми кризами, </w:t>
      </w:r>
      <w:r>
        <w:rPr>
          <w:rFonts w:ascii="Times New Roman" w:hAnsi="Times New Roman" w:cs="Times New Roman"/>
          <w:sz w:val="28"/>
          <w:szCs w:val="28"/>
        </w:rPr>
        <w:t xml:space="preserve">протягом світової фінансової кризи 2008-2009 років банки </w:t>
      </w:r>
      <w:r w:rsidRPr="00B20860">
        <w:rPr>
          <w:rFonts w:ascii="Times New Roman" w:hAnsi="Times New Roman" w:cs="Times New Roman"/>
          <w:sz w:val="28"/>
          <w:szCs w:val="28"/>
        </w:rPr>
        <w:t>більше використовувал</w:t>
      </w:r>
      <w:r>
        <w:rPr>
          <w:rFonts w:ascii="Times New Roman" w:hAnsi="Times New Roman" w:cs="Times New Roman"/>
          <w:sz w:val="28"/>
          <w:szCs w:val="28"/>
        </w:rPr>
        <w:t>и</w:t>
      </w:r>
      <w:r w:rsidRPr="00B20860">
        <w:rPr>
          <w:rFonts w:ascii="Times New Roman" w:hAnsi="Times New Roman" w:cs="Times New Roman"/>
          <w:sz w:val="28"/>
          <w:szCs w:val="28"/>
        </w:rPr>
        <w:t xml:space="preserve"> децентралізовані стратегії </w:t>
      </w:r>
      <w:r>
        <w:rPr>
          <w:rFonts w:ascii="Times New Roman" w:hAnsi="Times New Roman" w:cs="Times New Roman"/>
          <w:sz w:val="28"/>
          <w:szCs w:val="28"/>
        </w:rPr>
        <w:t>управління</w:t>
      </w:r>
      <w:r w:rsidRPr="00B20860">
        <w:rPr>
          <w:rFonts w:ascii="Times New Roman" w:hAnsi="Times New Roman" w:cs="Times New Roman"/>
          <w:sz w:val="28"/>
          <w:szCs w:val="28"/>
        </w:rPr>
        <w:t xml:space="preserve"> борг</w:t>
      </w:r>
      <w:r>
        <w:rPr>
          <w:rFonts w:ascii="Times New Roman" w:hAnsi="Times New Roman" w:cs="Times New Roman"/>
          <w:sz w:val="28"/>
          <w:szCs w:val="28"/>
        </w:rPr>
        <w:t>ом</w:t>
      </w:r>
      <w:r w:rsidRPr="00B20860">
        <w:rPr>
          <w:rFonts w:ascii="Times New Roman" w:hAnsi="Times New Roman" w:cs="Times New Roman"/>
          <w:sz w:val="28"/>
          <w:szCs w:val="28"/>
        </w:rPr>
        <w:t xml:space="preserve"> </w:t>
      </w:r>
      <w:r>
        <w:rPr>
          <w:rFonts w:ascii="Times New Roman" w:hAnsi="Times New Roman" w:cs="Times New Roman"/>
          <w:sz w:val="28"/>
          <w:szCs w:val="28"/>
        </w:rPr>
        <w:t>ніж</w:t>
      </w:r>
      <w:r w:rsidRPr="00B20860">
        <w:rPr>
          <w:rFonts w:ascii="Times New Roman" w:hAnsi="Times New Roman" w:cs="Times New Roman"/>
          <w:sz w:val="28"/>
          <w:szCs w:val="28"/>
        </w:rPr>
        <w:t xml:space="preserve"> централізовані. Багато країн постраждали від слабкого посткризового відновлення економіки, що </w:t>
      </w:r>
      <w:r>
        <w:rPr>
          <w:rFonts w:ascii="Times New Roman" w:hAnsi="Times New Roman" w:cs="Times New Roman"/>
          <w:sz w:val="28"/>
          <w:szCs w:val="28"/>
        </w:rPr>
        <w:t>безповоротно</w:t>
      </w:r>
      <w:r w:rsidRPr="00B20860">
        <w:rPr>
          <w:rFonts w:ascii="Times New Roman" w:hAnsi="Times New Roman" w:cs="Times New Roman"/>
          <w:sz w:val="28"/>
          <w:szCs w:val="28"/>
        </w:rPr>
        <w:t xml:space="preserve"> підірвало платоспроможність позичальників. </w:t>
      </w:r>
      <w:r>
        <w:rPr>
          <w:rFonts w:ascii="Times New Roman" w:hAnsi="Times New Roman" w:cs="Times New Roman"/>
          <w:sz w:val="28"/>
          <w:szCs w:val="28"/>
        </w:rPr>
        <w:t>У більшості країн</w:t>
      </w:r>
      <w:r w:rsidRPr="00B20860">
        <w:rPr>
          <w:rFonts w:ascii="Times New Roman" w:hAnsi="Times New Roman" w:cs="Times New Roman"/>
          <w:sz w:val="28"/>
          <w:szCs w:val="28"/>
        </w:rPr>
        <w:t xml:space="preserve"> акцент став робитись на стимулюванні банків до вдосконалення управління та розробки надійних </w:t>
      </w:r>
      <w:r>
        <w:rPr>
          <w:rFonts w:ascii="Times New Roman" w:hAnsi="Times New Roman" w:cs="Times New Roman"/>
          <w:sz w:val="28"/>
          <w:szCs w:val="28"/>
        </w:rPr>
        <w:t>стратегій</w:t>
      </w:r>
      <w:r w:rsidRPr="00B20860">
        <w:rPr>
          <w:rFonts w:ascii="Times New Roman" w:hAnsi="Times New Roman" w:cs="Times New Roman"/>
          <w:sz w:val="28"/>
          <w:szCs w:val="28"/>
        </w:rPr>
        <w:t xml:space="preserve"> скорочення проблемних кредитів. Проте централізовані КУА</w:t>
      </w:r>
      <w:r>
        <w:rPr>
          <w:rFonts w:ascii="Times New Roman" w:hAnsi="Times New Roman" w:cs="Times New Roman"/>
          <w:sz w:val="28"/>
          <w:szCs w:val="28"/>
        </w:rPr>
        <w:t xml:space="preserve"> (компанії управління активами)</w:t>
      </w:r>
      <w:r w:rsidRPr="00B20860">
        <w:rPr>
          <w:rFonts w:ascii="Times New Roman" w:hAnsi="Times New Roman" w:cs="Times New Roman"/>
          <w:sz w:val="28"/>
          <w:szCs w:val="28"/>
        </w:rPr>
        <w:t xml:space="preserve"> були створені в </w:t>
      </w:r>
      <w:r>
        <w:rPr>
          <w:rFonts w:ascii="Times New Roman" w:hAnsi="Times New Roman" w:cs="Times New Roman"/>
          <w:sz w:val="28"/>
          <w:szCs w:val="28"/>
        </w:rPr>
        <w:t>небагатьох</w:t>
      </w:r>
      <w:r w:rsidRPr="00B20860">
        <w:rPr>
          <w:rFonts w:ascii="Times New Roman" w:hAnsi="Times New Roman" w:cs="Times New Roman"/>
          <w:sz w:val="28"/>
          <w:szCs w:val="28"/>
        </w:rPr>
        <w:t xml:space="preserve"> країнах (наприклад, в</w:t>
      </w:r>
      <w:r>
        <w:rPr>
          <w:rFonts w:ascii="Times New Roman" w:hAnsi="Times New Roman" w:cs="Times New Roman"/>
          <w:sz w:val="28"/>
          <w:szCs w:val="28"/>
        </w:rPr>
        <w:t xml:space="preserve"> Ірландії, Словенії та Іспанії), для того, щоб </w:t>
      </w:r>
      <w:r w:rsidRPr="00B20860">
        <w:rPr>
          <w:rFonts w:ascii="Times New Roman" w:hAnsi="Times New Roman" w:cs="Times New Roman"/>
          <w:sz w:val="28"/>
          <w:szCs w:val="28"/>
        </w:rPr>
        <w:t>допомо</w:t>
      </w:r>
      <w:r>
        <w:rPr>
          <w:rFonts w:ascii="Times New Roman" w:hAnsi="Times New Roman" w:cs="Times New Roman"/>
          <w:sz w:val="28"/>
          <w:szCs w:val="28"/>
        </w:rPr>
        <w:t>гти</w:t>
      </w:r>
      <w:r w:rsidRPr="00B20860">
        <w:rPr>
          <w:rFonts w:ascii="Times New Roman" w:hAnsi="Times New Roman" w:cs="Times New Roman"/>
          <w:sz w:val="28"/>
          <w:szCs w:val="28"/>
        </w:rPr>
        <w:t xml:space="preserve"> вирішити складні проблеми з декількома кредиторами щодо великих непрофільних неліквідних активів та </w:t>
      </w:r>
      <w:r>
        <w:rPr>
          <w:rFonts w:ascii="Times New Roman" w:hAnsi="Times New Roman" w:cs="Times New Roman"/>
          <w:sz w:val="28"/>
          <w:szCs w:val="28"/>
        </w:rPr>
        <w:t>отримати</w:t>
      </w:r>
      <w:r w:rsidRPr="00B20860">
        <w:rPr>
          <w:rFonts w:ascii="Times New Roman" w:hAnsi="Times New Roman" w:cs="Times New Roman"/>
          <w:sz w:val="28"/>
          <w:szCs w:val="28"/>
        </w:rPr>
        <w:t xml:space="preserve"> </w:t>
      </w:r>
      <w:r>
        <w:rPr>
          <w:rFonts w:ascii="Times New Roman" w:hAnsi="Times New Roman" w:cs="Times New Roman"/>
          <w:sz w:val="28"/>
          <w:szCs w:val="28"/>
        </w:rPr>
        <w:t xml:space="preserve">ефект </w:t>
      </w:r>
      <w:r w:rsidRPr="00B20860">
        <w:rPr>
          <w:rFonts w:ascii="Times New Roman" w:hAnsi="Times New Roman" w:cs="Times New Roman"/>
          <w:sz w:val="28"/>
          <w:szCs w:val="28"/>
        </w:rPr>
        <w:t>економі</w:t>
      </w:r>
      <w:r>
        <w:rPr>
          <w:rFonts w:ascii="Times New Roman" w:hAnsi="Times New Roman" w:cs="Times New Roman"/>
          <w:sz w:val="28"/>
          <w:szCs w:val="28"/>
        </w:rPr>
        <w:t>ї</w:t>
      </w:r>
      <w:r w:rsidRPr="00B20860">
        <w:rPr>
          <w:rFonts w:ascii="Times New Roman" w:hAnsi="Times New Roman" w:cs="Times New Roman"/>
          <w:sz w:val="28"/>
          <w:szCs w:val="28"/>
        </w:rPr>
        <w:t xml:space="preserve"> масштабу під час управління ними в умовах</w:t>
      </w:r>
      <w:r>
        <w:rPr>
          <w:rFonts w:ascii="Times New Roman" w:hAnsi="Times New Roman" w:cs="Times New Roman"/>
          <w:sz w:val="28"/>
          <w:szCs w:val="28"/>
        </w:rPr>
        <w:t>,</w:t>
      </w:r>
      <w:r w:rsidRPr="00B20860">
        <w:rPr>
          <w:rFonts w:ascii="Times New Roman" w:hAnsi="Times New Roman" w:cs="Times New Roman"/>
          <w:sz w:val="28"/>
          <w:szCs w:val="28"/>
        </w:rPr>
        <w:t xml:space="preserve"> коли </w:t>
      </w:r>
      <w:r>
        <w:rPr>
          <w:rFonts w:ascii="Times New Roman" w:hAnsi="Times New Roman" w:cs="Times New Roman"/>
          <w:sz w:val="28"/>
          <w:szCs w:val="28"/>
        </w:rPr>
        <w:t xml:space="preserve">для їх </w:t>
      </w:r>
      <w:r w:rsidRPr="00B20860">
        <w:rPr>
          <w:rFonts w:ascii="Times New Roman" w:hAnsi="Times New Roman" w:cs="Times New Roman"/>
          <w:sz w:val="28"/>
          <w:szCs w:val="28"/>
        </w:rPr>
        <w:t>фінансування були достатні фінансові ресурси.</w:t>
      </w:r>
    </w:p>
    <w:p w:rsidR="00652707" w:rsidRPr="00E33198" w:rsidRDefault="00652707" w:rsidP="00652707">
      <w:pPr>
        <w:pStyle w:val="ab"/>
        <w:tabs>
          <w:tab w:val="left" w:pos="993"/>
        </w:tabs>
        <w:spacing w:line="300" w:lineRule="auto"/>
        <w:ind w:firstLine="567"/>
        <w:jc w:val="center"/>
        <w:rPr>
          <w:rFonts w:ascii="Times New Roman" w:hAnsi="Times New Roman" w:cs="Times New Roman"/>
          <w:b/>
          <w:sz w:val="28"/>
          <w:szCs w:val="28"/>
        </w:rPr>
      </w:pPr>
      <w:r w:rsidRPr="00E33198">
        <w:rPr>
          <w:rFonts w:ascii="Times New Roman" w:hAnsi="Times New Roman" w:cs="Times New Roman"/>
          <w:b/>
          <w:sz w:val="28"/>
          <w:szCs w:val="28"/>
        </w:rPr>
        <w:t>Література</w:t>
      </w:r>
    </w:p>
    <w:p w:rsidR="00652707" w:rsidRPr="00E33198" w:rsidRDefault="00652707" w:rsidP="00845DB7">
      <w:pPr>
        <w:pStyle w:val="a5"/>
        <w:numPr>
          <w:ilvl w:val="0"/>
          <w:numId w:val="13"/>
        </w:numPr>
        <w:tabs>
          <w:tab w:val="left" w:pos="993"/>
        </w:tabs>
        <w:spacing w:after="0" w:line="300" w:lineRule="auto"/>
        <w:ind w:left="0" w:firstLine="567"/>
        <w:jc w:val="both"/>
        <w:rPr>
          <w:rFonts w:ascii="Times New Roman" w:hAnsi="Times New Roman" w:cs="Times New Roman"/>
          <w:sz w:val="28"/>
          <w:szCs w:val="28"/>
        </w:rPr>
      </w:pPr>
      <w:r w:rsidRPr="00E33198">
        <w:rPr>
          <w:rFonts w:ascii="Times New Roman" w:hAnsi="Times New Roman" w:cs="Times New Roman"/>
          <w:sz w:val="28"/>
          <w:szCs w:val="28"/>
          <w:lang w:val="en-US"/>
        </w:rPr>
        <w:t>Gutierrez, Joaquín, Dermot Monaghan, and Alvaro Piris. 2019. “Bank Diagnostics in IMF Programs.” IMF Technical Notes and Manuals 19/04, International Monetary Fund, Washington, DC.</w:t>
      </w:r>
    </w:p>
    <w:p w:rsidR="00652707" w:rsidRPr="00E33198" w:rsidRDefault="00652707" w:rsidP="00845DB7">
      <w:pPr>
        <w:pStyle w:val="a5"/>
        <w:numPr>
          <w:ilvl w:val="0"/>
          <w:numId w:val="13"/>
        </w:numPr>
        <w:tabs>
          <w:tab w:val="left" w:pos="993"/>
        </w:tabs>
        <w:spacing w:after="0" w:line="300" w:lineRule="auto"/>
        <w:ind w:left="0" w:firstLine="567"/>
        <w:jc w:val="both"/>
        <w:rPr>
          <w:rFonts w:ascii="Times New Roman" w:hAnsi="Times New Roman" w:cs="Times New Roman"/>
          <w:sz w:val="28"/>
          <w:szCs w:val="28"/>
        </w:rPr>
      </w:pPr>
      <w:r w:rsidRPr="00E33198">
        <w:rPr>
          <w:rFonts w:ascii="Times New Roman" w:hAnsi="Times New Roman" w:cs="Times New Roman"/>
          <w:sz w:val="28"/>
          <w:szCs w:val="28"/>
          <w:lang w:val="en-US"/>
        </w:rPr>
        <w:t>King, Darryl, Luis Brandao-Marques, Kelly Eckhold, Peter Lindner, and Diarmuid Murphy. 2017. “Central Bank Emergency Support to Securities Markets.” IMF Working Paper 17/152, International Monetary Fund, Washington, DC.</w:t>
      </w:r>
    </w:p>
    <w:p w:rsidR="00652707" w:rsidRPr="00E33198" w:rsidRDefault="00652707" w:rsidP="00845DB7">
      <w:pPr>
        <w:pStyle w:val="a5"/>
        <w:numPr>
          <w:ilvl w:val="0"/>
          <w:numId w:val="13"/>
        </w:numPr>
        <w:tabs>
          <w:tab w:val="left" w:pos="993"/>
        </w:tabs>
        <w:spacing w:after="0" w:line="300" w:lineRule="auto"/>
        <w:ind w:left="0" w:firstLine="567"/>
        <w:jc w:val="both"/>
        <w:rPr>
          <w:rFonts w:ascii="Times New Roman" w:hAnsi="Times New Roman" w:cs="Times New Roman"/>
          <w:sz w:val="28"/>
          <w:szCs w:val="28"/>
        </w:rPr>
      </w:pPr>
      <w:r w:rsidRPr="00E33198">
        <w:rPr>
          <w:rFonts w:ascii="Times New Roman" w:hAnsi="Times New Roman" w:cs="Times New Roman"/>
          <w:sz w:val="28"/>
          <w:szCs w:val="28"/>
          <w:lang w:val="en-US"/>
        </w:rPr>
        <w:t xml:space="preserve">Ong, Li Lian, and Ceyla Pazarbasioglu. 2013. “Credibility and Crisis Stress Testing.” </w:t>
      </w:r>
      <w:r w:rsidRPr="00E33198">
        <w:rPr>
          <w:rFonts w:ascii="Times New Roman" w:hAnsi="Times New Roman" w:cs="Times New Roman"/>
          <w:sz w:val="28"/>
          <w:szCs w:val="28"/>
        </w:rPr>
        <w:t>IMF Working Paper 13/178, International Monetary Fund, Washington, DC.</w:t>
      </w:r>
    </w:p>
    <w:p w:rsidR="00652707" w:rsidRPr="008C4B66" w:rsidRDefault="00652707" w:rsidP="00652707">
      <w:pPr>
        <w:rPr>
          <w:rFonts w:ascii="Times New Roman" w:eastAsia="Times New Roman" w:hAnsi="Times New Roman" w:cs="Times New Roman"/>
          <w:b/>
          <w:sz w:val="28"/>
          <w:szCs w:val="28"/>
          <w:lang w:val="en-US" w:eastAsia="ru-RU"/>
        </w:rPr>
      </w:pPr>
      <w:r w:rsidRPr="008C4B66">
        <w:rPr>
          <w:rFonts w:ascii="Times New Roman" w:eastAsia="Times New Roman" w:hAnsi="Times New Roman" w:cs="Times New Roman"/>
          <w:b/>
          <w:sz w:val="28"/>
          <w:szCs w:val="28"/>
          <w:lang w:val="en-US" w:eastAsia="ru-RU"/>
        </w:rPr>
        <w:br w:type="page"/>
      </w:r>
    </w:p>
    <w:p w:rsidR="00652707" w:rsidRDefault="00652707" w:rsidP="00652707">
      <w:pPr>
        <w:spacing w:after="0" w:line="240" w:lineRule="auto"/>
        <w:jc w:val="right"/>
        <w:rPr>
          <w:rFonts w:ascii="Times New Roman" w:hAnsi="Times New Roman" w:cs="Times New Roman"/>
          <w:b/>
          <w:sz w:val="28"/>
          <w:szCs w:val="28"/>
        </w:rPr>
      </w:pPr>
      <w:r w:rsidRPr="00DE24C1">
        <w:rPr>
          <w:rFonts w:ascii="Times New Roman" w:hAnsi="Times New Roman" w:cs="Times New Roman"/>
          <w:b/>
          <w:sz w:val="28"/>
          <w:szCs w:val="28"/>
        </w:rPr>
        <w:t>Блізнякова В</w:t>
      </w:r>
      <w:r>
        <w:rPr>
          <w:rFonts w:ascii="Times New Roman" w:hAnsi="Times New Roman" w:cs="Times New Roman"/>
          <w:b/>
          <w:sz w:val="28"/>
          <w:szCs w:val="28"/>
        </w:rPr>
        <w:t>.</w:t>
      </w:r>
      <w:r w:rsidRPr="00DE24C1">
        <w:rPr>
          <w:rFonts w:ascii="Times New Roman" w:hAnsi="Times New Roman" w:cs="Times New Roman"/>
          <w:b/>
          <w:sz w:val="28"/>
          <w:szCs w:val="28"/>
        </w:rPr>
        <w:t>О</w:t>
      </w:r>
      <w:r>
        <w:rPr>
          <w:rFonts w:ascii="Times New Roman" w:hAnsi="Times New Roman" w:cs="Times New Roman"/>
          <w:b/>
          <w:sz w:val="28"/>
          <w:szCs w:val="28"/>
        </w:rPr>
        <w:t>.</w:t>
      </w:r>
    </w:p>
    <w:p w:rsidR="00652707" w:rsidRPr="00430DBE" w:rsidRDefault="00652707" w:rsidP="00652707">
      <w:pPr>
        <w:spacing w:after="0" w:line="240" w:lineRule="auto"/>
        <w:ind w:firstLine="425"/>
        <w:jc w:val="right"/>
        <w:rPr>
          <w:rFonts w:ascii="Times New Roman" w:hAnsi="Times New Roman"/>
          <w:bCs/>
          <w:i/>
          <w:sz w:val="28"/>
          <w:szCs w:val="28"/>
        </w:rPr>
      </w:pPr>
      <w:r w:rsidRPr="00430DBE">
        <w:rPr>
          <w:rFonts w:ascii="Times New Roman" w:hAnsi="Times New Roman"/>
          <w:bCs/>
          <w:i/>
          <w:sz w:val="28"/>
          <w:szCs w:val="28"/>
        </w:rPr>
        <w:t>студент</w:t>
      </w:r>
      <w:r>
        <w:rPr>
          <w:rFonts w:ascii="Times New Roman" w:hAnsi="Times New Roman"/>
          <w:bCs/>
          <w:i/>
          <w:sz w:val="28"/>
          <w:szCs w:val="28"/>
        </w:rPr>
        <w:t>ка</w:t>
      </w:r>
      <w:r w:rsidRPr="00430DBE">
        <w:rPr>
          <w:rFonts w:ascii="Times New Roman" w:hAnsi="Times New Roman"/>
          <w:bCs/>
          <w:i/>
          <w:sz w:val="28"/>
          <w:szCs w:val="28"/>
        </w:rPr>
        <w:t xml:space="preserve"> групи </w:t>
      </w:r>
      <w:r>
        <w:rPr>
          <w:rFonts w:ascii="Times New Roman" w:hAnsi="Times New Roman"/>
          <w:bCs/>
          <w:i/>
          <w:sz w:val="28"/>
          <w:szCs w:val="28"/>
        </w:rPr>
        <w:t>МП</w:t>
      </w:r>
      <w:r w:rsidRPr="00430DBE">
        <w:rPr>
          <w:rFonts w:ascii="Times New Roman" w:hAnsi="Times New Roman"/>
          <w:bCs/>
          <w:i/>
          <w:sz w:val="28"/>
          <w:szCs w:val="28"/>
        </w:rPr>
        <w:t xml:space="preserve"> – </w:t>
      </w:r>
      <w:r>
        <w:rPr>
          <w:rFonts w:ascii="Times New Roman" w:hAnsi="Times New Roman"/>
          <w:bCs/>
          <w:i/>
          <w:sz w:val="28"/>
          <w:szCs w:val="28"/>
        </w:rPr>
        <w:t>406Б</w:t>
      </w:r>
    </w:p>
    <w:p w:rsidR="00652707" w:rsidRPr="00C2217C" w:rsidRDefault="00652707" w:rsidP="00652707">
      <w:pPr>
        <w:pStyle w:val="1f0"/>
        <w:spacing w:line="240" w:lineRule="auto"/>
        <w:jc w:val="right"/>
        <w:rPr>
          <w:i/>
          <w:sz w:val="28"/>
          <w:szCs w:val="28"/>
        </w:rPr>
      </w:pPr>
      <w:r w:rsidRPr="00C2217C">
        <w:rPr>
          <w:i/>
          <w:sz w:val="28"/>
          <w:szCs w:val="28"/>
        </w:rPr>
        <w:t>навчально-наукового інституту фізики, математики,</w:t>
      </w:r>
    </w:p>
    <w:p w:rsidR="00652707" w:rsidRPr="00C2217C" w:rsidRDefault="00652707" w:rsidP="00652707">
      <w:pPr>
        <w:pStyle w:val="1f0"/>
        <w:spacing w:line="240" w:lineRule="auto"/>
        <w:jc w:val="right"/>
        <w:rPr>
          <w:i/>
          <w:sz w:val="28"/>
          <w:szCs w:val="28"/>
        </w:rPr>
      </w:pPr>
      <w:r w:rsidRPr="00C2217C">
        <w:rPr>
          <w:i/>
          <w:sz w:val="28"/>
          <w:szCs w:val="28"/>
        </w:rPr>
        <w:t>економіки та інноваційних технологій</w:t>
      </w:r>
    </w:p>
    <w:p w:rsidR="00652707" w:rsidRPr="00B10EBD" w:rsidRDefault="00652707" w:rsidP="00652707">
      <w:pPr>
        <w:spacing w:after="0" w:line="240" w:lineRule="auto"/>
        <w:contextualSpacing/>
        <w:jc w:val="right"/>
        <w:rPr>
          <w:rFonts w:ascii="Times New Roman" w:hAnsi="Times New Roman" w:cs="Times New Roman"/>
          <w:i/>
          <w:sz w:val="28"/>
          <w:szCs w:val="28"/>
        </w:rPr>
      </w:pPr>
      <w:r w:rsidRPr="00B10EBD">
        <w:rPr>
          <w:rFonts w:ascii="Times New Roman" w:hAnsi="Times New Roman" w:cs="Times New Roman"/>
          <w:i/>
          <w:sz w:val="28"/>
          <w:szCs w:val="28"/>
        </w:rPr>
        <w:t>Дрогобицького державного педагогічного університету ім. Івана Франка</w:t>
      </w:r>
    </w:p>
    <w:p w:rsidR="00652707" w:rsidRDefault="00652707" w:rsidP="00652707">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Лапчук Я.С.</w:t>
      </w:r>
    </w:p>
    <w:p w:rsidR="00652707" w:rsidRPr="00D833C1" w:rsidRDefault="00652707" w:rsidP="00652707">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к</w:t>
      </w:r>
      <w:r w:rsidRPr="00D833C1">
        <w:rPr>
          <w:rFonts w:ascii="Times New Roman" w:hAnsi="Times New Roman" w:cs="Times New Roman"/>
          <w:i/>
          <w:sz w:val="28"/>
          <w:szCs w:val="28"/>
        </w:rPr>
        <w:t>.е.н., доцент</w:t>
      </w:r>
    </w:p>
    <w:p w:rsidR="00652707" w:rsidRPr="00B10EBD" w:rsidRDefault="00652707" w:rsidP="00652707">
      <w:pPr>
        <w:spacing w:after="0" w:line="240" w:lineRule="auto"/>
        <w:contextualSpacing/>
        <w:jc w:val="right"/>
        <w:rPr>
          <w:rFonts w:ascii="Times New Roman" w:hAnsi="Times New Roman" w:cs="Times New Roman"/>
          <w:i/>
          <w:sz w:val="28"/>
          <w:szCs w:val="28"/>
        </w:rPr>
      </w:pPr>
      <w:r w:rsidRPr="00B10EBD">
        <w:rPr>
          <w:rFonts w:ascii="Times New Roman" w:hAnsi="Times New Roman" w:cs="Times New Roman"/>
          <w:i/>
          <w:sz w:val="28"/>
          <w:szCs w:val="28"/>
        </w:rPr>
        <w:t>Дрогобицького державного педагогічного університету ім. Івана Франка</w:t>
      </w:r>
    </w:p>
    <w:p w:rsidR="00652707" w:rsidRDefault="00652707" w:rsidP="00652707">
      <w:pPr>
        <w:spacing w:after="0" w:line="240" w:lineRule="auto"/>
        <w:jc w:val="center"/>
        <w:rPr>
          <w:rFonts w:ascii="Times New Roman" w:hAnsi="Times New Roman" w:cs="Times New Roman"/>
          <w:b/>
          <w:sz w:val="28"/>
          <w:szCs w:val="28"/>
        </w:rPr>
      </w:pPr>
    </w:p>
    <w:p w:rsidR="00652707" w:rsidRDefault="00652707" w:rsidP="0065270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ВПЛИВ</w:t>
      </w:r>
      <w:r w:rsidRPr="00DE24C1">
        <w:rPr>
          <w:rFonts w:ascii="Times New Roman" w:hAnsi="Times New Roman" w:cs="Times New Roman"/>
          <w:b/>
          <w:sz w:val="28"/>
          <w:szCs w:val="28"/>
        </w:rPr>
        <w:t xml:space="preserve"> КЕРІВНИЦТВА ТА ЛІДЕРСТВА </w:t>
      </w:r>
      <w:r>
        <w:rPr>
          <w:rFonts w:ascii="Times New Roman" w:hAnsi="Times New Roman" w:cs="Times New Roman"/>
          <w:b/>
          <w:sz w:val="28"/>
          <w:szCs w:val="28"/>
        </w:rPr>
        <w:t>НА</w:t>
      </w:r>
      <w:r w:rsidRPr="00DE24C1">
        <w:rPr>
          <w:rFonts w:ascii="Times New Roman" w:hAnsi="Times New Roman" w:cs="Times New Roman"/>
          <w:b/>
          <w:sz w:val="28"/>
          <w:szCs w:val="28"/>
        </w:rPr>
        <w:t xml:space="preserve"> </w:t>
      </w:r>
      <w:r>
        <w:rPr>
          <w:rFonts w:ascii="Times New Roman" w:hAnsi="Times New Roman" w:cs="Times New Roman"/>
          <w:b/>
          <w:sz w:val="28"/>
          <w:szCs w:val="28"/>
        </w:rPr>
        <w:t xml:space="preserve">ЕФЕКТИВНІСТЬ ДІЯЛЬНОСТІ </w:t>
      </w:r>
      <w:r w:rsidRPr="00DE24C1">
        <w:rPr>
          <w:rFonts w:ascii="Times New Roman" w:hAnsi="Times New Roman" w:cs="Times New Roman"/>
          <w:b/>
          <w:sz w:val="28"/>
          <w:szCs w:val="28"/>
        </w:rPr>
        <w:t>ОРГАНІЗАЦІ</w:t>
      </w:r>
      <w:r>
        <w:rPr>
          <w:rFonts w:ascii="Times New Roman" w:hAnsi="Times New Roman" w:cs="Times New Roman"/>
          <w:b/>
          <w:sz w:val="28"/>
          <w:szCs w:val="28"/>
        </w:rPr>
        <w:t>Ї</w:t>
      </w:r>
    </w:p>
    <w:p w:rsidR="00652707" w:rsidRPr="00DE24C1" w:rsidRDefault="00652707" w:rsidP="00652707">
      <w:pPr>
        <w:spacing w:after="0" w:line="240" w:lineRule="auto"/>
        <w:jc w:val="center"/>
        <w:rPr>
          <w:rFonts w:ascii="Times New Roman" w:hAnsi="Times New Roman" w:cs="Times New Roman"/>
          <w:b/>
          <w:sz w:val="28"/>
          <w:szCs w:val="28"/>
        </w:rPr>
      </w:pPr>
    </w:p>
    <w:p w:rsidR="00652707" w:rsidRDefault="00652707" w:rsidP="00652707">
      <w:pPr>
        <w:tabs>
          <w:tab w:val="left" w:pos="993"/>
        </w:tabs>
        <w:spacing w:after="0" w:line="300" w:lineRule="auto"/>
        <w:ind w:firstLine="567"/>
        <w:jc w:val="both"/>
        <w:rPr>
          <w:rFonts w:ascii="Times New Roman" w:hAnsi="Times New Roman" w:cs="Times New Roman"/>
          <w:sz w:val="28"/>
          <w:szCs w:val="28"/>
        </w:rPr>
      </w:pPr>
      <w:r w:rsidRPr="00D648DD">
        <w:rPr>
          <w:rFonts w:ascii="Times New Roman" w:hAnsi="Times New Roman" w:cs="Times New Roman"/>
          <w:sz w:val="28"/>
          <w:szCs w:val="28"/>
        </w:rPr>
        <w:t xml:space="preserve">За умов невпинного удосконалення суспільства, завдяки впливу ринкових перетворень, створення нових підприємств, модернізації ринкових відносин, особливої актуальності набуває проблема ефективного керівництва та лідерства як методу досягнення організаційних цілей.  </w:t>
      </w:r>
    </w:p>
    <w:p w:rsidR="00652707" w:rsidRPr="009E64BC" w:rsidRDefault="00652707" w:rsidP="00652707">
      <w:pPr>
        <w:pStyle w:val="a8"/>
        <w:tabs>
          <w:tab w:val="left" w:pos="993"/>
        </w:tabs>
        <w:spacing w:before="0" w:beforeAutospacing="0" w:after="0" w:afterAutospacing="0" w:line="300" w:lineRule="auto"/>
        <w:ind w:firstLine="567"/>
        <w:jc w:val="both"/>
        <w:rPr>
          <w:sz w:val="28"/>
          <w:szCs w:val="28"/>
        </w:rPr>
      </w:pPr>
      <w:r w:rsidRPr="00D648DD">
        <w:rPr>
          <w:sz w:val="28"/>
          <w:szCs w:val="28"/>
        </w:rPr>
        <w:t>Ще на початку двадцятого століття, коли вперше почали вивчати управління, питання керівництва та лідерства почало активно досліджуватись. Воно і надалі не втрачає своєї актуальності і значимості.</w:t>
      </w:r>
      <w:r>
        <w:rPr>
          <w:sz w:val="28"/>
          <w:szCs w:val="28"/>
        </w:rPr>
        <w:t xml:space="preserve"> </w:t>
      </w:r>
      <w:r w:rsidRPr="009E64BC">
        <w:rPr>
          <w:sz w:val="28"/>
          <w:szCs w:val="28"/>
        </w:rPr>
        <w:t xml:space="preserve">Більшість людей не бачать різниці між поняттями керівництва та лідерства і вважають, що особа, яка перебуває на керівній посаді, автоматично має владу і є лідером у колективі. Звісно, формально це так, проте на практиці, це не завжди є реальністю. Лідерство є швидше психологічним феноменом, а керівництво – соціальним. </w:t>
      </w:r>
    </w:p>
    <w:p w:rsidR="00652707" w:rsidRPr="009E64BC" w:rsidRDefault="00652707" w:rsidP="00652707">
      <w:pPr>
        <w:pStyle w:val="a8"/>
        <w:tabs>
          <w:tab w:val="left" w:pos="993"/>
        </w:tabs>
        <w:spacing w:before="0" w:beforeAutospacing="0" w:after="0" w:afterAutospacing="0" w:line="300" w:lineRule="auto"/>
        <w:ind w:firstLine="567"/>
        <w:jc w:val="both"/>
        <w:rPr>
          <w:sz w:val="28"/>
          <w:szCs w:val="28"/>
        </w:rPr>
      </w:pPr>
      <w:r w:rsidRPr="009E64BC">
        <w:rPr>
          <w:sz w:val="28"/>
          <w:szCs w:val="28"/>
        </w:rPr>
        <w:t xml:space="preserve">Існують різні засоби впливу, на основі тих, які найефективніше спрямовують людей на досягнення організаційних цілей, вчені біхевіористи виділяють такі підходи до керівництва: </w:t>
      </w:r>
    </w:p>
    <w:p w:rsidR="00652707" w:rsidRPr="009E64BC" w:rsidRDefault="00652707" w:rsidP="00845DB7">
      <w:pPr>
        <w:pStyle w:val="a8"/>
        <w:numPr>
          <w:ilvl w:val="0"/>
          <w:numId w:val="14"/>
        </w:numPr>
        <w:tabs>
          <w:tab w:val="left" w:pos="993"/>
        </w:tabs>
        <w:spacing w:before="0" w:beforeAutospacing="0" w:after="0" w:afterAutospacing="0" w:line="300" w:lineRule="auto"/>
        <w:ind w:left="0" w:firstLine="567"/>
        <w:jc w:val="both"/>
        <w:rPr>
          <w:sz w:val="28"/>
          <w:szCs w:val="28"/>
        </w:rPr>
      </w:pPr>
      <w:r w:rsidRPr="009E64BC">
        <w:rPr>
          <w:sz w:val="28"/>
          <w:szCs w:val="28"/>
        </w:rPr>
        <w:t>поведінковий підхід;</w:t>
      </w:r>
    </w:p>
    <w:p w:rsidR="00652707" w:rsidRPr="009E64BC" w:rsidRDefault="00652707" w:rsidP="00845DB7">
      <w:pPr>
        <w:pStyle w:val="a8"/>
        <w:numPr>
          <w:ilvl w:val="0"/>
          <w:numId w:val="14"/>
        </w:numPr>
        <w:tabs>
          <w:tab w:val="left" w:pos="993"/>
        </w:tabs>
        <w:spacing w:before="0" w:beforeAutospacing="0" w:after="0" w:afterAutospacing="0" w:line="300" w:lineRule="auto"/>
        <w:ind w:left="0" w:firstLine="567"/>
        <w:jc w:val="both"/>
        <w:rPr>
          <w:sz w:val="28"/>
          <w:szCs w:val="28"/>
        </w:rPr>
      </w:pPr>
      <w:r w:rsidRPr="009E64BC">
        <w:rPr>
          <w:sz w:val="28"/>
          <w:szCs w:val="28"/>
        </w:rPr>
        <w:t>підхід з позиції особистих якостей керівника;</w:t>
      </w:r>
    </w:p>
    <w:p w:rsidR="00652707" w:rsidRPr="009E64BC" w:rsidRDefault="00652707" w:rsidP="00845DB7">
      <w:pPr>
        <w:pStyle w:val="a8"/>
        <w:numPr>
          <w:ilvl w:val="0"/>
          <w:numId w:val="14"/>
        </w:numPr>
        <w:tabs>
          <w:tab w:val="left" w:pos="993"/>
        </w:tabs>
        <w:spacing w:before="0" w:beforeAutospacing="0" w:after="0" w:afterAutospacing="0" w:line="300" w:lineRule="auto"/>
        <w:ind w:left="0" w:firstLine="567"/>
        <w:jc w:val="both"/>
        <w:rPr>
          <w:sz w:val="28"/>
          <w:szCs w:val="28"/>
        </w:rPr>
      </w:pPr>
      <w:r w:rsidRPr="009E64BC">
        <w:rPr>
          <w:sz w:val="28"/>
          <w:szCs w:val="28"/>
        </w:rPr>
        <w:t>ситуаційний підхід [</w:t>
      </w:r>
      <w:r>
        <w:rPr>
          <w:sz w:val="28"/>
          <w:szCs w:val="28"/>
        </w:rPr>
        <w:t>3</w:t>
      </w:r>
      <w:r w:rsidRPr="009E64BC">
        <w:rPr>
          <w:sz w:val="28"/>
          <w:szCs w:val="28"/>
        </w:rPr>
        <w:t>, с. 201].</w:t>
      </w:r>
    </w:p>
    <w:p w:rsidR="00652707" w:rsidRDefault="00652707" w:rsidP="00652707">
      <w:pPr>
        <w:tabs>
          <w:tab w:val="left" w:pos="993"/>
        </w:tabs>
        <w:spacing w:after="0" w:line="300" w:lineRule="auto"/>
        <w:ind w:firstLine="567"/>
        <w:jc w:val="both"/>
        <w:rPr>
          <w:rFonts w:ascii="Times New Roman" w:hAnsi="Times New Roman" w:cs="Times New Roman"/>
          <w:sz w:val="28"/>
          <w:szCs w:val="28"/>
        </w:rPr>
      </w:pPr>
      <w:r w:rsidRPr="00A6291D">
        <w:rPr>
          <w:rFonts w:ascii="Times New Roman" w:hAnsi="Times New Roman" w:cs="Times New Roman"/>
          <w:sz w:val="28"/>
          <w:szCs w:val="28"/>
        </w:rPr>
        <w:t>Поведінковий підхід передбачає, що результативність управління насамперед визначається поведінкою керівника зі своїми підлеглими, він спирається на стиль керування.</w:t>
      </w:r>
      <w:r>
        <w:rPr>
          <w:rFonts w:ascii="Times New Roman" w:hAnsi="Times New Roman" w:cs="Times New Roman"/>
          <w:sz w:val="28"/>
          <w:szCs w:val="28"/>
        </w:rPr>
        <w:t xml:space="preserve"> </w:t>
      </w:r>
    </w:p>
    <w:p w:rsidR="00652707" w:rsidRPr="00A6291D" w:rsidRDefault="00652707" w:rsidP="00652707">
      <w:pPr>
        <w:tabs>
          <w:tab w:val="left" w:pos="993"/>
        </w:tabs>
        <w:spacing w:after="0" w:line="300" w:lineRule="auto"/>
        <w:ind w:firstLine="567"/>
        <w:jc w:val="both"/>
        <w:rPr>
          <w:rFonts w:ascii="Times New Roman" w:hAnsi="Times New Roman" w:cs="Times New Roman"/>
          <w:sz w:val="28"/>
          <w:szCs w:val="28"/>
        </w:rPr>
      </w:pPr>
      <w:r w:rsidRPr="00A6291D">
        <w:rPr>
          <w:rFonts w:ascii="Times New Roman" w:hAnsi="Times New Roman" w:cs="Times New Roman"/>
          <w:sz w:val="28"/>
          <w:szCs w:val="28"/>
        </w:rPr>
        <w:t>Те, що кожен керівник володіє певним набором лідерських якостей, які сприяють ефективному управлінню організацією передбачає особистісний підхід [1, с.20].</w:t>
      </w:r>
    </w:p>
    <w:p w:rsidR="00652707" w:rsidRPr="00A6291D" w:rsidRDefault="00652707" w:rsidP="00652707">
      <w:pPr>
        <w:tabs>
          <w:tab w:val="left" w:pos="993"/>
        </w:tabs>
        <w:spacing w:after="0" w:line="300" w:lineRule="auto"/>
        <w:ind w:firstLine="567"/>
        <w:jc w:val="both"/>
        <w:rPr>
          <w:rFonts w:ascii="Times New Roman" w:hAnsi="Times New Roman" w:cs="Times New Roman"/>
          <w:sz w:val="28"/>
          <w:szCs w:val="28"/>
        </w:rPr>
      </w:pPr>
      <w:r w:rsidRPr="00A6291D">
        <w:rPr>
          <w:rFonts w:ascii="Times New Roman" w:hAnsi="Times New Roman" w:cs="Times New Roman"/>
          <w:sz w:val="28"/>
          <w:szCs w:val="28"/>
        </w:rPr>
        <w:t xml:space="preserve">Від характеру певної ситуації залежить вибір та ефективність застосування конкретного стилю. Зміна ситуації призводить відповідно і до зміни стилю – це підштовхнуло теоретиків до виокремлення ситуаційного підходу. </w:t>
      </w:r>
    </w:p>
    <w:p w:rsidR="00652707" w:rsidRPr="00A6291D" w:rsidRDefault="00652707" w:rsidP="00652707">
      <w:pPr>
        <w:tabs>
          <w:tab w:val="left" w:pos="993"/>
        </w:tabs>
        <w:spacing w:after="0" w:line="300" w:lineRule="auto"/>
        <w:ind w:firstLine="567"/>
        <w:jc w:val="both"/>
        <w:rPr>
          <w:rFonts w:ascii="Times New Roman" w:hAnsi="Times New Roman" w:cs="Times New Roman"/>
          <w:sz w:val="28"/>
          <w:szCs w:val="28"/>
        </w:rPr>
      </w:pPr>
      <w:r w:rsidRPr="00A6291D">
        <w:rPr>
          <w:rFonts w:ascii="Times New Roman" w:hAnsi="Times New Roman" w:cs="Times New Roman"/>
          <w:sz w:val="28"/>
          <w:szCs w:val="28"/>
        </w:rPr>
        <w:t>Серед 1500 менеджерів європейських компаній провели опитування, результати якого показали, що найважливішими лідерськими рисами керівника є:</w:t>
      </w:r>
    </w:p>
    <w:p w:rsidR="00652707" w:rsidRPr="00A6291D" w:rsidRDefault="00652707" w:rsidP="00845DB7">
      <w:pPr>
        <w:pStyle w:val="a5"/>
        <w:numPr>
          <w:ilvl w:val="0"/>
          <w:numId w:val="15"/>
        </w:numPr>
        <w:tabs>
          <w:tab w:val="left" w:pos="993"/>
        </w:tabs>
        <w:spacing w:after="0" w:line="300" w:lineRule="auto"/>
        <w:ind w:left="0" w:firstLine="567"/>
        <w:jc w:val="both"/>
        <w:rPr>
          <w:rFonts w:ascii="Times New Roman" w:hAnsi="Times New Roman" w:cs="Times New Roman"/>
          <w:sz w:val="28"/>
          <w:szCs w:val="28"/>
        </w:rPr>
      </w:pPr>
      <w:r w:rsidRPr="00A6291D">
        <w:rPr>
          <w:rFonts w:ascii="Times New Roman" w:hAnsi="Times New Roman" w:cs="Times New Roman"/>
          <w:sz w:val="28"/>
          <w:szCs w:val="28"/>
        </w:rPr>
        <w:t>спроможність формувати ефективну команду (96%);</w:t>
      </w:r>
    </w:p>
    <w:p w:rsidR="00652707" w:rsidRPr="00A6291D" w:rsidRDefault="00652707" w:rsidP="00845DB7">
      <w:pPr>
        <w:pStyle w:val="a5"/>
        <w:numPr>
          <w:ilvl w:val="0"/>
          <w:numId w:val="15"/>
        </w:numPr>
        <w:tabs>
          <w:tab w:val="left" w:pos="993"/>
        </w:tabs>
        <w:spacing w:after="0" w:line="300" w:lineRule="auto"/>
        <w:ind w:left="0" w:firstLine="567"/>
        <w:jc w:val="both"/>
        <w:rPr>
          <w:rFonts w:ascii="Times New Roman" w:hAnsi="Times New Roman" w:cs="Times New Roman"/>
          <w:sz w:val="28"/>
          <w:szCs w:val="28"/>
        </w:rPr>
      </w:pPr>
      <w:r w:rsidRPr="00A6291D">
        <w:rPr>
          <w:rFonts w:ascii="Times New Roman" w:hAnsi="Times New Roman" w:cs="Times New Roman"/>
          <w:sz w:val="28"/>
          <w:szCs w:val="28"/>
        </w:rPr>
        <w:t>прислухатися до думки колег і підлеглих (93% );</w:t>
      </w:r>
    </w:p>
    <w:p w:rsidR="00652707" w:rsidRPr="00A6291D" w:rsidRDefault="00652707" w:rsidP="00845DB7">
      <w:pPr>
        <w:pStyle w:val="a5"/>
        <w:numPr>
          <w:ilvl w:val="0"/>
          <w:numId w:val="15"/>
        </w:numPr>
        <w:tabs>
          <w:tab w:val="left" w:pos="993"/>
        </w:tabs>
        <w:spacing w:after="0" w:line="300" w:lineRule="auto"/>
        <w:ind w:left="0" w:firstLine="567"/>
        <w:jc w:val="both"/>
        <w:rPr>
          <w:rFonts w:ascii="Times New Roman" w:hAnsi="Times New Roman" w:cs="Times New Roman"/>
          <w:sz w:val="28"/>
          <w:szCs w:val="28"/>
        </w:rPr>
      </w:pPr>
      <w:r w:rsidRPr="00A6291D">
        <w:rPr>
          <w:rFonts w:ascii="Times New Roman" w:hAnsi="Times New Roman" w:cs="Times New Roman"/>
          <w:sz w:val="28"/>
          <w:szCs w:val="28"/>
        </w:rPr>
        <w:t>самостійно приймати рішення (87%);</w:t>
      </w:r>
    </w:p>
    <w:p w:rsidR="00652707" w:rsidRPr="00A6291D" w:rsidRDefault="00652707" w:rsidP="00845DB7">
      <w:pPr>
        <w:pStyle w:val="a5"/>
        <w:numPr>
          <w:ilvl w:val="0"/>
          <w:numId w:val="15"/>
        </w:numPr>
        <w:tabs>
          <w:tab w:val="left" w:pos="993"/>
        </w:tabs>
        <w:spacing w:after="0" w:line="300" w:lineRule="auto"/>
        <w:ind w:left="0" w:firstLine="567"/>
        <w:jc w:val="both"/>
        <w:rPr>
          <w:rFonts w:ascii="Times New Roman" w:hAnsi="Times New Roman" w:cs="Times New Roman"/>
          <w:sz w:val="28"/>
          <w:szCs w:val="28"/>
        </w:rPr>
      </w:pPr>
      <w:r w:rsidRPr="00A6291D">
        <w:rPr>
          <w:rFonts w:ascii="Times New Roman" w:hAnsi="Times New Roman" w:cs="Times New Roman"/>
          <w:sz w:val="28"/>
          <w:szCs w:val="28"/>
        </w:rPr>
        <w:t>залучати інших до прийняття рішень (86%) [</w:t>
      </w:r>
      <w:r>
        <w:rPr>
          <w:rFonts w:ascii="Times New Roman" w:hAnsi="Times New Roman" w:cs="Times New Roman"/>
          <w:sz w:val="28"/>
          <w:szCs w:val="28"/>
        </w:rPr>
        <w:t>4</w:t>
      </w:r>
      <w:r w:rsidRPr="00A6291D">
        <w:rPr>
          <w:rFonts w:ascii="Times New Roman" w:hAnsi="Times New Roman" w:cs="Times New Roman"/>
          <w:sz w:val="28"/>
          <w:szCs w:val="28"/>
        </w:rPr>
        <w:t>, c.199].</w:t>
      </w:r>
    </w:p>
    <w:p w:rsidR="00652707" w:rsidRPr="00A6291D" w:rsidRDefault="00652707" w:rsidP="00652707">
      <w:pPr>
        <w:tabs>
          <w:tab w:val="left" w:pos="993"/>
        </w:tabs>
        <w:spacing w:after="0" w:line="300" w:lineRule="auto"/>
        <w:ind w:firstLine="567"/>
        <w:jc w:val="both"/>
        <w:rPr>
          <w:rFonts w:ascii="Times New Roman" w:hAnsi="Times New Roman" w:cs="Times New Roman"/>
          <w:sz w:val="28"/>
          <w:szCs w:val="28"/>
        </w:rPr>
      </w:pPr>
      <w:r w:rsidRPr="00A6291D">
        <w:rPr>
          <w:rFonts w:ascii="Times New Roman" w:hAnsi="Times New Roman" w:cs="Times New Roman"/>
          <w:sz w:val="28"/>
          <w:szCs w:val="28"/>
        </w:rPr>
        <w:t>Кожна організація представляє собою унікальну комбінацію індивідів, цілей і завдань. Будь-який керівник – це унікальна особистість, яка відрізняється від інших володінням певними здібностями і здатністю їх застосовувати.</w:t>
      </w:r>
    </w:p>
    <w:p w:rsidR="00652707" w:rsidRDefault="00652707" w:rsidP="00652707">
      <w:pPr>
        <w:tabs>
          <w:tab w:val="left" w:pos="993"/>
        </w:tabs>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Н</w:t>
      </w:r>
      <w:r w:rsidRPr="00A6291D">
        <w:rPr>
          <w:rFonts w:ascii="Times New Roman" w:hAnsi="Times New Roman" w:cs="Times New Roman"/>
          <w:sz w:val="28"/>
          <w:szCs w:val="28"/>
        </w:rPr>
        <w:t>е існує конкретного набору певних особистих якостей, які притаманні абсолютно всім ефективним керівникам. Структура особистих якостей керівника повинна співвідноситись з особистими якостями, діяльністю і завданнями, що стоять перед йог</w:t>
      </w:r>
      <w:r>
        <w:rPr>
          <w:rFonts w:ascii="Times New Roman" w:hAnsi="Times New Roman" w:cs="Times New Roman"/>
          <w:sz w:val="28"/>
          <w:szCs w:val="28"/>
        </w:rPr>
        <w:t>о підлеглими.</w:t>
      </w:r>
      <w:r w:rsidRPr="00A6291D">
        <w:rPr>
          <w:rFonts w:ascii="Times New Roman" w:hAnsi="Times New Roman" w:cs="Times New Roman"/>
          <w:sz w:val="28"/>
          <w:szCs w:val="28"/>
        </w:rPr>
        <w:t xml:space="preserve"> [2, с. </w:t>
      </w:r>
      <w:r>
        <w:rPr>
          <w:rFonts w:ascii="Times New Roman" w:hAnsi="Times New Roman" w:cs="Times New Roman"/>
          <w:sz w:val="28"/>
          <w:szCs w:val="28"/>
        </w:rPr>
        <w:t>2</w:t>
      </w:r>
      <w:r w:rsidRPr="00A6291D">
        <w:rPr>
          <w:rFonts w:ascii="Times New Roman" w:hAnsi="Times New Roman" w:cs="Times New Roman"/>
          <w:sz w:val="28"/>
          <w:szCs w:val="28"/>
        </w:rPr>
        <w:t>11].</w:t>
      </w:r>
      <w:r>
        <w:rPr>
          <w:rFonts w:ascii="Times New Roman" w:hAnsi="Times New Roman" w:cs="Times New Roman"/>
          <w:sz w:val="28"/>
          <w:szCs w:val="28"/>
        </w:rPr>
        <w:t xml:space="preserve"> </w:t>
      </w:r>
    </w:p>
    <w:p w:rsidR="00652707" w:rsidRDefault="00652707" w:rsidP="00652707">
      <w:pPr>
        <w:tabs>
          <w:tab w:val="left" w:pos="993"/>
        </w:tabs>
        <w:spacing w:after="0" w:line="300" w:lineRule="auto"/>
        <w:ind w:firstLine="567"/>
        <w:jc w:val="both"/>
        <w:rPr>
          <w:rFonts w:ascii="Times New Roman" w:hAnsi="Times New Roman" w:cs="Times New Roman"/>
          <w:sz w:val="28"/>
          <w:szCs w:val="28"/>
        </w:rPr>
      </w:pPr>
      <w:r w:rsidRPr="00A6291D">
        <w:rPr>
          <w:rFonts w:ascii="Times New Roman" w:hAnsi="Times New Roman" w:cs="Times New Roman"/>
          <w:sz w:val="28"/>
          <w:szCs w:val="28"/>
        </w:rPr>
        <w:t xml:space="preserve">Керівник повинен мати здатність швидко адаптуватись до різних ситуацій. Найефективнішим є </w:t>
      </w:r>
      <w:r>
        <w:rPr>
          <w:rFonts w:ascii="Times New Roman" w:hAnsi="Times New Roman" w:cs="Times New Roman"/>
          <w:sz w:val="28"/>
          <w:szCs w:val="28"/>
        </w:rPr>
        <w:t xml:space="preserve">використання </w:t>
      </w:r>
      <w:r w:rsidRPr="00A6291D">
        <w:rPr>
          <w:rFonts w:ascii="Times New Roman" w:hAnsi="Times New Roman" w:cs="Times New Roman"/>
          <w:sz w:val="28"/>
          <w:szCs w:val="28"/>
        </w:rPr>
        <w:t>ситуаційн</w:t>
      </w:r>
      <w:r>
        <w:rPr>
          <w:rFonts w:ascii="Times New Roman" w:hAnsi="Times New Roman" w:cs="Times New Roman"/>
          <w:sz w:val="28"/>
          <w:szCs w:val="28"/>
        </w:rPr>
        <w:t>ого</w:t>
      </w:r>
      <w:r w:rsidRPr="00A6291D">
        <w:rPr>
          <w:rFonts w:ascii="Times New Roman" w:hAnsi="Times New Roman" w:cs="Times New Roman"/>
          <w:sz w:val="28"/>
          <w:szCs w:val="28"/>
        </w:rPr>
        <w:t xml:space="preserve"> підх</w:t>
      </w:r>
      <w:r>
        <w:rPr>
          <w:rFonts w:ascii="Times New Roman" w:hAnsi="Times New Roman" w:cs="Times New Roman"/>
          <w:sz w:val="28"/>
          <w:szCs w:val="28"/>
        </w:rPr>
        <w:t>о</w:t>
      </w:r>
      <w:r w:rsidRPr="00A6291D">
        <w:rPr>
          <w:rFonts w:ascii="Times New Roman" w:hAnsi="Times New Roman" w:cs="Times New Roman"/>
          <w:sz w:val="28"/>
          <w:szCs w:val="28"/>
        </w:rPr>
        <w:t>д</w:t>
      </w:r>
      <w:r>
        <w:rPr>
          <w:rFonts w:ascii="Times New Roman" w:hAnsi="Times New Roman" w:cs="Times New Roman"/>
          <w:sz w:val="28"/>
          <w:szCs w:val="28"/>
        </w:rPr>
        <w:t>у</w:t>
      </w:r>
      <w:r w:rsidRPr="00A6291D">
        <w:rPr>
          <w:rFonts w:ascii="Times New Roman" w:hAnsi="Times New Roman" w:cs="Times New Roman"/>
          <w:sz w:val="28"/>
          <w:szCs w:val="28"/>
        </w:rPr>
        <w:t xml:space="preserve"> до керівництва.</w:t>
      </w:r>
      <w:r>
        <w:rPr>
          <w:rFonts w:ascii="Times New Roman" w:hAnsi="Times New Roman" w:cs="Times New Roman"/>
          <w:sz w:val="28"/>
          <w:szCs w:val="28"/>
        </w:rPr>
        <w:t xml:space="preserve"> </w:t>
      </w:r>
    </w:p>
    <w:p w:rsidR="00652707" w:rsidRDefault="00652707" w:rsidP="00652707">
      <w:pPr>
        <w:tabs>
          <w:tab w:val="left" w:pos="993"/>
        </w:tabs>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Отже, д</w:t>
      </w:r>
      <w:r w:rsidRPr="00A6291D">
        <w:rPr>
          <w:rFonts w:ascii="Times New Roman" w:hAnsi="Times New Roman" w:cs="Times New Roman"/>
          <w:sz w:val="28"/>
          <w:szCs w:val="28"/>
        </w:rPr>
        <w:t>ля того, щоб отримувати найкращі «плоди» та максимальні результати від діяльності бізнесу, необхідно обрати висококваліфікованого керівника. Надважливим є те, щоб керівник організації водночас був і лідером – за такої умови значно простіше досягти ефективного управління організацією. Коли керівник володіє лідерськими якостями, зокрема такими, як відповідальність, рішучість, ініціативність, креативність та сміливість, це найкращим чином впливає на підлеглих. Транслюючи таку поведінку, працівники переймають її, адже для них керівник є прикладом для наслідування. Тому варто постійно вдосконалювати свої лідерські якості, прагнути кращого і не боятися нового.</w:t>
      </w:r>
    </w:p>
    <w:p w:rsidR="00652707" w:rsidRDefault="00652707" w:rsidP="00652707">
      <w:pPr>
        <w:tabs>
          <w:tab w:val="left" w:pos="993"/>
        </w:tabs>
        <w:spacing w:after="0" w:line="300" w:lineRule="auto"/>
        <w:ind w:firstLine="567"/>
        <w:jc w:val="both"/>
        <w:rPr>
          <w:rFonts w:ascii="Times New Roman" w:hAnsi="Times New Roman" w:cs="Times New Roman"/>
          <w:sz w:val="28"/>
          <w:szCs w:val="28"/>
        </w:rPr>
      </w:pPr>
    </w:p>
    <w:p w:rsidR="00652707" w:rsidRDefault="00652707" w:rsidP="00652707">
      <w:pPr>
        <w:tabs>
          <w:tab w:val="left" w:pos="993"/>
        </w:tabs>
        <w:spacing w:after="0" w:line="300" w:lineRule="auto"/>
        <w:ind w:firstLine="567"/>
        <w:jc w:val="both"/>
        <w:rPr>
          <w:rFonts w:ascii="Times New Roman" w:hAnsi="Times New Roman" w:cs="Times New Roman"/>
          <w:sz w:val="28"/>
          <w:szCs w:val="28"/>
        </w:rPr>
      </w:pPr>
    </w:p>
    <w:p w:rsidR="00652707" w:rsidRPr="00D833C1" w:rsidRDefault="00652707" w:rsidP="00652707">
      <w:pPr>
        <w:tabs>
          <w:tab w:val="left" w:pos="993"/>
        </w:tabs>
        <w:spacing w:after="0" w:line="300" w:lineRule="auto"/>
        <w:ind w:firstLine="567"/>
        <w:jc w:val="both"/>
        <w:rPr>
          <w:rFonts w:ascii="Times New Roman" w:hAnsi="Times New Roman" w:cs="Times New Roman"/>
          <w:sz w:val="28"/>
          <w:szCs w:val="28"/>
        </w:rPr>
      </w:pPr>
    </w:p>
    <w:p w:rsidR="00652707" w:rsidRDefault="00652707" w:rsidP="00652707">
      <w:pPr>
        <w:tabs>
          <w:tab w:val="left" w:pos="993"/>
        </w:tabs>
        <w:spacing w:after="0" w:line="300" w:lineRule="auto"/>
        <w:ind w:firstLine="567"/>
        <w:jc w:val="both"/>
        <w:rPr>
          <w:rFonts w:ascii="Times New Roman" w:hAnsi="Times New Roman" w:cs="Times New Roman"/>
          <w:sz w:val="28"/>
          <w:szCs w:val="28"/>
        </w:rPr>
      </w:pPr>
      <w:r w:rsidRPr="00DD315B">
        <w:rPr>
          <w:rFonts w:ascii="Times New Roman" w:eastAsia="Times New Roman" w:hAnsi="Times New Roman" w:cs="Times New Roman"/>
          <w:b/>
          <w:bCs/>
          <w:sz w:val="28"/>
          <w:szCs w:val="28"/>
          <w:lang w:eastAsia="ru-RU"/>
        </w:rPr>
        <w:t>Список джерел інформації:</w:t>
      </w:r>
    </w:p>
    <w:p w:rsidR="00652707" w:rsidRPr="00E2755E" w:rsidRDefault="00652707" w:rsidP="00845DB7">
      <w:pPr>
        <w:pStyle w:val="a5"/>
        <w:numPr>
          <w:ilvl w:val="0"/>
          <w:numId w:val="16"/>
        </w:numPr>
        <w:tabs>
          <w:tab w:val="left" w:pos="993"/>
        </w:tabs>
        <w:spacing w:after="0" w:line="300" w:lineRule="auto"/>
        <w:ind w:left="0" w:firstLine="567"/>
        <w:jc w:val="both"/>
        <w:rPr>
          <w:rFonts w:ascii="Times New Roman" w:hAnsi="Times New Roman" w:cs="Times New Roman"/>
          <w:sz w:val="28"/>
          <w:szCs w:val="28"/>
        </w:rPr>
      </w:pPr>
      <w:r w:rsidRPr="00E2755E">
        <w:rPr>
          <w:rFonts w:ascii="Times New Roman" w:hAnsi="Times New Roman" w:cs="Times New Roman"/>
          <w:sz w:val="28"/>
          <w:szCs w:val="28"/>
        </w:rPr>
        <w:t>Кредісов А.І., Панченко Є.Г., Кредісов В.А. Менеджмент для керівників. – К.: Т-во «Знання», КОО, 1999.</w:t>
      </w:r>
      <w:r>
        <w:rPr>
          <w:rFonts w:ascii="Times New Roman" w:hAnsi="Times New Roman" w:cs="Times New Roman"/>
          <w:sz w:val="28"/>
          <w:szCs w:val="28"/>
        </w:rPr>
        <w:t xml:space="preserve"> </w:t>
      </w:r>
      <w:r w:rsidRPr="00E2755E">
        <w:rPr>
          <w:rFonts w:ascii="Times New Roman" w:hAnsi="Times New Roman" w:cs="Times New Roman"/>
          <w:sz w:val="28"/>
          <w:szCs w:val="28"/>
        </w:rPr>
        <w:t xml:space="preserve">– 556с.  </w:t>
      </w:r>
    </w:p>
    <w:p w:rsidR="00652707" w:rsidRPr="00E2755E" w:rsidRDefault="00652707" w:rsidP="00845DB7">
      <w:pPr>
        <w:pStyle w:val="a5"/>
        <w:numPr>
          <w:ilvl w:val="0"/>
          <w:numId w:val="16"/>
        </w:numPr>
        <w:tabs>
          <w:tab w:val="left" w:pos="993"/>
          <w:tab w:val="left" w:pos="1276"/>
        </w:tabs>
        <w:spacing w:after="0" w:line="300" w:lineRule="auto"/>
        <w:ind w:left="0" w:firstLine="567"/>
        <w:jc w:val="both"/>
        <w:rPr>
          <w:rFonts w:ascii="Times New Roman" w:hAnsi="Times New Roman" w:cs="Times New Roman"/>
          <w:sz w:val="28"/>
          <w:szCs w:val="28"/>
        </w:rPr>
      </w:pPr>
      <w:r w:rsidRPr="00E2755E">
        <w:rPr>
          <w:rFonts w:ascii="Times New Roman" w:hAnsi="Times New Roman" w:cs="Times New Roman"/>
          <w:sz w:val="28"/>
          <w:szCs w:val="28"/>
        </w:rPr>
        <w:t>Крейг Н. Лідерство починається з призначення</w:t>
      </w:r>
      <w:r>
        <w:rPr>
          <w:rFonts w:ascii="Times New Roman" w:hAnsi="Times New Roman" w:cs="Times New Roman"/>
          <w:sz w:val="28"/>
          <w:szCs w:val="28"/>
        </w:rPr>
        <w:t xml:space="preserve"> </w:t>
      </w:r>
      <w:r w:rsidRPr="00E2755E">
        <w:rPr>
          <w:rFonts w:ascii="Times New Roman" w:hAnsi="Times New Roman" w:cs="Times New Roman"/>
          <w:sz w:val="28"/>
          <w:szCs w:val="28"/>
        </w:rPr>
        <w:t>– М., 2019, –</w:t>
      </w:r>
      <w:r>
        <w:rPr>
          <w:rFonts w:ascii="Times New Roman" w:hAnsi="Times New Roman" w:cs="Times New Roman"/>
          <w:sz w:val="28"/>
          <w:szCs w:val="28"/>
        </w:rPr>
        <w:t xml:space="preserve"> </w:t>
      </w:r>
      <w:r w:rsidRPr="00E2755E">
        <w:rPr>
          <w:rFonts w:ascii="Times New Roman" w:hAnsi="Times New Roman" w:cs="Times New Roman"/>
          <w:sz w:val="28"/>
          <w:szCs w:val="28"/>
        </w:rPr>
        <w:t xml:space="preserve">с. 240. </w:t>
      </w:r>
    </w:p>
    <w:p w:rsidR="00652707" w:rsidRPr="00E2755E" w:rsidRDefault="00652707" w:rsidP="00845DB7">
      <w:pPr>
        <w:pStyle w:val="a5"/>
        <w:numPr>
          <w:ilvl w:val="0"/>
          <w:numId w:val="16"/>
        </w:numPr>
        <w:tabs>
          <w:tab w:val="left" w:pos="993"/>
        </w:tabs>
        <w:spacing w:after="0" w:line="300" w:lineRule="auto"/>
        <w:ind w:left="0" w:firstLine="567"/>
        <w:jc w:val="both"/>
        <w:rPr>
          <w:rFonts w:ascii="Times New Roman" w:hAnsi="Times New Roman" w:cs="Times New Roman"/>
          <w:sz w:val="28"/>
          <w:szCs w:val="28"/>
        </w:rPr>
      </w:pPr>
      <w:r w:rsidRPr="00E2755E">
        <w:rPr>
          <w:rFonts w:ascii="Times New Roman" w:hAnsi="Times New Roman" w:cs="Times New Roman"/>
          <w:sz w:val="28"/>
          <w:szCs w:val="28"/>
        </w:rPr>
        <w:t>Тимошенко І.І., Соснін А.С. Менеджер організації: Навч. посібник для менеджера. – К.: Видавництво Європ. ун-та, 2002. – 350с.</w:t>
      </w:r>
    </w:p>
    <w:p w:rsidR="00652707" w:rsidRPr="00E2755E" w:rsidRDefault="00652707" w:rsidP="00845DB7">
      <w:pPr>
        <w:pStyle w:val="a5"/>
        <w:numPr>
          <w:ilvl w:val="0"/>
          <w:numId w:val="16"/>
        </w:numPr>
        <w:tabs>
          <w:tab w:val="left" w:pos="993"/>
        </w:tabs>
        <w:spacing w:after="0" w:line="300" w:lineRule="auto"/>
        <w:ind w:left="0" w:firstLine="567"/>
        <w:jc w:val="both"/>
        <w:rPr>
          <w:rFonts w:ascii="Times New Roman" w:hAnsi="Times New Roman" w:cs="Times New Roman"/>
          <w:sz w:val="28"/>
          <w:szCs w:val="28"/>
        </w:rPr>
      </w:pPr>
      <w:r w:rsidRPr="00E2755E">
        <w:rPr>
          <w:rFonts w:ascii="Times New Roman" w:hAnsi="Times New Roman" w:cs="Times New Roman"/>
          <w:sz w:val="28"/>
          <w:szCs w:val="28"/>
        </w:rPr>
        <w:t>Чередніченко І. П., Тельних Н. В. Психологія управління / Серія «Підручники для вищої школи». –</w:t>
      </w:r>
      <w:r>
        <w:rPr>
          <w:rFonts w:ascii="Times New Roman" w:hAnsi="Times New Roman" w:cs="Times New Roman"/>
          <w:sz w:val="28"/>
          <w:szCs w:val="28"/>
        </w:rPr>
        <w:t xml:space="preserve"> </w:t>
      </w:r>
      <w:r w:rsidRPr="00E2755E">
        <w:rPr>
          <w:rFonts w:ascii="Times New Roman" w:hAnsi="Times New Roman" w:cs="Times New Roman"/>
          <w:sz w:val="28"/>
          <w:szCs w:val="28"/>
        </w:rPr>
        <w:t>К: Феникс, 2004. – 608 с.</w:t>
      </w:r>
    </w:p>
    <w:p w:rsidR="00652707" w:rsidRPr="00D648DD" w:rsidRDefault="00652707" w:rsidP="00652707">
      <w:pPr>
        <w:tabs>
          <w:tab w:val="left" w:pos="993"/>
        </w:tabs>
        <w:spacing w:after="0" w:line="300" w:lineRule="auto"/>
        <w:ind w:firstLine="567"/>
        <w:jc w:val="both"/>
        <w:rPr>
          <w:rFonts w:ascii="Times New Roman" w:hAnsi="Times New Roman" w:cs="Times New Roman"/>
          <w:sz w:val="28"/>
          <w:szCs w:val="28"/>
        </w:rPr>
      </w:pPr>
    </w:p>
    <w:p w:rsidR="00652707" w:rsidRDefault="00652707" w:rsidP="00652707">
      <w:pPr>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br w:type="page"/>
      </w:r>
    </w:p>
    <w:p w:rsidR="00652707" w:rsidRPr="007B5E0F" w:rsidRDefault="00652707" w:rsidP="00652707">
      <w:pPr>
        <w:pStyle w:val="a8"/>
        <w:shd w:val="clear" w:color="auto" w:fill="FFFFFF"/>
        <w:spacing w:before="0" w:beforeAutospacing="0" w:after="0" w:afterAutospacing="0"/>
        <w:jc w:val="right"/>
        <w:rPr>
          <w:sz w:val="28"/>
          <w:szCs w:val="28"/>
        </w:rPr>
      </w:pPr>
      <w:r w:rsidRPr="007B5E0F">
        <w:rPr>
          <w:b/>
          <w:bCs/>
          <w:sz w:val="28"/>
          <w:szCs w:val="28"/>
        </w:rPr>
        <w:t>Васьків М.Б.</w:t>
      </w:r>
    </w:p>
    <w:p w:rsidR="00652707" w:rsidRPr="007B5E0F" w:rsidRDefault="00652707" w:rsidP="00652707">
      <w:pPr>
        <w:pStyle w:val="a8"/>
        <w:shd w:val="clear" w:color="auto" w:fill="FFFFFF"/>
        <w:spacing w:before="0" w:beforeAutospacing="0" w:after="0" w:afterAutospacing="0"/>
        <w:jc w:val="right"/>
        <w:rPr>
          <w:i/>
          <w:sz w:val="28"/>
          <w:szCs w:val="28"/>
        </w:rPr>
      </w:pPr>
      <w:r w:rsidRPr="007B5E0F">
        <w:rPr>
          <w:i/>
          <w:sz w:val="28"/>
          <w:szCs w:val="28"/>
        </w:rPr>
        <w:t>студентка групи ЕК – 113Б</w:t>
      </w:r>
    </w:p>
    <w:p w:rsidR="00652707" w:rsidRPr="007B5E0F" w:rsidRDefault="00652707" w:rsidP="00652707">
      <w:pPr>
        <w:pStyle w:val="1f0"/>
        <w:spacing w:line="240" w:lineRule="auto"/>
        <w:jc w:val="right"/>
        <w:rPr>
          <w:i/>
          <w:sz w:val="28"/>
          <w:szCs w:val="28"/>
        </w:rPr>
      </w:pPr>
      <w:r w:rsidRPr="007B5E0F">
        <w:rPr>
          <w:i/>
          <w:sz w:val="28"/>
          <w:szCs w:val="28"/>
        </w:rPr>
        <w:t>навчально-наукового інституту фізики, математики,</w:t>
      </w:r>
    </w:p>
    <w:p w:rsidR="00652707" w:rsidRPr="007B5E0F" w:rsidRDefault="00652707" w:rsidP="00652707">
      <w:pPr>
        <w:pStyle w:val="1f0"/>
        <w:spacing w:line="240" w:lineRule="auto"/>
        <w:jc w:val="right"/>
        <w:rPr>
          <w:i/>
          <w:sz w:val="28"/>
          <w:szCs w:val="28"/>
        </w:rPr>
      </w:pPr>
      <w:r w:rsidRPr="007B5E0F">
        <w:rPr>
          <w:i/>
          <w:sz w:val="28"/>
          <w:szCs w:val="28"/>
        </w:rPr>
        <w:t>економіки та інноваційних технологій</w:t>
      </w:r>
    </w:p>
    <w:p w:rsidR="00652707" w:rsidRPr="007B5E0F" w:rsidRDefault="00652707" w:rsidP="00652707">
      <w:pPr>
        <w:spacing w:after="0" w:line="240" w:lineRule="auto"/>
        <w:contextualSpacing/>
        <w:jc w:val="right"/>
        <w:rPr>
          <w:rFonts w:ascii="Times New Roman" w:hAnsi="Times New Roman" w:cs="Times New Roman"/>
          <w:i/>
          <w:sz w:val="28"/>
          <w:szCs w:val="28"/>
        </w:rPr>
      </w:pPr>
      <w:r w:rsidRPr="007B5E0F">
        <w:rPr>
          <w:rFonts w:ascii="Times New Roman" w:hAnsi="Times New Roman" w:cs="Times New Roman"/>
          <w:i/>
          <w:sz w:val="28"/>
          <w:szCs w:val="28"/>
        </w:rPr>
        <w:t>Дрогобицького державного педагогічного університету ім. Івана Франка</w:t>
      </w:r>
    </w:p>
    <w:p w:rsidR="00652707" w:rsidRPr="007B5E0F" w:rsidRDefault="00652707" w:rsidP="00652707">
      <w:pPr>
        <w:pStyle w:val="a8"/>
        <w:shd w:val="clear" w:color="auto" w:fill="FFFFFF"/>
        <w:spacing w:before="0" w:beforeAutospacing="0" w:after="0" w:afterAutospacing="0"/>
        <w:jc w:val="right"/>
        <w:rPr>
          <w:b/>
          <w:bCs/>
          <w:sz w:val="28"/>
          <w:szCs w:val="28"/>
        </w:rPr>
      </w:pPr>
      <w:r w:rsidRPr="007B5E0F">
        <w:rPr>
          <w:sz w:val="28"/>
          <w:szCs w:val="28"/>
        </w:rPr>
        <w:t xml:space="preserve">Науковий керівник: к.е.н., доцент </w:t>
      </w:r>
      <w:r w:rsidRPr="007B5E0F">
        <w:rPr>
          <w:b/>
          <w:bCs/>
          <w:sz w:val="28"/>
          <w:szCs w:val="28"/>
        </w:rPr>
        <w:t>Квасній Л.Г.</w:t>
      </w:r>
    </w:p>
    <w:p w:rsidR="00652707" w:rsidRPr="007B5E0F" w:rsidRDefault="00652707" w:rsidP="00652707">
      <w:pPr>
        <w:pStyle w:val="a8"/>
        <w:shd w:val="clear" w:color="auto" w:fill="FFFFFF"/>
        <w:spacing w:before="0" w:beforeAutospacing="0" w:after="0" w:afterAutospacing="0"/>
        <w:jc w:val="center"/>
        <w:rPr>
          <w:b/>
          <w:bCs/>
          <w:sz w:val="28"/>
          <w:szCs w:val="28"/>
        </w:rPr>
      </w:pPr>
    </w:p>
    <w:p w:rsidR="00652707" w:rsidRPr="007B5E0F" w:rsidRDefault="00652707" w:rsidP="00652707">
      <w:pPr>
        <w:pStyle w:val="a8"/>
        <w:shd w:val="clear" w:color="auto" w:fill="FFFFFF"/>
        <w:spacing w:before="0" w:beforeAutospacing="0" w:after="0" w:afterAutospacing="0"/>
        <w:jc w:val="center"/>
        <w:rPr>
          <w:b/>
          <w:bCs/>
          <w:sz w:val="28"/>
          <w:szCs w:val="28"/>
        </w:rPr>
      </w:pPr>
      <w:r w:rsidRPr="007B5E0F">
        <w:rPr>
          <w:b/>
          <w:bCs/>
          <w:sz w:val="28"/>
          <w:szCs w:val="28"/>
        </w:rPr>
        <w:t>ОСОБЛИВОСТІ ЕЛЕКТРОННОЇ КОМЕРЦІЇ У СВІТІ</w:t>
      </w:r>
    </w:p>
    <w:p w:rsidR="00652707" w:rsidRPr="007B5E0F" w:rsidRDefault="00652707" w:rsidP="00652707">
      <w:pPr>
        <w:spacing w:after="0" w:line="240" w:lineRule="auto"/>
        <w:jc w:val="center"/>
        <w:rPr>
          <w:sz w:val="28"/>
          <w:szCs w:val="28"/>
        </w:rPr>
      </w:pPr>
    </w:p>
    <w:p w:rsidR="00652707" w:rsidRPr="008C4B66" w:rsidRDefault="00652707" w:rsidP="00652707">
      <w:pPr>
        <w:spacing w:after="0" w:line="300" w:lineRule="auto"/>
        <w:ind w:firstLine="567"/>
        <w:jc w:val="both"/>
        <w:rPr>
          <w:rFonts w:ascii="Times New Roman" w:hAnsi="Times New Roman" w:cs="Times New Roman"/>
          <w:sz w:val="28"/>
          <w:szCs w:val="28"/>
        </w:rPr>
      </w:pPr>
      <w:r w:rsidRPr="00BA6BF1">
        <w:rPr>
          <w:rFonts w:ascii="Times New Roman" w:hAnsi="Times New Roman" w:cs="Times New Roman"/>
          <w:sz w:val="28"/>
          <w:szCs w:val="28"/>
        </w:rPr>
        <w:t>Науковці зазначають, що «Електронна комерція є новим і ще не буденним видом комерції з огляду на певний менталітет та ресурсні обмеження. При цьому саме за електронною комерцією велике майбутнє».</w:t>
      </w:r>
      <w:r w:rsidRPr="008C4B66">
        <w:rPr>
          <w:rFonts w:ascii="Times New Roman" w:hAnsi="Times New Roman" w:cs="Times New Roman"/>
          <w:sz w:val="28"/>
          <w:szCs w:val="28"/>
        </w:rPr>
        <w:t>[1]</w:t>
      </w:r>
    </w:p>
    <w:p w:rsidR="00652707" w:rsidRPr="00BA6BF1" w:rsidRDefault="00652707" w:rsidP="00652707">
      <w:pPr>
        <w:spacing w:after="0" w:line="300" w:lineRule="auto"/>
        <w:ind w:firstLine="567"/>
        <w:jc w:val="both"/>
        <w:rPr>
          <w:rFonts w:ascii="Times New Roman" w:hAnsi="Times New Roman" w:cs="Times New Roman"/>
          <w:sz w:val="28"/>
          <w:szCs w:val="28"/>
        </w:rPr>
      </w:pPr>
      <w:r w:rsidRPr="00BA6BF1">
        <w:rPr>
          <w:rFonts w:ascii="Times New Roman" w:hAnsi="Times New Roman" w:cs="Times New Roman"/>
          <w:sz w:val="28"/>
          <w:szCs w:val="28"/>
        </w:rPr>
        <w:t>На нашу думку,</w:t>
      </w:r>
      <w:r>
        <w:rPr>
          <w:rFonts w:ascii="Times New Roman" w:hAnsi="Times New Roman" w:cs="Times New Roman"/>
          <w:sz w:val="28"/>
          <w:szCs w:val="28"/>
        </w:rPr>
        <w:t xml:space="preserve"> </w:t>
      </w:r>
      <w:r w:rsidRPr="00BA6BF1">
        <w:rPr>
          <w:rFonts w:ascii="Times New Roman" w:hAnsi="Times New Roman" w:cs="Times New Roman"/>
          <w:sz w:val="28"/>
          <w:szCs w:val="28"/>
        </w:rPr>
        <w:t>варто</w:t>
      </w:r>
      <w:r>
        <w:rPr>
          <w:rFonts w:ascii="Times New Roman" w:hAnsi="Times New Roman" w:cs="Times New Roman"/>
          <w:sz w:val="28"/>
          <w:szCs w:val="28"/>
        </w:rPr>
        <w:t xml:space="preserve"> </w:t>
      </w:r>
      <w:r w:rsidRPr="00BA6BF1">
        <w:rPr>
          <w:rFonts w:ascii="Times New Roman" w:hAnsi="Times New Roman" w:cs="Times New Roman"/>
          <w:sz w:val="28"/>
          <w:szCs w:val="28"/>
        </w:rPr>
        <w:t>відзначити</w:t>
      </w:r>
      <w:r>
        <w:rPr>
          <w:rFonts w:ascii="Times New Roman" w:hAnsi="Times New Roman" w:cs="Times New Roman"/>
          <w:sz w:val="28"/>
          <w:szCs w:val="28"/>
        </w:rPr>
        <w:t xml:space="preserve"> </w:t>
      </w:r>
      <w:r w:rsidRPr="00BA6BF1">
        <w:rPr>
          <w:rFonts w:ascii="Times New Roman" w:hAnsi="Times New Roman" w:cs="Times New Roman"/>
          <w:sz w:val="28"/>
          <w:szCs w:val="28"/>
        </w:rPr>
        <w:t>головну</w:t>
      </w:r>
      <w:r>
        <w:rPr>
          <w:rFonts w:ascii="Times New Roman" w:hAnsi="Times New Roman" w:cs="Times New Roman"/>
          <w:sz w:val="28"/>
          <w:szCs w:val="28"/>
        </w:rPr>
        <w:t xml:space="preserve"> </w:t>
      </w:r>
      <w:r w:rsidRPr="00BA6BF1">
        <w:rPr>
          <w:rFonts w:ascii="Times New Roman" w:hAnsi="Times New Roman" w:cs="Times New Roman"/>
          <w:sz w:val="28"/>
          <w:szCs w:val="28"/>
        </w:rPr>
        <w:t>особливість елект</w:t>
      </w:r>
      <w:r>
        <w:rPr>
          <w:rFonts w:ascii="Times New Roman" w:hAnsi="Times New Roman" w:cs="Times New Roman"/>
          <w:sz w:val="28"/>
          <w:szCs w:val="28"/>
        </w:rPr>
        <w:t xml:space="preserve">ронної </w:t>
      </w:r>
      <w:r w:rsidRPr="00BA6BF1">
        <w:rPr>
          <w:rFonts w:ascii="Times New Roman" w:hAnsi="Times New Roman" w:cs="Times New Roman"/>
          <w:sz w:val="28"/>
          <w:szCs w:val="28"/>
        </w:rPr>
        <w:t>комерції</w:t>
      </w:r>
      <w:r>
        <w:rPr>
          <w:rFonts w:ascii="Times New Roman" w:hAnsi="Times New Roman" w:cs="Times New Roman"/>
          <w:sz w:val="28"/>
          <w:szCs w:val="28"/>
        </w:rPr>
        <w:t xml:space="preserve">: </w:t>
      </w:r>
      <w:r w:rsidRPr="00BA6BF1">
        <w:rPr>
          <w:rFonts w:ascii="Times New Roman" w:hAnsi="Times New Roman" w:cs="Times New Roman"/>
          <w:sz w:val="28"/>
          <w:szCs w:val="28"/>
        </w:rPr>
        <w:t>її</w:t>
      </w:r>
      <w:r>
        <w:rPr>
          <w:rFonts w:ascii="Times New Roman" w:hAnsi="Times New Roman" w:cs="Times New Roman"/>
          <w:sz w:val="28"/>
          <w:szCs w:val="28"/>
        </w:rPr>
        <w:t xml:space="preserve"> </w:t>
      </w:r>
      <w:r w:rsidRPr="00BA6BF1">
        <w:rPr>
          <w:rFonts w:ascii="Times New Roman" w:hAnsi="Times New Roman" w:cs="Times New Roman"/>
          <w:sz w:val="28"/>
          <w:szCs w:val="28"/>
        </w:rPr>
        <w:t>невід’ємність</w:t>
      </w:r>
      <w:r>
        <w:rPr>
          <w:rFonts w:ascii="Times New Roman" w:hAnsi="Times New Roman" w:cs="Times New Roman"/>
          <w:sz w:val="28"/>
          <w:szCs w:val="28"/>
        </w:rPr>
        <w:t xml:space="preserve"> </w:t>
      </w:r>
      <w:r w:rsidRPr="00BA6BF1">
        <w:rPr>
          <w:rFonts w:ascii="Times New Roman" w:hAnsi="Times New Roman" w:cs="Times New Roman"/>
          <w:sz w:val="28"/>
          <w:szCs w:val="28"/>
        </w:rPr>
        <w:t>від пошукових систем,</w:t>
      </w:r>
      <w:r>
        <w:rPr>
          <w:rFonts w:ascii="Times New Roman" w:hAnsi="Times New Roman" w:cs="Times New Roman"/>
          <w:sz w:val="28"/>
          <w:szCs w:val="28"/>
        </w:rPr>
        <w:t xml:space="preserve"> </w:t>
      </w:r>
      <w:r w:rsidRPr="00BA6BF1">
        <w:rPr>
          <w:rFonts w:ascii="Times New Roman" w:hAnsi="Times New Roman" w:cs="Times New Roman"/>
          <w:sz w:val="28"/>
          <w:szCs w:val="28"/>
        </w:rPr>
        <w:t>соціальних</w:t>
      </w:r>
      <w:r>
        <w:rPr>
          <w:rFonts w:ascii="Times New Roman" w:hAnsi="Times New Roman" w:cs="Times New Roman"/>
          <w:sz w:val="28"/>
          <w:szCs w:val="28"/>
        </w:rPr>
        <w:t xml:space="preserve"> </w:t>
      </w:r>
      <w:r w:rsidRPr="00BA6BF1">
        <w:rPr>
          <w:rFonts w:ascii="Times New Roman" w:hAnsi="Times New Roman" w:cs="Times New Roman"/>
          <w:sz w:val="28"/>
          <w:szCs w:val="28"/>
        </w:rPr>
        <w:t>мереж та</w:t>
      </w:r>
      <w:r>
        <w:rPr>
          <w:rFonts w:ascii="Times New Roman" w:hAnsi="Times New Roman" w:cs="Times New Roman"/>
          <w:sz w:val="28"/>
          <w:szCs w:val="28"/>
        </w:rPr>
        <w:t xml:space="preserve"> </w:t>
      </w:r>
      <w:r w:rsidRPr="00BA6BF1">
        <w:rPr>
          <w:rFonts w:ascii="Times New Roman" w:hAnsi="Times New Roman" w:cs="Times New Roman"/>
          <w:sz w:val="28"/>
          <w:szCs w:val="28"/>
        </w:rPr>
        <w:t>мобільного</w:t>
      </w:r>
      <w:r>
        <w:rPr>
          <w:rFonts w:ascii="Times New Roman" w:hAnsi="Times New Roman" w:cs="Times New Roman"/>
          <w:sz w:val="28"/>
          <w:szCs w:val="28"/>
        </w:rPr>
        <w:t xml:space="preserve"> зв’язку, які дуже стрімко розвиваються та </w:t>
      </w:r>
      <w:r w:rsidRPr="00BA6BF1">
        <w:rPr>
          <w:rFonts w:ascii="Times New Roman" w:hAnsi="Times New Roman" w:cs="Times New Roman"/>
          <w:sz w:val="28"/>
          <w:szCs w:val="28"/>
        </w:rPr>
        <w:t>значно</w:t>
      </w:r>
      <w:r>
        <w:rPr>
          <w:rFonts w:ascii="Times New Roman" w:hAnsi="Times New Roman" w:cs="Times New Roman"/>
          <w:sz w:val="28"/>
          <w:szCs w:val="28"/>
        </w:rPr>
        <w:t xml:space="preserve"> </w:t>
      </w:r>
      <w:r w:rsidRPr="00BA6BF1">
        <w:rPr>
          <w:rFonts w:ascii="Times New Roman" w:hAnsi="Times New Roman" w:cs="Times New Roman"/>
          <w:sz w:val="28"/>
          <w:szCs w:val="28"/>
        </w:rPr>
        <w:t>вдосконалюються.</w:t>
      </w:r>
    </w:p>
    <w:p w:rsidR="00652707" w:rsidRPr="00BA6BF1" w:rsidRDefault="00652707" w:rsidP="00652707">
      <w:pPr>
        <w:spacing w:after="0" w:line="300" w:lineRule="auto"/>
        <w:ind w:firstLine="567"/>
        <w:jc w:val="both"/>
        <w:rPr>
          <w:rFonts w:ascii="Times New Roman" w:hAnsi="Times New Roman" w:cs="Times New Roman"/>
          <w:sz w:val="28"/>
          <w:szCs w:val="28"/>
        </w:rPr>
      </w:pPr>
      <w:r w:rsidRPr="00BA6BF1">
        <w:rPr>
          <w:rFonts w:ascii="Times New Roman" w:hAnsi="Times New Roman" w:cs="Times New Roman"/>
          <w:sz w:val="28"/>
          <w:szCs w:val="28"/>
        </w:rPr>
        <w:t>Найбільш відомі</w:t>
      </w:r>
      <w:r>
        <w:rPr>
          <w:rFonts w:ascii="Times New Roman" w:hAnsi="Times New Roman" w:cs="Times New Roman"/>
          <w:sz w:val="28"/>
          <w:szCs w:val="28"/>
        </w:rPr>
        <w:t xml:space="preserve"> </w:t>
      </w:r>
      <w:r w:rsidRPr="00BA6BF1">
        <w:rPr>
          <w:rFonts w:ascii="Times New Roman" w:hAnsi="Times New Roman" w:cs="Times New Roman"/>
          <w:sz w:val="28"/>
          <w:szCs w:val="28"/>
        </w:rPr>
        <w:t>світові</w:t>
      </w:r>
      <w:r>
        <w:rPr>
          <w:rFonts w:ascii="Times New Roman" w:hAnsi="Times New Roman" w:cs="Times New Roman"/>
          <w:sz w:val="28"/>
          <w:szCs w:val="28"/>
        </w:rPr>
        <w:t xml:space="preserve"> </w:t>
      </w:r>
      <w:r w:rsidRPr="00BA6BF1">
        <w:rPr>
          <w:rFonts w:ascii="Times New Roman" w:hAnsi="Times New Roman" w:cs="Times New Roman"/>
          <w:sz w:val="28"/>
          <w:szCs w:val="28"/>
        </w:rPr>
        <w:t>лідери Google,</w:t>
      </w:r>
      <w:r>
        <w:rPr>
          <w:rFonts w:ascii="Times New Roman" w:hAnsi="Times New Roman" w:cs="Times New Roman"/>
          <w:sz w:val="28"/>
          <w:szCs w:val="28"/>
        </w:rPr>
        <w:t xml:space="preserve"> </w:t>
      </w:r>
      <w:r w:rsidRPr="00BA6BF1">
        <w:rPr>
          <w:rFonts w:ascii="Times New Roman" w:hAnsi="Times New Roman" w:cs="Times New Roman"/>
          <w:sz w:val="28"/>
          <w:szCs w:val="28"/>
        </w:rPr>
        <w:t>Amazon</w:t>
      </w:r>
      <w:r>
        <w:rPr>
          <w:rFonts w:ascii="Times New Roman" w:hAnsi="Times New Roman" w:cs="Times New Roman"/>
          <w:sz w:val="28"/>
          <w:szCs w:val="28"/>
        </w:rPr>
        <w:t xml:space="preserve"> </w:t>
      </w:r>
      <w:r w:rsidRPr="00BA6BF1">
        <w:rPr>
          <w:rFonts w:ascii="Times New Roman" w:hAnsi="Times New Roman" w:cs="Times New Roman"/>
          <w:sz w:val="28"/>
          <w:szCs w:val="28"/>
        </w:rPr>
        <w:t>i</w:t>
      </w:r>
      <w:r>
        <w:rPr>
          <w:rFonts w:ascii="Times New Roman" w:hAnsi="Times New Roman" w:cs="Times New Roman"/>
          <w:sz w:val="28"/>
          <w:szCs w:val="28"/>
        </w:rPr>
        <w:t xml:space="preserve"> </w:t>
      </w:r>
      <w:r w:rsidRPr="00BA6BF1">
        <w:rPr>
          <w:rFonts w:ascii="Times New Roman" w:hAnsi="Times New Roman" w:cs="Times New Roman"/>
          <w:sz w:val="28"/>
          <w:szCs w:val="28"/>
        </w:rPr>
        <w:t>Faсebook не тільки проводять конк</w:t>
      </w:r>
      <w:r>
        <w:rPr>
          <w:rFonts w:ascii="Times New Roman" w:hAnsi="Times New Roman" w:cs="Times New Roman"/>
          <w:sz w:val="28"/>
          <w:szCs w:val="28"/>
        </w:rPr>
        <w:t xml:space="preserve">урентну боротьбу між собою, а й стимулюють один одного </w:t>
      </w:r>
      <w:r w:rsidRPr="00BA6BF1">
        <w:rPr>
          <w:rFonts w:ascii="Times New Roman" w:hAnsi="Times New Roman" w:cs="Times New Roman"/>
          <w:sz w:val="28"/>
          <w:szCs w:val="28"/>
        </w:rPr>
        <w:t>до</w:t>
      </w:r>
      <w:r>
        <w:rPr>
          <w:rFonts w:ascii="Times New Roman" w:hAnsi="Times New Roman" w:cs="Times New Roman"/>
          <w:sz w:val="28"/>
          <w:szCs w:val="28"/>
        </w:rPr>
        <w:t xml:space="preserve"> </w:t>
      </w:r>
      <w:r w:rsidRPr="00BA6BF1">
        <w:rPr>
          <w:rFonts w:ascii="Times New Roman" w:hAnsi="Times New Roman" w:cs="Times New Roman"/>
          <w:sz w:val="28"/>
          <w:szCs w:val="28"/>
        </w:rPr>
        <w:t>інновацій,</w:t>
      </w:r>
      <w:r>
        <w:rPr>
          <w:rFonts w:ascii="Times New Roman" w:hAnsi="Times New Roman" w:cs="Times New Roman"/>
          <w:sz w:val="28"/>
          <w:szCs w:val="28"/>
        </w:rPr>
        <w:t xml:space="preserve"> активно розвиваючи електронну комерцію. За даними Web Expert – 67% українських Інтернет</w:t>
      </w:r>
      <w:r w:rsidRPr="00BA6BF1">
        <w:rPr>
          <w:rFonts w:ascii="Times New Roman" w:hAnsi="Times New Roman" w:cs="Times New Roman"/>
          <w:sz w:val="28"/>
          <w:szCs w:val="28"/>
        </w:rPr>
        <w:t>-</w:t>
      </w:r>
      <w:r>
        <w:rPr>
          <w:rFonts w:ascii="Times New Roman" w:hAnsi="Times New Roman" w:cs="Times New Roman"/>
          <w:sz w:val="28"/>
          <w:szCs w:val="28"/>
        </w:rPr>
        <w:t xml:space="preserve">користувачів відвідують сайти, пов’язані з електронною комерцією. Faсebook і соціальна </w:t>
      </w:r>
      <w:r w:rsidRPr="00BA6BF1">
        <w:rPr>
          <w:rFonts w:ascii="Times New Roman" w:hAnsi="Times New Roman" w:cs="Times New Roman"/>
          <w:sz w:val="28"/>
          <w:szCs w:val="28"/>
        </w:rPr>
        <w:t>мережа</w:t>
      </w:r>
      <w:r>
        <w:rPr>
          <w:rFonts w:ascii="Times New Roman" w:hAnsi="Times New Roman" w:cs="Times New Roman"/>
          <w:sz w:val="28"/>
          <w:szCs w:val="28"/>
        </w:rPr>
        <w:t xml:space="preserve"> Instagram обрали електронну </w:t>
      </w:r>
      <w:r w:rsidRPr="00BA6BF1">
        <w:rPr>
          <w:rFonts w:ascii="Times New Roman" w:hAnsi="Times New Roman" w:cs="Times New Roman"/>
          <w:sz w:val="28"/>
          <w:szCs w:val="28"/>
        </w:rPr>
        <w:t>комер</w:t>
      </w:r>
      <w:r>
        <w:rPr>
          <w:rFonts w:ascii="Times New Roman" w:hAnsi="Times New Roman" w:cs="Times New Roman"/>
          <w:sz w:val="28"/>
          <w:szCs w:val="28"/>
        </w:rPr>
        <w:t xml:space="preserve">цію одним із шляхів подальшого розвитку компанії. Ці соцмережі мають широкий </w:t>
      </w:r>
      <w:r w:rsidRPr="00BA6BF1">
        <w:rPr>
          <w:rFonts w:ascii="Times New Roman" w:hAnsi="Times New Roman" w:cs="Times New Roman"/>
          <w:sz w:val="28"/>
          <w:szCs w:val="28"/>
        </w:rPr>
        <w:t>інстру</w:t>
      </w:r>
      <w:r>
        <w:rPr>
          <w:rFonts w:ascii="Times New Roman" w:hAnsi="Times New Roman" w:cs="Times New Roman"/>
          <w:sz w:val="28"/>
          <w:szCs w:val="28"/>
        </w:rPr>
        <w:t xml:space="preserve">ментарій для  показу продуктів цільовій аудиторії, впроваджують динамічно рекламу, просувають використання сервісу Faсebook Pay </w:t>
      </w:r>
      <w:r w:rsidRPr="008C4B66">
        <w:rPr>
          <w:rFonts w:ascii="Times New Roman" w:hAnsi="Times New Roman" w:cs="Times New Roman"/>
          <w:sz w:val="28"/>
          <w:szCs w:val="28"/>
        </w:rPr>
        <w:t xml:space="preserve">[2] </w:t>
      </w:r>
      <w:r>
        <w:rPr>
          <w:rFonts w:ascii="Times New Roman" w:hAnsi="Times New Roman" w:cs="Times New Roman"/>
          <w:sz w:val="28"/>
          <w:szCs w:val="28"/>
        </w:rPr>
        <w:t>і</w:t>
      </w:r>
      <w:r w:rsidRPr="00BA6BF1">
        <w:rPr>
          <w:rFonts w:ascii="Times New Roman" w:hAnsi="Times New Roman" w:cs="Times New Roman"/>
          <w:sz w:val="28"/>
          <w:szCs w:val="28"/>
        </w:rPr>
        <w:t>,</w:t>
      </w:r>
      <w:r>
        <w:rPr>
          <w:rFonts w:ascii="Times New Roman" w:hAnsi="Times New Roman" w:cs="Times New Roman"/>
          <w:sz w:val="28"/>
          <w:szCs w:val="28"/>
        </w:rPr>
        <w:t xml:space="preserve"> як результат, все більше покупців здійснюють онлайн-покупки завдяки </w:t>
      </w:r>
      <w:r w:rsidRPr="00BA6BF1">
        <w:rPr>
          <w:rFonts w:ascii="Times New Roman" w:hAnsi="Times New Roman" w:cs="Times New Roman"/>
          <w:sz w:val="28"/>
          <w:szCs w:val="28"/>
        </w:rPr>
        <w:t>рекламі. В</w:t>
      </w:r>
      <w:r>
        <w:rPr>
          <w:rFonts w:ascii="Times New Roman" w:hAnsi="Times New Roman" w:cs="Times New Roman"/>
          <w:sz w:val="28"/>
          <w:szCs w:val="28"/>
        </w:rPr>
        <w:t xml:space="preserve"> Україні найчастіше онлайн купують </w:t>
      </w:r>
      <w:r w:rsidRPr="00BA6BF1">
        <w:rPr>
          <w:rFonts w:ascii="Times New Roman" w:hAnsi="Times New Roman" w:cs="Times New Roman"/>
          <w:sz w:val="28"/>
          <w:szCs w:val="28"/>
        </w:rPr>
        <w:t>одяг,</w:t>
      </w:r>
      <w:r>
        <w:rPr>
          <w:rFonts w:ascii="Times New Roman" w:hAnsi="Times New Roman" w:cs="Times New Roman"/>
          <w:sz w:val="28"/>
          <w:szCs w:val="28"/>
        </w:rPr>
        <w:t xml:space="preserve"> аксесуари, взуття, косметику, дрібну побутову техніку та смартфони. Також користуються популярністю автотовари та </w:t>
      </w:r>
      <w:r w:rsidRPr="00BA6BF1">
        <w:rPr>
          <w:rFonts w:ascii="Times New Roman" w:hAnsi="Times New Roman" w:cs="Times New Roman"/>
          <w:sz w:val="28"/>
          <w:szCs w:val="28"/>
        </w:rPr>
        <w:t>ін</w:t>
      </w:r>
      <w:r>
        <w:rPr>
          <w:rFonts w:ascii="Times New Roman" w:hAnsi="Times New Roman" w:cs="Times New Roman"/>
          <w:sz w:val="28"/>
          <w:szCs w:val="28"/>
        </w:rPr>
        <w:t xml:space="preserve">вентар для дому і саду. Серед учасників, які формують пропозицію на ринку електронної торгівлі в нашій державі присутні очевидні лідери (Rozetka.ua, Olx.ua, Prom.ua, Shafa.ua, Bigl.ua та інші). Вони посіли суттєву частку та намагаються </w:t>
      </w:r>
      <w:r w:rsidRPr="00BA6BF1">
        <w:rPr>
          <w:rFonts w:ascii="Times New Roman" w:hAnsi="Times New Roman" w:cs="Times New Roman"/>
          <w:sz w:val="28"/>
          <w:szCs w:val="28"/>
        </w:rPr>
        <w:t>не</w:t>
      </w:r>
      <w:r>
        <w:rPr>
          <w:rFonts w:ascii="Times New Roman" w:hAnsi="Times New Roman" w:cs="Times New Roman"/>
          <w:sz w:val="28"/>
          <w:szCs w:val="28"/>
        </w:rPr>
        <w:t xml:space="preserve"> знижувати темпів розвитку. Ці компанії працюють за моделлю Мarketplace, активно розвиваються і, на теперішньому етапі, намагаються вирішуват проблеми пов’язані з автоматизацією та оптимізацією внутрішніх процесів, розвитком логістики і управління складом.</w:t>
      </w:r>
    </w:p>
    <w:p w:rsidR="00652707" w:rsidRDefault="00652707" w:rsidP="00652707">
      <w:pPr>
        <w:spacing w:after="0" w:line="300" w:lineRule="auto"/>
        <w:ind w:firstLine="567"/>
        <w:jc w:val="both"/>
        <w:rPr>
          <w:rFonts w:ascii="Times New Roman" w:hAnsi="Times New Roman" w:cs="Times New Roman"/>
          <w:sz w:val="28"/>
          <w:szCs w:val="28"/>
        </w:rPr>
      </w:pPr>
      <w:r w:rsidRPr="00BA6BF1">
        <w:rPr>
          <w:rFonts w:ascii="Times New Roman" w:hAnsi="Times New Roman" w:cs="Times New Roman"/>
          <w:sz w:val="28"/>
          <w:szCs w:val="28"/>
        </w:rPr>
        <w:t>Вагомим</w:t>
      </w:r>
      <w:r>
        <w:rPr>
          <w:rFonts w:ascii="Times New Roman" w:hAnsi="Times New Roman" w:cs="Times New Roman"/>
          <w:sz w:val="28"/>
          <w:szCs w:val="28"/>
        </w:rPr>
        <w:t xml:space="preserve"> </w:t>
      </w:r>
      <w:r w:rsidRPr="00BA6BF1">
        <w:rPr>
          <w:rFonts w:ascii="Times New Roman" w:hAnsi="Times New Roman" w:cs="Times New Roman"/>
          <w:sz w:val="28"/>
          <w:szCs w:val="28"/>
        </w:rPr>
        <w:t>чинником</w:t>
      </w:r>
      <w:r>
        <w:rPr>
          <w:rFonts w:ascii="Times New Roman" w:hAnsi="Times New Roman" w:cs="Times New Roman"/>
          <w:sz w:val="28"/>
          <w:szCs w:val="28"/>
        </w:rPr>
        <w:t xml:space="preserve"> </w:t>
      </w:r>
      <w:r w:rsidRPr="00BA6BF1">
        <w:rPr>
          <w:rFonts w:ascii="Times New Roman" w:hAnsi="Times New Roman" w:cs="Times New Roman"/>
          <w:sz w:val="28"/>
          <w:szCs w:val="28"/>
        </w:rPr>
        <w:t>в</w:t>
      </w:r>
      <w:r>
        <w:rPr>
          <w:rFonts w:ascii="Times New Roman" w:hAnsi="Times New Roman" w:cs="Times New Roman"/>
          <w:sz w:val="28"/>
          <w:szCs w:val="28"/>
        </w:rPr>
        <w:t xml:space="preserve"> </w:t>
      </w:r>
      <w:r w:rsidRPr="00BA6BF1">
        <w:rPr>
          <w:rFonts w:ascii="Times New Roman" w:hAnsi="Times New Roman" w:cs="Times New Roman"/>
          <w:sz w:val="28"/>
          <w:szCs w:val="28"/>
        </w:rPr>
        <w:t>розвитку</w:t>
      </w:r>
      <w:r>
        <w:rPr>
          <w:rFonts w:ascii="Times New Roman" w:hAnsi="Times New Roman" w:cs="Times New Roman"/>
          <w:sz w:val="28"/>
          <w:szCs w:val="28"/>
        </w:rPr>
        <w:t xml:space="preserve"> електронної комерції є ефективна логістика. Вдосконалення якості обслуговування покупців і забезпечення їх лояльності неможливе без доставки. Окрім швидкості оптимальна доставка </w:t>
      </w:r>
      <w:r w:rsidRPr="00BA6BF1">
        <w:rPr>
          <w:rFonts w:ascii="Times New Roman" w:hAnsi="Times New Roman" w:cs="Times New Roman"/>
          <w:sz w:val="28"/>
          <w:szCs w:val="28"/>
        </w:rPr>
        <w:t>має</w:t>
      </w:r>
      <w:r>
        <w:rPr>
          <w:rFonts w:ascii="Times New Roman" w:hAnsi="Times New Roman" w:cs="Times New Roman"/>
          <w:sz w:val="28"/>
          <w:szCs w:val="28"/>
        </w:rPr>
        <w:t xml:space="preserve"> забезпечувати покупцеві вибір додаткових опцій: пошта, транспортна служба, кур’єр до будинку, протягом 24 годин або на обрану дату. На ринку України відбувається активний розвиток логістичних компаній: Нової пошти, Інтайм, а також оновлення </w:t>
      </w:r>
      <w:r w:rsidRPr="00BA6BF1">
        <w:rPr>
          <w:rFonts w:ascii="Times New Roman" w:hAnsi="Times New Roman" w:cs="Times New Roman"/>
          <w:sz w:val="28"/>
          <w:szCs w:val="28"/>
        </w:rPr>
        <w:t>Укр</w:t>
      </w:r>
      <w:r>
        <w:rPr>
          <w:rFonts w:ascii="Times New Roman" w:hAnsi="Times New Roman" w:cs="Times New Roman"/>
          <w:sz w:val="28"/>
          <w:szCs w:val="28"/>
        </w:rPr>
        <w:t xml:space="preserve">пошти. Багато дрібних фірм, що працюють онлайн у великих містах, зокрема у сфері харчування, формують власну систему доставки, або користуються послугами Uber, Raketa, Glovo та </w:t>
      </w:r>
      <w:r w:rsidRPr="00BA6BF1">
        <w:rPr>
          <w:rFonts w:ascii="Times New Roman" w:hAnsi="Times New Roman" w:cs="Times New Roman"/>
          <w:sz w:val="28"/>
          <w:szCs w:val="28"/>
        </w:rPr>
        <w:t>інші.</w:t>
      </w:r>
    </w:p>
    <w:p w:rsidR="00652707" w:rsidRPr="00BA6BF1" w:rsidRDefault="00652707" w:rsidP="00652707">
      <w:pPr>
        <w:spacing w:after="0" w:line="300" w:lineRule="auto"/>
        <w:ind w:firstLine="567"/>
        <w:jc w:val="both"/>
        <w:rPr>
          <w:rFonts w:ascii="Times New Roman" w:hAnsi="Times New Roman" w:cs="Times New Roman"/>
          <w:sz w:val="28"/>
          <w:szCs w:val="28"/>
        </w:rPr>
      </w:pPr>
      <w:r w:rsidRPr="00BA6BF1">
        <w:rPr>
          <w:rFonts w:ascii="Times New Roman" w:hAnsi="Times New Roman" w:cs="Times New Roman"/>
          <w:sz w:val="28"/>
          <w:szCs w:val="28"/>
        </w:rPr>
        <w:t>Значні</w:t>
      </w:r>
      <w:r>
        <w:rPr>
          <w:rFonts w:ascii="Times New Roman" w:hAnsi="Times New Roman" w:cs="Times New Roman"/>
          <w:sz w:val="28"/>
          <w:szCs w:val="28"/>
        </w:rPr>
        <w:t xml:space="preserve"> </w:t>
      </w:r>
      <w:r w:rsidRPr="00BA6BF1">
        <w:rPr>
          <w:rFonts w:ascii="Times New Roman" w:hAnsi="Times New Roman" w:cs="Times New Roman"/>
          <w:sz w:val="28"/>
          <w:szCs w:val="28"/>
        </w:rPr>
        <w:t>корективи</w:t>
      </w:r>
      <w:r>
        <w:rPr>
          <w:rFonts w:ascii="Times New Roman" w:hAnsi="Times New Roman" w:cs="Times New Roman"/>
          <w:sz w:val="28"/>
          <w:szCs w:val="28"/>
        </w:rPr>
        <w:t xml:space="preserve"> </w:t>
      </w:r>
      <w:r w:rsidRPr="00BA6BF1">
        <w:rPr>
          <w:rFonts w:ascii="Times New Roman" w:hAnsi="Times New Roman" w:cs="Times New Roman"/>
          <w:sz w:val="28"/>
          <w:szCs w:val="28"/>
        </w:rPr>
        <w:t>у</w:t>
      </w:r>
      <w:r>
        <w:rPr>
          <w:rFonts w:ascii="Times New Roman" w:hAnsi="Times New Roman" w:cs="Times New Roman"/>
          <w:sz w:val="28"/>
          <w:szCs w:val="28"/>
        </w:rPr>
        <w:t xml:space="preserve"> </w:t>
      </w:r>
      <w:r w:rsidRPr="00BA6BF1">
        <w:rPr>
          <w:rFonts w:ascii="Times New Roman" w:hAnsi="Times New Roman" w:cs="Times New Roman"/>
          <w:sz w:val="28"/>
          <w:szCs w:val="28"/>
        </w:rPr>
        <w:t>світові</w:t>
      </w:r>
      <w:r>
        <w:rPr>
          <w:rFonts w:ascii="Times New Roman" w:hAnsi="Times New Roman" w:cs="Times New Roman"/>
          <w:sz w:val="28"/>
          <w:szCs w:val="28"/>
        </w:rPr>
        <w:t xml:space="preserve"> економічні процеси внесла пандемія COVID-19. Не оминула її впливу і електронна комерція. Головною особливістю електронної комерції є її невід’ємність від пошукових </w:t>
      </w:r>
      <w:r w:rsidRPr="00BA6BF1">
        <w:rPr>
          <w:rFonts w:ascii="Times New Roman" w:hAnsi="Times New Roman" w:cs="Times New Roman"/>
          <w:sz w:val="28"/>
          <w:szCs w:val="28"/>
        </w:rPr>
        <w:t xml:space="preserve">систем, багатьох </w:t>
      </w:r>
      <w:r>
        <w:rPr>
          <w:rFonts w:ascii="Times New Roman" w:hAnsi="Times New Roman" w:cs="Times New Roman"/>
          <w:sz w:val="28"/>
          <w:szCs w:val="28"/>
        </w:rPr>
        <w:t xml:space="preserve">соціальних мереж та мобільного зв’язку, </w:t>
      </w:r>
      <w:r w:rsidRPr="00BA6BF1">
        <w:rPr>
          <w:rFonts w:ascii="Times New Roman" w:hAnsi="Times New Roman" w:cs="Times New Roman"/>
          <w:sz w:val="28"/>
          <w:szCs w:val="28"/>
        </w:rPr>
        <w:t>як</w:t>
      </w:r>
      <w:r>
        <w:rPr>
          <w:rFonts w:ascii="Times New Roman" w:hAnsi="Times New Roman" w:cs="Times New Roman"/>
          <w:sz w:val="28"/>
          <w:szCs w:val="28"/>
        </w:rPr>
        <w:t xml:space="preserve">і дуже стрімко розвиваються </w:t>
      </w:r>
      <w:r w:rsidRPr="00BA6BF1">
        <w:rPr>
          <w:rFonts w:ascii="Times New Roman" w:hAnsi="Times New Roman" w:cs="Times New Roman"/>
          <w:sz w:val="28"/>
          <w:szCs w:val="28"/>
        </w:rPr>
        <w:t>та</w:t>
      </w:r>
      <w:r>
        <w:rPr>
          <w:rFonts w:ascii="Times New Roman" w:hAnsi="Times New Roman" w:cs="Times New Roman"/>
          <w:sz w:val="28"/>
          <w:szCs w:val="28"/>
        </w:rPr>
        <w:t xml:space="preserve"> вдосконалюються.</w:t>
      </w:r>
    </w:p>
    <w:p w:rsidR="00652707" w:rsidRPr="00BA6BF1" w:rsidRDefault="00652707" w:rsidP="00652707">
      <w:pPr>
        <w:spacing w:after="0" w:line="300" w:lineRule="auto"/>
        <w:ind w:firstLine="567"/>
        <w:jc w:val="both"/>
        <w:rPr>
          <w:rFonts w:ascii="Times New Roman" w:hAnsi="Times New Roman" w:cs="Times New Roman"/>
          <w:sz w:val="28"/>
          <w:szCs w:val="28"/>
        </w:rPr>
      </w:pPr>
      <w:r w:rsidRPr="00BA6BF1">
        <w:rPr>
          <w:rFonts w:ascii="Times New Roman" w:hAnsi="Times New Roman" w:cs="Times New Roman"/>
          <w:sz w:val="28"/>
          <w:szCs w:val="28"/>
        </w:rPr>
        <w:t>Отже, хоча зростання глобальних продажів в мережі Інтернет може бути кінцевою метою стратегії електронної комерції, її успішне досягнення вимагає врахування місцевих нюансів, включаючи динаміку продажів, ціни та асортимент продукції. Як показують дані, хоча електронна комерція за своєю суттю є глобальною, досвід і поведінка клієнтів є і завжди будуть локальними. Враховуючи теперішню ситуацію в Україні, пов’язану з військовими діями та воєнним станом, розгляд регіону в еволюції онлайн-роздрібної торгівлі чи локальних соціально-економічних ринкових умов, а також того, де споживачі знаходяться в процесі купівлі, дозволить адаптувати стратегії для оптимізації маркетингов</w:t>
      </w:r>
      <w:r>
        <w:rPr>
          <w:rFonts w:ascii="Times New Roman" w:hAnsi="Times New Roman" w:cs="Times New Roman"/>
          <w:sz w:val="28"/>
          <w:szCs w:val="28"/>
        </w:rPr>
        <w:t>их кампаній на місцевому рівні.</w:t>
      </w:r>
    </w:p>
    <w:p w:rsidR="00652707" w:rsidRDefault="00652707" w:rsidP="00652707">
      <w:pPr>
        <w:spacing w:after="0" w:line="300" w:lineRule="auto"/>
        <w:ind w:firstLine="567"/>
        <w:jc w:val="both"/>
        <w:rPr>
          <w:rFonts w:ascii="Times New Roman" w:eastAsia="Times New Roman" w:hAnsi="Times New Roman" w:cs="Times New Roman"/>
          <w:b/>
          <w:bCs/>
          <w:sz w:val="28"/>
          <w:szCs w:val="28"/>
          <w:lang w:eastAsia="ru-RU"/>
        </w:rPr>
      </w:pPr>
    </w:p>
    <w:p w:rsidR="00652707" w:rsidRPr="00BA6BF1" w:rsidRDefault="00652707" w:rsidP="00652707">
      <w:pPr>
        <w:spacing w:after="0" w:line="300" w:lineRule="auto"/>
        <w:ind w:firstLine="567"/>
        <w:jc w:val="both"/>
        <w:rPr>
          <w:rFonts w:ascii="Times New Roman" w:hAnsi="Times New Roman" w:cs="Times New Roman"/>
          <w:b/>
          <w:sz w:val="28"/>
          <w:szCs w:val="28"/>
        </w:rPr>
      </w:pPr>
      <w:r w:rsidRPr="00DD315B">
        <w:rPr>
          <w:rFonts w:ascii="Times New Roman" w:eastAsia="Times New Roman" w:hAnsi="Times New Roman" w:cs="Times New Roman"/>
          <w:b/>
          <w:bCs/>
          <w:sz w:val="28"/>
          <w:szCs w:val="28"/>
          <w:lang w:eastAsia="ru-RU"/>
        </w:rPr>
        <w:t>Список джерел інформації:</w:t>
      </w:r>
    </w:p>
    <w:p w:rsidR="00652707" w:rsidRPr="00F12F5D" w:rsidRDefault="00652707" w:rsidP="00845DB7">
      <w:pPr>
        <w:pStyle w:val="a5"/>
        <w:numPr>
          <w:ilvl w:val="0"/>
          <w:numId w:val="45"/>
        </w:numPr>
        <w:tabs>
          <w:tab w:val="left" w:pos="993"/>
        </w:tabs>
        <w:spacing w:after="0" w:line="300" w:lineRule="auto"/>
        <w:ind w:left="0" w:firstLine="567"/>
        <w:jc w:val="both"/>
        <w:rPr>
          <w:rStyle w:val="a4"/>
          <w:rFonts w:ascii="Times New Roman" w:eastAsia="Times New Roman" w:hAnsi="Times New Roman" w:cs="Times New Roman"/>
          <w:sz w:val="28"/>
          <w:szCs w:val="28"/>
          <w:shd w:val="clear" w:color="auto" w:fill="FFFFFF"/>
        </w:rPr>
      </w:pPr>
      <w:r w:rsidRPr="00F12F5D">
        <w:rPr>
          <w:rFonts w:ascii="Times New Roman" w:hAnsi="Times New Roman" w:cs="Times New Roman"/>
          <w:sz w:val="28"/>
          <w:szCs w:val="28"/>
        </w:rPr>
        <w:t xml:space="preserve">1.Євтушенко Н.О. </w:t>
      </w:r>
      <w:r w:rsidR="002F4337" w:rsidRPr="00F12F5D">
        <w:rPr>
          <w:rFonts w:ascii="Times New Roman" w:eastAsia="Times New Roman" w:hAnsi="Times New Roman" w:cs="Times New Roman"/>
          <w:sz w:val="28"/>
          <w:szCs w:val="28"/>
          <w:shd w:val="clear" w:color="auto" w:fill="FFFFFF"/>
        </w:rPr>
        <w:fldChar w:fldCharType="begin"/>
      </w:r>
      <w:r w:rsidRPr="00F12F5D">
        <w:rPr>
          <w:rFonts w:ascii="Times New Roman" w:eastAsia="Times New Roman" w:hAnsi="Times New Roman" w:cs="Times New Roman"/>
          <w:sz w:val="28"/>
          <w:szCs w:val="28"/>
          <w:shd w:val="clear" w:color="auto" w:fill="FFFFFF"/>
        </w:rPr>
        <w:instrText>HYPERLINK "C:\\Users\\user\\Downloads\\Електронна комерція в епоху диджиталізації. Електронний ресурс. Режим доступу: http:\\bses.in.ua "</w:instrText>
      </w:r>
      <w:r w:rsidR="002F4337" w:rsidRPr="00F12F5D">
        <w:rPr>
          <w:rFonts w:ascii="Times New Roman" w:eastAsia="Times New Roman" w:hAnsi="Times New Roman" w:cs="Times New Roman"/>
          <w:sz w:val="28"/>
          <w:szCs w:val="28"/>
          <w:shd w:val="clear" w:color="auto" w:fill="FFFFFF"/>
        </w:rPr>
        <w:fldChar w:fldCharType="separate"/>
      </w:r>
      <w:r w:rsidRPr="00F12F5D">
        <w:rPr>
          <w:rStyle w:val="a4"/>
          <w:rFonts w:ascii="Times New Roman" w:eastAsia="Times New Roman" w:hAnsi="Times New Roman" w:cs="Times New Roman"/>
          <w:sz w:val="28"/>
          <w:szCs w:val="28"/>
          <w:shd w:val="clear" w:color="auto" w:fill="FFFFFF"/>
        </w:rPr>
        <w:t xml:space="preserve"> Електронна комерція в епоху диджиталізації. Електронний ресурс. Режим доступу: </w:t>
      </w:r>
      <w:r w:rsidRPr="00F12F5D">
        <w:rPr>
          <w:rStyle w:val="a4"/>
          <w:rFonts w:ascii="Times New Roman" w:eastAsia="Times New Roman" w:hAnsi="Times New Roman" w:cs="Times New Roman"/>
          <w:sz w:val="28"/>
          <w:szCs w:val="28"/>
        </w:rPr>
        <w:t>http://bses.in.ua </w:t>
      </w:r>
    </w:p>
    <w:p w:rsidR="00652707" w:rsidRPr="00F12F5D" w:rsidRDefault="002F4337" w:rsidP="00845DB7">
      <w:pPr>
        <w:pStyle w:val="a5"/>
        <w:numPr>
          <w:ilvl w:val="0"/>
          <w:numId w:val="45"/>
        </w:numPr>
        <w:tabs>
          <w:tab w:val="left" w:pos="993"/>
        </w:tabs>
        <w:spacing w:after="0" w:line="300" w:lineRule="auto"/>
        <w:ind w:left="0" w:firstLine="567"/>
        <w:jc w:val="both"/>
        <w:rPr>
          <w:rFonts w:ascii="Times New Roman" w:hAnsi="Times New Roman" w:cs="Times New Roman"/>
          <w:sz w:val="28"/>
          <w:szCs w:val="28"/>
        </w:rPr>
      </w:pPr>
      <w:r w:rsidRPr="00F12F5D">
        <w:rPr>
          <w:rFonts w:ascii="Times New Roman" w:eastAsia="Times New Roman" w:hAnsi="Times New Roman" w:cs="Times New Roman"/>
          <w:sz w:val="28"/>
          <w:szCs w:val="28"/>
          <w:shd w:val="clear" w:color="auto" w:fill="FFFFFF"/>
        </w:rPr>
        <w:fldChar w:fldCharType="end"/>
      </w:r>
      <w:r w:rsidR="00652707" w:rsidRPr="00F12F5D">
        <w:rPr>
          <w:rFonts w:ascii="Times New Roman" w:hAnsi="Times New Roman" w:cs="Times New Roman"/>
          <w:sz w:val="28"/>
          <w:szCs w:val="28"/>
        </w:rPr>
        <w:t>Zwass V. Electronic Commerce: Structures and Issues. International Journal of Electronic Commerce. 1996. Vol. 1. № 1. Fall. P. 3–23</w:t>
      </w:r>
    </w:p>
    <w:p w:rsidR="00652707" w:rsidRPr="00ED5B0D" w:rsidRDefault="00652707" w:rsidP="00652707">
      <w:pPr>
        <w:spacing w:after="0" w:line="300" w:lineRule="auto"/>
        <w:rPr>
          <w:rFonts w:ascii="Times New Roman" w:hAnsi="Times New Roman" w:cs="Times New Roman"/>
          <w:sz w:val="28"/>
          <w:szCs w:val="28"/>
        </w:rPr>
      </w:pPr>
    </w:p>
    <w:p w:rsidR="00652707" w:rsidRDefault="00652707" w:rsidP="00652707">
      <w:pPr>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br w:type="page"/>
      </w:r>
    </w:p>
    <w:p w:rsidR="00652707" w:rsidRPr="003413D1" w:rsidRDefault="00652707" w:rsidP="006527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firstLine="708"/>
        <w:jc w:val="right"/>
        <w:rPr>
          <w:rFonts w:ascii="Times New Roman" w:hAnsi="Times New Roman"/>
          <w:b/>
          <w:bCs/>
          <w:sz w:val="28"/>
          <w:szCs w:val="28"/>
        </w:rPr>
      </w:pPr>
      <w:r w:rsidRPr="003413D1">
        <w:rPr>
          <w:rFonts w:ascii="Times New Roman" w:hAnsi="Times New Roman"/>
          <w:b/>
          <w:bCs/>
          <w:sz w:val="28"/>
          <w:szCs w:val="28"/>
        </w:rPr>
        <w:t>Воробйова А.О.</w:t>
      </w:r>
    </w:p>
    <w:p w:rsidR="00652707" w:rsidRPr="00F12F5D" w:rsidRDefault="00652707" w:rsidP="006527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firstLine="708"/>
        <w:jc w:val="right"/>
        <w:rPr>
          <w:rFonts w:ascii="Times New Roman" w:hAnsi="Times New Roman"/>
          <w:i/>
          <w:sz w:val="28"/>
          <w:szCs w:val="28"/>
        </w:rPr>
      </w:pPr>
      <w:r w:rsidRPr="00F12F5D">
        <w:rPr>
          <w:rFonts w:ascii="Times New Roman" w:hAnsi="Times New Roman"/>
          <w:i/>
          <w:sz w:val="28"/>
          <w:szCs w:val="28"/>
        </w:rPr>
        <w:t>аспірантка кафедри міжнародних фінансів</w:t>
      </w:r>
    </w:p>
    <w:p w:rsidR="00652707" w:rsidRPr="00F12F5D" w:rsidRDefault="00652707" w:rsidP="006527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firstLine="708"/>
        <w:jc w:val="right"/>
        <w:rPr>
          <w:rFonts w:ascii="Times New Roman" w:hAnsi="Times New Roman"/>
          <w:i/>
          <w:sz w:val="28"/>
          <w:szCs w:val="28"/>
        </w:rPr>
      </w:pPr>
      <w:r w:rsidRPr="00F12F5D">
        <w:rPr>
          <w:rFonts w:ascii="Times New Roman" w:hAnsi="Times New Roman"/>
          <w:i/>
          <w:sz w:val="28"/>
          <w:szCs w:val="28"/>
        </w:rPr>
        <w:t>факультету міжнародної економіки та менеджменту</w:t>
      </w:r>
    </w:p>
    <w:p w:rsidR="00652707" w:rsidRPr="00F12F5D" w:rsidRDefault="00652707" w:rsidP="006527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right"/>
        <w:rPr>
          <w:rFonts w:ascii="Times New Roman" w:hAnsi="Times New Roman"/>
          <w:i/>
          <w:sz w:val="28"/>
          <w:szCs w:val="28"/>
        </w:rPr>
      </w:pPr>
      <w:r w:rsidRPr="00F12F5D">
        <w:rPr>
          <w:rFonts w:ascii="Times New Roman" w:hAnsi="Times New Roman"/>
          <w:i/>
          <w:sz w:val="28"/>
          <w:szCs w:val="28"/>
        </w:rPr>
        <w:t>Київського національного економічного</w:t>
      </w:r>
    </w:p>
    <w:p w:rsidR="00652707" w:rsidRPr="00F12F5D" w:rsidRDefault="00652707" w:rsidP="006527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right"/>
        <w:rPr>
          <w:rFonts w:ascii="Times New Roman" w:hAnsi="Times New Roman"/>
          <w:i/>
          <w:sz w:val="28"/>
          <w:szCs w:val="28"/>
        </w:rPr>
      </w:pPr>
      <w:r w:rsidRPr="00F12F5D">
        <w:rPr>
          <w:rFonts w:ascii="Times New Roman" w:hAnsi="Times New Roman"/>
          <w:i/>
          <w:sz w:val="28"/>
          <w:szCs w:val="28"/>
        </w:rPr>
        <w:t>університету імені Вадима Гетьмана</w:t>
      </w:r>
    </w:p>
    <w:p w:rsidR="00652707" w:rsidRPr="00F12F5D" w:rsidRDefault="00652707" w:rsidP="006527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Times New Roman" w:hAnsi="Times New Roman"/>
          <w:bCs/>
          <w:sz w:val="28"/>
          <w:szCs w:val="28"/>
        </w:rPr>
      </w:pPr>
    </w:p>
    <w:p w:rsidR="00652707" w:rsidRPr="003413D1" w:rsidRDefault="00652707" w:rsidP="006527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Times New Roman" w:eastAsia="Times New Roman" w:hAnsi="Times New Roman" w:cs="Times New Roman"/>
          <w:b/>
          <w:bCs/>
          <w:sz w:val="28"/>
          <w:szCs w:val="28"/>
        </w:rPr>
      </w:pPr>
      <w:r w:rsidRPr="003413D1">
        <w:rPr>
          <w:rFonts w:ascii="Times New Roman" w:hAnsi="Times New Roman"/>
          <w:b/>
          <w:bCs/>
          <w:sz w:val="28"/>
          <w:szCs w:val="28"/>
        </w:rPr>
        <w:t xml:space="preserve">ОСОБЛИВОСТІ ТРАНСФОРМАЦІЇ </w:t>
      </w:r>
      <w:r>
        <w:rPr>
          <w:rFonts w:ascii="Times New Roman" w:hAnsi="Times New Roman"/>
          <w:b/>
          <w:bCs/>
          <w:sz w:val="28"/>
          <w:szCs w:val="28"/>
        </w:rPr>
        <w:t xml:space="preserve">БАНКІВСЬКОЇ СИСТЕМИ </w:t>
      </w:r>
      <w:r w:rsidRPr="003413D1">
        <w:rPr>
          <w:rFonts w:ascii="Times New Roman" w:hAnsi="Times New Roman"/>
          <w:b/>
          <w:bCs/>
          <w:sz w:val="28"/>
          <w:szCs w:val="28"/>
        </w:rPr>
        <w:t xml:space="preserve">ІСЛАМСЬКИХ </w:t>
      </w:r>
      <w:r>
        <w:rPr>
          <w:rFonts w:ascii="Times New Roman" w:hAnsi="Times New Roman"/>
          <w:b/>
          <w:bCs/>
          <w:sz w:val="28"/>
          <w:szCs w:val="28"/>
        </w:rPr>
        <w:t xml:space="preserve">ДЕРЖАВ </w:t>
      </w:r>
      <w:r w:rsidRPr="003413D1">
        <w:rPr>
          <w:rFonts w:ascii="Times New Roman" w:hAnsi="Times New Roman"/>
          <w:b/>
          <w:bCs/>
          <w:sz w:val="28"/>
          <w:szCs w:val="28"/>
        </w:rPr>
        <w:t>У ПОСТК</w:t>
      </w:r>
      <w:r>
        <w:rPr>
          <w:rFonts w:ascii="Times New Roman" w:hAnsi="Times New Roman"/>
          <w:b/>
          <w:bCs/>
          <w:sz w:val="28"/>
          <w:szCs w:val="28"/>
        </w:rPr>
        <w:t>ОВІДНИЙ</w:t>
      </w:r>
      <w:r w:rsidRPr="003413D1">
        <w:rPr>
          <w:rFonts w:ascii="Times New Roman" w:hAnsi="Times New Roman"/>
          <w:b/>
          <w:bCs/>
          <w:sz w:val="28"/>
          <w:szCs w:val="28"/>
        </w:rPr>
        <w:t xml:space="preserve"> ПЕРІОД</w:t>
      </w:r>
    </w:p>
    <w:p w:rsidR="00652707" w:rsidRDefault="00652707" w:rsidP="006527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center"/>
        <w:rPr>
          <w:rFonts w:ascii="Times New Roman" w:hAnsi="Times New Roman"/>
          <w:sz w:val="28"/>
          <w:szCs w:val="28"/>
        </w:rPr>
      </w:pPr>
    </w:p>
    <w:p w:rsidR="00652707" w:rsidRPr="008C7872" w:rsidRDefault="00652707" w:rsidP="00652707">
      <w:pP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00" w:lineRule="auto"/>
        <w:ind w:firstLine="567"/>
        <w:jc w:val="both"/>
        <w:rPr>
          <w:rFonts w:ascii="Times New Roman" w:eastAsia="Times New Roman" w:hAnsi="Times New Roman" w:cs="Times New Roman"/>
          <w:sz w:val="28"/>
          <w:szCs w:val="28"/>
        </w:rPr>
      </w:pPr>
      <w:r w:rsidRPr="008C7872">
        <w:rPr>
          <w:rFonts w:ascii="Times New Roman" w:hAnsi="Times New Roman"/>
          <w:sz w:val="28"/>
          <w:szCs w:val="28"/>
        </w:rPr>
        <w:t>Незважаючи на існуючі складнощі, що перешкоджають розвитку та поширенню банків</w:t>
      </w:r>
      <w:r>
        <w:rPr>
          <w:rFonts w:ascii="Times New Roman" w:hAnsi="Times New Roman"/>
          <w:sz w:val="28"/>
          <w:szCs w:val="28"/>
        </w:rPr>
        <w:t xml:space="preserve"> </w:t>
      </w:r>
      <w:r w:rsidRPr="008C7872">
        <w:rPr>
          <w:rFonts w:ascii="Times New Roman" w:hAnsi="Times New Roman"/>
          <w:sz w:val="28"/>
          <w:szCs w:val="28"/>
        </w:rPr>
        <w:t>ісламських</w:t>
      </w:r>
      <w:r>
        <w:rPr>
          <w:rFonts w:ascii="Times New Roman" w:hAnsi="Times New Roman"/>
          <w:sz w:val="28"/>
          <w:szCs w:val="28"/>
        </w:rPr>
        <w:t xml:space="preserve"> країн</w:t>
      </w:r>
      <w:r w:rsidRPr="008C7872">
        <w:rPr>
          <w:rFonts w:ascii="Times New Roman" w:hAnsi="Times New Roman"/>
          <w:sz w:val="28"/>
          <w:szCs w:val="28"/>
        </w:rPr>
        <w:t xml:space="preserve">, дана галузь є однією з найбільш швидкозростаючих в глобальній індустрії фінансових послуг. </w:t>
      </w:r>
      <w:r>
        <w:rPr>
          <w:rFonts w:ascii="Times New Roman" w:hAnsi="Times New Roman"/>
          <w:sz w:val="28"/>
          <w:szCs w:val="28"/>
        </w:rPr>
        <w:t xml:space="preserve"> </w:t>
      </w:r>
      <w:r w:rsidRPr="008C7872">
        <w:rPr>
          <w:rFonts w:ascii="Times New Roman" w:hAnsi="Times New Roman"/>
          <w:sz w:val="28"/>
          <w:szCs w:val="28"/>
        </w:rPr>
        <w:t xml:space="preserve">Вихід ісламського фінансування на західні ринки свідчить про те, що воно серйозно сприймається регулюючими органами і </w:t>
      </w:r>
      <w:r>
        <w:rPr>
          <w:rFonts w:ascii="Times New Roman" w:hAnsi="Times New Roman"/>
          <w:sz w:val="28"/>
          <w:szCs w:val="28"/>
        </w:rPr>
        <w:t xml:space="preserve">міжнародними </w:t>
      </w:r>
      <w:r w:rsidRPr="008C7872">
        <w:rPr>
          <w:rFonts w:ascii="Times New Roman" w:hAnsi="Times New Roman"/>
          <w:sz w:val="28"/>
          <w:szCs w:val="28"/>
        </w:rPr>
        <w:t>фінансовими інститу</w:t>
      </w:r>
      <w:r>
        <w:rPr>
          <w:rFonts w:ascii="Times New Roman" w:hAnsi="Times New Roman"/>
          <w:sz w:val="28"/>
          <w:szCs w:val="28"/>
        </w:rPr>
        <w:t>ція</w:t>
      </w:r>
      <w:r w:rsidRPr="008C7872">
        <w:rPr>
          <w:rFonts w:ascii="Times New Roman" w:hAnsi="Times New Roman"/>
          <w:sz w:val="28"/>
          <w:szCs w:val="28"/>
        </w:rPr>
        <w:t xml:space="preserve">ми. </w:t>
      </w:r>
      <w:r>
        <w:rPr>
          <w:rFonts w:ascii="Times New Roman" w:hAnsi="Times New Roman"/>
          <w:sz w:val="28"/>
          <w:szCs w:val="28"/>
        </w:rPr>
        <w:t>Водночас</w:t>
      </w:r>
      <w:r w:rsidRPr="008C7872">
        <w:rPr>
          <w:rFonts w:ascii="Times New Roman" w:hAnsi="Times New Roman"/>
          <w:sz w:val="28"/>
          <w:szCs w:val="28"/>
        </w:rPr>
        <w:t xml:space="preserve"> криза довела, що банківські продукти</w:t>
      </w:r>
      <w:r>
        <w:rPr>
          <w:rFonts w:ascii="Times New Roman" w:hAnsi="Times New Roman"/>
          <w:sz w:val="28"/>
          <w:szCs w:val="28"/>
        </w:rPr>
        <w:t xml:space="preserve"> ісламських держав</w:t>
      </w:r>
      <w:r w:rsidRPr="008C7872">
        <w:rPr>
          <w:rFonts w:ascii="Times New Roman" w:hAnsi="Times New Roman"/>
          <w:sz w:val="28"/>
          <w:szCs w:val="28"/>
        </w:rPr>
        <w:t xml:space="preserve"> є конкурентною альтернативою традиційним. </w:t>
      </w:r>
    </w:p>
    <w:p w:rsidR="00652707" w:rsidRDefault="00652707" w:rsidP="00652707">
      <w:pP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00" w:lineRule="auto"/>
        <w:ind w:firstLine="567"/>
        <w:jc w:val="both"/>
        <w:rPr>
          <w:rFonts w:ascii="Times New Roman" w:hAnsi="Times New Roman"/>
          <w:sz w:val="28"/>
          <w:szCs w:val="28"/>
        </w:rPr>
      </w:pPr>
      <w:r>
        <w:rPr>
          <w:rFonts w:ascii="Times New Roman" w:hAnsi="Times New Roman"/>
          <w:sz w:val="28"/>
          <w:szCs w:val="28"/>
        </w:rPr>
        <w:t xml:space="preserve">Протягом </w:t>
      </w:r>
      <w:r w:rsidRPr="00B10DF7">
        <w:rPr>
          <w:rFonts w:ascii="Times New Roman" w:hAnsi="Times New Roman"/>
          <w:sz w:val="28"/>
          <w:szCs w:val="28"/>
        </w:rPr>
        <w:t>останні</w:t>
      </w:r>
      <w:r>
        <w:rPr>
          <w:rFonts w:ascii="Times New Roman" w:hAnsi="Times New Roman"/>
          <w:sz w:val="28"/>
          <w:szCs w:val="28"/>
        </w:rPr>
        <w:t>х</w:t>
      </w:r>
      <w:r w:rsidRPr="00B10DF7">
        <w:rPr>
          <w:rFonts w:ascii="Times New Roman" w:hAnsi="Times New Roman"/>
          <w:sz w:val="28"/>
          <w:szCs w:val="28"/>
        </w:rPr>
        <w:t xml:space="preserve"> рок</w:t>
      </w:r>
      <w:r>
        <w:rPr>
          <w:rFonts w:ascii="Times New Roman" w:hAnsi="Times New Roman"/>
          <w:sz w:val="28"/>
          <w:szCs w:val="28"/>
        </w:rPr>
        <w:t>ів</w:t>
      </w:r>
      <w:r w:rsidRPr="00B10DF7">
        <w:rPr>
          <w:rFonts w:ascii="Times New Roman" w:hAnsi="Times New Roman"/>
          <w:sz w:val="28"/>
          <w:szCs w:val="28"/>
        </w:rPr>
        <w:t xml:space="preserve"> банківський сектор </w:t>
      </w:r>
      <w:r>
        <w:rPr>
          <w:rFonts w:ascii="Times New Roman" w:hAnsi="Times New Roman"/>
          <w:sz w:val="28"/>
          <w:szCs w:val="28"/>
        </w:rPr>
        <w:t xml:space="preserve">шаріату </w:t>
      </w:r>
      <w:r w:rsidRPr="00B10DF7">
        <w:rPr>
          <w:rFonts w:ascii="Times New Roman" w:hAnsi="Times New Roman"/>
          <w:sz w:val="28"/>
          <w:szCs w:val="28"/>
        </w:rPr>
        <w:t>досяг величезного зростання. За даними МВФ, за останнє десятиліття ісламські кредитори перевершили звичайні банки та існує ще багато можливостей збереження цієї зростаючої тенден</w:t>
      </w:r>
      <w:r>
        <w:rPr>
          <w:rFonts w:ascii="Times New Roman" w:hAnsi="Times New Roman"/>
          <w:sz w:val="28"/>
          <w:szCs w:val="28"/>
        </w:rPr>
        <w:t xml:space="preserve">ції. Майже за 20 років капітал </w:t>
      </w:r>
      <w:r w:rsidRPr="00B10DF7">
        <w:rPr>
          <w:rFonts w:ascii="Times New Roman" w:hAnsi="Times New Roman"/>
          <w:sz w:val="28"/>
          <w:szCs w:val="28"/>
        </w:rPr>
        <w:t xml:space="preserve"> банк</w:t>
      </w:r>
      <w:r>
        <w:rPr>
          <w:rFonts w:ascii="Times New Roman" w:hAnsi="Times New Roman"/>
          <w:sz w:val="28"/>
          <w:szCs w:val="28"/>
        </w:rPr>
        <w:t xml:space="preserve">ів ісламських країн </w:t>
      </w:r>
      <w:r w:rsidRPr="00B10DF7">
        <w:rPr>
          <w:rFonts w:ascii="Times New Roman" w:hAnsi="Times New Roman"/>
          <w:sz w:val="28"/>
          <w:szCs w:val="28"/>
        </w:rPr>
        <w:t>збільшився з 200 млрд</w:t>
      </w:r>
      <w:r>
        <w:rPr>
          <w:rFonts w:ascii="Times New Roman" w:hAnsi="Times New Roman"/>
          <w:sz w:val="28"/>
          <w:szCs w:val="28"/>
        </w:rPr>
        <w:t>.</w:t>
      </w:r>
      <w:r w:rsidRPr="00B10DF7">
        <w:rPr>
          <w:rFonts w:ascii="Times New Roman" w:hAnsi="Times New Roman"/>
          <w:sz w:val="28"/>
          <w:szCs w:val="28"/>
        </w:rPr>
        <w:t xml:space="preserve"> дол. </w:t>
      </w:r>
      <w:r>
        <w:rPr>
          <w:rFonts w:ascii="Times New Roman" w:hAnsi="Times New Roman"/>
          <w:sz w:val="28"/>
          <w:szCs w:val="28"/>
        </w:rPr>
        <w:t xml:space="preserve">США </w:t>
      </w:r>
      <w:r w:rsidRPr="00B10DF7">
        <w:rPr>
          <w:rFonts w:ascii="Times New Roman" w:hAnsi="Times New Roman"/>
          <w:sz w:val="28"/>
          <w:szCs w:val="28"/>
        </w:rPr>
        <w:t>до 2,2 трлн</w:t>
      </w:r>
      <w:r>
        <w:rPr>
          <w:rFonts w:ascii="Times New Roman" w:hAnsi="Times New Roman"/>
          <w:sz w:val="28"/>
          <w:szCs w:val="28"/>
        </w:rPr>
        <w:t>.</w:t>
      </w:r>
      <w:r w:rsidRPr="00B10DF7">
        <w:rPr>
          <w:rFonts w:ascii="Times New Roman" w:hAnsi="Times New Roman"/>
          <w:sz w:val="28"/>
          <w:szCs w:val="28"/>
        </w:rPr>
        <w:t xml:space="preserve"> дол.</w:t>
      </w:r>
      <w:r>
        <w:rPr>
          <w:rFonts w:ascii="Times New Roman" w:hAnsi="Times New Roman"/>
          <w:sz w:val="28"/>
          <w:szCs w:val="28"/>
        </w:rPr>
        <w:t xml:space="preserve"> США.</w:t>
      </w:r>
      <w:r w:rsidRPr="00B10DF7">
        <w:rPr>
          <w:rFonts w:ascii="Times New Roman" w:hAnsi="Times New Roman"/>
          <w:sz w:val="28"/>
          <w:szCs w:val="28"/>
        </w:rPr>
        <w:t xml:space="preserve"> Згідно звіт</w:t>
      </w:r>
      <w:r>
        <w:rPr>
          <w:rFonts w:ascii="Times New Roman" w:hAnsi="Times New Roman"/>
          <w:sz w:val="28"/>
          <w:szCs w:val="28"/>
        </w:rPr>
        <w:t>у</w:t>
      </w:r>
      <w:r w:rsidRPr="00B10DF7">
        <w:rPr>
          <w:rFonts w:ascii="Times New Roman" w:hAnsi="Times New Roman"/>
          <w:sz w:val="28"/>
          <w:szCs w:val="28"/>
        </w:rPr>
        <w:t xml:space="preserve"> Thomson Reuters, фінансові активи, що відповідають шаріату, до 2023 року досягнуть 3,8 трлн</w:t>
      </w:r>
      <w:r>
        <w:rPr>
          <w:rFonts w:ascii="Times New Roman" w:hAnsi="Times New Roman"/>
          <w:sz w:val="28"/>
          <w:szCs w:val="28"/>
        </w:rPr>
        <w:t>.</w:t>
      </w:r>
      <w:r w:rsidRPr="00B10DF7">
        <w:rPr>
          <w:rFonts w:ascii="Times New Roman" w:hAnsi="Times New Roman"/>
          <w:sz w:val="28"/>
          <w:szCs w:val="28"/>
        </w:rPr>
        <w:t xml:space="preserve"> дол.</w:t>
      </w:r>
      <w:r>
        <w:rPr>
          <w:rFonts w:ascii="Times New Roman" w:hAnsi="Times New Roman"/>
          <w:sz w:val="28"/>
          <w:szCs w:val="28"/>
        </w:rPr>
        <w:t xml:space="preserve"> США</w:t>
      </w:r>
      <w:r w:rsidRPr="00B10DF7">
        <w:rPr>
          <w:rFonts w:ascii="Times New Roman" w:hAnsi="Times New Roman"/>
          <w:sz w:val="28"/>
          <w:szCs w:val="28"/>
        </w:rPr>
        <w:t xml:space="preserve">, </w:t>
      </w:r>
      <w:r>
        <w:rPr>
          <w:rFonts w:ascii="Times New Roman" w:hAnsi="Times New Roman"/>
          <w:sz w:val="28"/>
          <w:szCs w:val="28"/>
        </w:rPr>
        <w:t xml:space="preserve"> тобто, </w:t>
      </w:r>
      <w:r w:rsidRPr="00B10DF7">
        <w:rPr>
          <w:rFonts w:ascii="Times New Roman" w:hAnsi="Times New Roman"/>
          <w:sz w:val="28"/>
          <w:szCs w:val="28"/>
        </w:rPr>
        <w:t xml:space="preserve"> середньо</w:t>
      </w:r>
      <w:r>
        <w:rPr>
          <w:rFonts w:ascii="Times New Roman" w:hAnsi="Times New Roman"/>
          <w:sz w:val="28"/>
          <w:szCs w:val="28"/>
        </w:rPr>
        <w:t xml:space="preserve">річне </w:t>
      </w:r>
      <w:r w:rsidRPr="00B10DF7">
        <w:rPr>
          <w:rFonts w:ascii="Times New Roman" w:hAnsi="Times New Roman"/>
          <w:sz w:val="28"/>
          <w:szCs w:val="28"/>
        </w:rPr>
        <w:t xml:space="preserve"> річне зростання складе 10 відсотків.</w:t>
      </w:r>
    </w:p>
    <w:p w:rsidR="00652707" w:rsidRDefault="00652707" w:rsidP="00652707">
      <w:pP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00" w:lineRule="auto"/>
        <w:ind w:firstLine="567"/>
        <w:jc w:val="both"/>
        <w:rPr>
          <w:rFonts w:ascii="Times New Roman" w:hAnsi="Times New Roman"/>
          <w:sz w:val="28"/>
          <w:szCs w:val="28"/>
        </w:rPr>
      </w:pPr>
      <w:r w:rsidRPr="00C24F12">
        <w:rPr>
          <w:rFonts w:ascii="Times New Roman" w:hAnsi="Times New Roman"/>
          <w:sz w:val="28"/>
          <w:szCs w:val="28"/>
        </w:rPr>
        <w:t xml:space="preserve">Результати дослідження </w:t>
      </w:r>
      <w:r>
        <w:rPr>
          <w:rFonts w:ascii="Times New Roman" w:hAnsi="Times New Roman"/>
          <w:sz w:val="28"/>
          <w:szCs w:val="28"/>
        </w:rPr>
        <w:t xml:space="preserve">Міжнародного Валютного Фонду </w:t>
      </w:r>
      <w:r w:rsidRPr="00C24F12">
        <w:rPr>
          <w:rFonts w:ascii="Times New Roman" w:hAnsi="Times New Roman"/>
          <w:sz w:val="28"/>
          <w:szCs w:val="28"/>
        </w:rPr>
        <w:t>показали, що під час кризи і в посткризовий період зростання активів банків</w:t>
      </w:r>
      <w:r>
        <w:rPr>
          <w:rFonts w:ascii="Times New Roman" w:hAnsi="Times New Roman"/>
          <w:sz w:val="28"/>
          <w:szCs w:val="28"/>
        </w:rPr>
        <w:t xml:space="preserve"> </w:t>
      </w:r>
      <w:r w:rsidRPr="00C24F12">
        <w:rPr>
          <w:rFonts w:ascii="Times New Roman" w:hAnsi="Times New Roman"/>
          <w:sz w:val="28"/>
          <w:szCs w:val="28"/>
        </w:rPr>
        <w:t>ісламських</w:t>
      </w:r>
      <w:r>
        <w:rPr>
          <w:rFonts w:ascii="Times New Roman" w:hAnsi="Times New Roman"/>
          <w:sz w:val="28"/>
          <w:szCs w:val="28"/>
        </w:rPr>
        <w:t xml:space="preserve"> країн</w:t>
      </w:r>
      <w:r w:rsidRPr="00C24F12">
        <w:rPr>
          <w:rFonts w:ascii="Times New Roman" w:hAnsi="Times New Roman"/>
          <w:sz w:val="28"/>
          <w:szCs w:val="28"/>
        </w:rPr>
        <w:t xml:space="preserve"> перевищувало показники традиційних банків більш</w:t>
      </w:r>
      <w:r>
        <w:rPr>
          <w:rFonts w:ascii="Times New Roman" w:hAnsi="Times New Roman"/>
          <w:sz w:val="28"/>
          <w:szCs w:val="28"/>
        </w:rPr>
        <w:t>е</w:t>
      </w:r>
      <w:r w:rsidRPr="00C24F12">
        <w:rPr>
          <w:rFonts w:ascii="Times New Roman" w:hAnsi="Times New Roman"/>
          <w:sz w:val="28"/>
          <w:szCs w:val="28"/>
        </w:rPr>
        <w:t xml:space="preserve"> ніж </w:t>
      </w:r>
      <w:r>
        <w:rPr>
          <w:rFonts w:ascii="Times New Roman" w:hAnsi="Times New Roman"/>
          <w:sz w:val="28"/>
          <w:szCs w:val="28"/>
        </w:rPr>
        <w:t>у</w:t>
      </w:r>
      <w:r w:rsidRPr="00C24F12">
        <w:rPr>
          <w:rFonts w:ascii="Times New Roman" w:hAnsi="Times New Roman"/>
          <w:sz w:val="28"/>
          <w:szCs w:val="28"/>
        </w:rPr>
        <w:t xml:space="preserve"> два рази. Зниження кредитної ставки, невеликі інвестиційні портфелі і прихильність принципам шаріату, які зазвичай негативно впливають на конкурентоспроможність, всупереч всім очікуванням</w:t>
      </w:r>
      <w:r>
        <w:rPr>
          <w:rFonts w:ascii="Times New Roman" w:hAnsi="Times New Roman"/>
          <w:sz w:val="28"/>
          <w:szCs w:val="28"/>
        </w:rPr>
        <w:t>,</w:t>
      </w:r>
      <w:r w:rsidRPr="00C24F12">
        <w:rPr>
          <w:rFonts w:ascii="Times New Roman" w:hAnsi="Times New Roman"/>
          <w:sz w:val="28"/>
          <w:szCs w:val="28"/>
        </w:rPr>
        <w:t xml:space="preserve"> сприятливо вплинули на ісламську банківську систему</w:t>
      </w:r>
      <w:r w:rsidRPr="00DC403E">
        <w:rPr>
          <w:rFonts w:ascii="Times New Roman" w:hAnsi="Times New Roman"/>
          <w:sz w:val="28"/>
          <w:szCs w:val="28"/>
        </w:rPr>
        <w:t xml:space="preserve"> [1]</w:t>
      </w:r>
      <w:r w:rsidRPr="00C24F12">
        <w:rPr>
          <w:rFonts w:ascii="Times New Roman" w:hAnsi="Times New Roman"/>
          <w:sz w:val="28"/>
          <w:szCs w:val="28"/>
        </w:rPr>
        <w:t>.</w:t>
      </w:r>
    </w:p>
    <w:p w:rsidR="00652707" w:rsidRPr="00DC403E" w:rsidRDefault="00652707" w:rsidP="00652707">
      <w:pP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00" w:lineRule="auto"/>
        <w:ind w:firstLine="567"/>
        <w:jc w:val="both"/>
        <w:rPr>
          <w:rFonts w:ascii="Times New Roman" w:eastAsia="Times New Roman" w:hAnsi="Times New Roman" w:cs="Times New Roman"/>
          <w:sz w:val="32"/>
          <w:szCs w:val="32"/>
        </w:rPr>
      </w:pPr>
      <w:r w:rsidRPr="00DC403E">
        <w:rPr>
          <w:rFonts w:ascii="Times New Roman" w:hAnsi="Times New Roman"/>
          <w:sz w:val="28"/>
          <w:szCs w:val="28"/>
        </w:rPr>
        <w:t xml:space="preserve">У Єгипті планується випуск суверенних ісламських облігацій (сукук). У Тунісі і Лівії розглядають можливості збільшення ролі ісламського банкінгу в економіках країн. Серед західних країн активну роль у розвитку ісламських банків </w:t>
      </w:r>
      <w:r>
        <w:rPr>
          <w:rFonts w:ascii="Times New Roman" w:hAnsi="Times New Roman"/>
          <w:sz w:val="28"/>
          <w:szCs w:val="28"/>
        </w:rPr>
        <w:t>віді</w:t>
      </w:r>
      <w:r w:rsidRPr="00DC403E">
        <w:rPr>
          <w:rFonts w:ascii="Times New Roman" w:hAnsi="Times New Roman"/>
          <w:sz w:val="28"/>
          <w:szCs w:val="28"/>
        </w:rPr>
        <w:t xml:space="preserve">грає Великобританія, яка за деякими оцінками </w:t>
      </w:r>
      <w:r>
        <w:rPr>
          <w:rFonts w:ascii="Times New Roman" w:hAnsi="Times New Roman"/>
          <w:sz w:val="28"/>
          <w:szCs w:val="28"/>
        </w:rPr>
        <w:t>налічує</w:t>
      </w:r>
      <w:r w:rsidRPr="00DC403E">
        <w:rPr>
          <w:rFonts w:ascii="Times New Roman" w:hAnsi="Times New Roman"/>
          <w:sz w:val="28"/>
          <w:szCs w:val="28"/>
        </w:rPr>
        <w:t xml:space="preserve"> 22 банки, що надають послуги, сумісні з шаріатом (5 банків – повністю ісламські). Слідом за Великобританією за кількістю ісламських банків йдуть США. </w:t>
      </w:r>
      <w:r>
        <w:rPr>
          <w:rFonts w:ascii="Times New Roman" w:hAnsi="Times New Roman"/>
          <w:sz w:val="28"/>
          <w:szCs w:val="28"/>
        </w:rPr>
        <w:t>Вони також</w:t>
      </w:r>
      <w:r w:rsidRPr="00DC403E">
        <w:rPr>
          <w:rFonts w:ascii="Times New Roman" w:hAnsi="Times New Roman"/>
          <w:sz w:val="28"/>
          <w:szCs w:val="28"/>
        </w:rPr>
        <w:t xml:space="preserve"> присутні в Австралії, Швейцарії, Франції, Канаді, Німеччині, Люксембурзі, Ірландії, Казахстані і на Кайманових островах [2].</w:t>
      </w:r>
    </w:p>
    <w:p w:rsidR="00652707" w:rsidRPr="005B1C2F" w:rsidRDefault="00652707" w:rsidP="00652707">
      <w:pP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00" w:lineRule="auto"/>
        <w:ind w:firstLine="567"/>
        <w:jc w:val="both"/>
        <w:rPr>
          <w:rFonts w:ascii="Times New Roman" w:eastAsia="Times New Roman" w:hAnsi="Times New Roman" w:cs="Times New Roman"/>
          <w:sz w:val="28"/>
          <w:szCs w:val="28"/>
        </w:rPr>
      </w:pPr>
      <w:r>
        <w:rPr>
          <w:rFonts w:ascii="Times New Roman" w:hAnsi="Times New Roman"/>
          <w:sz w:val="28"/>
          <w:szCs w:val="28"/>
        </w:rPr>
        <w:t>Б</w:t>
      </w:r>
      <w:r w:rsidRPr="005B1C2F">
        <w:rPr>
          <w:rFonts w:ascii="Times New Roman" w:hAnsi="Times New Roman"/>
          <w:sz w:val="28"/>
          <w:szCs w:val="28"/>
        </w:rPr>
        <w:t xml:space="preserve">анки </w:t>
      </w:r>
      <w:r>
        <w:rPr>
          <w:rFonts w:ascii="Times New Roman" w:hAnsi="Times New Roman"/>
          <w:sz w:val="28"/>
          <w:szCs w:val="28"/>
        </w:rPr>
        <w:t xml:space="preserve">ісламських держав </w:t>
      </w:r>
      <w:r w:rsidRPr="005B1C2F">
        <w:rPr>
          <w:rFonts w:ascii="Times New Roman" w:hAnsi="Times New Roman"/>
          <w:sz w:val="28"/>
          <w:szCs w:val="28"/>
        </w:rPr>
        <w:t>активно відкриваються в країнах з найбільш розвиненою банківською сферою і високим інвестиційним потенціалом.</w:t>
      </w:r>
      <w:r>
        <w:rPr>
          <w:rFonts w:ascii="Times New Roman" w:hAnsi="Times New Roman"/>
          <w:sz w:val="28"/>
          <w:szCs w:val="28"/>
        </w:rPr>
        <w:t xml:space="preserve"> </w:t>
      </w:r>
      <w:r w:rsidRPr="005B1C2F">
        <w:rPr>
          <w:rFonts w:ascii="Times New Roman" w:hAnsi="Times New Roman"/>
          <w:sz w:val="28"/>
          <w:szCs w:val="28"/>
        </w:rPr>
        <w:t>Про перспективність розвитку цієї галузі свідчать наступні факти. По</w:t>
      </w:r>
      <w:r>
        <w:rPr>
          <w:rFonts w:ascii="Times New Roman" w:hAnsi="Times New Roman"/>
          <w:sz w:val="28"/>
          <w:szCs w:val="28"/>
        </w:rPr>
        <w:t>-</w:t>
      </w:r>
      <w:r w:rsidRPr="005B1C2F">
        <w:rPr>
          <w:rFonts w:ascii="Times New Roman" w:hAnsi="Times New Roman"/>
          <w:sz w:val="28"/>
          <w:szCs w:val="28"/>
        </w:rPr>
        <w:t>перше, саме мусульманами контролюються найбільші родовища вуглеводневої сировини, як</w:t>
      </w:r>
      <w:r>
        <w:rPr>
          <w:rFonts w:ascii="Times New Roman" w:hAnsi="Times New Roman"/>
          <w:sz w:val="28"/>
          <w:szCs w:val="28"/>
        </w:rPr>
        <w:t>а</w:t>
      </w:r>
      <w:r w:rsidRPr="005B1C2F">
        <w:rPr>
          <w:rFonts w:ascii="Times New Roman" w:hAnsi="Times New Roman"/>
          <w:sz w:val="28"/>
          <w:szCs w:val="28"/>
        </w:rPr>
        <w:t xml:space="preserve"> найближчим часом залишиться основним джерелом енергії в світі. Значні доходи від продажу цієї сировини будуть тривалий час створювати основу розвитку даної галузі.</w:t>
      </w:r>
    </w:p>
    <w:p w:rsidR="00652707" w:rsidRPr="005B1C2F" w:rsidRDefault="00652707" w:rsidP="00652707">
      <w:pP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00" w:lineRule="auto"/>
        <w:ind w:firstLine="567"/>
        <w:jc w:val="both"/>
        <w:rPr>
          <w:rFonts w:ascii="Times New Roman" w:eastAsia="Times New Roman" w:hAnsi="Times New Roman" w:cs="Times New Roman"/>
          <w:sz w:val="28"/>
          <w:szCs w:val="28"/>
        </w:rPr>
      </w:pPr>
      <w:r w:rsidRPr="005B1C2F">
        <w:rPr>
          <w:rFonts w:ascii="Times New Roman" w:hAnsi="Times New Roman"/>
          <w:sz w:val="28"/>
          <w:szCs w:val="28"/>
        </w:rPr>
        <w:t>По</w:t>
      </w:r>
      <w:r>
        <w:rPr>
          <w:rFonts w:ascii="Times New Roman" w:hAnsi="Times New Roman"/>
          <w:sz w:val="28"/>
          <w:szCs w:val="28"/>
        </w:rPr>
        <w:t>-</w:t>
      </w:r>
      <w:r w:rsidRPr="005B1C2F">
        <w:rPr>
          <w:rFonts w:ascii="Times New Roman" w:hAnsi="Times New Roman"/>
          <w:sz w:val="28"/>
          <w:szCs w:val="28"/>
        </w:rPr>
        <w:t xml:space="preserve">друге, конфлікт між ісламською культурою і західною, що посилюється, стимулює перелив </w:t>
      </w:r>
      <w:r>
        <w:rPr>
          <w:rFonts w:ascii="Times New Roman" w:hAnsi="Times New Roman"/>
          <w:sz w:val="28"/>
          <w:szCs w:val="28"/>
        </w:rPr>
        <w:t>капіталів</w:t>
      </w:r>
      <w:r w:rsidRPr="005B1C2F">
        <w:rPr>
          <w:rFonts w:ascii="Times New Roman" w:hAnsi="Times New Roman"/>
          <w:sz w:val="28"/>
          <w:szCs w:val="28"/>
        </w:rPr>
        <w:t xml:space="preserve"> мусульман з традиційної банківської системи в ісламську.</w:t>
      </w:r>
    </w:p>
    <w:p w:rsidR="00652707" w:rsidRPr="005B1C2F" w:rsidRDefault="00652707" w:rsidP="00652707">
      <w:pP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00" w:lineRule="auto"/>
        <w:ind w:firstLine="567"/>
        <w:jc w:val="both"/>
        <w:rPr>
          <w:rFonts w:ascii="Times New Roman" w:eastAsia="Times New Roman" w:hAnsi="Times New Roman" w:cs="Times New Roman"/>
          <w:sz w:val="28"/>
          <w:szCs w:val="28"/>
        </w:rPr>
      </w:pPr>
      <w:r w:rsidRPr="005B1C2F">
        <w:rPr>
          <w:rFonts w:ascii="Times New Roman" w:hAnsi="Times New Roman"/>
          <w:sz w:val="28"/>
          <w:szCs w:val="28"/>
        </w:rPr>
        <w:t>По</w:t>
      </w:r>
      <w:r>
        <w:rPr>
          <w:rFonts w:ascii="Times New Roman" w:hAnsi="Times New Roman"/>
          <w:sz w:val="28"/>
          <w:szCs w:val="28"/>
        </w:rPr>
        <w:t>-</w:t>
      </w:r>
      <w:r w:rsidRPr="005B1C2F">
        <w:rPr>
          <w:rFonts w:ascii="Times New Roman" w:hAnsi="Times New Roman"/>
          <w:sz w:val="28"/>
          <w:szCs w:val="28"/>
        </w:rPr>
        <w:t xml:space="preserve">третє, умовна безкоштовність пасивів ісламських банків підштовхує традиційних банкірів, озброєних досвідом фінансового інжинірингу, вступати в конкурентну боротьбу за ці пасиви. Конкуренція в галузі стимулює вдосконалення методів ведення банківської справи, заснованого на релігійних принципах. </w:t>
      </w:r>
    </w:p>
    <w:p w:rsidR="00652707" w:rsidRPr="005B1C2F" w:rsidRDefault="00652707" w:rsidP="00652707">
      <w:pP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00" w:lineRule="auto"/>
        <w:ind w:firstLine="567"/>
        <w:jc w:val="both"/>
        <w:rPr>
          <w:rFonts w:ascii="Times New Roman" w:eastAsia="Times New Roman" w:hAnsi="Times New Roman" w:cs="Times New Roman"/>
          <w:sz w:val="28"/>
          <w:szCs w:val="28"/>
        </w:rPr>
      </w:pPr>
      <w:r w:rsidRPr="005B1C2F">
        <w:rPr>
          <w:rFonts w:ascii="Times New Roman" w:hAnsi="Times New Roman"/>
          <w:sz w:val="28"/>
          <w:szCs w:val="28"/>
        </w:rPr>
        <w:t>По</w:t>
      </w:r>
      <w:r>
        <w:rPr>
          <w:rFonts w:ascii="Times New Roman" w:hAnsi="Times New Roman"/>
          <w:sz w:val="28"/>
          <w:szCs w:val="28"/>
        </w:rPr>
        <w:t>-</w:t>
      </w:r>
      <w:r w:rsidRPr="005B1C2F">
        <w:rPr>
          <w:rFonts w:ascii="Times New Roman" w:hAnsi="Times New Roman"/>
          <w:sz w:val="28"/>
          <w:szCs w:val="28"/>
        </w:rPr>
        <w:t>четверте, багато великих транснаціональних корпорації стають клієнтами банківської системи</w:t>
      </w:r>
      <w:r>
        <w:rPr>
          <w:rFonts w:ascii="Times New Roman" w:hAnsi="Times New Roman"/>
          <w:sz w:val="28"/>
          <w:szCs w:val="28"/>
        </w:rPr>
        <w:t xml:space="preserve"> ісламу</w:t>
      </w:r>
      <w:r w:rsidRPr="005B1C2F">
        <w:rPr>
          <w:rFonts w:ascii="Times New Roman" w:hAnsi="Times New Roman"/>
          <w:sz w:val="28"/>
          <w:szCs w:val="28"/>
        </w:rPr>
        <w:t xml:space="preserve">. Вони зацікавлені в більш низькій платі за використання позикових коштів, а </w:t>
      </w:r>
      <w:r>
        <w:rPr>
          <w:rFonts w:ascii="Times New Roman" w:hAnsi="Times New Roman"/>
          <w:sz w:val="28"/>
          <w:szCs w:val="28"/>
        </w:rPr>
        <w:t>це забезпечує</w:t>
      </w:r>
      <w:r w:rsidRPr="005B1C2F">
        <w:rPr>
          <w:rFonts w:ascii="Times New Roman" w:hAnsi="Times New Roman"/>
          <w:sz w:val="28"/>
          <w:szCs w:val="28"/>
        </w:rPr>
        <w:t xml:space="preserve"> приваблив</w:t>
      </w:r>
      <w:r>
        <w:rPr>
          <w:rFonts w:ascii="Times New Roman" w:hAnsi="Times New Roman"/>
          <w:sz w:val="28"/>
          <w:szCs w:val="28"/>
        </w:rPr>
        <w:t>у</w:t>
      </w:r>
      <w:r w:rsidRPr="005B1C2F">
        <w:rPr>
          <w:rFonts w:ascii="Times New Roman" w:hAnsi="Times New Roman"/>
          <w:sz w:val="28"/>
          <w:szCs w:val="28"/>
        </w:rPr>
        <w:t xml:space="preserve"> надійність повернення позичених коштів. </w:t>
      </w:r>
    </w:p>
    <w:p w:rsidR="00652707" w:rsidRDefault="00652707" w:rsidP="00652707">
      <w:pP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00" w:lineRule="auto"/>
        <w:ind w:firstLine="567"/>
        <w:jc w:val="both"/>
        <w:rPr>
          <w:rFonts w:ascii="Times New Roman" w:hAnsi="Times New Roman"/>
          <w:sz w:val="28"/>
          <w:szCs w:val="28"/>
        </w:rPr>
      </w:pPr>
      <w:r w:rsidRPr="005B1C2F">
        <w:rPr>
          <w:rFonts w:ascii="Times New Roman" w:hAnsi="Times New Roman"/>
          <w:sz w:val="28"/>
          <w:szCs w:val="28"/>
        </w:rPr>
        <w:t>По</w:t>
      </w:r>
      <w:r>
        <w:rPr>
          <w:rFonts w:ascii="Times New Roman" w:hAnsi="Times New Roman"/>
          <w:sz w:val="28"/>
          <w:szCs w:val="28"/>
        </w:rPr>
        <w:t>-</w:t>
      </w:r>
      <w:r w:rsidRPr="005B1C2F">
        <w:rPr>
          <w:rFonts w:ascii="Times New Roman" w:hAnsi="Times New Roman"/>
          <w:sz w:val="28"/>
          <w:szCs w:val="28"/>
        </w:rPr>
        <w:t xml:space="preserve">п'яте, розвиток ринку капіталів, який функціонує за принципами шаріату, і запровадження єдиної ісламської грошової одиниці </w:t>
      </w:r>
      <w:r>
        <w:rPr>
          <w:rFonts w:ascii="Times New Roman" w:hAnsi="Times New Roman"/>
          <w:sz w:val="28"/>
          <w:szCs w:val="28"/>
        </w:rPr>
        <w:t>нададуть</w:t>
      </w:r>
      <w:r w:rsidRPr="005B1C2F">
        <w:rPr>
          <w:rFonts w:ascii="Times New Roman" w:hAnsi="Times New Roman"/>
          <w:sz w:val="28"/>
          <w:szCs w:val="28"/>
        </w:rPr>
        <w:t xml:space="preserve"> додатковий стимул розвитку банківської сфери</w:t>
      </w:r>
      <w:r w:rsidRPr="00DC403E">
        <w:rPr>
          <w:rFonts w:ascii="Times New Roman" w:hAnsi="Times New Roman"/>
          <w:sz w:val="28"/>
          <w:szCs w:val="28"/>
        </w:rPr>
        <w:t xml:space="preserve"> [3]</w:t>
      </w:r>
      <w:r w:rsidRPr="005B1C2F">
        <w:rPr>
          <w:rFonts w:ascii="Times New Roman" w:hAnsi="Times New Roman"/>
          <w:sz w:val="28"/>
          <w:szCs w:val="28"/>
        </w:rPr>
        <w:t>.</w:t>
      </w:r>
    </w:p>
    <w:p w:rsidR="00652707" w:rsidRDefault="00652707" w:rsidP="00652707">
      <w:pP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00" w:lineRule="auto"/>
        <w:ind w:firstLine="567"/>
        <w:jc w:val="both"/>
        <w:rPr>
          <w:rFonts w:ascii="Times New Roman" w:hAnsi="Times New Roman"/>
          <w:sz w:val="28"/>
          <w:szCs w:val="28"/>
        </w:rPr>
      </w:pPr>
      <w:r>
        <w:rPr>
          <w:rFonts w:ascii="Times New Roman" w:hAnsi="Times New Roman"/>
          <w:sz w:val="28"/>
          <w:szCs w:val="28"/>
        </w:rPr>
        <w:t>Отже, можна</w:t>
      </w:r>
      <w:r w:rsidRPr="00B10DF7">
        <w:rPr>
          <w:rFonts w:ascii="Times New Roman" w:hAnsi="Times New Roman"/>
          <w:sz w:val="28"/>
          <w:szCs w:val="28"/>
        </w:rPr>
        <w:t xml:space="preserve"> </w:t>
      </w:r>
      <w:r>
        <w:rPr>
          <w:rFonts w:ascii="Times New Roman" w:hAnsi="Times New Roman"/>
          <w:sz w:val="28"/>
          <w:szCs w:val="28"/>
        </w:rPr>
        <w:t>стверджувати</w:t>
      </w:r>
      <w:r w:rsidRPr="00B10DF7">
        <w:rPr>
          <w:rFonts w:ascii="Times New Roman" w:hAnsi="Times New Roman"/>
          <w:sz w:val="28"/>
          <w:szCs w:val="28"/>
        </w:rPr>
        <w:t>, що повною мірою наслідки кризи коронавірус</w:t>
      </w:r>
      <w:r>
        <w:rPr>
          <w:rFonts w:ascii="Times New Roman" w:hAnsi="Times New Roman"/>
          <w:sz w:val="28"/>
          <w:szCs w:val="28"/>
        </w:rPr>
        <w:t>у</w:t>
      </w:r>
      <w:r w:rsidRPr="00B10DF7">
        <w:rPr>
          <w:rFonts w:ascii="Times New Roman" w:hAnsi="Times New Roman"/>
          <w:sz w:val="28"/>
          <w:szCs w:val="28"/>
        </w:rPr>
        <w:t xml:space="preserve"> ще не матеріалізувалися, і цього року очікується більше запитів на реструктуризацію сукук та продовження терміну погашення, а також вищі рівні дефолтів.</w:t>
      </w:r>
      <w:r>
        <w:rPr>
          <w:rFonts w:ascii="Times New Roman" w:hAnsi="Times New Roman"/>
          <w:sz w:val="28"/>
          <w:szCs w:val="28"/>
        </w:rPr>
        <w:t xml:space="preserve"> Т</w:t>
      </w:r>
      <w:r w:rsidRPr="005B1C2F">
        <w:rPr>
          <w:rFonts w:ascii="Times New Roman" w:hAnsi="Times New Roman"/>
          <w:sz w:val="28"/>
          <w:szCs w:val="28"/>
        </w:rPr>
        <w:t xml:space="preserve">ак само компаніям, </w:t>
      </w:r>
      <w:r>
        <w:rPr>
          <w:rFonts w:ascii="Times New Roman" w:hAnsi="Times New Roman"/>
          <w:sz w:val="28"/>
          <w:szCs w:val="28"/>
        </w:rPr>
        <w:t>які пов’язані</w:t>
      </w:r>
      <w:r w:rsidRPr="005B1C2F">
        <w:rPr>
          <w:rFonts w:ascii="Times New Roman" w:hAnsi="Times New Roman"/>
          <w:sz w:val="28"/>
          <w:szCs w:val="28"/>
        </w:rPr>
        <w:t xml:space="preserve"> з авіаці</w:t>
      </w:r>
      <w:r>
        <w:rPr>
          <w:rFonts w:ascii="Times New Roman" w:hAnsi="Times New Roman"/>
          <w:sz w:val="28"/>
          <w:szCs w:val="28"/>
        </w:rPr>
        <w:t>йними перевезеннями</w:t>
      </w:r>
      <w:r w:rsidRPr="005B1C2F">
        <w:rPr>
          <w:rFonts w:ascii="Times New Roman" w:hAnsi="Times New Roman"/>
          <w:sz w:val="28"/>
          <w:szCs w:val="28"/>
        </w:rPr>
        <w:t>, туризмом, подорожами та готельним бізнесом</w:t>
      </w:r>
      <w:r>
        <w:rPr>
          <w:rFonts w:ascii="Times New Roman" w:hAnsi="Times New Roman"/>
          <w:sz w:val="28"/>
          <w:szCs w:val="28"/>
        </w:rPr>
        <w:t xml:space="preserve"> – тобто тими секторами</w:t>
      </w:r>
      <w:r w:rsidRPr="005B1C2F">
        <w:rPr>
          <w:rFonts w:ascii="Times New Roman" w:hAnsi="Times New Roman"/>
          <w:sz w:val="28"/>
          <w:szCs w:val="28"/>
        </w:rPr>
        <w:t>, які сильно постраждали від COVID-19</w:t>
      </w:r>
      <w:r>
        <w:rPr>
          <w:rFonts w:ascii="Times New Roman" w:hAnsi="Times New Roman"/>
          <w:sz w:val="28"/>
          <w:szCs w:val="28"/>
        </w:rPr>
        <w:t xml:space="preserve"> – з</w:t>
      </w:r>
      <w:r w:rsidRPr="005B1C2F">
        <w:rPr>
          <w:rFonts w:ascii="Times New Roman" w:hAnsi="Times New Roman"/>
          <w:sz w:val="28"/>
          <w:szCs w:val="28"/>
        </w:rPr>
        <w:t xml:space="preserve">надобиться кілька кварталів, щоб відновитися до </w:t>
      </w:r>
      <w:r>
        <w:rPr>
          <w:rFonts w:ascii="Times New Roman" w:hAnsi="Times New Roman"/>
          <w:sz w:val="28"/>
          <w:szCs w:val="28"/>
        </w:rPr>
        <w:t>ковідного</w:t>
      </w:r>
      <w:r w:rsidRPr="005B1C2F">
        <w:rPr>
          <w:rFonts w:ascii="Times New Roman" w:hAnsi="Times New Roman"/>
          <w:sz w:val="28"/>
          <w:szCs w:val="28"/>
        </w:rPr>
        <w:t xml:space="preserve"> рівня.</w:t>
      </w:r>
    </w:p>
    <w:p w:rsidR="00652707" w:rsidRDefault="00652707" w:rsidP="00652707">
      <w:pP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00" w:lineRule="auto"/>
        <w:ind w:firstLine="567"/>
        <w:jc w:val="both"/>
        <w:rPr>
          <w:rFonts w:ascii="Times New Roman" w:hAnsi="Times New Roman"/>
          <w:b/>
          <w:bCs/>
          <w:sz w:val="28"/>
          <w:szCs w:val="28"/>
        </w:rPr>
      </w:pPr>
    </w:p>
    <w:p w:rsidR="00652707" w:rsidRDefault="00652707" w:rsidP="00652707">
      <w:pP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00" w:lineRule="auto"/>
        <w:ind w:firstLine="567"/>
        <w:jc w:val="both"/>
        <w:rPr>
          <w:rFonts w:ascii="Times New Roman" w:hAnsi="Times New Roman"/>
          <w:b/>
          <w:bCs/>
          <w:sz w:val="28"/>
          <w:szCs w:val="28"/>
        </w:rPr>
      </w:pPr>
    </w:p>
    <w:p w:rsidR="00652707" w:rsidRDefault="00652707" w:rsidP="00652707">
      <w:pP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00" w:lineRule="auto"/>
        <w:ind w:firstLine="567"/>
        <w:jc w:val="both"/>
        <w:rPr>
          <w:rFonts w:ascii="Times New Roman" w:hAnsi="Times New Roman"/>
          <w:b/>
          <w:bCs/>
          <w:sz w:val="28"/>
          <w:szCs w:val="28"/>
        </w:rPr>
      </w:pPr>
    </w:p>
    <w:p w:rsidR="00652707" w:rsidRPr="007367B1" w:rsidRDefault="00652707" w:rsidP="00652707">
      <w:pPr>
        <w:tabs>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300" w:lineRule="auto"/>
        <w:ind w:firstLine="567"/>
        <w:jc w:val="both"/>
        <w:rPr>
          <w:rFonts w:ascii="Times New Roman" w:eastAsia="Times New Roman" w:hAnsi="Times New Roman" w:cs="Times New Roman"/>
          <w:b/>
          <w:bCs/>
          <w:sz w:val="28"/>
          <w:szCs w:val="28"/>
        </w:rPr>
      </w:pPr>
      <w:r w:rsidRPr="00DD315B">
        <w:rPr>
          <w:rFonts w:ascii="Times New Roman" w:eastAsia="Times New Roman" w:hAnsi="Times New Roman" w:cs="Times New Roman"/>
          <w:b/>
          <w:bCs/>
          <w:sz w:val="28"/>
          <w:szCs w:val="28"/>
          <w:lang w:eastAsia="ru-RU"/>
        </w:rPr>
        <w:t>Список джерел інформації:</w:t>
      </w:r>
    </w:p>
    <w:p w:rsidR="00652707" w:rsidRPr="004A28EC" w:rsidRDefault="00652707" w:rsidP="00845DB7">
      <w:pPr>
        <w:pStyle w:val="a5"/>
        <w:numPr>
          <w:ilvl w:val="0"/>
          <w:numId w:val="17"/>
        </w:numPr>
        <w:pBdr>
          <w:top w:val="nil"/>
          <w:left w:val="nil"/>
          <w:bottom w:val="nil"/>
          <w:right w:val="nil"/>
          <w:between w:val="nil"/>
          <w:bar w:val="nil"/>
        </w:pBdr>
        <w:tabs>
          <w:tab w:val="left" w:pos="993"/>
        </w:tabs>
        <w:spacing w:after="0" w:line="300" w:lineRule="auto"/>
        <w:ind w:left="0" w:firstLine="567"/>
        <w:jc w:val="both"/>
        <w:rPr>
          <w:rFonts w:ascii="Times New Roman" w:hAnsi="Times New Roman" w:cs="Times New Roman"/>
          <w:sz w:val="28"/>
          <w:szCs w:val="28"/>
        </w:rPr>
      </w:pPr>
      <w:r w:rsidRPr="004A28EC">
        <w:rPr>
          <w:rFonts w:ascii="Times New Roman" w:hAnsi="Times New Roman" w:cs="Times New Roman"/>
          <w:sz w:val="28"/>
          <w:szCs w:val="28"/>
        </w:rPr>
        <w:t>Global Islamic finance forecast to grow as main markets recover - S&amp;P. </w:t>
      </w:r>
      <w:r w:rsidRPr="004A28EC">
        <w:rPr>
          <w:rFonts w:ascii="Times New Roman" w:hAnsi="Times New Roman" w:cs="Times New Roman"/>
          <w:i/>
          <w:iCs/>
          <w:sz w:val="28"/>
          <w:szCs w:val="28"/>
        </w:rPr>
        <w:t>Reuters</w:t>
      </w:r>
      <w:r w:rsidRPr="004A28EC">
        <w:rPr>
          <w:rFonts w:ascii="Times New Roman" w:hAnsi="Times New Roman" w:cs="Times New Roman"/>
          <w:sz w:val="28"/>
          <w:szCs w:val="28"/>
        </w:rPr>
        <w:t>. URL: </w:t>
      </w:r>
      <w:hyperlink r:id="rId18" w:tgtFrame="_blank" w:history="1">
        <w:r w:rsidRPr="004A28EC">
          <w:rPr>
            <w:rStyle w:val="a4"/>
            <w:rFonts w:ascii="Times New Roman" w:hAnsi="Times New Roman" w:cs="Times New Roman"/>
            <w:sz w:val="28"/>
            <w:szCs w:val="28"/>
          </w:rPr>
          <w:t>https://www.reuters.com/business/finance/global-islamic-finance-forecast-grow-main-markets-recover-sp-2021-05-03/</w:t>
        </w:r>
      </w:hyperlink>
      <w:r w:rsidRPr="004A28EC">
        <w:rPr>
          <w:rFonts w:ascii="Times New Roman" w:hAnsi="Times New Roman" w:cs="Times New Roman"/>
          <w:sz w:val="28"/>
          <w:szCs w:val="28"/>
        </w:rPr>
        <w:t>.</w:t>
      </w:r>
    </w:p>
    <w:p w:rsidR="00652707" w:rsidRPr="004A28EC" w:rsidRDefault="00652707" w:rsidP="00845DB7">
      <w:pPr>
        <w:pStyle w:val="a5"/>
        <w:numPr>
          <w:ilvl w:val="0"/>
          <w:numId w:val="17"/>
        </w:numPr>
        <w:pBdr>
          <w:top w:val="nil"/>
          <w:left w:val="nil"/>
          <w:bottom w:val="nil"/>
          <w:right w:val="nil"/>
          <w:between w:val="nil"/>
          <w:bar w:val="nil"/>
        </w:pBdr>
        <w:tabs>
          <w:tab w:val="left" w:pos="993"/>
        </w:tabs>
        <w:spacing w:after="0" w:line="300" w:lineRule="auto"/>
        <w:ind w:left="0" w:firstLine="567"/>
        <w:jc w:val="both"/>
        <w:rPr>
          <w:rFonts w:ascii="Times New Roman" w:hAnsi="Times New Roman" w:cs="Times New Roman"/>
          <w:sz w:val="28"/>
          <w:szCs w:val="28"/>
          <w:lang w:val="en-US"/>
        </w:rPr>
      </w:pPr>
      <w:r w:rsidRPr="004A28EC">
        <w:rPr>
          <w:rFonts w:ascii="Times New Roman" w:hAnsi="Times New Roman" w:cs="Times New Roman"/>
          <w:sz w:val="28"/>
          <w:szCs w:val="28"/>
        </w:rPr>
        <w:t>Maierbrugger A. Islamic finance bodies to assess coronavirus damage on industry,</w:t>
      </w:r>
      <w:r w:rsidRPr="004A28EC">
        <w:rPr>
          <w:rFonts w:ascii="Times New Roman" w:hAnsi="Times New Roman" w:cs="Times New Roman"/>
          <w:sz w:val="28"/>
          <w:szCs w:val="28"/>
          <w:lang w:val="en-US"/>
        </w:rPr>
        <w:t xml:space="preserve"> </w:t>
      </w:r>
      <w:r w:rsidRPr="004A28EC">
        <w:rPr>
          <w:rFonts w:ascii="Times New Roman" w:hAnsi="Times New Roman" w:cs="Times New Roman"/>
          <w:sz w:val="28"/>
          <w:szCs w:val="28"/>
        </w:rPr>
        <w:t>pledge support [Electronic resource] / Arno Maierbrugger // Gulf Times, Bangkok. –2020. –</w:t>
      </w:r>
      <w:r w:rsidRPr="004A28EC">
        <w:rPr>
          <w:rFonts w:ascii="Times New Roman" w:hAnsi="Times New Roman" w:cs="Times New Roman"/>
          <w:sz w:val="28"/>
          <w:szCs w:val="28"/>
          <w:lang w:val="en-US"/>
        </w:rPr>
        <w:t>URL</w:t>
      </w:r>
      <w:r w:rsidRPr="004A28EC">
        <w:rPr>
          <w:rFonts w:ascii="Times New Roman" w:hAnsi="Times New Roman" w:cs="Times New Roman"/>
          <w:sz w:val="28"/>
          <w:szCs w:val="28"/>
        </w:rPr>
        <w:t xml:space="preserve">: </w:t>
      </w:r>
      <w:hyperlink r:id="rId19" w:history="1">
        <w:r w:rsidRPr="004A28EC">
          <w:rPr>
            <w:rStyle w:val="a4"/>
            <w:rFonts w:ascii="Times New Roman" w:hAnsi="Times New Roman" w:cs="Times New Roman"/>
            <w:sz w:val="28"/>
            <w:szCs w:val="28"/>
          </w:rPr>
          <w:t>https://m.gulftimes.com/story/658591/Islamic-finance-bodies-to-assess-coronavirus-damage-on-industry-pledge-support</w:t>
        </w:r>
      </w:hyperlink>
      <w:r w:rsidRPr="004A28EC">
        <w:rPr>
          <w:rFonts w:ascii="Times New Roman" w:hAnsi="Times New Roman" w:cs="Times New Roman"/>
          <w:sz w:val="28"/>
          <w:szCs w:val="28"/>
        </w:rPr>
        <w:t>.</w:t>
      </w:r>
    </w:p>
    <w:p w:rsidR="00652707" w:rsidRPr="004A28EC" w:rsidRDefault="00652707" w:rsidP="00845DB7">
      <w:pPr>
        <w:pStyle w:val="a5"/>
        <w:numPr>
          <w:ilvl w:val="0"/>
          <w:numId w:val="17"/>
        </w:numPr>
        <w:pBdr>
          <w:top w:val="nil"/>
          <w:left w:val="nil"/>
          <w:bottom w:val="nil"/>
          <w:right w:val="nil"/>
          <w:between w:val="nil"/>
          <w:bar w:val="nil"/>
        </w:pBdr>
        <w:tabs>
          <w:tab w:val="left" w:pos="993"/>
        </w:tabs>
        <w:spacing w:after="0" w:line="300" w:lineRule="auto"/>
        <w:ind w:left="0" w:firstLine="567"/>
        <w:jc w:val="both"/>
        <w:rPr>
          <w:rStyle w:val="a4"/>
          <w:rFonts w:ascii="Times New Roman" w:hAnsi="Times New Roman" w:cs="Times New Roman"/>
          <w:sz w:val="28"/>
          <w:szCs w:val="28"/>
          <w:lang w:val="en-US"/>
        </w:rPr>
      </w:pPr>
      <w:r w:rsidRPr="004A28EC">
        <w:rPr>
          <w:rFonts w:ascii="Times New Roman" w:hAnsi="Times New Roman" w:cs="Times New Roman"/>
          <w:sz w:val="28"/>
          <w:szCs w:val="28"/>
        </w:rPr>
        <w:t>United Bank Ltd., Glossary of Islamic Banking Terminology,</w:t>
      </w:r>
      <w:r w:rsidRPr="004A28EC">
        <w:rPr>
          <w:rFonts w:ascii="Times New Roman" w:hAnsi="Times New Roman" w:cs="Times New Roman"/>
          <w:sz w:val="28"/>
          <w:szCs w:val="28"/>
          <w:lang w:val="en-US"/>
        </w:rPr>
        <w:t xml:space="preserve"> </w:t>
      </w:r>
      <w:hyperlink r:id="rId20" w:history="1">
        <w:r w:rsidRPr="004A28EC">
          <w:rPr>
            <w:rStyle w:val="a4"/>
            <w:rFonts w:ascii="Times New Roman" w:hAnsi="Times New Roman" w:cs="Times New Roman"/>
            <w:sz w:val="28"/>
            <w:szCs w:val="28"/>
          </w:rPr>
          <w:t>https://www.ubl.com.pk/ameen/pdf/Glossary_Islamic_Banking.pdf</w:t>
        </w:r>
      </w:hyperlink>
      <w:r w:rsidRPr="004A28EC">
        <w:rPr>
          <w:rStyle w:val="a4"/>
          <w:rFonts w:ascii="Times New Roman" w:hAnsi="Times New Roman" w:cs="Times New Roman"/>
          <w:sz w:val="28"/>
          <w:szCs w:val="28"/>
        </w:rPr>
        <w:t>.</w:t>
      </w:r>
    </w:p>
    <w:p w:rsidR="00652707" w:rsidRPr="008C4B66" w:rsidRDefault="00652707" w:rsidP="00652707">
      <w:pPr>
        <w:tabs>
          <w:tab w:val="left" w:pos="993"/>
        </w:tabs>
        <w:spacing w:after="0" w:line="300" w:lineRule="auto"/>
        <w:ind w:firstLine="567"/>
        <w:jc w:val="both"/>
        <w:rPr>
          <w:rFonts w:ascii="Times New Roman" w:eastAsia="Times New Roman" w:hAnsi="Times New Roman" w:cs="Times New Roman"/>
          <w:b/>
          <w:sz w:val="28"/>
          <w:szCs w:val="28"/>
          <w:lang w:val="en-US" w:eastAsia="ru-RU"/>
        </w:rPr>
      </w:pPr>
      <w:r w:rsidRPr="008C4B66">
        <w:rPr>
          <w:rFonts w:ascii="Times New Roman" w:eastAsia="Times New Roman" w:hAnsi="Times New Roman" w:cs="Times New Roman"/>
          <w:b/>
          <w:sz w:val="28"/>
          <w:szCs w:val="28"/>
          <w:lang w:val="en-US" w:eastAsia="ru-RU"/>
        </w:rPr>
        <w:br w:type="page"/>
      </w:r>
    </w:p>
    <w:p w:rsidR="00652707" w:rsidRDefault="00652707" w:rsidP="00652707">
      <w:pPr>
        <w:pStyle w:val="a8"/>
        <w:shd w:val="clear" w:color="auto" w:fill="FFFFFF"/>
        <w:spacing w:before="0" w:beforeAutospacing="0" w:after="0" w:afterAutospacing="0"/>
        <w:jc w:val="right"/>
        <w:rPr>
          <w:b/>
          <w:bCs/>
          <w:color w:val="000000"/>
          <w:sz w:val="28"/>
          <w:szCs w:val="28"/>
        </w:rPr>
      </w:pPr>
      <w:r w:rsidRPr="00F468CB">
        <w:rPr>
          <w:b/>
          <w:bCs/>
          <w:color w:val="000000"/>
          <w:sz w:val="28"/>
          <w:szCs w:val="28"/>
        </w:rPr>
        <w:t>Квасній Л.Г.</w:t>
      </w:r>
    </w:p>
    <w:p w:rsidR="00652707" w:rsidRPr="004A28EC" w:rsidRDefault="00652707" w:rsidP="00652707">
      <w:pPr>
        <w:pStyle w:val="docdata"/>
        <w:shd w:val="clear" w:color="auto" w:fill="FFFFFF"/>
        <w:spacing w:before="0" w:beforeAutospacing="0" w:after="0" w:afterAutospacing="0"/>
        <w:jc w:val="right"/>
        <w:rPr>
          <w:i/>
          <w:color w:val="000000"/>
          <w:sz w:val="28"/>
          <w:szCs w:val="28"/>
        </w:rPr>
      </w:pPr>
      <w:r w:rsidRPr="004A28EC">
        <w:rPr>
          <w:i/>
          <w:color w:val="000000"/>
          <w:sz w:val="28"/>
          <w:szCs w:val="28"/>
        </w:rPr>
        <w:t>к.е.н., доцент професор кафедри економіки та менеджменту</w:t>
      </w:r>
    </w:p>
    <w:p w:rsidR="00652707" w:rsidRPr="00B10EBD" w:rsidRDefault="00652707" w:rsidP="00652707">
      <w:pPr>
        <w:spacing w:after="0" w:line="240" w:lineRule="auto"/>
        <w:contextualSpacing/>
        <w:jc w:val="right"/>
        <w:rPr>
          <w:rFonts w:ascii="Times New Roman" w:hAnsi="Times New Roman" w:cs="Times New Roman"/>
          <w:i/>
          <w:sz w:val="28"/>
          <w:szCs w:val="28"/>
        </w:rPr>
      </w:pPr>
      <w:r w:rsidRPr="00B10EBD">
        <w:rPr>
          <w:rFonts w:ascii="Times New Roman" w:hAnsi="Times New Roman" w:cs="Times New Roman"/>
          <w:i/>
          <w:sz w:val="28"/>
          <w:szCs w:val="28"/>
        </w:rPr>
        <w:t>Дрогобицького державного педагогічного університету ім. Івана Франка</w:t>
      </w:r>
    </w:p>
    <w:p w:rsidR="00652707" w:rsidRDefault="00652707" w:rsidP="00652707">
      <w:pPr>
        <w:pStyle w:val="a8"/>
        <w:shd w:val="clear" w:color="auto" w:fill="FFFFFF"/>
        <w:spacing w:before="0" w:beforeAutospacing="0" w:after="0" w:afterAutospacing="0"/>
        <w:jc w:val="right"/>
        <w:rPr>
          <w:b/>
          <w:bCs/>
          <w:color w:val="000000"/>
          <w:sz w:val="28"/>
          <w:szCs w:val="28"/>
        </w:rPr>
      </w:pPr>
      <w:r>
        <w:rPr>
          <w:b/>
          <w:bCs/>
          <w:color w:val="000000"/>
          <w:sz w:val="28"/>
          <w:szCs w:val="28"/>
        </w:rPr>
        <w:t>Попова О.Я.</w:t>
      </w:r>
    </w:p>
    <w:p w:rsidR="00652707" w:rsidRPr="004A28EC" w:rsidRDefault="00652707" w:rsidP="00652707">
      <w:pPr>
        <w:pStyle w:val="a8"/>
        <w:shd w:val="clear" w:color="auto" w:fill="FFFFFF"/>
        <w:spacing w:before="0" w:beforeAutospacing="0" w:after="0" w:afterAutospacing="0"/>
        <w:jc w:val="right"/>
        <w:rPr>
          <w:i/>
        </w:rPr>
      </w:pPr>
      <w:r w:rsidRPr="004A28EC">
        <w:rPr>
          <w:i/>
          <w:color w:val="000000"/>
          <w:sz w:val="28"/>
          <w:szCs w:val="28"/>
        </w:rPr>
        <w:t>студентка групи МІД – 102М</w:t>
      </w:r>
    </w:p>
    <w:p w:rsidR="00652707" w:rsidRPr="00C2217C" w:rsidRDefault="00652707" w:rsidP="00652707">
      <w:pPr>
        <w:pStyle w:val="1f0"/>
        <w:spacing w:line="240" w:lineRule="auto"/>
        <w:jc w:val="right"/>
        <w:rPr>
          <w:i/>
          <w:sz w:val="28"/>
          <w:szCs w:val="28"/>
        </w:rPr>
      </w:pPr>
      <w:r w:rsidRPr="00C2217C">
        <w:rPr>
          <w:i/>
          <w:sz w:val="28"/>
          <w:szCs w:val="28"/>
        </w:rPr>
        <w:t>навчально-наукового інституту фізики, математики,</w:t>
      </w:r>
    </w:p>
    <w:p w:rsidR="00652707" w:rsidRPr="00C2217C" w:rsidRDefault="00652707" w:rsidP="00652707">
      <w:pPr>
        <w:pStyle w:val="1f0"/>
        <w:spacing w:line="240" w:lineRule="auto"/>
        <w:jc w:val="right"/>
        <w:rPr>
          <w:i/>
          <w:sz w:val="28"/>
          <w:szCs w:val="28"/>
        </w:rPr>
      </w:pPr>
      <w:r w:rsidRPr="00C2217C">
        <w:rPr>
          <w:i/>
          <w:sz w:val="28"/>
          <w:szCs w:val="28"/>
        </w:rPr>
        <w:t>економіки та інноваційних технологій</w:t>
      </w:r>
    </w:p>
    <w:p w:rsidR="00652707" w:rsidRPr="00B10EBD" w:rsidRDefault="00652707" w:rsidP="00652707">
      <w:pPr>
        <w:spacing w:after="0" w:line="240" w:lineRule="auto"/>
        <w:contextualSpacing/>
        <w:jc w:val="right"/>
        <w:rPr>
          <w:rFonts w:ascii="Times New Roman" w:hAnsi="Times New Roman" w:cs="Times New Roman"/>
          <w:i/>
          <w:sz w:val="28"/>
          <w:szCs w:val="28"/>
        </w:rPr>
      </w:pPr>
      <w:r w:rsidRPr="00B10EBD">
        <w:rPr>
          <w:rFonts w:ascii="Times New Roman" w:hAnsi="Times New Roman" w:cs="Times New Roman"/>
          <w:i/>
          <w:sz w:val="28"/>
          <w:szCs w:val="28"/>
        </w:rPr>
        <w:t>Дрогобицького державного педагогічного університету ім. Івана Франка</w:t>
      </w:r>
    </w:p>
    <w:p w:rsidR="00652707" w:rsidRPr="00C04A96" w:rsidRDefault="00652707" w:rsidP="00652707">
      <w:pPr>
        <w:pStyle w:val="a8"/>
        <w:shd w:val="clear" w:color="auto" w:fill="FFFFFF"/>
        <w:spacing w:before="0" w:beforeAutospacing="0" w:after="0" w:afterAutospacing="0"/>
        <w:jc w:val="center"/>
        <w:rPr>
          <w:bCs/>
          <w:color w:val="000000"/>
          <w:sz w:val="28"/>
          <w:szCs w:val="28"/>
        </w:rPr>
      </w:pPr>
    </w:p>
    <w:p w:rsidR="00652707" w:rsidRPr="00C04A96" w:rsidRDefault="00652707" w:rsidP="00652707">
      <w:pPr>
        <w:pStyle w:val="a5"/>
        <w:spacing w:after="0" w:line="240" w:lineRule="auto"/>
        <w:ind w:left="0"/>
        <w:jc w:val="center"/>
        <w:rPr>
          <w:rFonts w:ascii="Times New Roman" w:hAnsi="Times New Roman" w:cs="Times New Roman"/>
          <w:b/>
          <w:sz w:val="28"/>
          <w:szCs w:val="28"/>
        </w:rPr>
      </w:pPr>
      <w:r w:rsidRPr="00C04A96">
        <w:rPr>
          <w:rFonts w:ascii="Times New Roman" w:hAnsi="Times New Roman" w:cs="Times New Roman"/>
          <w:b/>
          <w:sz w:val="28"/>
          <w:szCs w:val="28"/>
        </w:rPr>
        <w:t>РИЗИК-ОРІЄНТОВАНИЙ ПІДХІД ДО БЕЗПЕКИ ЖИТТЯ ТА ДІЯЛЬНОСТІ ЛЮДИНИ</w:t>
      </w:r>
    </w:p>
    <w:p w:rsidR="00652707" w:rsidRDefault="00652707" w:rsidP="00652707">
      <w:pPr>
        <w:pStyle w:val="indent"/>
        <w:shd w:val="clear" w:color="auto" w:fill="FFFFFF"/>
        <w:spacing w:before="0" w:beforeAutospacing="0" w:after="0" w:afterAutospacing="0"/>
        <w:jc w:val="center"/>
        <w:textAlignment w:val="baseline"/>
        <w:rPr>
          <w:bCs/>
          <w:color w:val="202124"/>
          <w:sz w:val="28"/>
          <w:szCs w:val="28"/>
          <w:shd w:val="clear" w:color="auto" w:fill="FFFFFF"/>
        </w:rPr>
      </w:pPr>
    </w:p>
    <w:p w:rsidR="00652707" w:rsidRPr="00C04A96" w:rsidRDefault="00652707" w:rsidP="00652707">
      <w:pPr>
        <w:pStyle w:val="indent"/>
        <w:shd w:val="clear" w:color="auto" w:fill="FFFFFF"/>
        <w:spacing w:before="0" w:beforeAutospacing="0" w:after="0" w:afterAutospacing="0" w:line="300" w:lineRule="auto"/>
        <w:ind w:firstLine="567"/>
        <w:jc w:val="both"/>
        <w:textAlignment w:val="baseline"/>
        <w:rPr>
          <w:color w:val="202124"/>
          <w:sz w:val="28"/>
          <w:szCs w:val="28"/>
          <w:shd w:val="clear" w:color="auto" w:fill="FFFFFF"/>
        </w:rPr>
      </w:pPr>
      <w:r>
        <w:rPr>
          <w:bCs/>
          <w:color w:val="202124"/>
          <w:sz w:val="28"/>
          <w:szCs w:val="28"/>
          <w:shd w:val="clear" w:color="auto" w:fill="FFFFFF"/>
        </w:rPr>
        <w:t>Під ризик</w:t>
      </w:r>
      <w:r>
        <w:rPr>
          <w:color w:val="202124"/>
          <w:sz w:val="28"/>
          <w:szCs w:val="28"/>
          <w:shd w:val="clear" w:color="auto" w:fill="FFFFFF"/>
        </w:rPr>
        <w:t>-орієнтованим</w:t>
      </w:r>
      <w:r w:rsidRPr="00C04A96">
        <w:rPr>
          <w:color w:val="202124"/>
          <w:sz w:val="28"/>
          <w:szCs w:val="28"/>
          <w:shd w:val="clear" w:color="auto" w:fill="FFFFFF"/>
        </w:rPr>
        <w:t> </w:t>
      </w:r>
      <w:r>
        <w:rPr>
          <w:bCs/>
          <w:color w:val="202124"/>
          <w:sz w:val="28"/>
          <w:szCs w:val="28"/>
          <w:shd w:val="clear" w:color="auto" w:fill="FFFFFF"/>
        </w:rPr>
        <w:t>підходом розуміють сукупність</w:t>
      </w:r>
      <w:r w:rsidRPr="00C04A96">
        <w:rPr>
          <w:color w:val="202124"/>
          <w:sz w:val="28"/>
          <w:szCs w:val="28"/>
          <w:shd w:val="clear" w:color="auto" w:fill="FFFFFF"/>
        </w:rPr>
        <w:t xml:space="preserve"> </w:t>
      </w:r>
      <w:r>
        <w:rPr>
          <w:color w:val="202124"/>
          <w:sz w:val="28"/>
          <w:szCs w:val="28"/>
          <w:shd w:val="clear" w:color="auto" w:fill="FFFFFF"/>
        </w:rPr>
        <w:t>різноманітних організаційних заходів, що</w:t>
      </w:r>
      <w:r w:rsidRPr="00C04A96">
        <w:rPr>
          <w:color w:val="202124"/>
          <w:sz w:val="28"/>
          <w:szCs w:val="28"/>
          <w:shd w:val="clear" w:color="auto" w:fill="FFFFFF"/>
        </w:rPr>
        <w:t xml:space="preserve"> передбачає </w:t>
      </w:r>
      <w:r>
        <w:rPr>
          <w:color w:val="202124"/>
          <w:sz w:val="28"/>
          <w:szCs w:val="28"/>
          <w:shd w:val="clear" w:color="auto" w:fill="FFFFFF"/>
        </w:rPr>
        <w:t xml:space="preserve">заходи </w:t>
      </w:r>
      <w:r w:rsidRPr="00C04A96">
        <w:rPr>
          <w:color w:val="202124"/>
          <w:sz w:val="28"/>
          <w:szCs w:val="28"/>
          <w:shd w:val="clear" w:color="auto" w:fill="FFFFFF"/>
        </w:rPr>
        <w:t>моніторинг</w:t>
      </w:r>
      <w:r>
        <w:rPr>
          <w:color w:val="202124"/>
          <w:sz w:val="28"/>
          <w:szCs w:val="28"/>
          <w:shd w:val="clear" w:color="auto" w:fill="FFFFFF"/>
        </w:rPr>
        <w:t>у</w:t>
      </w:r>
      <w:r w:rsidRPr="00C04A96">
        <w:rPr>
          <w:color w:val="202124"/>
          <w:sz w:val="28"/>
          <w:szCs w:val="28"/>
          <w:shd w:val="clear" w:color="auto" w:fill="FFFFFF"/>
        </w:rPr>
        <w:t>, аналіз</w:t>
      </w:r>
      <w:r>
        <w:rPr>
          <w:color w:val="202124"/>
          <w:sz w:val="28"/>
          <w:szCs w:val="28"/>
          <w:shd w:val="clear" w:color="auto" w:fill="FFFFFF"/>
        </w:rPr>
        <w:t>у</w:t>
      </w:r>
      <w:r w:rsidRPr="00C04A96">
        <w:rPr>
          <w:color w:val="202124"/>
          <w:sz w:val="28"/>
          <w:szCs w:val="28"/>
          <w:shd w:val="clear" w:color="auto" w:fill="FFFFFF"/>
        </w:rPr>
        <w:t>, оцінювання</w:t>
      </w:r>
      <w:r>
        <w:rPr>
          <w:color w:val="202124"/>
          <w:sz w:val="28"/>
          <w:szCs w:val="28"/>
          <w:shd w:val="clear" w:color="auto" w:fill="FFFFFF"/>
        </w:rPr>
        <w:t xml:space="preserve"> </w:t>
      </w:r>
      <w:r w:rsidRPr="00C04A96">
        <w:rPr>
          <w:color w:val="202124"/>
          <w:sz w:val="28"/>
          <w:szCs w:val="28"/>
          <w:shd w:val="clear" w:color="auto" w:fill="FFFFFF"/>
        </w:rPr>
        <w:t>ймовірнісного</w:t>
      </w:r>
      <w:r w:rsidRPr="00C04A96">
        <w:rPr>
          <w:bCs/>
          <w:color w:val="202124"/>
          <w:sz w:val="28"/>
          <w:szCs w:val="28"/>
          <w:shd w:val="clear" w:color="auto" w:fill="FFFFFF"/>
        </w:rPr>
        <w:t xml:space="preserve"> ризику</w:t>
      </w:r>
      <w:r>
        <w:rPr>
          <w:color w:val="202124"/>
          <w:sz w:val="28"/>
          <w:szCs w:val="28"/>
          <w:shd w:val="clear" w:color="auto" w:fill="FFFFFF"/>
        </w:rPr>
        <w:t xml:space="preserve"> господарюючого </w:t>
      </w:r>
      <w:r w:rsidRPr="00C04A96">
        <w:rPr>
          <w:color w:val="202124"/>
          <w:sz w:val="28"/>
          <w:szCs w:val="28"/>
          <w:shd w:val="clear" w:color="auto" w:fill="FFFFFF"/>
        </w:rPr>
        <w:t xml:space="preserve">суб'єкта </w:t>
      </w:r>
      <w:r>
        <w:rPr>
          <w:color w:val="202124"/>
          <w:sz w:val="28"/>
          <w:szCs w:val="28"/>
          <w:shd w:val="clear" w:color="auto" w:fill="FFFFFF"/>
        </w:rPr>
        <w:t xml:space="preserve">стосовно </w:t>
      </w:r>
      <w:r w:rsidRPr="00C04A96">
        <w:rPr>
          <w:bCs/>
          <w:color w:val="202124"/>
          <w:sz w:val="28"/>
          <w:szCs w:val="28"/>
          <w:shd w:val="clear" w:color="auto" w:fill="FFFFFF"/>
        </w:rPr>
        <w:t>безпеки</w:t>
      </w:r>
      <w:r>
        <w:rPr>
          <w:bCs/>
          <w:color w:val="202124"/>
          <w:sz w:val="28"/>
          <w:szCs w:val="28"/>
          <w:shd w:val="clear" w:color="auto" w:fill="FFFFFF"/>
        </w:rPr>
        <w:t xml:space="preserve"> </w:t>
      </w:r>
      <w:r w:rsidRPr="00C04A96">
        <w:rPr>
          <w:color w:val="202124"/>
          <w:sz w:val="28"/>
          <w:szCs w:val="28"/>
          <w:shd w:val="clear" w:color="auto" w:fill="FFFFFF"/>
        </w:rPr>
        <w:t xml:space="preserve">з метою </w:t>
      </w:r>
      <w:r>
        <w:rPr>
          <w:color w:val="202124"/>
          <w:sz w:val="28"/>
          <w:szCs w:val="28"/>
          <w:shd w:val="clear" w:color="auto" w:fill="FFFFFF"/>
        </w:rPr>
        <w:t xml:space="preserve">управління щодо </w:t>
      </w:r>
      <w:r w:rsidRPr="00C04A96">
        <w:rPr>
          <w:color w:val="202124"/>
          <w:sz w:val="28"/>
          <w:szCs w:val="28"/>
          <w:shd w:val="clear" w:color="auto" w:fill="FFFFFF"/>
        </w:rPr>
        <w:t>запо</w:t>
      </w:r>
      <w:r>
        <w:rPr>
          <w:color w:val="202124"/>
          <w:sz w:val="28"/>
          <w:szCs w:val="28"/>
          <w:shd w:val="clear" w:color="auto" w:fill="FFFFFF"/>
        </w:rPr>
        <w:t>бігання надзвичайним ситуаціям</w:t>
      </w:r>
      <w:r w:rsidRPr="00C04A96">
        <w:rPr>
          <w:color w:val="202124"/>
          <w:sz w:val="28"/>
          <w:szCs w:val="28"/>
          <w:shd w:val="clear" w:color="auto" w:fill="FFFFFF"/>
        </w:rPr>
        <w:t>.</w:t>
      </w:r>
    </w:p>
    <w:p w:rsidR="00652707" w:rsidRPr="00C04A96" w:rsidRDefault="00652707" w:rsidP="00652707">
      <w:pPr>
        <w:pStyle w:val="indent"/>
        <w:shd w:val="clear" w:color="auto" w:fill="FFFFFF"/>
        <w:spacing w:before="0" w:beforeAutospacing="0" w:after="0" w:afterAutospacing="0" w:line="300" w:lineRule="auto"/>
        <w:ind w:firstLine="567"/>
        <w:jc w:val="both"/>
        <w:textAlignment w:val="baseline"/>
        <w:rPr>
          <w:color w:val="090909"/>
          <w:sz w:val="28"/>
          <w:szCs w:val="28"/>
          <w:shd w:val="clear" w:color="auto" w:fill="FFFFFF"/>
        </w:rPr>
      </w:pPr>
      <w:r>
        <w:rPr>
          <w:color w:val="222222"/>
          <w:sz w:val="28"/>
          <w:szCs w:val="28"/>
        </w:rPr>
        <w:t>Ризик означає</w:t>
      </w:r>
      <w:r w:rsidRPr="00C04A96">
        <w:rPr>
          <w:color w:val="222222"/>
          <w:sz w:val="28"/>
          <w:szCs w:val="28"/>
        </w:rPr>
        <w:t xml:space="preserve"> вчинок</w:t>
      </w:r>
      <w:r>
        <w:rPr>
          <w:color w:val="222222"/>
          <w:sz w:val="28"/>
          <w:szCs w:val="28"/>
        </w:rPr>
        <w:t xml:space="preserve"> в умовах невизначеності. Проте</w:t>
      </w:r>
      <w:r w:rsidRPr="00C04A96">
        <w:rPr>
          <w:color w:val="222222"/>
          <w:sz w:val="28"/>
          <w:szCs w:val="28"/>
        </w:rPr>
        <w:t xml:space="preserve"> ризиком</w:t>
      </w:r>
      <w:r>
        <w:rPr>
          <w:color w:val="222222"/>
          <w:sz w:val="28"/>
          <w:szCs w:val="28"/>
        </w:rPr>
        <w:t xml:space="preserve"> може бути і пасивність чи бездіяльність. Практика показує</w:t>
      </w:r>
      <w:r w:rsidRPr="00C04A96">
        <w:rPr>
          <w:color w:val="222222"/>
          <w:sz w:val="28"/>
          <w:szCs w:val="28"/>
        </w:rPr>
        <w:t xml:space="preserve">, </w:t>
      </w:r>
      <w:r>
        <w:rPr>
          <w:color w:val="222222"/>
          <w:sz w:val="28"/>
          <w:szCs w:val="28"/>
        </w:rPr>
        <w:t xml:space="preserve">що </w:t>
      </w:r>
      <w:r w:rsidRPr="00C04A96">
        <w:rPr>
          <w:color w:val="222222"/>
          <w:sz w:val="28"/>
          <w:szCs w:val="28"/>
        </w:rPr>
        <w:t xml:space="preserve">людина ризикує, щоб досягти бажаної мети, або уникнути фізичної небезпеки. </w:t>
      </w:r>
      <w:r>
        <w:rPr>
          <w:color w:val="222222"/>
          <w:sz w:val="28"/>
          <w:szCs w:val="28"/>
        </w:rPr>
        <w:t xml:space="preserve">Тому ризик можна розцінювати як небезпечну умову і як </w:t>
      </w:r>
      <w:r w:rsidRPr="00C04A96">
        <w:rPr>
          <w:color w:val="222222"/>
          <w:sz w:val="28"/>
          <w:szCs w:val="28"/>
        </w:rPr>
        <w:t>небезпечну</w:t>
      </w:r>
      <w:r>
        <w:rPr>
          <w:color w:val="222222"/>
          <w:sz w:val="28"/>
          <w:szCs w:val="28"/>
        </w:rPr>
        <w:t xml:space="preserve"> дію людини як елемента системи</w:t>
      </w:r>
      <w:r w:rsidRPr="00C04A96">
        <w:rPr>
          <w:color w:val="202124"/>
          <w:sz w:val="28"/>
          <w:szCs w:val="28"/>
          <w:shd w:val="clear" w:color="auto" w:fill="FFFFFF"/>
        </w:rPr>
        <w:t xml:space="preserve"> [1]</w:t>
      </w:r>
      <w:r w:rsidRPr="00C04A96">
        <w:rPr>
          <w:color w:val="222222"/>
          <w:sz w:val="28"/>
          <w:szCs w:val="28"/>
        </w:rPr>
        <w:t>.</w:t>
      </w:r>
      <w:r w:rsidRPr="00C04A96">
        <w:rPr>
          <w:color w:val="090909"/>
          <w:sz w:val="28"/>
          <w:szCs w:val="28"/>
          <w:shd w:val="clear" w:color="auto" w:fill="FFFFFF"/>
        </w:rPr>
        <w:t xml:space="preserve"> Сучасні ризики пов’язані з глибокими змінами, спричиненими різними новими технологіями в роботу підприємств відповідно до концепцій промисловості 4.0, промислового Інтернету та інтелектуального виробництва.</w:t>
      </w:r>
    </w:p>
    <w:p w:rsidR="00652707" w:rsidRPr="00C04A96" w:rsidRDefault="00652707" w:rsidP="00652707">
      <w:pPr>
        <w:pStyle w:val="indent"/>
        <w:shd w:val="clear" w:color="auto" w:fill="FFFFFF"/>
        <w:spacing w:before="0" w:beforeAutospacing="0" w:after="0" w:afterAutospacing="0" w:line="300" w:lineRule="auto"/>
        <w:ind w:firstLine="567"/>
        <w:jc w:val="both"/>
        <w:textAlignment w:val="baseline"/>
        <w:rPr>
          <w:color w:val="090909"/>
          <w:sz w:val="28"/>
          <w:szCs w:val="28"/>
          <w:shd w:val="clear" w:color="auto" w:fill="FFFFFF"/>
        </w:rPr>
      </w:pPr>
      <w:r w:rsidRPr="00C04A96">
        <w:rPr>
          <w:color w:val="090909"/>
          <w:sz w:val="28"/>
          <w:szCs w:val="28"/>
          <w:shd w:val="clear" w:color="auto" w:fill="FFFFFF"/>
        </w:rPr>
        <w:t xml:space="preserve">Згідно з філософією DuPont </w:t>
      </w:r>
      <w:r w:rsidRPr="001C18D1">
        <w:rPr>
          <w:color w:val="090909"/>
          <w:sz w:val="28"/>
          <w:szCs w:val="28"/>
          <w:shd w:val="clear" w:color="auto" w:fill="FFFFFF"/>
        </w:rPr>
        <w:t>[2]</w:t>
      </w:r>
      <w:r w:rsidRPr="00C04A96">
        <w:rPr>
          <w:color w:val="090909"/>
          <w:sz w:val="28"/>
          <w:szCs w:val="28"/>
          <w:shd w:val="clear" w:color="auto" w:fill="FFFFFF"/>
        </w:rPr>
        <w:t>,</w:t>
      </w:r>
      <w:r w:rsidRPr="001C18D1">
        <w:rPr>
          <w:color w:val="090909"/>
          <w:sz w:val="28"/>
          <w:szCs w:val="28"/>
          <w:shd w:val="clear" w:color="auto" w:fill="FFFFFF"/>
        </w:rPr>
        <w:t xml:space="preserve"> </w:t>
      </w:r>
      <w:r w:rsidRPr="00C04A96">
        <w:rPr>
          <w:color w:val="090909"/>
          <w:sz w:val="28"/>
          <w:szCs w:val="28"/>
          <w:shd w:val="clear" w:color="auto" w:fill="FFFFFF"/>
        </w:rPr>
        <w:t>усі</w:t>
      </w:r>
      <w:r>
        <w:rPr>
          <w:color w:val="090909"/>
          <w:sz w:val="28"/>
          <w:szCs w:val="28"/>
          <w:shd w:val="clear" w:color="auto" w:fill="FFFFFF"/>
        </w:rPr>
        <w:t>м інцидентам</w:t>
      </w:r>
      <w:r w:rsidRPr="00C04A96">
        <w:rPr>
          <w:color w:val="090909"/>
          <w:sz w:val="28"/>
          <w:szCs w:val="28"/>
          <w:shd w:val="clear" w:color="auto" w:fill="FFFFFF"/>
        </w:rPr>
        <w:t xml:space="preserve"> безпеки можна запобігти, але  ніколи не можна повністю усунути ризик</w:t>
      </w:r>
      <w:r>
        <w:rPr>
          <w:color w:val="090909"/>
          <w:sz w:val="28"/>
          <w:szCs w:val="28"/>
          <w:shd w:val="clear" w:color="auto" w:fill="FFFFFF"/>
        </w:rPr>
        <w:t xml:space="preserve">. </w:t>
      </w:r>
      <w:r w:rsidRPr="00C04A96">
        <w:rPr>
          <w:color w:val="090909"/>
          <w:sz w:val="28"/>
          <w:szCs w:val="28"/>
        </w:rPr>
        <w:t>Рівні та характеристики ризику різні, і методи управління ризиками також повинні відрізнятися. Слід зазначити, що діджиталізація не просто надає новий технологічний інструмент, а й дає можливість підприємствам переосмислити майбутню картину управління операційними ризиками.</w:t>
      </w:r>
      <w:r>
        <w:rPr>
          <w:color w:val="090909"/>
          <w:sz w:val="28"/>
          <w:szCs w:val="28"/>
        </w:rPr>
        <w:t xml:space="preserve"> О</w:t>
      </w:r>
      <w:r w:rsidRPr="00C04A96">
        <w:rPr>
          <w:color w:val="090909"/>
          <w:sz w:val="28"/>
          <w:szCs w:val="28"/>
        </w:rPr>
        <w:t>собливо важливим в цьому плані виступає питання «</w:t>
      </w:r>
      <w:r w:rsidRPr="00C04A96">
        <w:rPr>
          <w:bCs/>
          <w:color w:val="090909"/>
          <w:sz w:val="28"/>
          <w:szCs w:val="28"/>
          <w:bdr w:val="none" w:sz="0" w:space="0" w:color="auto" w:frame="1"/>
        </w:rPr>
        <w:t>Переосмислення інтерфейсу «людина-машина»».</w:t>
      </w:r>
    </w:p>
    <w:p w:rsidR="00652707" w:rsidRPr="001C18D1" w:rsidRDefault="00652707" w:rsidP="00652707">
      <w:pPr>
        <w:pStyle w:val="a8"/>
        <w:shd w:val="clear" w:color="auto" w:fill="FFFFFF"/>
        <w:spacing w:before="0" w:beforeAutospacing="0" w:after="0" w:afterAutospacing="0" w:line="300" w:lineRule="auto"/>
        <w:ind w:firstLine="567"/>
        <w:jc w:val="both"/>
        <w:textAlignment w:val="baseline"/>
        <w:rPr>
          <w:color w:val="090909"/>
          <w:sz w:val="28"/>
          <w:szCs w:val="28"/>
        </w:rPr>
      </w:pPr>
      <w:r w:rsidRPr="00C04A96">
        <w:rPr>
          <w:color w:val="090909"/>
          <w:sz w:val="28"/>
          <w:szCs w:val="28"/>
        </w:rPr>
        <w:t>Найбільш різка зміна в цифрову епоху – це зміна ролей і відносин між людьми і машинами, і ця зміна є основою для переосмислення управління операційними ризиками.</w:t>
      </w:r>
    </w:p>
    <w:p w:rsidR="00652707" w:rsidRPr="001C18D1" w:rsidRDefault="00652707" w:rsidP="00652707">
      <w:pPr>
        <w:pStyle w:val="a8"/>
        <w:shd w:val="clear" w:color="auto" w:fill="FFFFFF"/>
        <w:spacing w:before="0" w:beforeAutospacing="0" w:after="0" w:afterAutospacing="0" w:line="300" w:lineRule="auto"/>
        <w:ind w:firstLine="567"/>
        <w:jc w:val="both"/>
        <w:textAlignment w:val="baseline"/>
        <w:rPr>
          <w:color w:val="090909"/>
          <w:sz w:val="28"/>
          <w:szCs w:val="28"/>
          <w:lang w:val="ru-RU"/>
        </w:rPr>
      </w:pPr>
      <w:r w:rsidRPr="00C04A96">
        <w:rPr>
          <w:color w:val="090909"/>
          <w:sz w:val="28"/>
          <w:szCs w:val="28"/>
        </w:rPr>
        <w:t>Протягом тривалого часу людські навики бул</w:t>
      </w:r>
      <w:r>
        <w:rPr>
          <w:color w:val="090909"/>
          <w:sz w:val="28"/>
          <w:szCs w:val="28"/>
        </w:rPr>
        <w:t xml:space="preserve">и на передньому плані операцій. </w:t>
      </w:r>
      <w:r w:rsidRPr="00C04A96">
        <w:rPr>
          <w:color w:val="090909"/>
          <w:sz w:val="28"/>
          <w:szCs w:val="28"/>
        </w:rPr>
        <w:t>На заводах з високим ступенем автоматизації ручні операції</w:t>
      </w:r>
      <w:r>
        <w:rPr>
          <w:color w:val="090909"/>
          <w:sz w:val="28"/>
          <w:szCs w:val="28"/>
        </w:rPr>
        <w:t xml:space="preserve"> все ще займають значну частку. </w:t>
      </w:r>
      <w:r w:rsidRPr="00C04A96">
        <w:rPr>
          <w:color w:val="090909"/>
          <w:sz w:val="28"/>
          <w:szCs w:val="28"/>
        </w:rPr>
        <w:t xml:space="preserve">Незважаючи на те, що використовується все більше і більше інформаційних систем і методів аналізу даних, рішення в основному приймаються людьми. Виходячи з цього, коли говорять про управління операційним ризиком, базова відправна точка полягає в забезпеченні безпеки персоналу та стандартизації операцій персоналу, а основна увага приділяється концепціям та стандартам поведінки людей; коли йдеться про цифрові рішення, широко використовувані технології є інтегрованими. </w:t>
      </w:r>
    </w:p>
    <w:p w:rsidR="00652707" w:rsidRPr="001C18D1" w:rsidRDefault="00652707" w:rsidP="00652707">
      <w:pPr>
        <w:pStyle w:val="a8"/>
        <w:shd w:val="clear" w:color="auto" w:fill="FFFFFF"/>
        <w:spacing w:before="0" w:beforeAutospacing="0" w:after="0" w:afterAutospacing="0" w:line="300" w:lineRule="auto"/>
        <w:ind w:firstLine="567"/>
        <w:jc w:val="both"/>
        <w:textAlignment w:val="baseline"/>
        <w:rPr>
          <w:color w:val="090909"/>
          <w:sz w:val="28"/>
          <w:szCs w:val="28"/>
        </w:rPr>
      </w:pPr>
      <w:r w:rsidRPr="00C04A96">
        <w:rPr>
          <w:color w:val="090909"/>
          <w:sz w:val="28"/>
          <w:szCs w:val="28"/>
        </w:rPr>
        <w:t>Зміни, спричинені цифровою епохою, це, насамперед, скорочення людських операцій. Оптимальне цифрове рішення не повинно обмежуватися існуючою робочою моделлю для формулювання заходів захисту безпеки, а має зосередитися на систематичному підвищенні рівня безпеки шляхом трансформації робочої моделі. Розвиток таких технологій, як Інтернет речей, роботи, безпілотні транспортні засоби, безпілотні літальні апарати та VR/AR, спричинив можливим нові режими роботи, такі як онлайн-моніторинг, віддалена діагностика, безпілотне керування та спільні послуги, які не тільки покращують ефективність і якість операцій, а також підвищують рівень безпеки.</w:t>
      </w:r>
    </w:p>
    <w:p w:rsidR="00652707" w:rsidRPr="00C04A96" w:rsidRDefault="00652707" w:rsidP="00652707">
      <w:pPr>
        <w:pStyle w:val="a8"/>
        <w:shd w:val="clear" w:color="auto" w:fill="FFFFFF"/>
        <w:spacing w:before="0" w:beforeAutospacing="0" w:after="0" w:afterAutospacing="0" w:line="300" w:lineRule="auto"/>
        <w:ind w:firstLine="567"/>
        <w:jc w:val="both"/>
        <w:textAlignment w:val="baseline"/>
        <w:rPr>
          <w:color w:val="090909"/>
          <w:sz w:val="28"/>
          <w:szCs w:val="28"/>
          <w:shd w:val="clear" w:color="auto" w:fill="C9D7F1"/>
        </w:rPr>
      </w:pPr>
      <w:r w:rsidRPr="00C04A96">
        <w:rPr>
          <w:color w:val="090909"/>
          <w:sz w:val="28"/>
          <w:szCs w:val="28"/>
        </w:rPr>
        <w:t>Подальша зміна – це зменшення кількості прийняття рішень людиною.</w:t>
      </w:r>
      <w:r>
        <w:rPr>
          <w:color w:val="090909"/>
          <w:sz w:val="28"/>
          <w:szCs w:val="28"/>
        </w:rPr>
        <w:t xml:space="preserve"> </w:t>
      </w:r>
      <w:r w:rsidRPr="00C04A96">
        <w:rPr>
          <w:color w:val="090909"/>
          <w:sz w:val="28"/>
          <w:szCs w:val="28"/>
        </w:rPr>
        <w:t>Розвиток таких технологій, як великі дані та штучний інтелект, змушує людей не приймати рішення про все, і вони можуть вибирати: бути в циклі прийняття рішень або поза ним. Участь людини у прийнятті рішень може не покращити фактор страхування, але може підвищити невизначеність; якщо люди роблять крок назад, іноді можна досягти кращих результатів.</w:t>
      </w:r>
      <w:r>
        <w:rPr>
          <w:color w:val="090909"/>
          <w:sz w:val="28"/>
          <w:szCs w:val="28"/>
        </w:rPr>
        <w:t xml:space="preserve"> </w:t>
      </w:r>
      <w:r w:rsidRPr="00C04A96">
        <w:rPr>
          <w:sz w:val="28"/>
          <w:szCs w:val="28"/>
        </w:rPr>
        <w:t>Звичайно, люди не залишаться осторонь повністю, люди повинні розробляти та приймати рішення щодо механізму прийняття рішень.</w:t>
      </w:r>
    </w:p>
    <w:p w:rsidR="00652707" w:rsidRDefault="00652707" w:rsidP="00652707">
      <w:pPr>
        <w:pStyle w:val="a8"/>
        <w:shd w:val="clear" w:color="auto" w:fill="FFFFFF"/>
        <w:spacing w:before="0" w:beforeAutospacing="0" w:after="0" w:afterAutospacing="0" w:line="300" w:lineRule="auto"/>
        <w:ind w:firstLine="567"/>
        <w:jc w:val="both"/>
        <w:textAlignment w:val="baseline"/>
        <w:rPr>
          <w:color w:val="090909"/>
          <w:sz w:val="28"/>
          <w:szCs w:val="28"/>
        </w:rPr>
      </w:pPr>
      <w:r w:rsidRPr="00C04A96">
        <w:rPr>
          <w:color w:val="090909"/>
          <w:sz w:val="28"/>
          <w:szCs w:val="28"/>
        </w:rPr>
        <w:t>Концепція ролі людей щодо боротьби з ризиками змінюється, оскільки методи управління також зміняться в плані все більшої орієнтації на дані, моделі та алгоритми, а фокус цифрових рішень зміниться в напрямі  ідентифікації ризиків, прогнозування, оцінки, моделювання,  аналізу і контролю.</w:t>
      </w:r>
      <w:r>
        <w:rPr>
          <w:color w:val="090909"/>
          <w:sz w:val="28"/>
          <w:szCs w:val="28"/>
        </w:rPr>
        <w:t xml:space="preserve"> </w:t>
      </w:r>
      <w:r w:rsidRPr="00C04A96">
        <w:rPr>
          <w:color w:val="090909"/>
          <w:sz w:val="28"/>
          <w:szCs w:val="28"/>
        </w:rPr>
        <w:t>Суть ризик-менеджменту буде відображатися в накопиченні, відкритті, застосуванні та повторенні знань</w:t>
      </w:r>
      <w:r>
        <w:rPr>
          <w:color w:val="090909"/>
          <w:sz w:val="28"/>
          <w:szCs w:val="28"/>
        </w:rPr>
        <w:t>.</w:t>
      </w:r>
    </w:p>
    <w:p w:rsidR="00652707" w:rsidRPr="001C18D1" w:rsidRDefault="00652707" w:rsidP="00652707">
      <w:pPr>
        <w:pStyle w:val="a8"/>
        <w:shd w:val="clear" w:color="auto" w:fill="FFFFFF"/>
        <w:spacing w:before="0" w:beforeAutospacing="0" w:after="0" w:afterAutospacing="0" w:line="300" w:lineRule="auto"/>
        <w:ind w:firstLine="567"/>
        <w:jc w:val="both"/>
        <w:textAlignment w:val="baseline"/>
        <w:rPr>
          <w:color w:val="090909"/>
          <w:sz w:val="28"/>
          <w:szCs w:val="28"/>
        </w:rPr>
      </w:pPr>
      <w:r w:rsidRPr="00C04A96">
        <w:rPr>
          <w:color w:val="090909"/>
          <w:sz w:val="28"/>
          <w:szCs w:val="28"/>
        </w:rPr>
        <w:t>Таким чином, вважаємо, що в  майбутньому робота підприємств базуватиметься на тісному співробітництві людини і машини. Для управління операційними ризиками менеджери повинні розглянути, як побудувати систему взаємодії людини і машини, яка була б безпечною на практиці.</w:t>
      </w:r>
      <w:r>
        <w:rPr>
          <w:color w:val="090909"/>
          <w:sz w:val="28"/>
          <w:szCs w:val="28"/>
        </w:rPr>
        <w:t xml:space="preserve"> К</w:t>
      </w:r>
      <w:r w:rsidRPr="00C04A96">
        <w:rPr>
          <w:color w:val="090909"/>
          <w:sz w:val="28"/>
          <w:szCs w:val="28"/>
        </w:rPr>
        <w:t xml:space="preserve">рива Дюпон Бредлі </w:t>
      </w:r>
      <w:r w:rsidRPr="001C18D1">
        <w:rPr>
          <w:color w:val="090909"/>
          <w:sz w:val="28"/>
          <w:szCs w:val="28"/>
          <w:lang w:val="ru-RU"/>
        </w:rPr>
        <w:t xml:space="preserve">[3] </w:t>
      </w:r>
      <w:r w:rsidRPr="00C04A96">
        <w:rPr>
          <w:color w:val="090909"/>
          <w:sz w:val="28"/>
          <w:szCs w:val="28"/>
        </w:rPr>
        <w:t>розділяє трансформацію культури безпеки підприємства на чотири етапи: природний інстинкт, суворий нагляд, самоуправління та командна робота</w:t>
      </w:r>
      <w:r w:rsidRPr="001C18D1">
        <w:rPr>
          <w:sz w:val="28"/>
          <w:szCs w:val="28"/>
        </w:rPr>
        <w:t>. Рішення для цифрового управління ризиками позиціонуватиметься як відкрита платформа, що з’єднує різні зацікавлені сторони всередині та за межами підприємства для підтримки управління ризиками на рівні екосистеми.</w:t>
      </w:r>
      <w:r w:rsidRPr="00C04A96">
        <w:rPr>
          <w:color w:val="090909"/>
          <w:sz w:val="28"/>
          <w:szCs w:val="28"/>
        </w:rPr>
        <w:t xml:space="preserve"> Тому перспективи подальших досліджень полягатимуть в тому, якою насправді повинна бути  архітектура та дизайн, щоб відповідати вимогам майбутнього.</w:t>
      </w:r>
    </w:p>
    <w:p w:rsidR="00652707" w:rsidRDefault="00652707" w:rsidP="00652707">
      <w:pPr>
        <w:spacing w:after="0" w:line="300" w:lineRule="auto"/>
        <w:rPr>
          <w:rFonts w:ascii="Times New Roman" w:hAnsi="Times New Roman" w:cs="Times New Roman"/>
          <w:b/>
          <w:sz w:val="28"/>
          <w:szCs w:val="28"/>
        </w:rPr>
      </w:pPr>
    </w:p>
    <w:p w:rsidR="00652707" w:rsidRPr="0049583D" w:rsidRDefault="00652707" w:rsidP="00652707">
      <w:pPr>
        <w:spacing w:after="0" w:line="300" w:lineRule="auto"/>
        <w:ind w:firstLine="567"/>
        <w:rPr>
          <w:rStyle w:val="buk"/>
          <w:rFonts w:ascii="Times New Roman" w:hAnsi="Times New Roman" w:cs="Times New Roman"/>
          <w:b/>
          <w:sz w:val="28"/>
          <w:szCs w:val="28"/>
        </w:rPr>
      </w:pPr>
      <w:r w:rsidRPr="00DD315B">
        <w:rPr>
          <w:rFonts w:ascii="Times New Roman" w:eastAsia="Times New Roman" w:hAnsi="Times New Roman" w:cs="Times New Roman"/>
          <w:b/>
          <w:bCs/>
          <w:sz w:val="28"/>
          <w:szCs w:val="28"/>
          <w:lang w:eastAsia="ru-RU"/>
        </w:rPr>
        <w:t>Список джерел інформації:</w:t>
      </w:r>
    </w:p>
    <w:p w:rsidR="00652707" w:rsidRPr="004A28EC" w:rsidRDefault="00652707" w:rsidP="00845DB7">
      <w:pPr>
        <w:pStyle w:val="a5"/>
        <w:numPr>
          <w:ilvl w:val="0"/>
          <w:numId w:val="46"/>
        </w:numPr>
        <w:tabs>
          <w:tab w:val="left" w:pos="993"/>
        </w:tabs>
        <w:spacing w:after="0" w:line="300" w:lineRule="auto"/>
        <w:ind w:left="0" w:firstLine="567"/>
        <w:jc w:val="both"/>
        <w:rPr>
          <w:rStyle w:val="HTML2"/>
          <w:rFonts w:ascii="Times New Roman" w:hAnsi="Times New Roman" w:cs="Times New Roman"/>
          <w:i w:val="0"/>
          <w:iCs w:val="0"/>
          <w:sz w:val="28"/>
          <w:szCs w:val="28"/>
        </w:rPr>
      </w:pPr>
      <w:r>
        <w:rPr>
          <w:rFonts w:ascii="Times New Roman" w:eastAsia="Times New Roman" w:hAnsi="Times New Roman" w:cs="Times New Roman"/>
          <w:kern w:val="36"/>
          <w:sz w:val="28"/>
          <w:szCs w:val="28"/>
        </w:rPr>
        <w:t>1.   </w:t>
      </w:r>
      <w:r w:rsidRPr="004A28EC">
        <w:rPr>
          <w:rFonts w:ascii="Times New Roman" w:eastAsia="Times New Roman" w:hAnsi="Times New Roman" w:cs="Times New Roman"/>
          <w:kern w:val="36"/>
          <w:sz w:val="28"/>
          <w:szCs w:val="28"/>
        </w:rPr>
        <w:t>Ризики у життєдіяльності людини.</w:t>
      </w:r>
      <w:r w:rsidRPr="004A28EC">
        <w:rPr>
          <w:rFonts w:ascii="Times New Roman" w:hAnsi="Times New Roman" w:cs="Times New Roman"/>
          <w:sz w:val="28"/>
          <w:szCs w:val="28"/>
        </w:rPr>
        <w:t xml:space="preserve"> Електронний ресурс. Режим доступу: </w:t>
      </w:r>
      <w:r w:rsidR="002F4337" w:rsidRPr="004A28EC">
        <w:rPr>
          <w:rStyle w:val="HTML2"/>
          <w:rFonts w:ascii="Times New Roman" w:eastAsiaTheme="minorHAnsi" w:hAnsi="Times New Roman" w:cs="Times New Roman"/>
          <w:i w:val="0"/>
          <w:iCs w:val="0"/>
          <w:sz w:val="28"/>
          <w:szCs w:val="28"/>
          <w:shd w:val="clear" w:color="auto" w:fill="FFFFFF"/>
          <w:lang w:eastAsia="en-US"/>
        </w:rPr>
        <w:fldChar w:fldCharType="begin"/>
      </w:r>
      <w:r>
        <w:rPr>
          <w:rStyle w:val="HTML2"/>
          <w:rFonts w:ascii="Times New Roman" w:hAnsi="Times New Roman" w:cs="Times New Roman"/>
          <w:sz w:val="28"/>
          <w:szCs w:val="28"/>
          <w:shd w:val="clear" w:color="auto" w:fill="FFFFFF"/>
        </w:rPr>
        <w:instrText xml:space="preserve"> HYPERLINK "</w:instrText>
      </w:r>
      <w:r w:rsidRPr="004A28EC">
        <w:rPr>
          <w:rStyle w:val="HTML2"/>
          <w:rFonts w:ascii="Times New Roman" w:hAnsi="Times New Roman" w:cs="Times New Roman"/>
          <w:sz w:val="28"/>
          <w:szCs w:val="28"/>
          <w:shd w:val="clear" w:color="auto" w:fill="FFFFFF"/>
        </w:rPr>
        <w:instrText>https://pidru4niki.com</w:instrText>
      </w:r>
    </w:p>
    <w:p w:rsidR="00652707" w:rsidRPr="00B21541" w:rsidRDefault="00652707" w:rsidP="00845DB7">
      <w:pPr>
        <w:pStyle w:val="a5"/>
        <w:numPr>
          <w:ilvl w:val="0"/>
          <w:numId w:val="46"/>
        </w:numPr>
        <w:tabs>
          <w:tab w:val="left" w:pos="993"/>
        </w:tabs>
        <w:spacing w:after="0" w:line="300" w:lineRule="auto"/>
        <w:ind w:left="0" w:firstLine="567"/>
        <w:jc w:val="both"/>
        <w:rPr>
          <w:rStyle w:val="a4"/>
          <w:rFonts w:ascii="Times New Roman" w:hAnsi="Times New Roman" w:cs="Times New Roman"/>
          <w:sz w:val="28"/>
          <w:szCs w:val="28"/>
        </w:rPr>
      </w:pPr>
      <w:r>
        <w:rPr>
          <w:rStyle w:val="HTML2"/>
          <w:rFonts w:ascii="Times New Roman" w:hAnsi="Times New Roman" w:cs="Times New Roman"/>
          <w:sz w:val="28"/>
          <w:szCs w:val="28"/>
          <w:shd w:val="clear" w:color="auto" w:fill="FFFFFF"/>
        </w:rPr>
        <w:instrText xml:space="preserve">" </w:instrText>
      </w:r>
      <w:r w:rsidR="002F4337" w:rsidRPr="004A28EC">
        <w:rPr>
          <w:rStyle w:val="HTML2"/>
          <w:rFonts w:ascii="Times New Roman" w:eastAsiaTheme="minorHAnsi" w:hAnsi="Times New Roman" w:cs="Times New Roman"/>
          <w:i w:val="0"/>
          <w:iCs w:val="0"/>
          <w:sz w:val="28"/>
          <w:szCs w:val="28"/>
          <w:shd w:val="clear" w:color="auto" w:fill="FFFFFF"/>
          <w:lang w:eastAsia="en-US"/>
        </w:rPr>
        <w:fldChar w:fldCharType="separate"/>
      </w:r>
      <w:r w:rsidRPr="00B21541">
        <w:rPr>
          <w:rStyle w:val="a4"/>
          <w:rFonts w:ascii="Times New Roman" w:hAnsi="Times New Roman" w:cs="Times New Roman"/>
          <w:sz w:val="28"/>
          <w:szCs w:val="28"/>
          <w:shd w:val="clear" w:color="auto" w:fill="FFFFFF"/>
        </w:rPr>
        <w:t>https://pidru4niki.com</w:t>
      </w:r>
    </w:p>
    <w:p w:rsidR="00652707" w:rsidRPr="004A28EC" w:rsidRDefault="002F4337" w:rsidP="00652707">
      <w:pPr>
        <w:pStyle w:val="a8"/>
        <w:shd w:val="clear" w:color="auto" w:fill="FFFFFF"/>
        <w:tabs>
          <w:tab w:val="left" w:pos="993"/>
        </w:tabs>
        <w:spacing w:before="0" w:beforeAutospacing="0" w:after="0" w:afterAutospacing="0" w:line="300" w:lineRule="auto"/>
        <w:ind w:firstLine="567"/>
        <w:jc w:val="both"/>
        <w:textAlignment w:val="baseline"/>
        <w:rPr>
          <w:rStyle w:val="a4"/>
          <w:sz w:val="28"/>
          <w:szCs w:val="28"/>
          <w:shd w:val="clear" w:color="auto" w:fill="FFFFFF"/>
        </w:rPr>
      </w:pPr>
      <w:r w:rsidRPr="004A28EC">
        <w:rPr>
          <w:rStyle w:val="HTML2"/>
          <w:i w:val="0"/>
          <w:iCs w:val="0"/>
          <w:sz w:val="28"/>
          <w:szCs w:val="28"/>
          <w:shd w:val="clear" w:color="auto" w:fill="FFFFFF"/>
        </w:rPr>
        <w:fldChar w:fldCharType="end"/>
      </w:r>
      <w:r w:rsidR="00652707">
        <w:rPr>
          <w:rStyle w:val="HTML2"/>
          <w:sz w:val="28"/>
          <w:szCs w:val="28"/>
          <w:shd w:val="clear" w:color="auto" w:fill="FFFFFF"/>
        </w:rPr>
        <w:t>2.  </w:t>
      </w:r>
      <w:r w:rsidRPr="004A28EC">
        <w:rPr>
          <w:bCs/>
          <w:sz w:val="28"/>
          <w:szCs w:val="28"/>
          <w:shd w:val="clear" w:color="auto" w:fill="FFFFFF"/>
        </w:rPr>
        <w:fldChar w:fldCharType="begin"/>
      </w:r>
      <w:r w:rsidR="00652707" w:rsidRPr="004A28EC">
        <w:rPr>
          <w:bCs/>
          <w:sz w:val="28"/>
          <w:szCs w:val="28"/>
          <w:shd w:val="clear" w:color="auto" w:fill="FFFFFF"/>
        </w:rPr>
        <w:instrText>HYPERLINK "C:\\Users\\user\\Downloads\\Філософія продажів DuPont. Електронний ресурс. Режим доступу:https:\\latifundist.com"</w:instrText>
      </w:r>
      <w:r w:rsidRPr="004A28EC">
        <w:rPr>
          <w:bCs/>
          <w:sz w:val="28"/>
          <w:szCs w:val="28"/>
          <w:shd w:val="clear" w:color="auto" w:fill="FFFFFF"/>
        </w:rPr>
        <w:fldChar w:fldCharType="separate"/>
      </w:r>
      <w:r w:rsidR="00652707" w:rsidRPr="004A28EC">
        <w:rPr>
          <w:rStyle w:val="a4"/>
          <w:bCs/>
          <w:sz w:val="28"/>
          <w:szCs w:val="28"/>
          <w:shd w:val="clear" w:color="auto" w:fill="FFFFFF"/>
        </w:rPr>
        <w:t xml:space="preserve">Філософія продажів DuPont. </w:t>
      </w:r>
      <w:r w:rsidR="00652707" w:rsidRPr="004A28EC">
        <w:rPr>
          <w:rStyle w:val="a4"/>
          <w:sz w:val="28"/>
          <w:szCs w:val="28"/>
        </w:rPr>
        <w:t xml:space="preserve">Електронний ресурс. Режим доступу: </w:t>
      </w:r>
      <w:r w:rsidR="00652707" w:rsidRPr="004A28EC">
        <w:rPr>
          <w:rStyle w:val="a4"/>
          <w:sz w:val="28"/>
          <w:szCs w:val="28"/>
          <w:shd w:val="clear" w:color="auto" w:fill="FFFFFF"/>
        </w:rPr>
        <w:t>https://latifundist.com</w:t>
      </w:r>
    </w:p>
    <w:p w:rsidR="00652707" w:rsidRPr="004A28EC" w:rsidRDefault="002F4337" w:rsidP="00845DB7">
      <w:pPr>
        <w:pStyle w:val="a8"/>
        <w:numPr>
          <w:ilvl w:val="0"/>
          <w:numId w:val="46"/>
        </w:numPr>
        <w:shd w:val="clear" w:color="auto" w:fill="FFFFFF"/>
        <w:tabs>
          <w:tab w:val="left" w:pos="993"/>
        </w:tabs>
        <w:spacing w:before="0" w:beforeAutospacing="0" w:after="0" w:afterAutospacing="0" w:line="300" w:lineRule="auto"/>
        <w:ind w:left="0" w:firstLine="567"/>
        <w:jc w:val="both"/>
        <w:textAlignment w:val="baseline"/>
        <w:rPr>
          <w:sz w:val="28"/>
          <w:szCs w:val="28"/>
          <w:bdr w:val="none" w:sz="0" w:space="0" w:color="auto" w:frame="1"/>
          <w:lang w:val="ru-RU"/>
        </w:rPr>
      </w:pPr>
      <w:r w:rsidRPr="004A28EC">
        <w:rPr>
          <w:bCs/>
          <w:sz w:val="28"/>
          <w:szCs w:val="28"/>
          <w:shd w:val="clear" w:color="auto" w:fill="FFFFFF"/>
        </w:rPr>
        <w:fldChar w:fldCharType="end"/>
      </w:r>
      <w:r w:rsidR="00652707">
        <w:rPr>
          <w:bCs/>
          <w:sz w:val="28"/>
          <w:szCs w:val="28"/>
          <w:shd w:val="clear" w:color="auto" w:fill="FFFFFF"/>
        </w:rPr>
        <w:t>3.  </w:t>
      </w:r>
      <w:r w:rsidR="00652707" w:rsidRPr="004A28EC">
        <w:rPr>
          <w:sz w:val="28"/>
          <w:szCs w:val="28"/>
          <w:shd w:val="clear" w:color="auto" w:fill="FFFFFF"/>
        </w:rPr>
        <w:t>Впровадження ризик-орієнтованої Концепції охорони праці.</w:t>
      </w:r>
      <w:r w:rsidR="00652707" w:rsidRPr="004A28EC">
        <w:rPr>
          <w:sz w:val="28"/>
          <w:szCs w:val="28"/>
        </w:rPr>
        <w:t xml:space="preserve"> Електронний ресурс. Режим доступу: </w:t>
      </w:r>
      <w:r w:rsidRPr="004A28EC">
        <w:rPr>
          <w:sz w:val="28"/>
          <w:szCs w:val="28"/>
        </w:rPr>
        <w:fldChar w:fldCharType="begin"/>
      </w:r>
      <w:r w:rsidR="00652707" w:rsidRPr="004A28EC">
        <w:rPr>
          <w:sz w:val="28"/>
          <w:szCs w:val="28"/>
        </w:rPr>
        <w:instrText xml:space="preserve"> HYPERLINK " </w:instrText>
      </w:r>
      <w:r w:rsidR="00652707" w:rsidRPr="004A28EC">
        <w:rPr>
          <w:rStyle w:val="HTML2"/>
          <w:sz w:val="28"/>
          <w:szCs w:val="28"/>
          <w:shd w:val="clear" w:color="auto" w:fill="FFFFFF"/>
        </w:rPr>
        <w:instrText>https://oppb.com.ua</w:instrText>
      </w:r>
    </w:p>
    <w:p w:rsidR="00652707" w:rsidRPr="004A28EC" w:rsidRDefault="00652707" w:rsidP="00652707">
      <w:pPr>
        <w:tabs>
          <w:tab w:val="left" w:pos="993"/>
        </w:tabs>
        <w:spacing w:after="0" w:line="300" w:lineRule="auto"/>
        <w:ind w:firstLine="567"/>
        <w:jc w:val="both"/>
        <w:rPr>
          <w:rStyle w:val="a4"/>
          <w:rFonts w:ascii="Times New Roman" w:hAnsi="Times New Roman" w:cs="Times New Roman"/>
          <w:sz w:val="28"/>
          <w:szCs w:val="28"/>
        </w:rPr>
      </w:pPr>
      <w:r w:rsidRPr="004A28EC">
        <w:rPr>
          <w:rFonts w:ascii="Times New Roman" w:hAnsi="Times New Roman" w:cs="Times New Roman"/>
          <w:sz w:val="28"/>
          <w:szCs w:val="28"/>
        </w:rPr>
        <w:instrText xml:space="preserve">" </w:instrText>
      </w:r>
      <w:r w:rsidR="002F4337" w:rsidRPr="004A28EC">
        <w:rPr>
          <w:rFonts w:ascii="Times New Roman" w:hAnsi="Times New Roman" w:cs="Times New Roman"/>
          <w:sz w:val="28"/>
          <w:szCs w:val="28"/>
        </w:rPr>
        <w:fldChar w:fldCharType="separate"/>
      </w:r>
      <w:r w:rsidRPr="004A28EC">
        <w:rPr>
          <w:rStyle w:val="a4"/>
          <w:rFonts w:ascii="Times New Roman" w:hAnsi="Times New Roman" w:cs="Times New Roman"/>
          <w:sz w:val="28"/>
          <w:szCs w:val="28"/>
        </w:rPr>
        <w:t xml:space="preserve"> </w:t>
      </w:r>
      <w:r w:rsidRPr="004A28EC">
        <w:rPr>
          <w:rStyle w:val="a4"/>
          <w:rFonts w:ascii="Times New Roman" w:hAnsi="Times New Roman" w:cs="Times New Roman"/>
          <w:sz w:val="28"/>
          <w:szCs w:val="28"/>
          <w:shd w:val="clear" w:color="auto" w:fill="FFFFFF"/>
        </w:rPr>
        <w:t>https://oppb.com.ua</w:t>
      </w:r>
    </w:p>
    <w:p w:rsidR="00652707" w:rsidRDefault="002F4337" w:rsidP="00652707">
      <w:pPr>
        <w:tabs>
          <w:tab w:val="left" w:pos="993"/>
        </w:tabs>
        <w:spacing w:after="0" w:line="300" w:lineRule="auto"/>
        <w:ind w:firstLine="567"/>
        <w:jc w:val="both"/>
        <w:outlineLvl w:val="0"/>
        <w:rPr>
          <w:rFonts w:ascii="Times New Roman" w:hAnsi="Times New Roman" w:cs="Times New Roman"/>
          <w:sz w:val="28"/>
          <w:szCs w:val="28"/>
        </w:rPr>
      </w:pPr>
      <w:r w:rsidRPr="004A28EC">
        <w:rPr>
          <w:rFonts w:ascii="Times New Roman" w:hAnsi="Times New Roman" w:cs="Times New Roman"/>
          <w:sz w:val="28"/>
          <w:szCs w:val="28"/>
        </w:rPr>
        <w:fldChar w:fldCharType="end"/>
      </w:r>
    </w:p>
    <w:p w:rsidR="00652707" w:rsidRDefault="00652707" w:rsidP="00652707">
      <w:pPr>
        <w:rPr>
          <w:rFonts w:ascii="Times New Roman" w:hAnsi="Times New Roman" w:cs="Times New Roman"/>
          <w:sz w:val="28"/>
          <w:szCs w:val="28"/>
        </w:rPr>
      </w:pPr>
      <w:r>
        <w:rPr>
          <w:rFonts w:ascii="Times New Roman" w:hAnsi="Times New Roman" w:cs="Times New Roman"/>
          <w:sz w:val="28"/>
          <w:szCs w:val="28"/>
        </w:rPr>
        <w:br w:type="page"/>
      </w:r>
    </w:p>
    <w:p w:rsidR="00652707" w:rsidRDefault="00652707" w:rsidP="00652707">
      <w:pPr>
        <w:pStyle w:val="a8"/>
        <w:shd w:val="clear" w:color="auto" w:fill="FFFFFF"/>
        <w:spacing w:before="0" w:beforeAutospacing="0" w:after="0" w:afterAutospacing="0"/>
        <w:jc w:val="right"/>
        <w:rPr>
          <w:b/>
          <w:bCs/>
          <w:color w:val="000000"/>
          <w:sz w:val="28"/>
          <w:szCs w:val="28"/>
        </w:rPr>
      </w:pPr>
      <w:r w:rsidRPr="00F468CB">
        <w:rPr>
          <w:b/>
          <w:bCs/>
          <w:color w:val="000000"/>
          <w:sz w:val="28"/>
          <w:szCs w:val="28"/>
        </w:rPr>
        <w:t>Квасній Л.Г.</w:t>
      </w:r>
    </w:p>
    <w:p w:rsidR="00652707" w:rsidRPr="004A28EC" w:rsidRDefault="00652707" w:rsidP="00652707">
      <w:pPr>
        <w:pStyle w:val="docdata"/>
        <w:shd w:val="clear" w:color="auto" w:fill="FFFFFF"/>
        <w:spacing w:before="0" w:beforeAutospacing="0" w:after="0" w:afterAutospacing="0"/>
        <w:jc w:val="right"/>
        <w:rPr>
          <w:i/>
          <w:color w:val="000000"/>
          <w:sz w:val="28"/>
          <w:szCs w:val="28"/>
        </w:rPr>
      </w:pPr>
      <w:r w:rsidRPr="004A28EC">
        <w:rPr>
          <w:i/>
          <w:color w:val="000000"/>
          <w:sz w:val="28"/>
          <w:szCs w:val="28"/>
        </w:rPr>
        <w:t>к.е.н., доцент професор кафедри економіки та менеджменту</w:t>
      </w:r>
    </w:p>
    <w:p w:rsidR="00652707" w:rsidRPr="00B10EBD" w:rsidRDefault="00652707" w:rsidP="00652707">
      <w:pPr>
        <w:spacing w:after="0" w:line="240" w:lineRule="auto"/>
        <w:contextualSpacing/>
        <w:jc w:val="right"/>
        <w:rPr>
          <w:rFonts w:ascii="Times New Roman" w:hAnsi="Times New Roman" w:cs="Times New Roman"/>
          <w:i/>
          <w:sz w:val="28"/>
          <w:szCs w:val="28"/>
        </w:rPr>
      </w:pPr>
      <w:r w:rsidRPr="00B10EBD">
        <w:rPr>
          <w:rFonts w:ascii="Times New Roman" w:hAnsi="Times New Roman" w:cs="Times New Roman"/>
          <w:i/>
          <w:sz w:val="28"/>
          <w:szCs w:val="28"/>
        </w:rPr>
        <w:t>Дрогобицького державного педагогічного університету ім. Івана Франка</w:t>
      </w:r>
    </w:p>
    <w:p w:rsidR="00652707" w:rsidRDefault="00652707" w:rsidP="00652707">
      <w:pPr>
        <w:pStyle w:val="a8"/>
        <w:spacing w:before="0" w:beforeAutospacing="0" w:after="0" w:afterAutospacing="0"/>
        <w:ind w:firstLine="709"/>
        <w:jc w:val="right"/>
        <w:rPr>
          <w:b/>
          <w:color w:val="000000"/>
          <w:sz w:val="28"/>
          <w:szCs w:val="28"/>
        </w:rPr>
      </w:pPr>
      <w:r w:rsidRPr="00BB5A32">
        <w:rPr>
          <w:b/>
          <w:color w:val="000000"/>
          <w:sz w:val="28"/>
          <w:szCs w:val="28"/>
        </w:rPr>
        <w:t>Шульжик Ю.О.</w:t>
      </w:r>
    </w:p>
    <w:p w:rsidR="00652707" w:rsidRDefault="00652707" w:rsidP="00652707">
      <w:pPr>
        <w:pStyle w:val="a8"/>
        <w:spacing w:before="0" w:beforeAutospacing="0" w:after="0" w:afterAutospacing="0"/>
        <w:jc w:val="right"/>
        <w:rPr>
          <w:i/>
          <w:color w:val="000000"/>
          <w:sz w:val="28"/>
          <w:szCs w:val="28"/>
        </w:rPr>
      </w:pPr>
      <w:r w:rsidRPr="00ED5B0D">
        <w:rPr>
          <w:i/>
          <w:color w:val="000000"/>
          <w:sz w:val="28"/>
          <w:szCs w:val="28"/>
        </w:rPr>
        <w:t xml:space="preserve">к.т.н., професор </w:t>
      </w:r>
    </w:p>
    <w:p w:rsidR="00652707" w:rsidRPr="00ED5B0D" w:rsidRDefault="00652707" w:rsidP="00652707">
      <w:pPr>
        <w:pStyle w:val="a8"/>
        <w:spacing w:before="0" w:beforeAutospacing="0" w:after="0" w:afterAutospacing="0"/>
        <w:jc w:val="right"/>
        <w:rPr>
          <w:i/>
          <w:color w:val="000000"/>
          <w:sz w:val="28"/>
          <w:szCs w:val="28"/>
        </w:rPr>
      </w:pPr>
      <w:r w:rsidRPr="00ED5B0D">
        <w:rPr>
          <w:i/>
          <w:color w:val="000000"/>
          <w:sz w:val="28"/>
          <w:szCs w:val="28"/>
        </w:rPr>
        <w:t>кафедри менеджменту організацій,економіки  та підприємництва</w:t>
      </w:r>
    </w:p>
    <w:p w:rsidR="00652707" w:rsidRPr="00ED5B0D" w:rsidRDefault="00652707" w:rsidP="00652707">
      <w:pPr>
        <w:pStyle w:val="a8"/>
        <w:spacing w:before="0" w:beforeAutospacing="0" w:after="0" w:afterAutospacing="0"/>
        <w:jc w:val="right"/>
        <w:rPr>
          <w:i/>
          <w:color w:val="000000"/>
          <w:sz w:val="28"/>
          <w:szCs w:val="28"/>
        </w:rPr>
      </w:pPr>
      <w:r>
        <w:rPr>
          <w:i/>
          <w:color w:val="000000"/>
          <w:sz w:val="28"/>
          <w:szCs w:val="28"/>
        </w:rPr>
        <w:t>Прикарпатського інституту імені</w:t>
      </w:r>
      <w:r w:rsidRPr="00ED5B0D">
        <w:rPr>
          <w:i/>
          <w:color w:val="000000"/>
          <w:sz w:val="28"/>
          <w:szCs w:val="28"/>
        </w:rPr>
        <w:t xml:space="preserve"> М.Грушевського ПрАТ «ВНЗ МАУП»</w:t>
      </w:r>
    </w:p>
    <w:p w:rsidR="00652707" w:rsidRDefault="00652707" w:rsidP="00652707">
      <w:pPr>
        <w:pStyle w:val="a8"/>
        <w:spacing w:before="0" w:beforeAutospacing="0" w:after="0" w:afterAutospacing="0"/>
        <w:jc w:val="center"/>
        <w:rPr>
          <w:sz w:val="28"/>
          <w:szCs w:val="28"/>
        </w:rPr>
      </w:pPr>
    </w:p>
    <w:p w:rsidR="00652707" w:rsidRPr="00BB5A32" w:rsidRDefault="00652707" w:rsidP="00652707">
      <w:pPr>
        <w:pStyle w:val="a8"/>
        <w:spacing w:before="0" w:beforeAutospacing="0" w:after="0" w:afterAutospacing="0"/>
        <w:jc w:val="center"/>
        <w:rPr>
          <w:b/>
          <w:sz w:val="28"/>
          <w:szCs w:val="28"/>
        </w:rPr>
      </w:pPr>
      <w:r w:rsidRPr="00BB5A32">
        <w:rPr>
          <w:b/>
          <w:sz w:val="28"/>
          <w:szCs w:val="28"/>
        </w:rPr>
        <w:t>ТЕНДЕНЦІЇ В ПРОЕКТУВАННІ ІНФОРМАЦІЙНИХ СИСТЕМ</w:t>
      </w:r>
    </w:p>
    <w:p w:rsidR="00652707" w:rsidRDefault="00652707" w:rsidP="00652707">
      <w:pPr>
        <w:pStyle w:val="a8"/>
        <w:spacing w:before="0" w:beforeAutospacing="0" w:after="0" w:afterAutospacing="0"/>
        <w:jc w:val="center"/>
        <w:rPr>
          <w:color w:val="000000"/>
          <w:sz w:val="28"/>
          <w:szCs w:val="28"/>
        </w:rPr>
      </w:pPr>
    </w:p>
    <w:p w:rsidR="00652707" w:rsidRPr="009E4872" w:rsidRDefault="00652707" w:rsidP="00652707">
      <w:pPr>
        <w:pStyle w:val="a8"/>
        <w:spacing w:before="0" w:beforeAutospacing="0" w:after="0" w:afterAutospacing="0" w:line="300" w:lineRule="auto"/>
        <w:ind w:firstLine="567"/>
        <w:jc w:val="both"/>
        <w:rPr>
          <w:sz w:val="28"/>
          <w:szCs w:val="28"/>
        </w:rPr>
      </w:pPr>
      <w:r w:rsidRPr="009E4872">
        <w:rPr>
          <w:color w:val="000000"/>
          <w:sz w:val="28"/>
          <w:szCs w:val="28"/>
        </w:rPr>
        <w:t>Сучасні компанії стикаються з проблемами бізнесу, які сильно відрізняються від тих, що були в минулому. На початку і в середині 20-го століття метою було сформувати єдину ідеальну організаційну форму. Такий підхід був виправданий в умовах стабільного середовища та низької конкурентоспроможності. Це умови, які уможливили довгострокове планування, масове виробництво та бізнес на основі стратегії лідерства у витратах.</w:t>
      </w:r>
    </w:p>
    <w:p w:rsidR="00652707" w:rsidRPr="009E4872" w:rsidRDefault="00652707" w:rsidP="00652707">
      <w:pPr>
        <w:pStyle w:val="a8"/>
        <w:spacing w:before="0" w:beforeAutospacing="0" w:after="0" w:afterAutospacing="0" w:line="300" w:lineRule="auto"/>
        <w:ind w:firstLine="567"/>
        <w:jc w:val="both"/>
        <w:rPr>
          <w:sz w:val="28"/>
          <w:szCs w:val="28"/>
        </w:rPr>
      </w:pPr>
      <w:r w:rsidRPr="009E4872">
        <w:rPr>
          <w:color w:val="000000"/>
          <w:sz w:val="28"/>
          <w:szCs w:val="28"/>
        </w:rPr>
        <w:t>Однак із промисловою революцією умови ведення бізнесу змінюються. Компанії зосереджуються на питанні управління та організації бізнесу з метою досягнення вищої продуктивності та максимальної ефективності бізнесу. З публікацією «Принцип наукового менеджменту» (1911 р.)</w:t>
      </w:r>
      <w:r>
        <w:rPr>
          <w:color w:val="000000"/>
          <w:sz w:val="28"/>
          <w:szCs w:val="28"/>
        </w:rPr>
        <w:t xml:space="preserve"> </w:t>
      </w:r>
      <w:r w:rsidRPr="008A2953">
        <w:rPr>
          <w:color w:val="000000"/>
          <w:sz w:val="28"/>
          <w:szCs w:val="28"/>
          <w:lang w:val="ru-RU"/>
        </w:rPr>
        <w:t>[4]</w:t>
      </w:r>
      <w:r>
        <w:rPr>
          <w:color w:val="000000"/>
          <w:sz w:val="28"/>
          <w:szCs w:val="28"/>
          <w:lang w:val="ru-RU"/>
        </w:rPr>
        <w:t>.</w:t>
      </w:r>
      <w:r w:rsidRPr="009E4872">
        <w:rPr>
          <w:color w:val="000000"/>
          <w:sz w:val="28"/>
          <w:szCs w:val="28"/>
        </w:rPr>
        <w:t xml:space="preserve"> </w:t>
      </w:r>
      <w:r>
        <w:rPr>
          <w:color w:val="000000"/>
          <w:sz w:val="28"/>
          <w:szCs w:val="28"/>
        </w:rPr>
        <w:t xml:space="preserve">Фредерік </w:t>
      </w:r>
      <w:r w:rsidRPr="009E4872">
        <w:rPr>
          <w:color w:val="000000"/>
          <w:sz w:val="28"/>
          <w:szCs w:val="28"/>
        </w:rPr>
        <w:t>Тейлор наголосив на необхідності змінити спосіб управління. Він наголошує на важливості дотримання точно встановлених процедур під час прийняття рішень. Ці процедури необхідно розробити на основі рете</w:t>
      </w:r>
      <w:r>
        <w:rPr>
          <w:color w:val="000000"/>
          <w:sz w:val="28"/>
          <w:szCs w:val="28"/>
        </w:rPr>
        <w:t>льного аналізу окремих ситуацій</w:t>
      </w:r>
      <w:r w:rsidRPr="009E4872">
        <w:rPr>
          <w:color w:val="000000"/>
          <w:sz w:val="28"/>
          <w:szCs w:val="28"/>
        </w:rPr>
        <w:t>. Адміністративні принципи особливо сприяли розвитку класичних (традиційних) підприємств, які зосереджені на проектуванні та управлінні на раціональній основі за допомогою таких елементів, як чітко визначені повноваження та відповідальність, офіційне ведення обліку та уніфіковане застосування стандартів і правил.</w:t>
      </w:r>
    </w:p>
    <w:p w:rsidR="00652707" w:rsidRPr="009E4872" w:rsidRDefault="00652707" w:rsidP="00652707">
      <w:pPr>
        <w:pStyle w:val="a8"/>
        <w:spacing w:before="0" w:beforeAutospacing="0" w:after="0" w:afterAutospacing="0" w:line="300" w:lineRule="auto"/>
        <w:ind w:firstLine="567"/>
        <w:jc w:val="both"/>
        <w:rPr>
          <w:sz w:val="28"/>
          <w:szCs w:val="28"/>
        </w:rPr>
      </w:pPr>
      <w:r>
        <w:rPr>
          <w:color w:val="000000"/>
          <w:sz w:val="28"/>
          <w:szCs w:val="28"/>
        </w:rPr>
        <w:t xml:space="preserve">Висновки з </w:t>
      </w:r>
      <w:r w:rsidRPr="009E4872">
        <w:rPr>
          <w:color w:val="000000"/>
          <w:sz w:val="28"/>
          <w:szCs w:val="28"/>
        </w:rPr>
        <w:t>досліджень свідчать, що позитивне ставлення до працівників покращує їх мотивацію, якість роботи та продуктивність. З оприлюдненням цих результатів відбулися значні зміни в ставленні до працівників. Також були закладені основи для подальшої перевірки ставлення до співробітників, лідерства, мотивації та управління людськими ресурсами. Однак лише в 1940-х роках Бернард</w:t>
      </w:r>
      <w:r w:rsidRPr="008A2953">
        <w:rPr>
          <w:color w:val="000000"/>
          <w:sz w:val="28"/>
          <w:szCs w:val="28"/>
          <w:lang w:val="ru-RU"/>
        </w:rPr>
        <w:t xml:space="preserve"> [</w:t>
      </w:r>
      <w:r>
        <w:rPr>
          <w:color w:val="000000"/>
          <w:sz w:val="28"/>
          <w:szCs w:val="28"/>
          <w:lang w:val="ru-RU"/>
        </w:rPr>
        <w:t>1</w:t>
      </w:r>
      <w:r w:rsidRPr="008A2953">
        <w:rPr>
          <w:color w:val="000000"/>
          <w:sz w:val="28"/>
          <w:szCs w:val="28"/>
          <w:lang w:val="ru-RU"/>
        </w:rPr>
        <w:t>]</w:t>
      </w:r>
      <w:r w:rsidRPr="009E4872">
        <w:rPr>
          <w:color w:val="000000"/>
          <w:sz w:val="28"/>
          <w:szCs w:val="28"/>
        </w:rPr>
        <w:t xml:space="preserve"> чітко вказав на важливість людей як елемента підприємства. Остання тенденція в управлінні відображається у визнанні важливості людських ресурсів та їх повноважень через надання більших можливостей навчання і, на цій основі, їх більший внесок у досягнення спільних цілей компанії. Менеджери змістовно структурують і координують ресурси, щоб компанії досягли своєї мети. Однак, хоча людські ресурси можуть бути структуровані в різні бізнес-функції або через різні групи діяльності, кордони між ними стають більш гнучкими. Більша горизонтальна координація забезпечується формуванням команд, до складу яких входять співробітники різних бізнес-функцій, для реалізації індивідуальних проектів. Ділова практика залежи</w:t>
      </w:r>
      <w:r>
        <w:rPr>
          <w:color w:val="000000"/>
          <w:sz w:val="28"/>
          <w:szCs w:val="28"/>
        </w:rPr>
        <w:t>ть від різних факторів</w:t>
      </w:r>
      <w:r w:rsidRPr="009E4872">
        <w:rPr>
          <w:color w:val="000000"/>
          <w:sz w:val="28"/>
          <w:szCs w:val="28"/>
        </w:rPr>
        <w:t>, що безпосередньо впли</w:t>
      </w:r>
      <w:r>
        <w:rPr>
          <w:color w:val="000000"/>
          <w:sz w:val="28"/>
          <w:szCs w:val="28"/>
        </w:rPr>
        <w:t>вають на бізнес компанії. Найбільш значущими є</w:t>
      </w:r>
      <w:r w:rsidRPr="009E4872">
        <w:rPr>
          <w:color w:val="000000"/>
          <w:sz w:val="28"/>
          <w:szCs w:val="28"/>
        </w:rPr>
        <w:t>:</w:t>
      </w:r>
      <w:r>
        <w:rPr>
          <w:sz w:val="28"/>
          <w:szCs w:val="28"/>
        </w:rPr>
        <w:t xml:space="preserve"> </w:t>
      </w:r>
      <w:r w:rsidRPr="009E4872">
        <w:rPr>
          <w:color w:val="000000"/>
          <w:sz w:val="28"/>
          <w:szCs w:val="28"/>
        </w:rPr>
        <w:t>глобалізація, конкурентоспроможність, різноманітність, гнучкість та адаптивність, інформаційні технології, аутсорсинг1, економіка знань.</w:t>
      </w:r>
    </w:p>
    <w:p w:rsidR="00652707" w:rsidRPr="009E4872" w:rsidRDefault="00652707" w:rsidP="00652707">
      <w:pPr>
        <w:pStyle w:val="a8"/>
        <w:spacing w:before="0" w:beforeAutospacing="0" w:after="0" w:afterAutospacing="0" w:line="300" w:lineRule="auto"/>
        <w:ind w:firstLine="567"/>
        <w:jc w:val="both"/>
        <w:rPr>
          <w:sz w:val="28"/>
          <w:szCs w:val="28"/>
        </w:rPr>
      </w:pPr>
      <w:r w:rsidRPr="009E4872">
        <w:rPr>
          <w:color w:val="000000"/>
          <w:sz w:val="28"/>
          <w:szCs w:val="28"/>
        </w:rPr>
        <w:t>Глобалізація дозволяє компаніям виходити на різні ринки, які пропонують нові виклики та можливості. Якщо компанії хочуть бути конкурентоспроможними, вони повинні постійно скорочувати час виведення нових продуктів на ринок, знижувати витрати, орієнтуватися на клієнтів і створювати довгострокові партнерські відносини.</w:t>
      </w:r>
    </w:p>
    <w:p w:rsidR="00652707" w:rsidRDefault="00652707" w:rsidP="00652707">
      <w:pPr>
        <w:pStyle w:val="a8"/>
        <w:spacing w:before="0" w:beforeAutospacing="0" w:after="0" w:afterAutospacing="0" w:line="300" w:lineRule="auto"/>
        <w:ind w:firstLine="567"/>
        <w:jc w:val="both"/>
        <w:rPr>
          <w:color w:val="000000"/>
          <w:sz w:val="28"/>
          <w:szCs w:val="28"/>
        </w:rPr>
      </w:pPr>
      <w:r>
        <w:rPr>
          <w:color w:val="000000"/>
          <w:sz w:val="28"/>
          <w:szCs w:val="28"/>
        </w:rPr>
        <w:t>З</w:t>
      </w:r>
      <w:r w:rsidRPr="009E4872">
        <w:rPr>
          <w:color w:val="000000"/>
          <w:sz w:val="28"/>
          <w:szCs w:val="28"/>
        </w:rPr>
        <w:t xml:space="preserve"> формуванням глобального ринку праці його неоднорідність (за ознаками статі, раси, релігії, ос</w:t>
      </w:r>
      <w:r>
        <w:rPr>
          <w:color w:val="000000"/>
          <w:sz w:val="28"/>
          <w:szCs w:val="28"/>
        </w:rPr>
        <w:t xml:space="preserve">обистісних характеристик...) трактують </w:t>
      </w:r>
      <w:r w:rsidRPr="009E4872">
        <w:rPr>
          <w:color w:val="000000"/>
          <w:sz w:val="28"/>
          <w:szCs w:val="28"/>
        </w:rPr>
        <w:t xml:space="preserve">як джерело інновацій, але й потенційних проблем у спілкуванні. Швидкість змін накладає потребу в гнучкості та адаптивності через збільшення інвестиційної </w:t>
      </w:r>
      <w:r w:rsidRPr="00254D23">
        <w:rPr>
          <w:sz w:val="28"/>
          <w:szCs w:val="28"/>
        </w:rPr>
        <w:t xml:space="preserve">активності. </w:t>
      </w:r>
      <w:r>
        <w:rPr>
          <w:sz w:val="28"/>
          <w:szCs w:val="28"/>
        </w:rPr>
        <w:t>«</w:t>
      </w:r>
      <w:r w:rsidRPr="00254D23">
        <w:rPr>
          <w:sz w:val="28"/>
          <w:szCs w:val="28"/>
          <w:shd w:val="clear" w:color="auto" w:fill="FFFFFF"/>
        </w:rPr>
        <w:t xml:space="preserve">В наш час відсутність можливості взаємодії окремих засобів автоматизації чи навіть окрема технологія може стати стримуючим фактором, що робить використання інформаційних систем </w:t>
      </w:r>
      <w:r w:rsidRPr="00ED5B0D">
        <w:rPr>
          <w:sz w:val="28"/>
          <w:szCs w:val="28"/>
          <w:shd w:val="clear" w:color="auto" w:fill="FFFFFF"/>
        </w:rPr>
        <w:t>нераціональним»</w:t>
      </w:r>
      <w:r w:rsidRPr="00ED5B0D">
        <w:rPr>
          <w:sz w:val="28"/>
          <w:szCs w:val="28"/>
        </w:rPr>
        <w:t xml:space="preserve"> [2]</w:t>
      </w:r>
      <w:r w:rsidRPr="00ED5B0D">
        <w:rPr>
          <w:sz w:val="28"/>
          <w:szCs w:val="28"/>
          <w:shd w:val="clear" w:color="auto" w:fill="FFFFFF"/>
        </w:rPr>
        <w:t xml:space="preserve">. </w:t>
      </w:r>
      <w:r w:rsidRPr="00ED5B0D">
        <w:rPr>
          <w:sz w:val="28"/>
          <w:szCs w:val="28"/>
        </w:rPr>
        <w:t>З іншого</w:t>
      </w:r>
      <w:r>
        <w:rPr>
          <w:sz w:val="28"/>
          <w:szCs w:val="28"/>
        </w:rPr>
        <w:t xml:space="preserve"> боку з</w:t>
      </w:r>
      <w:r w:rsidRPr="00254D23">
        <w:rPr>
          <w:sz w:val="28"/>
          <w:szCs w:val="28"/>
        </w:rPr>
        <w:t>ростання конкуренції не дозволяє компаніям виділитися в усіх сферах бізнесу,</w:t>
      </w:r>
      <w:r w:rsidRPr="009E4872">
        <w:rPr>
          <w:color w:val="000000"/>
          <w:sz w:val="28"/>
          <w:szCs w:val="28"/>
        </w:rPr>
        <w:t xml:space="preserve"> тому вони повинні виконувати основні види діяльності, в яких вони є найкращими, а другорядні можна залишити партнерам, які спеціалізуються на певних послугах. Раніше компанії були зосереджені на виробництві, а співробітники виконували прості рутинні завдання. З технічним прогресом знання стають ключовим джерелом конкурентоспроможності. </w:t>
      </w:r>
    </w:p>
    <w:p w:rsidR="00652707" w:rsidRPr="00ED5B0D" w:rsidRDefault="00652707" w:rsidP="00652707">
      <w:pPr>
        <w:pStyle w:val="a8"/>
        <w:spacing w:before="0" w:beforeAutospacing="0" w:after="0" w:afterAutospacing="0" w:line="300" w:lineRule="auto"/>
        <w:ind w:firstLine="567"/>
        <w:jc w:val="both"/>
        <w:rPr>
          <w:sz w:val="28"/>
          <w:szCs w:val="28"/>
        </w:rPr>
      </w:pPr>
      <w:r w:rsidRPr="009E4872">
        <w:rPr>
          <w:color w:val="000000"/>
          <w:sz w:val="28"/>
          <w:szCs w:val="28"/>
        </w:rPr>
        <w:t>Розробка ефективних систем для створення, збору, придбання, поширення та використання знань стала ключовою проблемою</w:t>
      </w:r>
      <w:r>
        <w:rPr>
          <w:color w:val="000000"/>
          <w:sz w:val="28"/>
          <w:szCs w:val="28"/>
        </w:rPr>
        <w:t xml:space="preserve"> в організаційному проектуванні</w:t>
      </w:r>
      <w:r w:rsidRPr="009E4872">
        <w:rPr>
          <w:color w:val="000000"/>
          <w:sz w:val="28"/>
          <w:szCs w:val="28"/>
        </w:rPr>
        <w:t xml:space="preserve">. Ці бізнес-тенденції взаємозалежні та </w:t>
      </w:r>
      <w:r>
        <w:rPr>
          <w:color w:val="000000"/>
          <w:sz w:val="28"/>
          <w:szCs w:val="28"/>
        </w:rPr>
        <w:t>взаємодоповнююч</w:t>
      </w:r>
      <w:r w:rsidRPr="009E4872">
        <w:rPr>
          <w:color w:val="000000"/>
          <w:sz w:val="28"/>
          <w:szCs w:val="28"/>
        </w:rPr>
        <w:t>і за своєю природою.</w:t>
      </w:r>
      <w:r w:rsidRPr="00D66F6B">
        <w:t xml:space="preserve"> </w:t>
      </w:r>
      <w:r>
        <w:t>«</w:t>
      </w:r>
      <w:r w:rsidRPr="00D66F6B">
        <w:rPr>
          <w:sz w:val="28"/>
          <w:szCs w:val="28"/>
        </w:rPr>
        <w:t>Необхідність контролювати процес створення ІС, гарантувати досягнення цілей розробки і дотримання різних обмежень (бюджетних, часових тощо) привела до широкого використання у цій сфері методів і засобів програмної інженерії:</w:t>
      </w:r>
      <w:r>
        <w:rPr>
          <w:sz w:val="28"/>
          <w:szCs w:val="28"/>
        </w:rPr>
        <w:t xml:space="preserve"> структурного аналізу, об'єктно-</w:t>
      </w:r>
      <w:r w:rsidRPr="00D66F6B">
        <w:rPr>
          <w:sz w:val="28"/>
          <w:szCs w:val="28"/>
        </w:rPr>
        <w:t xml:space="preserve">орієнтованого моделювання, CASE– </w:t>
      </w:r>
      <w:r w:rsidRPr="00ED5B0D">
        <w:rPr>
          <w:sz w:val="28"/>
          <w:szCs w:val="28"/>
        </w:rPr>
        <w:t>систем» [3].</w:t>
      </w:r>
    </w:p>
    <w:p w:rsidR="00652707" w:rsidRPr="009E4872" w:rsidRDefault="00652707" w:rsidP="00652707">
      <w:pPr>
        <w:pStyle w:val="a8"/>
        <w:spacing w:before="0" w:beforeAutospacing="0" w:after="0" w:afterAutospacing="0" w:line="300" w:lineRule="auto"/>
        <w:ind w:firstLine="567"/>
        <w:jc w:val="both"/>
        <w:rPr>
          <w:sz w:val="28"/>
          <w:szCs w:val="28"/>
        </w:rPr>
      </w:pPr>
      <w:r w:rsidRPr="009E4872">
        <w:rPr>
          <w:color w:val="000000"/>
          <w:sz w:val="28"/>
          <w:szCs w:val="28"/>
        </w:rPr>
        <w:t>Підприємствам потрібно працювати над розробкою організаційних рішень, які дозволять їм реагувати на непередбачувані виклики та зробити їх життєздатними. Відповіді на нові бізнес-тенденції, розроблені у сфері проектування організаційно</w:t>
      </w:r>
      <w:r>
        <w:rPr>
          <w:color w:val="000000"/>
          <w:sz w:val="28"/>
          <w:szCs w:val="28"/>
        </w:rPr>
        <w:t>ї структури, включають наступне</w:t>
      </w:r>
      <w:r w:rsidRPr="009E4872">
        <w:rPr>
          <w:color w:val="000000"/>
          <w:sz w:val="28"/>
          <w:szCs w:val="28"/>
        </w:rPr>
        <w:t>:</w:t>
      </w:r>
    </w:p>
    <w:p w:rsidR="00652707" w:rsidRPr="009E4872" w:rsidRDefault="00652707" w:rsidP="00845DB7">
      <w:pPr>
        <w:pStyle w:val="a8"/>
        <w:numPr>
          <w:ilvl w:val="0"/>
          <w:numId w:val="47"/>
        </w:numPr>
        <w:tabs>
          <w:tab w:val="left" w:pos="993"/>
        </w:tabs>
        <w:spacing w:before="0" w:beforeAutospacing="0" w:after="0" w:afterAutospacing="0" w:line="300" w:lineRule="auto"/>
        <w:ind w:left="0" w:firstLine="567"/>
        <w:jc w:val="both"/>
        <w:rPr>
          <w:sz w:val="28"/>
          <w:szCs w:val="28"/>
        </w:rPr>
      </w:pPr>
      <w:r w:rsidRPr="009E4872">
        <w:rPr>
          <w:color w:val="000000"/>
          <w:sz w:val="28"/>
          <w:szCs w:val="28"/>
        </w:rPr>
        <w:t>зниження рівня управління, безперервне формування нових організаційних одиниць, багатовимірність, що відображається у фокусі уваги на двох або більше вимірах (клієнти, процеси, функції, продукти, канали збуту ...),</w:t>
      </w:r>
    </w:p>
    <w:p w:rsidR="00652707" w:rsidRPr="009E4872" w:rsidRDefault="00652707" w:rsidP="00845DB7">
      <w:pPr>
        <w:pStyle w:val="a8"/>
        <w:numPr>
          <w:ilvl w:val="0"/>
          <w:numId w:val="47"/>
        </w:numPr>
        <w:tabs>
          <w:tab w:val="left" w:pos="993"/>
        </w:tabs>
        <w:spacing w:before="0" w:beforeAutospacing="0" w:after="0" w:afterAutospacing="0" w:line="300" w:lineRule="auto"/>
        <w:ind w:left="0" w:firstLine="567"/>
        <w:jc w:val="both"/>
        <w:rPr>
          <w:sz w:val="28"/>
          <w:szCs w:val="28"/>
        </w:rPr>
      </w:pPr>
      <w:r w:rsidRPr="009E4872">
        <w:rPr>
          <w:color w:val="000000"/>
          <w:sz w:val="28"/>
          <w:szCs w:val="28"/>
        </w:rPr>
        <w:t>мережа – наголос робиться на розвитку довгострокових відносин із зацікавленими сторонами, тоді як координація та обмін інформацією вздовж ланцюга створення цінності визнані важливою практикою,</w:t>
      </w:r>
    </w:p>
    <w:p w:rsidR="00652707" w:rsidRPr="009E4872" w:rsidRDefault="00652707" w:rsidP="00845DB7">
      <w:pPr>
        <w:pStyle w:val="a8"/>
        <w:numPr>
          <w:ilvl w:val="0"/>
          <w:numId w:val="47"/>
        </w:numPr>
        <w:tabs>
          <w:tab w:val="left" w:pos="993"/>
        </w:tabs>
        <w:spacing w:before="0" w:beforeAutospacing="0" w:after="0" w:afterAutospacing="0" w:line="300" w:lineRule="auto"/>
        <w:ind w:left="0" w:firstLine="567"/>
        <w:jc w:val="both"/>
        <w:rPr>
          <w:sz w:val="28"/>
          <w:szCs w:val="28"/>
        </w:rPr>
      </w:pPr>
      <w:r w:rsidRPr="009E4872">
        <w:rPr>
          <w:color w:val="000000"/>
          <w:sz w:val="28"/>
          <w:szCs w:val="28"/>
        </w:rPr>
        <w:t xml:space="preserve">латеральна інтеграція </w:t>
      </w:r>
      <w:r>
        <w:rPr>
          <w:color w:val="000000"/>
          <w:sz w:val="28"/>
          <w:szCs w:val="28"/>
        </w:rPr>
        <w:t>–</w:t>
      </w:r>
      <w:r w:rsidRPr="009E4872">
        <w:rPr>
          <w:color w:val="000000"/>
          <w:sz w:val="28"/>
          <w:szCs w:val="28"/>
        </w:rPr>
        <w:t xml:space="preserve"> інтеграція низки бізнес-функцій зі спільною спрямованістю,</w:t>
      </w:r>
    </w:p>
    <w:p w:rsidR="00652707" w:rsidRPr="009E4872" w:rsidRDefault="00652707" w:rsidP="00845DB7">
      <w:pPr>
        <w:pStyle w:val="a8"/>
        <w:numPr>
          <w:ilvl w:val="0"/>
          <w:numId w:val="47"/>
        </w:numPr>
        <w:tabs>
          <w:tab w:val="left" w:pos="993"/>
        </w:tabs>
        <w:spacing w:before="0" w:beforeAutospacing="0" w:after="0" w:afterAutospacing="0" w:line="300" w:lineRule="auto"/>
        <w:ind w:left="0" w:firstLine="567"/>
        <w:jc w:val="both"/>
        <w:rPr>
          <w:sz w:val="28"/>
          <w:szCs w:val="28"/>
        </w:rPr>
      </w:pPr>
      <w:r w:rsidRPr="009E4872">
        <w:rPr>
          <w:color w:val="000000"/>
          <w:sz w:val="28"/>
          <w:szCs w:val="28"/>
        </w:rPr>
        <w:t>орієнтація на клієнта - багато компаній намагаються виділитися в очах клієнтів своїми ідеями, знаннями, досвідом і вмінням надавати продукти та послуги, які повністю відповідають потреба</w:t>
      </w:r>
      <w:r>
        <w:rPr>
          <w:color w:val="000000"/>
          <w:sz w:val="28"/>
          <w:szCs w:val="28"/>
        </w:rPr>
        <w:t>м своїх клієнтів</w:t>
      </w:r>
      <w:r w:rsidRPr="009E4872">
        <w:rPr>
          <w:color w:val="000000"/>
          <w:sz w:val="28"/>
          <w:szCs w:val="28"/>
        </w:rPr>
        <w:t>,</w:t>
      </w:r>
    </w:p>
    <w:p w:rsidR="00652707" w:rsidRDefault="00652707" w:rsidP="00845DB7">
      <w:pPr>
        <w:pStyle w:val="a8"/>
        <w:numPr>
          <w:ilvl w:val="0"/>
          <w:numId w:val="47"/>
        </w:numPr>
        <w:tabs>
          <w:tab w:val="left" w:pos="993"/>
        </w:tabs>
        <w:spacing w:before="0" w:beforeAutospacing="0" w:after="0" w:afterAutospacing="0" w:line="300" w:lineRule="auto"/>
        <w:ind w:left="0" w:firstLine="567"/>
        <w:jc w:val="both"/>
        <w:rPr>
          <w:color w:val="000000"/>
          <w:sz w:val="28"/>
          <w:szCs w:val="28"/>
        </w:rPr>
      </w:pPr>
      <w:r w:rsidRPr="009E4872">
        <w:rPr>
          <w:color w:val="000000"/>
          <w:sz w:val="28"/>
          <w:szCs w:val="28"/>
        </w:rPr>
        <w:t>орієнтація на процес - шляхом визначення та зосередження на бізнес-процесах компанії отримують реалістичне у</w:t>
      </w:r>
      <w:r>
        <w:rPr>
          <w:color w:val="000000"/>
          <w:sz w:val="28"/>
          <w:szCs w:val="28"/>
        </w:rPr>
        <w:t>явлення про їхнє функціонування</w:t>
      </w:r>
      <w:r w:rsidRPr="009E4872">
        <w:rPr>
          <w:color w:val="000000"/>
          <w:sz w:val="28"/>
          <w:szCs w:val="28"/>
        </w:rPr>
        <w:t>, такий горизонтальний підхід дозволяє істотно заощадити час, ресурси та гроші, забезпечуючи кращу якість. і більш високий рівень задоволеності клієнтів і співробітників,</w:t>
      </w:r>
    </w:p>
    <w:p w:rsidR="00652707" w:rsidRPr="00254D23" w:rsidRDefault="00652707" w:rsidP="00845DB7">
      <w:pPr>
        <w:pStyle w:val="a8"/>
        <w:numPr>
          <w:ilvl w:val="0"/>
          <w:numId w:val="47"/>
        </w:numPr>
        <w:tabs>
          <w:tab w:val="left" w:pos="993"/>
        </w:tabs>
        <w:spacing w:before="0" w:beforeAutospacing="0" w:after="0" w:afterAutospacing="0" w:line="300" w:lineRule="auto"/>
        <w:ind w:left="0" w:firstLine="567"/>
        <w:jc w:val="both"/>
        <w:rPr>
          <w:color w:val="000000"/>
          <w:sz w:val="28"/>
          <w:szCs w:val="28"/>
        </w:rPr>
      </w:pPr>
      <w:r>
        <w:rPr>
          <w:color w:val="000000"/>
          <w:sz w:val="28"/>
          <w:szCs w:val="28"/>
        </w:rPr>
        <w:t>розподіл знань – уміння, навич</w:t>
      </w:r>
      <w:r w:rsidRPr="009E4872">
        <w:rPr>
          <w:color w:val="000000"/>
          <w:sz w:val="28"/>
          <w:szCs w:val="28"/>
        </w:rPr>
        <w:t>к</w:t>
      </w:r>
      <w:r>
        <w:rPr>
          <w:color w:val="000000"/>
          <w:sz w:val="28"/>
          <w:szCs w:val="28"/>
        </w:rPr>
        <w:t>и і знання</w:t>
      </w:r>
      <w:r w:rsidRPr="009E4872">
        <w:rPr>
          <w:color w:val="000000"/>
          <w:sz w:val="28"/>
          <w:szCs w:val="28"/>
        </w:rPr>
        <w:t xml:space="preserve"> працівників визначено як найцінніший капітал, який не можна скопіювати, але потрібно працювати на </w:t>
      </w:r>
      <w:r w:rsidRPr="00254D23">
        <w:rPr>
          <w:color w:val="000000"/>
          <w:sz w:val="28"/>
          <w:szCs w:val="28"/>
        </w:rPr>
        <w:t>його розвиток; вводячи концепцію організації навчання (Senge, 1990), причому основна увага зосереджується на організаційному навчанні, зборі та розподілі знань.</w:t>
      </w:r>
    </w:p>
    <w:p w:rsidR="00652707" w:rsidRPr="00254D23" w:rsidRDefault="00652707" w:rsidP="00652707">
      <w:pPr>
        <w:pStyle w:val="a8"/>
        <w:spacing w:before="0" w:beforeAutospacing="0" w:after="0" w:afterAutospacing="0" w:line="300" w:lineRule="auto"/>
        <w:ind w:firstLine="567"/>
        <w:jc w:val="both"/>
        <w:rPr>
          <w:sz w:val="28"/>
          <w:szCs w:val="28"/>
        </w:rPr>
      </w:pPr>
      <w:r w:rsidRPr="00254D23">
        <w:rPr>
          <w:sz w:val="28"/>
          <w:szCs w:val="28"/>
        </w:rPr>
        <w:t>Тому повністю підтримуємо позиції науковців, що «створення CASE–технологій, які набагато скорочують час проектування ІС, дозволяють організувати одночасну колективну роботу, оперативно вносити зміни і швидко реагувати на зміни обставин»</w:t>
      </w:r>
      <w:r>
        <w:rPr>
          <w:sz w:val="28"/>
          <w:szCs w:val="28"/>
        </w:rPr>
        <w:t xml:space="preserve"> [3</w:t>
      </w:r>
      <w:r w:rsidRPr="00254D23">
        <w:rPr>
          <w:sz w:val="28"/>
          <w:szCs w:val="28"/>
        </w:rPr>
        <w:t>].</w:t>
      </w:r>
    </w:p>
    <w:p w:rsidR="00652707" w:rsidRDefault="00652707" w:rsidP="00652707">
      <w:pPr>
        <w:pStyle w:val="a8"/>
        <w:spacing w:before="0" w:beforeAutospacing="0" w:after="0" w:afterAutospacing="0" w:line="300" w:lineRule="auto"/>
        <w:ind w:firstLine="709"/>
        <w:jc w:val="center"/>
        <w:rPr>
          <w:b/>
          <w:color w:val="000000"/>
          <w:sz w:val="28"/>
          <w:szCs w:val="28"/>
        </w:rPr>
      </w:pPr>
    </w:p>
    <w:p w:rsidR="00652707" w:rsidRPr="00361CD0" w:rsidRDefault="00652707" w:rsidP="00652707">
      <w:pPr>
        <w:pStyle w:val="a8"/>
        <w:spacing w:before="0" w:beforeAutospacing="0" w:after="0" w:afterAutospacing="0" w:line="300" w:lineRule="auto"/>
        <w:ind w:firstLine="567"/>
        <w:jc w:val="both"/>
        <w:rPr>
          <w:b/>
          <w:color w:val="000000"/>
          <w:sz w:val="28"/>
          <w:szCs w:val="28"/>
        </w:rPr>
      </w:pPr>
      <w:r w:rsidRPr="00DD315B">
        <w:rPr>
          <w:b/>
          <w:bCs/>
          <w:sz w:val="28"/>
          <w:szCs w:val="28"/>
          <w:lang w:eastAsia="ru-RU"/>
        </w:rPr>
        <w:t>Список джерел інформації:</w:t>
      </w:r>
    </w:p>
    <w:p w:rsidR="00652707" w:rsidRPr="00ED5B0D" w:rsidRDefault="00652707" w:rsidP="00845DB7">
      <w:pPr>
        <w:pStyle w:val="a5"/>
        <w:numPr>
          <w:ilvl w:val="0"/>
          <w:numId w:val="48"/>
        </w:numPr>
        <w:tabs>
          <w:tab w:val="left" w:pos="993"/>
        </w:tabs>
        <w:spacing w:after="0" w:line="300" w:lineRule="auto"/>
        <w:ind w:left="0" w:firstLine="567"/>
        <w:jc w:val="both"/>
        <w:rPr>
          <w:rFonts w:ascii="Times New Roman" w:hAnsi="Times New Roman" w:cs="Times New Roman"/>
          <w:sz w:val="28"/>
          <w:szCs w:val="28"/>
        </w:rPr>
      </w:pPr>
      <w:bookmarkStart w:id="1" w:name="toppp"/>
      <w:r w:rsidRPr="00ED5B0D">
        <w:rPr>
          <w:rFonts w:ascii="Times New Roman" w:hAnsi="Times New Roman" w:cs="Times New Roman"/>
          <w:sz w:val="28"/>
          <w:szCs w:val="28"/>
          <w:shd w:val="clear" w:color="auto" w:fill="FFFFFF"/>
        </w:rPr>
        <w:t>Barnard, C. I. (1938). The functions of the executive. Cambridge, MA: Harvard University Press.</w:t>
      </w:r>
    </w:p>
    <w:p w:rsidR="00652707" w:rsidRPr="00ED5B0D" w:rsidRDefault="00652707" w:rsidP="00845DB7">
      <w:pPr>
        <w:pStyle w:val="a5"/>
        <w:numPr>
          <w:ilvl w:val="0"/>
          <w:numId w:val="48"/>
        </w:numPr>
        <w:tabs>
          <w:tab w:val="left" w:pos="993"/>
        </w:tabs>
        <w:spacing w:after="0" w:line="300" w:lineRule="auto"/>
        <w:ind w:left="0" w:firstLine="567"/>
        <w:jc w:val="both"/>
        <w:rPr>
          <w:rStyle w:val="a4"/>
          <w:rFonts w:ascii="Times New Roman" w:hAnsi="Times New Roman" w:cs="Times New Roman"/>
          <w:sz w:val="28"/>
          <w:szCs w:val="28"/>
          <w:shd w:val="clear" w:color="auto" w:fill="FFFFFF"/>
        </w:rPr>
      </w:pPr>
      <w:r w:rsidRPr="00ED5B0D">
        <w:rPr>
          <w:rFonts w:ascii="Times New Roman" w:hAnsi="Times New Roman" w:cs="Times New Roman"/>
          <w:sz w:val="28"/>
          <w:szCs w:val="28"/>
        </w:rPr>
        <w:t>Переваги та недоліки використання автоматизованих систем управління</w:t>
      </w:r>
      <w:r w:rsidR="002F4337" w:rsidRPr="00ED5B0D">
        <w:rPr>
          <w:rFonts w:ascii="Times New Roman" w:eastAsiaTheme="minorHAnsi" w:hAnsi="Times New Roman" w:cs="Times New Roman"/>
          <w:sz w:val="28"/>
          <w:szCs w:val="28"/>
          <w:shd w:val="clear" w:color="auto" w:fill="FFFFFF"/>
          <w:lang w:eastAsia="en-US"/>
        </w:rPr>
        <w:fldChar w:fldCharType="begin"/>
      </w:r>
      <w:r w:rsidRPr="00ED5B0D">
        <w:rPr>
          <w:rFonts w:ascii="Times New Roman" w:hAnsi="Times New Roman" w:cs="Times New Roman"/>
          <w:sz w:val="28"/>
          <w:szCs w:val="28"/>
          <w:shd w:val="clear" w:color="auto" w:fill="FFFFFF"/>
        </w:rPr>
        <w:instrText>HYPERLINK "C:\\Users\\user\\Downloads\\. Електронний ресурс. Режим доступу: https:\\studopedia.org"</w:instrText>
      </w:r>
      <w:r w:rsidR="002F4337" w:rsidRPr="00ED5B0D">
        <w:rPr>
          <w:rFonts w:ascii="Times New Roman" w:eastAsiaTheme="minorHAnsi" w:hAnsi="Times New Roman" w:cs="Times New Roman"/>
          <w:sz w:val="28"/>
          <w:szCs w:val="28"/>
          <w:shd w:val="clear" w:color="auto" w:fill="FFFFFF"/>
          <w:lang w:eastAsia="en-US"/>
        </w:rPr>
        <w:fldChar w:fldCharType="separate"/>
      </w:r>
      <w:r w:rsidRPr="00ED5B0D">
        <w:rPr>
          <w:rStyle w:val="a4"/>
          <w:rFonts w:ascii="Times New Roman" w:hAnsi="Times New Roman" w:cs="Times New Roman"/>
          <w:sz w:val="28"/>
          <w:szCs w:val="28"/>
          <w:shd w:val="clear" w:color="auto" w:fill="FFFFFF"/>
        </w:rPr>
        <w:t>. Електронний ресурс. Режим доступу: https://studopedia.org</w:t>
      </w:r>
    </w:p>
    <w:p w:rsidR="00652707" w:rsidRPr="00ED5B0D" w:rsidRDefault="002F4337" w:rsidP="00845DB7">
      <w:pPr>
        <w:pStyle w:val="1"/>
        <w:numPr>
          <w:ilvl w:val="0"/>
          <w:numId w:val="48"/>
        </w:numPr>
        <w:tabs>
          <w:tab w:val="left" w:pos="993"/>
        </w:tabs>
        <w:spacing w:before="0" w:beforeAutospacing="0" w:after="0" w:afterAutospacing="0" w:line="300" w:lineRule="auto"/>
        <w:ind w:left="0" w:firstLine="567"/>
        <w:jc w:val="both"/>
        <w:rPr>
          <w:b w:val="0"/>
          <w:sz w:val="28"/>
          <w:szCs w:val="28"/>
        </w:rPr>
      </w:pPr>
      <w:r w:rsidRPr="00ED5B0D">
        <w:rPr>
          <w:sz w:val="28"/>
          <w:szCs w:val="28"/>
          <w:shd w:val="clear" w:color="auto" w:fill="FFFFFF"/>
        </w:rPr>
        <w:fldChar w:fldCharType="end"/>
      </w:r>
      <w:bookmarkEnd w:id="1"/>
      <w:r w:rsidR="00652707" w:rsidRPr="00ED5B0D">
        <w:rPr>
          <w:b w:val="0"/>
          <w:sz w:val="28"/>
          <w:szCs w:val="28"/>
        </w:rPr>
        <w:t>Проектування інформаційних систем: Загальні питання теорії проектування ІС : навч. посіб. для студ. спеціальності 122 «Комп’ютерні науки» / КПІ ім. Ігоря Сікорського; уклад.: О.C. Коваленко, Л.М.</w:t>
      </w:r>
      <w:r w:rsidR="00652707">
        <w:rPr>
          <w:b w:val="0"/>
          <w:sz w:val="28"/>
          <w:szCs w:val="28"/>
        </w:rPr>
        <w:t> </w:t>
      </w:r>
      <w:r w:rsidR="00652707" w:rsidRPr="00ED5B0D">
        <w:rPr>
          <w:b w:val="0"/>
          <w:sz w:val="28"/>
          <w:szCs w:val="28"/>
        </w:rPr>
        <w:t>Добровська. Київ : КПІ ім. Ігоря Сікорського, 2020.  192с.</w:t>
      </w:r>
    </w:p>
    <w:p w:rsidR="00652707" w:rsidRPr="00ED5B0D" w:rsidRDefault="00652707" w:rsidP="00845DB7">
      <w:pPr>
        <w:pStyle w:val="a5"/>
        <w:numPr>
          <w:ilvl w:val="0"/>
          <w:numId w:val="48"/>
        </w:numPr>
        <w:tabs>
          <w:tab w:val="left" w:pos="993"/>
        </w:tabs>
        <w:spacing w:after="0" w:line="300" w:lineRule="auto"/>
        <w:ind w:left="0" w:firstLine="567"/>
        <w:jc w:val="both"/>
        <w:rPr>
          <w:rFonts w:ascii="Times New Roman" w:hAnsi="Times New Roman" w:cs="Times New Roman"/>
          <w:sz w:val="28"/>
          <w:szCs w:val="28"/>
          <w:shd w:val="clear" w:color="auto" w:fill="FFFFFF"/>
        </w:rPr>
      </w:pPr>
      <w:r w:rsidRPr="00ED5B0D">
        <w:rPr>
          <w:rFonts w:ascii="Times New Roman" w:hAnsi="Times New Roman" w:cs="Times New Roman"/>
          <w:sz w:val="28"/>
          <w:szCs w:val="28"/>
        </w:rPr>
        <w:t xml:space="preserve">Ф. Тейлор і наукові основи теорії організації. Електронний ресурс. Режим доступу: </w:t>
      </w:r>
      <w:r w:rsidR="002F4337" w:rsidRPr="008A2953">
        <w:rPr>
          <w:rFonts w:ascii="Times New Roman" w:eastAsiaTheme="minorHAnsi" w:hAnsi="Times New Roman" w:cs="Times New Roman"/>
          <w:sz w:val="28"/>
          <w:szCs w:val="28"/>
          <w:lang w:eastAsia="en-US"/>
        </w:rPr>
        <w:fldChar w:fldCharType="begin"/>
      </w:r>
      <w:r w:rsidRPr="00ED5B0D">
        <w:rPr>
          <w:rFonts w:ascii="Times New Roman" w:hAnsi="Times New Roman" w:cs="Times New Roman"/>
          <w:sz w:val="28"/>
          <w:szCs w:val="28"/>
        </w:rPr>
        <w:instrText xml:space="preserve"> HYPERLINK "https://helpiks.org/4-99241.html" </w:instrText>
      </w:r>
      <w:r w:rsidR="002F4337" w:rsidRPr="008A2953">
        <w:rPr>
          <w:rFonts w:ascii="Times New Roman" w:eastAsiaTheme="minorHAnsi" w:hAnsi="Times New Roman" w:cs="Times New Roman"/>
          <w:sz w:val="28"/>
          <w:szCs w:val="28"/>
          <w:lang w:eastAsia="en-US"/>
        </w:rPr>
        <w:fldChar w:fldCharType="separate"/>
      </w:r>
      <w:r w:rsidRPr="00ED5B0D">
        <w:rPr>
          <w:rStyle w:val="HTML2"/>
          <w:rFonts w:ascii="Times New Roman" w:hAnsi="Times New Roman" w:cs="Times New Roman"/>
          <w:sz w:val="28"/>
          <w:szCs w:val="28"/>
          <w:shd w:val="clear" w:color="auto" w:fill="FFFFFF"/>
        </w:rPr>
        <w:t>https://helpiks.org</w:t>
      </w:r>
    </w:p>
    <w:p w:rsidR="00652707" w:rsidRPr="008A2953" w:rsidRDefault="002F4337" w:rsidP="00652707">
      <w:pPr>
        <w:pStyle w:val="1"/>
        <w:tabs>
          <w:tab w:val="left" w:pos="993"/>
        </w:tabs>
        <w:spacing w:before="0" w:beforeAutospacing="0" w:after="0" w:afterAutospacing="0" w:line="300" w:lineRule="auto"/>
        <w:ind w:firstLine="567"/>
        <w:jc w:val="both"/>
        <w:rPr>
          <w:b w:val="0"/>
          <w:sz w:val="28"/>
          <w:szCs w:val="28"/>
        </w:rPr>
      </w:pPr>
      <w:r w:rsidRPr="008A2953">
        <w:rPr>
          <w:sz w:val="28"/>
          <w:szCs w:val="28"/>
        </w:rPr>
        <w:fldChar w:fldCharType="end"/>
      </w:r>
    </w:p>
    <w:p w:rsidR="00652707" w:rsidRDefault="00652707" w:rsidP="00652707">
      <w:pPr>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br w:type="page"/>
      </w:r>
    </w:p>
    <w:p w:rsidR="00652707" w:rsidRPr="00ED5B0D" w:rsidRDefault="00652707" w:rsidP="00652707">
      <w:pPr>
        <w:pStyle w:val="a8"/>
        <w:shd w:val="clear" w:color="auto" w:fill="FFFFFF"/>
        <w:spacing w:before="0" w:beforeAutospacing="0" w:after="0" w:afterAutospacing="0"/>
        <w:jc w:val="right"/>
        <w:rPr>
          <w:b/>
          <w:bCs/>
          <w:color w:val="000000"/>
          <w:sz w:val="28"/>
          <w:szCs w:val="28"/>
        </w:rPr>
      </w:pPr>
      <w:r w:rsidRPr="00ED5B0D">
        <w:rPr>
          <w:b/>
          <w:bCs/>
          <w:color w:val="000000"/>
          <w:sz w:val="28"/>
          <w:szCs w:val="28"/>
        </w:rPr>
        <w:t>Квасній Л.Г.</w:t>
      </w:r>
    </w:p>
    <w:p w:rsidR="00652707" w:rsidRPr="00ED5B0D" w:rsidRDefault="00652707" w:rsidP="00652707">
      <w:pPr>
        <w:pStyle w:val="docdata"/>
        <w:shd w:val="clear" w:color="auto" w:fill="FFFFFF"/>
        <w:spacing w:before="0" w:beforeAutospacing="0" w:after="0" w:afterAutospacing="0"/>
        <w:jc w:val="right"/>
        <w:rPr>
          <w:i/>
          <w:color w:val="000000"/>
          <w:sz w:val="28"/>
          <w:szCs w:val="28"/>
        </w:rPr>
      </w:pPr>
      <w:r w:rsidRPr="00ED5B0D">
        <w:rPr>
          <w:i/>
          <w:color w:val="000000"/>
          <w:sz w:val="28"/>
          <w:szCs w:val="28"/>
        </w:rPr>
        <w:t>к.е.н., доцент професор кафедри економіки та менеджменту</w:t>
      </w:r>
    </w:p>
    <w:p w:rsidR="00652707" w:rsidRPr="00ED5B0D" w:rsidRDefault="00652707" w:rsidP="00652707">
      <w:pPr>
        <w:spacing w:after="0" w:line="240" w:lineRule="auto"/>
        <w:contextualSpacing/>
        <w:jc w:val="right"/>
        <w:rPr>
          <w:rFonts w:ascii="Times New Roman" w:hAnsi="Times New Roman" w:cs="Times New Roman"/>
          <w:i/>
          <w:sz w:val="28"/>
          <w:szCs w:val="28"/>
        </w:rPr>
      </w:pPr>
      <w:r w:rsidRPr="00ED5B0D">
        <w:rPr>
          <w:rFonts w:ascii="Times New Roman" w:hAnsi="Times New Roman" w:cs="Times New Roman"/>
          <w:i/>
          <w:sz w:val="28"/>
          <w:szCs w:val="28"/>
        </w:rPr>
        <w:t>Дрогобицького державного педагогічного університету ім. Івана Франка</w:t>
      </w:r>
    </w:p>
    <w:p w:rsidR="00652707" w:rsidRPr="00ED5B0D" w:rsidRDefault="00652707" w:rsidP="00652707">
      <w:pPr>
        <w:pStyle w:val="a8"/>
        <w:shd w:val="clear" w:color="auto" w:fill="FFFFFF"/>
        <w:spacing w:before="0" w:beforeAutospacing="0" w:after="0" w:afterAutospacing="0"/>
        <w:jc w:val="right"/>
        <w:rPr>
          <w:b/>
          <w:color w:val="000000"/>
          <w:sz w:val="28"/>
          <w:szCs w:val="28"/>
        </w:rPr>
      </w:pPr>
      <w:r w:rsidRPr="00ED5B0D">
        <w:rPr>
          <w:b/>
          <w:color w:val="000000"/>
          <w:sz w:val="28"/>
          <w:szCs w:val="28"/>
        </w:rPr>
        <w:t>Щербан О.Я.</w:t>
      </w:r>
    </w:p>
    <w:p w:rsidR="00652707" w:rsidRPr="00ED5B0D" w:rsidRDefault="00652707" w:rsidP="00652707">
      <w:pPr>
        <w:spacing w:after="0" w:line="240" w:lineRule="auto"/>
        <w:ind w:firstLine="709"/>
        <w:jc w:val="right"/>
        <w:rPr>
          <w:rFonts w:ascii="Times New Roman" w:hAnsi="Times New Roman" w:cs="Times New Roman"/>
          <w:i/>
          <w:sz w:val="28"/>
          <w:szCs w:val="28"/>
        </w:rPr>
      </w:pPr>
      <w:r w:rsidRPr="00ED5B0D">
        <w:rPr>
          <w:rFonts w:ascii="Times New Roman" w:hAnsi="Times New Roman" w:cs="Times New Roman"/>
          <w:i/>
          <w:sz w:val="28"/>
          <w:szCs w:val="28"/>
        </w:rPr>
        <w:t xml:space="preserve">к.е.н., доцент, доцент кафедри </w:t>
      </w:r>
      <w:r w:rsidRPr="00ED5B0D">
        <w:rPr>
          <w:rFonts w:ascii="Times New Roman" w:hAnsi="Times New Roman" w:cs="Times New Roman"/>
          <w:i/>
          <w:color w:val="000000"/>
          <w:sz w:val="28"/>
          <w:szCs w:val="28"/>
          <w:shd w:val="clear" w:color="auto" w:fill="FFFFFF"/>
        </w:rPr>
        <w:t>фінансів, обліку і аналізу,</w:t>
      </w:r>
    </w:p>
    <w:p w:rsidR="00652707" w:rsidRPr="00ED5B0D" w:rsidRDefault="00652707" w:rsidP="00652707">
      <w:pPr>
        <w:spacing w:after="0" w:line="240" w:lineRule="auto"/>
        <w:ind w:firstLine="709"/>
        <w:jc w:val="right"/>
        <w:rPr>
          <w:rFonts w:ascii="Times New Roman" w:hAnsi="Times New Roman" w:cs="Times New Roman"/>
          <w:i/>
          <w:sz w:val="28"/>
          <w:szCs w:val="28"/>
        </w:rPr>
      </w:pPr>
      <w:r w:rsidRPr="00ED5B0D">
        <w:rPr>
          <w:rFonts w:ascii="Times New Roman" w:hAnsi="Times New Roman" w:cs="Times New Roman"/>
          <w:i/>
          <w:sz w:val="28"/>
          <w:szCs w:val="28"/>
        </w:rPr>
        <w:t>Н-Н ІППТ НУ «Львівська політехніка»</w:t>
      </w:r>
    </w:p>
    <w:p w:rsidR="00652707" w:rsidRPr="00540458" w:rsidRDefault="00652707" w:rsidP="00652707">
      <w:pPr>
        <w:spacing w:after="0" w:line="240" w:lineRule="auto"/>
        <w:jc w:val="center"/>
        <w:rPr>
          <w:rFonts w:ascii="Times New Roman" w:hAnsi="Times New Roman" w:cs="Times New Roman"/>
          <w:b/>
          <w:sz w:val="28"/>
          <w:szCs w:val="28"/>
        </w:rPr>
      </w:pPr>
    </w:p>
    <w:p w:rsidR="00652707" w:rsidRPr="00ED5B0D" w:rsidRDefault="00652707" w:rsidP="00652707">
      <w:pPr>
        <w:pStyle w:val="docdata"/>
        <w:spacing w:before="0" w:beforeAutospacing="0" w:after="0" w:afterAutospacing="0"/>
        <w:jc w:val="center"/>
        <w:rPr>
          <w:b/>
          <w:sz w:val="28"/>
          <w:szCs w:val="28"/>
        </w:rPr>
      </w:pPr>
      <w:r w:rsidRPr="00ED5B0D">
        <w:rPr>
          <w:b/>
          <w:color w:val="000000"/>
          <w:sz w:val="28"/>
          <w:szCs w:val="28"/>
        </w:rPr>
        <w:t>ПРОЦЕСНА ОРІЄНТАЦІЯ В ІНФОРМАЦІЙНОМУ БІЗНЕСІ – ВІДПОВІДЬ НА ВИКЛИКИ СЬОГОДЕННЯ</w:t>
      </w:r>
    </w:p>
    <w:p w:rsidR="00652707" w:rsidRPr="00540458" w:rsidRDefault="00652707" w:rsidP="00652707">
      <w:pPr>
        <w:pStyle w:val="a8"/>
        <w:spacing w:before="0" w:beforeAutospacing="0" w:after="0" w:afterAutospacing="0"/>
        <w:jc w:val="center"/>
        <w:rPr>
          <w:b/>
          <w:sz w:val="28"/>
          <w:szCs w:val="28"/>
        </w:rPr>
      </w:pPr>
    </w:p>
    <w:p w:rsidR="00652707" w:rsidRPr="005F290A" w:rsidRDefault="00652707" w:rsidP="00652707">
      <w:pPr>
        <w:pStyle w:val="a8"/>
        <w:spacing w:before="0" w:beforeAutospacing="0" w:after="0" w:afterAutospacing="0" w:line="300" w:lineRule="auto"/>
        <w:ind w:firstLine="567"/>
        <w:jc w:val="both"/>
        <w:rPr>
          <w:sz w:val="28"/>
          <w:szCs w:val="28"/>
        </w:rPr>
      </w:pPr>
      <w:r w:rsidRPr="009E4872">
        <w:rPr>
          <w:color w:val="000000"/>
          <w:sz w:val="28"/>
          <w:szCs w:val="28"/>
        </w:rPr>
        <w:t xml:space="preserve">Глобалізація, інновації, скорочення часу запуску продукту, персоналізація продукту змушують компанії досягти оптимізації бізнесу з точки зору збалансування вимог різних зацікавлених сторін щодо якості, вартості, гнучкості та часу. Під впливом конкуренції та зацікавлених сторін </w:t>
      </w:r>
      <w:r>
        <w:rPr>
          <w:color w:val="000000"/>
          <w:sz w:val="28"/>
          <w:szCs w:val="28"/>
        </w:rPr>
        <w:t xml:space="preserve">підприємства різних форм власності змушені  </w:t>
      </w:r>
      <w:r w:rsidRPr="009E4872">
        <w:rPr>
          <w:color w:val="000000"/>
          <w:sz w:val="28"/>
          <w:szCs w:val="28"/>
        </w:rPr>
        <w:t xml:space="preserve">покращувати існуючу </w:t>
      </w:r>
      <w:r w:rsidRPr="005F290A">
        <w:rPr>
          <w:sz w:val="28"/>
          <w:szCs w:val="28"/>
        </w:rPr>
        <w:t>організацію бізнесу.</w:t>
      </w:r>
    </w:p>
    <w:p w:rsidR="00652707" w:rsidRDefault="00652707" w:rsidP="00652707">
      <w:pPr>
        <w:pStyle w:val="a8"/>
        <w:spacing w:before="0" w:beforeAutospacing="0" w:after="0" w:afterAutospacing="0" w:line="300" w:lineRule="auto"/>
        <w:ind w:firstLine="567"/>
        <w:jc w:val="both"/>
        <w:rPr>
          <w:color w:val="000000"/>
          <w:sz w:val="28"/>
          <w:szCs w:val="28"/>
        </w:rPr>
      </w:pPr>
      <w:r>
        <w:rPr>
          <w:iCs/>
          <w:sz w:val="28"/>
          <w:szCs w:val="28"/>
        </w:rPr>
        <w:t>«</w:t>
      </w:r>
      <w:r w:rsidRPr="005F290A">
        <w:rPr>
          <w:iCs/>
          <w:sz w:val="28"/>
          <w:szCs w:val="28"/>
        </w:rPr>
        <w:t>М. Хаммер розглядає ідею перепроектування бізнес-процесів компаній (BPR) як революцію в бізнесі, відхід від базових принципів побудови підприємств, який перетворює конструювання бізнесу в інженерну діяльність. Ця ідея виникла на стику двох різних сфер діяльності управління (менеджменту) та інформатизації. Саме тому потрібні нові специфічні засоби представлення та обробки проблемної інформації, зрозумілих як менеджерам, так і розробникам інформаційних систем</w:t>
      </w:r>
      <w:r>
        <w:rPr>
          <w:iCs/>
          <w:sz w:val="28"/>
          <w:szCs w:val="28"/>
        </w:rPr>
        <w:t xml:space="preserve">» </w:t>
      </w:r>
      <w:r w:rsidRPr="00CF797E">
        <w:rPr>
          <w:iCs/>
          <w:sz w:val="28"/>
          <w:szCs w:val="28"/>
        </w:rPr>
        <w:t>[1]</w:t>
      </w:r>
      <w:r>
        <w:rPr>
          <w:iCs/>
          <w:sz w:val="28"/>
          <w:szCs w:val="28"/>
        </w:rPr>
        <w:t>.</w:t>
      </w:r>
      <w:r w:rsidRPr="00CF797E">
        <w:rPr>
          <w:iCs/>
          <w:sz w:val="28"/>
          <w:szCs w:val="28"/>
        </w:rPr>
        <w:t xml:space="preserve"> </w:t>
      </w:r>
      <w:r w:rsidRPr="005F290A">
        <w:rPr>
          <w:sz w:val="28"/>
          <w:szCs w:val="28"/>
        </w:rPr>
        <w:t>Щоб забезпечити</w:t>
      </w:r>
      <w:r w:rsidRPr="009E4872">
        <w:rPr>
          <w:color w:val="000000"/>
          <w:sz w:val="28"/>
          <w:szCs w:val="28"/>
        </w:rPr>
        <w:t xml:space="preserve"> успішний бізнес, вони все частіше впроваджують новий підхід до орієнтації на бізнес-процеси. Орієнтація на процеси передбачає зосередження на бізнес-процесах, спостереження за ними від початку до кінця, за межами організаційних підрозділів, компаній, країн або акцентування на процесах проти ієрархії, з особливим акцентом на результатах і задоволенні клієнтів. Орієнтація на бізнес-процеси передбачає горизонтальний і вертикальний потік ресурсів та інформації, необхідни</w:t>
      </w:r>
      <w:r>
        <w:rPr>
          <w:color w:val="000000"/>
          <w:sz w:val="28"/>
          <w:szCs w:val="28"/>
        </w:rPr>
        <w:t>х для досягнення цілей компанії.</w:t>
      </w:r>
    </w:p>
    <w:p w:rsidR="00652707" w:rsidRPr="009E4872" w:rsidRDefault="00652707" w:rsidP="00652707">
      <w:pPr>
        <w:pStyle w:val="a8"/>
        <w:spacing w:before="0" w:beforeAutospacing="0" w:after="0" w:afterAutospacing="0" w:line="300" w:lineRule="auto"/>
        <w:ind w:firstLine="567"/>
        <w:jc w:val="both"/>
        <w:rPr>
          <w:sz w:val="28"/>
          <w:szCs w:val="28"/>
        </w:rPr>
      </w:pPr>
      <w:r w:rsidRPr="009E4872">
        <w:rPr>
          <w:color w:val="000000"/>
          <w:sz w:val="28"/>
          <w:szCs w:val="28"/>
        </w:rPr>
        <w:t>Розгляд компан</w:t>
      </w:r>
      <w:r>
        <w:rPr>
          <w:color w:val="000000"/>
          <w:sz w:val="28"/>
          <w:szCs w:val="28"/>
        </w:rPr>
        <w:t>ії як системи взаємопов’язаних та</w:t>
      </w:r>
      <w:r w:rsidRPr="009E4872">
        <w:rPr>
          <w:color w:val="000000"/>
          <w:sz w:val="28"/>
          <w:szCs w:val="28"/>
        </w:rPr>
        <w:t xml:space="preserve"> інтегрованих бізнес-процесів лежить в основі цієї бізнес-філо</w:t>
      </w:r>
      <w:r>
        <w:rPr>
          <w:color w:val="000000"/>
          <w:sz w:val="28"/>
          <w:szCs w:val="28"/>
        </w:rPr>
        <w:t>софії. На нашу думку го</w:t>
      </w:r>
      <w:r w:rsidRPr="009E4872">
        <w:rPr>
          <w:color w:val="000000"/>
          <w:sz w:val="28"/>
          <w:szCs w:val="28"/>
        </w:rPr>
        <w:t>ризонтальний погляд на бізнес-діяльність та гармонізація бізнес-процесів можуть значно покращити бізнес-практику.</w:t>
      </w:r>
    </w:p>
    <w:p w:rsidR="00652707" w:rsidRDefault="00652707" w:rsidP="00652707">
      <w:pPr>
        <w:pStyle w:val="a8"/>
        <w:spacing w:before="0" w:beforeAutospacing="0" w:after="0" w:afterAutospacing="0" w:line="300" w:lineRule="auto"/>
        <w:ind w:firstLine="567"/>
        <w:jc w:val="both"/>
        <w:rPr>
          <w:color w:val="000000"/>
          <w:sz w:val="28"/>
          <w:szCs w:val="28"/>
        </w:rPr>
      </w:pPr>
      <w:r w:rsidRPr="009E4872">
        <w:rPr>
          <w:color w:val="000000"/>
          <w:sz w:val="28"/>
          <w:szCs w:val="28"/>
        </w:rPr>
        <w:t xml:space="preserve">У сучасному глобальному та конкурентному середовищі </w:t>
      </w:r>
      <w:r>
        <w:rPr>
          <w:color w:val="000000"/>
          <w:sz w:val="28"/>
          <w:szCs w:val="28"/>
        </w:rPr>
        <w:t>орієнтація</w:t>
      </w:r>
      <w:r w:rsidRPr="009E4872">
        <w:rPr>
          <w:color w:val="000000"/>
          <w:sz w:val="28"/>
          <w:szCs w:val="28"/>
        </w:rPr>
        <w:t xml:space="preserve"> на процеси відкриває компаніям багато можливостей. Компанії, які розуміють важливість і логіку застосування процесного мислення, можуть вижити і бути конкурентоспроможними</w:t>
      </w:r>
      <w:r>
        <w:rPr>
          <w:sz w:val="28"/>
          <w:szCs w:val="28"/>
        </w:rPr>
        <w:t xml:space="preserve"> в </w:t>
      </w:r>
      <w:r>
        <w:rPr>
          <w:color w:val="000000"/>
          <w:sz w:val="28"/>
          <w:szCs w:val="28"/>
        </w:rPr>
        <w:t>майбутньому</w:t>
      </w:r>
      <w:r w:rsidRPr="009E4872">
        <w:rPr>
          <w:color w:val="000000"/>
          <w:sz w:val="28"/>
          <w:szCs w:val="28"/>
        </w:rPr>
        <w:t>.</w:t>
      </w:r>
    </w:p>
    <w:p w:rsidR="00652707" w:rsidRDefault="00652707" w:rsidP="00652707">
      <w:pPr>
        <w:pStyle w:val="a8"/>
        <w:spacing w:before="0" w:beforeAutospacing="0" w:after="0" w:afterAutospacing="0" w:line="300" w:lineRule="auto"/>
        <w:ind w:firstLine="567"/>
        <w:jc w:val="both"/>
        <w:rPr>
          <w:sz w:val="28"/>
          <w:szCs w:val="28"/>
        </w:rPr>
      </w:pPr>
      <w:r w:rsidRPr="009E4872">
        <w:rPr>
          <w:color w:val="000000"/>
          <w:sz w:val="28"/>
          <w:szCs w:val="28"/>
        </w:rPr>
        <w:t>Сьогодні, коли світ змінюється швидше, ніж будь-коли раніше, менеджери повинні структурувати компанії таким чином, щоб вони могли реагувати на сучасні виклики. Враховуючи зміни, притаманні сучасному світу, менеджери в сучасних умовах повинні мислити таким чином, що</w:t>
      </w:r>
      <w:r>
        <w:rPr>
          <w:color w:val="000000"/>
          <w:sz w:val="28"/>
          <w:szCs w:val="28"/>
        </w:rPr>
        <w:t>б передбачити</w:t>
      </w:r>
      <w:r w:rsidRPr="009E4872">
        <w:rPr>
          <w:color w:val="000000"/>
          <w:sz w:val="28"/>
          <w:szCs w:val="28"/>
        </w:rPr>
        <w:t xml:space="preserve"> </w:t>
      </w:r>
      <w:r>
        <w:rPr>
          <w:color w:val="000000"/>
          <w:sz w:val="28"/>
          <w:szCs w:val="28"/>
        </w:rPr>
        <w:t>несподіваний можливий розвиток подій</w:t>
      </w:r>
      <w:r w:rsidRPr="009E4872">
        <w:rPr>
          <w:color w:val="000000"/>
          <w:sz w:val="28"/>
          <w:szCs w:val="28"/>
        </w:rPr>
        <w:t xml:space="preserve">. Вони повинні керувати компанією з постійною готовністю реагувати на швидкі зміни та часті кризи, викликані різними факторами </w:t>
      </w:r>
      <w:r>
        <w:rPr>
          <w:color w:val="000000"/>
          <w:sz w:val="28"/>
          <w:szCs w:val="28"/>
        </w:rPr>
        <w:t>–</w:t>
      </w:r>
      <w:r w:rsidRPr="009E4872">
        <w:rPr>
          <w:color w:val="000000"/>
          <w:sz w:val="28"/>
          <w:szCs w:val="28"/>
        </w:rPr>
        <w:t xml:space="preserve"> стихійними лихами, епідеміями, терористичними атаками, етичними скандалами</w:t>
      </w:r>
      <w:r>
        <w:rPr>
          <w:color w:val="000000"/>
          <w:sz w:val="28"/>
          <w:szCs w:val="28"/>
        </w:rPr>
        <w:t xml:space="preserve"> та можливими війнами. </w:t>
      </w:r>
      <w:r w:rsidRPr="009E4872">
        <w:rPr>
          <w:color w:val="000000"/>
          <w:sz w:val="28"/>
          <w:szCs w:val="28"/>
        </w:rPr>
        <w:t>Вони можуть забезпечити безпечний спосіб виживання в сучасному, нестабільному середовищі, прийнявши орієнтацію на процес. Орієнтація на процеси виділяє б</w:t>
      </w:r>
      <w:r>
        <w:rPr>
          <w:color w:val="000000"/>
          <w:sz w:val="28"/>
          <w:szCs w:val="28"/>
        </w:rPr>
        <w:t>ізнес-процеси, які є невідємну частину</w:t>
      </w:r>
      <w:r w:rsidRPr="009E4872">
        <w:rPr>
          <w:color w:val="000000"/>
          <w:sz w:val="28"/>
          <w:szCs w:val="28"/>
        </w:rPr>
        <w:t xml:space="preserve"> кожного підприємства, а не зосереджується на функціональних ієрархіях, структурах та організаційних підрозділах</w:t>
      </w:r>
      <w:r w:rsidRPr="00CF797E">
        <w:rPr>
          <w:sz w:val="28"/>
          <w:szCs w:val="28"/>
        </w:rPr>
        <w:t xml:space="preserve">. </w:t>
      </w:r>
    </w:p>
    <w:p w:rsidR="00652707" w:rsidRPr="00CF797E" w:rsidRDefault="00652707" w:rsidP="00652707">
      <w:pPr>
        <w:pStyle w:val="a8"/>
        <w:spacing w:before="0" w:beforeAutospacing="0" w:after="0" w:afterAutospacing="0" w:line="300" w:lineRule="auto"/>
        <w:ind w:firstLine="567"/>
        <w:jc w:val="both"/>
        <w:rPr>
          <w:sz w:val="28"/>
          <w:szCs w:val="28"/>
        </w:rPr>
      </w:pPr>
      <w:r w:rsidRPr="00CF797E">
        <w:rPr>
          <w:sz w:val="28"/>
          <w:szCs w:val="28"/>
        </w:rPr>
        <w:t>Т.Є Моісеєнко зауважує,  що «о</w:t>
      </w:r>
      <w:r w:rsidRPr="00CF797E">
        <w:rPr>
          <w:sz w:val="28"/>
          <w:szCs w:val="28"/>
          <w:shd w:val="clear" w:color="auto" w:fill="FFFFFF"/>
        </w:rPr>
        <w:t xml:space="preserve">рієнтація на споживача процесу дозволяє контролювати і удосконалювати якість. Сьогодні, вже не достатньо завершувати виробничий цикл реалізацією товару або послуги, передачею інформації, процесний підхід передбачає завершення циклу лише після отримання відгуку споживача по рівень якості отриманого продукту чи послуги. Отриманий відгук, не залишається фактом на завершальних етапах, він є інструментом у процесі удосконалення, елементом системи управління якістю. Оскільки, організація орієнтована на розвиток і удосконалення має не лише надати споживачам очікувану якість, а і передбачити їх </w:t>
      </w:r>
      <w:r>
        <w:rPr>
          <w:sz w:val="28"/>
          <w:szCs w:val="28"/>
          <w:shd w:val="clear" w:color="auto" w:fill="FFFFFF"/>
        </w:rPr>
        <w:t xml:space="preserve">побажання у майбутніх періодах» </w:t>
      </w:r>
      <w:r w:rsidRPr="00CF797E">
        <w:rPr>
          <w:sz w:val="28"/>
          <w:szCs w:val="28"/>
          <w:shd w:val="clear" w:color="auto" w:fill="FFFFFF"/>
        </w:rPr>
        <w:t>[</w:t>
      </w:r>
      <w:r>
        <w:rPr>
          <w:sz w:val="28"/>
          <w:szCs w:val="28"/>
          <w:shd w:val="clear" w:color="auto" w:fill="FFFFFF"/>
        </w:rPr>
        <w:t>3</w:t>
      </w:r>
      <w:r w:rsidRPr="00CF797E">
        <w:rPr>
          <w:sz w:val="28"/>
          <w:szCs w:val="28"/>
          <w:shd w:val="clear" w:color="auto" w:fill="FFFFFF"/>
        </w:rPr>
        <w:t>]</w:t>
      </w:r>
      <w:r>
        <w:rPr>
          <w:sz w:val="28"/>
          <w:szCs w:val="28"/>
          <w:shd w:val="clear" w:color="auto" w:fill="FFFFFF"/>
        </w:rPr>
        <w:t>.</w:t>
      </w:r>
      <w:r w:rsidRPr="00CF797E">
        <w:rPr>
          <w:sz w:val="28"/>
          <w:szCs w:val="28"/>
          <w:shd w:val="clear" w:color="auto" w:fill="FFFFFF"/>
        </w:rPr>
        <w:t> </w:t>
      </w:r>
    </w:p>
    <w:p w:rsidR="00652707" w:rsidRDefault="00652707" w:rsidP="00652707">
      <w:pPr>
        <w:pStyle w:val="a8"/>
        <w:spacing w:before="0" w:beforeAutospacing="0" w:after="0" w:afterAutospacing="0" w:line="300" w:lineRule="auto"/>
        <w:ind w:firstLine="567"/>
        <w:jc w:val="both"/>
        <w:rPr>
          <w:color w:val="000000"/>
          <w:sz w:val="28"/>
          <w:szCs w:val="28"/>
        </w:rPr>
      </w:pPr>
      <w:r w:rsidRPr="009E4872">
        <w:rPr>
          <w:color w:val="000000"/>
          <w:sz w:val="28"/>
          <w:szCs w:val="28"/>
        </w:rPr>
        <w:t>О</w:t>
      </w:r>
      <w:r w:rsidRPr="00CF797E">
        <w:rPr>
          <w:color w:val="000000"/>
          <w:sz w:val="28"/>
          <w:szCs w:val="28"/>
          <w:lang w:val="ru-RU"/>
        </w:rPr>
        <w:t>тже</w:t>
      </w:r>
      <w:r w:rsidRPr="009E4872">
        <w:rPr>
          <w:color w:val="000000"/>
          <w:sz w:val="28"/>
          <w:szCs w:val="28"/>
        </w:rPr>
        <w:t xml:space="preserve">, </w:t>
      </w:r>
      <w:r>
        <w:rPr>
          <w:color w:val="000000"/>
          <w:sz w:val="28"/>
          <w:szCs w:val="28"/>
          <w:lang w:val="ru-RU"/>
        </w:rPr>
        <w:t>о</w:t>
      </w:r>
      <w:r w:rsidRPr="009E4872">
        <w:rPr>
          <w:color w:val="000000"/>
          <w:sz w:val="28"/>
          <w:szCs w:val="28"/>
        </w:rPr>
        <w:t>рієнтація на процеси пропонує істотно інший спосіб організації, мислення, поведінки та управління</w:t>
      </w:r>
      <w:r>
        <w:rPr>
          <w:color w:val="000000"/>
          <w:sz w:val="28"/>
          <w:szCs w:val="28"/>
        </w:rPr>
        <w:t>.</w:t>
      </w:r>
    </w:p>
    <w:p w:rsidR="00652707" w:rsidRPr="00B65A5E" w:rsidRDefault="00652707" w:rsidP="00652707">
      <w:pPr>
        <w:pStyle w:val="a8"/>
        <w:spacing w:before="0" w:beforeAutospacing="0" w:after="0" w:afterAutospacing="0" w:line="300" w:lineRule="auto"/>
        <w:ind w:firstLine="567"/>
        <w:jc w:val="both"/>
        <w:rPr>
          <w:b/>
          <w:bCs/>
          <w:sz w:val="12"/>
          <w:szCs w:val="12"/>
          <w:lang w:eastAsia="ru-RU"/>
        </w:rPr>
      </w:pPr>
    </w:p>
    <w:p w:rsidR="00652707" w:rsidRPr="00CF797E" w:rsidRDefault="00652707" w:rsidP="00652707">
      <w:pPr>
        <w:pStyle w:val="a8"/>
        <w:spacing w:before="0" w:beforeAutospacing="0" w:after="0" w:afterAutospacing="0" w:line="300" w:lineRule="auto"/>
        <w:ind w:firstLine="567"/>
        <w:jc w:val="both"/>
        <w:rPr>
          <w:b/>
          <w:sz w:val="28"/>
          <w:szCs w:val="28"/>
        </w:rPr>
      </w:pPr>
      <w:r w:rsidRPr="00DD315B">
        <w:rPr>
          <w:b/>
          <w:bCs/>
          <w:sz w:val="28"/>
          <w:szCs w:val="28"/>
          <w:lang w:eastAsia="ru-RU"/>
        </w:rPr>
        <w:t>Список джерел інформації:</w:t>
      </w:r>
    </w:p>
    <w:p w:rsidR="00652707" w:rsidRPr="00ED5B0D" w:rsidRDefault="002F4337" w:rsidP="00845DB7">
      <w:pPr>
        <w:pStyle w:val="a5"/>
        <w:numPr>
          <w:ilvl w:val="0"/>
          <w:numId w:val="49"/>
        </w:numPr>
        <w:tabs>
          <w:tab w:val="left" w:pos="993"/>
        </w:tabs>
        <w:spacing w:after="0" w:line="300" w:lineRule="auto"/>
        <w:ind w:left="0" w:firstLine="567"/>
        <w:jc w:val="both"/>
        <w:rPr>
          <w:rStyle w:val="a4"/>
          <w:rFonts w:ascii="Times New Roman" w:hAnsi="Times New Roman" w:cs="Times New Roman"/>
          <w:sz w:val="28"/>
          <w:szCs w:val="28"/>
          <w:shd w:val="clear" w:color="auto" w:fill="FFFFFF"/>
        </w:rPr>
      </w:pPr>
      <w:r w:rsidRPr="00ED5B0D">
        <w:rPr>
          <w:rFonts w:ascii="Times New Roman" w:eastAsiaTheme="minorHAnsi" w:hAnsi="Times New Roman" w:cs="Times New Roman"/>
          <w:bCs/>
          <w:sz w:val="28"/>
          <w:szCs w:val="28"/>
          <w:shd w:val="clear" w:color="auto" w:fill="FFFFFF"/>
          <w:lang w:eastAsia="en-US"/>
        </w:rPr>
        <w:fldChar w:fldCharType="begin"/>
      </w:r>
      <w:r w:rsidR="00652707" w:rsidRPr="00ED5B0D">
        <w:rPr>
          <w:rFonts w:ascii="Times New Roman" w:hAnsi="Times New Roman" w:cs="Times New Roman"/>
          <w:bCs/>
          <w:sz w:val="28"/>
          <w:szCs w:val="28"/>
          <w:shd w:val="clear" w:color="auto" w:fill="FFFFFF"/>
        </w:rPr>
        <w:instrText>HYPERLINK "C:\\Users\\user\\Downloads\\Інформаційні процесно-орієнтовані технології. Електронний ресурс. Режим доступу: https:\\stud.com.ua "</w:instrText>
      </w:r>
      <w:r w:rsidRPr="00ED5B0D">
        <w:rPr>
          <w:rFonts w:ascii="Times New Roman" w:eastAsiaTheme="minorHAnsi" w:hAnsi="Times New Roman" w:cs="Times New Roman"/>
          <w:bCs/>
          <w:sz w:val="28"/>
          <w:szCs w:val="28"/>
          <w:shd w:val="clear" w:color="auto" w:fill="FFFFFF"/>
          <w:lang w:eastAsia="en-US"/>
        </w:rPr>
        <w:fldChar w:fldCharType="separate"/>
      </w:r>
      <w:r w:rsidR="00652707" w:rsidRPr="00ED5B0D">
        <w:rPr>
          <w:rStyle w:val="a4"/>
          <w:rFonts w:ascii="Times New Roman" w:hAnsi="Times New Roman" w:cs="Times New Roman"/>
          <w:bCs/>
          <w:sz w:val="28"/>
          <w:szCs w:val="28"/>
          <w:shd w:val="clear" w:color="auto" w:fill="FFFFFF"/>
        </w:rPr>
        <w:t>Інформаційні процесно-орієнтовані технології. Електронний ресурс. Режим доступу:</w:t>
      </w:r>
      <w:r w:rsidR="00652707" w:rsidRPr="00ED5B0D">
        <w:rPr>
          <w:rStyle w:val="a4"/>
          <w:rFonts w:ascii="Times New Roman" w:hAnsi="Times New Roman" w:cs="Times New Roman"/>
          <w:sz w:val="28"/>
          <w:szCs w:val="28"/>
          <w:shd w:val="clear" w:color="auto" w:fill="FFFFFF"/>
        </w:rPr>
        <w:t xml:space="preserve"> https://stud.com.ua </w:t>
      </w:r>
    </w:p>
    <w:p w:rsidR="00652707" w:rsidRPr="00ED5B0D" w:rsidRDefault="002F4337" w:rsidP="00845DB7">
      <w:pPr>
        <w:pStyle w:val="a8"/>
        <w:numPr>
          <w:ilvl w:val="0"/>
          <w:numId w:val="49"/>
        </w:numPr>
        <w:tabs>
          <w:tab w:val="left" w:pos="993"/>
        </w:tabs>
        <w:spacing w:before="0" w:beforeAutospacing="0" w:after="0" w:afterAutospacing="0" w:line="300" w:lineRule="auto"/>
        <w:ind w:left="0" w:firstLine="567"/>
        <w:jc w:val="both"/>
        <w:rPr>
          <w:sz w:val="28"/>
          <w:szCs w:val="28"/>
        </w:rPr>
      </w:pPr>
      <w:r w:rsidRPr="00ED5B0D">
        <w:rPr>
          <w:bCs/>
          <w:sz w:val="28"/>
          <w:szCs w:val="28"/>
          <w:shd w:val="clear" w:color="auto" w:fill="FFFFFF"/>
        </w:rPr>
        <w:fldChar w:fldCharType="end"/>
      </w:r>
      <w:r w:rsidR="00652707" w:rsidRPr="00ED5B0D">
        <w:rPr>
          <w:sz w:val="28"/>
          <w:szCs w:val="28"/>
        </w:rPr>
        <w:t>К</w:t>
      </w:r>
      <w:r w:rsidR="00652707" w:rsidRPr="00ED5B0D">
        <w:rPr>
          <w:iCs/>
          <w:sz w:val="28"/>
          <w:szCs w:val="28"/>
        </w:rPr>
        <w:t>алянов Г. II. Моделювання, аналіз, реорганізація та автоматизація бізнес-процесів / Г. Н. Калянов. М .: Фінанси і статистика, 2007.</w:t>
      </w:r>
    </w:p>
    <w:p w:rsidR="00652707" w:rsidRPr="00013136" w:rsidRDefault="00652707" w:rsidP="00845DB7">
      <w:pPr>
        <w:pStyle w:val="a8"/>
        <w:numPr>
          <w:ilvl w:val="0"/>
          <w:numId w:val="49"/>
        </w:numPr>
        <w:tabs>
          <w:tab w:val="left" w:pos="993"/>
        </w:tabs>
        <w:spacing w:before="0" w:beforeAutospacing="0" w:after="0" w:afterAutospacing="0" w:line="300" w:lineRule="auto"/>
        <w:ind w:left="0" w:firstLine="567"/>
        <w:jc w:val="both"/>
        <w:rPr>
          <w:color w:val="000000"/>
          <w:sz w:val="28"/>
          <w:szCs w:val="28"/>
        </w:rPr>
      </w:pPr>
      <w:r w:rsidRPr="00013136">
        <w:rPr>
          <w:iCs/>
          <w:sz w:val="28"/>
          <w:szCs w:val="28"/>
        </w:rPr>
        <w:t xml:space="preserve">Моісеєнко Т.Є. Побудова провесно-орієнтованої системи управління підприємством як елемента стратегії сталого розвитку. </w:t>
      </w:r>
      <w:r w:rsidRPr="00013136">
        <w:rPr>
          <w:bCs/>
          <w:sz w:val="28"/>
          <w:szCs w:val="28"/>
          <w:shd w:val="clear" w:color="auto" w:fill="FFFFFF"/>
        </w:rPr>
        <w:t>Ефективна економіка № 11, 2015.</w:t>
      </w:r>
      <w:r w:rsidRPr="00013136">
        <w:rPr>
          <w:iCs/>
          <w:sz w:val="28"/>
          <w:szCs w:val="28"/>
        </w:rPr>
        <w:t xml:space="preserve"> </w:t>
      </w:r>
      <w:r w:rsidRPr="00013136">
        <w:rPr>
          <w:color w:val="000000"/>
          <w:sz w:val="28"/>
          <w:szCs w:val="28"/>
        </w:rPr>
        <w:br w:type="page"/>
      </w:r>
    </w:p>
    <w:p w:rsidR="00652707" w:rsidRPr="00540458" w:rsidRDefault="00652707" w:rsidP="00652707">
      <w:pPr>
        <w:pStyle w:val="ab"/>
        <w:jc w:val="right"/>
        <w:rPr>
          <w:rFonts w:ascii="Times New Roman" w:hAnsi="Times New Roman" w:cs="Times New Roman"/>
          <w:b/>
          <w:sz w:val="28"/>
          <w:szCs w:val="28"/>
        </w:rPr>
      </w:pPr>
      <w:r w:rsidRPr="00540458">
        <w:rPr>
          <w:rFonts w:ascii="Times New Roman" w:hAnsi="Times New Roman" w:cs="Times New Roman"/>
          <w:b/>
          <w:sz w:val="28"/>
          <w:szCs w:val="28"/>
        </w:rPr>
        <w:t xml:space="preserve">Кишакевич Б.Ю. </w:t>
      </w:r>
    </w:p>
    <w:p w:rsidR="00652707" w:rsidRPr="00540458" w:rsidRDefault="00652707" w:rsidP="00652707">
      <w:pPr>
        <w:pStyle w:val="ab"/>
        <w:jc w:val="right"/>
        <w:rPr>
          <w:rFonts w:ascii="Times New Roman" w:hAnsi="Times New Roman" w:cs="Times New Roman"/>
          <w:i/>
          <w:sz w:val="28"/>
          <w:szCs w:val="28"/>
        </w:rPr>
      </w:pPr>
      <w:r w:rsidRPr="00540458">
        <w:rPr>
          <w:rFonts w:ascii="Times New Roman" w:hAnsi="Times New Roman" w:cs="Times New Roman"/>
          <w:i/>
          <w:sz w:val="28"/>
          <w:szCs w:val="28"/>
        </w:rPr>
        <w:t>д.е.н., професор,</w:t>
      </w:r>
    </w:p>
    <w:p w:rsidR="00652707" w:rsidRPr="00540458" w:rsidRDefault="00652707" w:rsidP="00652707">
      <w:pPr>
        <w:pStyle w:val="ab"/>
        <w:jc w:val="right"/>
        <w:rPr>
          <w:rFonts w:ascii="Times New Roman" w:hAnsi="Times New Roman" w:cs="Times New Roman"/>
          <w:i/>
          <w:sz w:val="28"/>
          <w:szCs w:val="28"/>
        </w:rPr>
      </w:pPr>
      <w:r w:rsidRPr="00540458">
        <w:rPr>
          <w:rFonts w:ascii="Times New Roman" w:hAnsi="Times New Roman" w:cs="Times New Roman"/>
          <w:i/>
          <w:sz w:val="28"/>
          <w:szCs w:val="28"/>
        </w:rPr>
        <w:t xml:space="preserve">завідувач кафедри економіки та менеджменту </w:t>
      </w:r>
    </w:p>
    <w:p w:rsidR="00652707" w:rsidRPr="00ED5B0D" w:rsidRDefault="00652707" w:rsidP="00652707">
      <w:pPr>
        <w:spacing w:after="0" w:line="240" w:lineRule="auto"/>
        <w:contextualSpacing/>
        <w:jc w:val="right"/>
        <w:rPr>
          <w:rFonts w:ascii="Times New Roman" w:hAnsi="Times New Roman" w:cs="Times New Roman"/>
          <w:i/>
          <w:sz w:val="28"/>
          <w:szCs w:val="28"/>
        </w:rPr>
      </w:pPr>
      <w:r w:rsidRPr="00ED5B0D">
        <w:rPr>
          <w:rFonts w:ascii="Times New Roman" w:hAnsi="Times New Roman" w:cs="Times New Roman"/>
          <w:i/>
          <w:sz w:val="28"/>
          <w:szCs w:val="28"/>
        </w:rPr>
        <w:t>Дрогобицького державного педагогічного університету ім. Івана Франка</w:t>
      </w:r>
    </w:p>
    <w:p w:rsidR="00652707" w:rsidRPr="00540458" w:rsidRDefault="00652707" w:rsidP="00652707">
      <w:pPr>
        <w:pStyle w:val="ab"/>
        <w:jc w:val="right"/>
        <w:rPr>
          <w:rFonts w:ascii="Times New Roman" w:hAnsi="Times New Roman" w:cs="Times New Roman"/>
          <w:b/>
          <w:sz w:val="28"/>
          <w:szCs w:val="28"/>
        </w:rPr>
      </w:pPr>
      <w:r w:rsidRPr="00540458">
        <w:rPr>
          <w:rFonts w:ascii="Times New Roman" w:hAnsi="Times New Roman" w:cs="Times New Roman"/>
          <w:b/>
          <w:sz w:val="28"/>
          <w:szCs w:val="28"/>
        </w:rPr>
        <w:t>Мігулка О.О.</w:t>
      </w:r>
    </w:p>
    <w:p w:rsidR="00652707" w:rsidRPr="00CD2F39" w:rsidRDefault="00652707" w:rsidP="00652707">
      <w:pPr>
        <w:pStyle w:val="ab"/>
        <w:jc w:val="right"/>
        <w:rPr>
          <w:rFonts w:ascii="Times New Roman" w:hAnsi="Times New Roman" w:cs="Times New Roman"/>
          <w:i/>
          <w:sz w:val="28"/>
          <w:szCs w:val="28"/>
        </w:rPr>
      </w:pPr>
      <w:r>
        <w:rPr>
          <w:rFonts w:ascii="Times New Roman" w:hAnsi="Times New Roman" w:cs="Times New Roman"/>
          <w:i/>
          <w:sz w:val="28"/>
          <w:szCs w:val="28"/>
        </w:rPr>
        <w:t>а</w:t>
      </w:r>
      <w:r w:rsidRPr="00CD2F39">
        <w:rPr>
          <w:rFonts w:ascii="Times New Roman" w:hAnsi="Times New Roman" w:cs="Times New Roman"/>
          <w:i/>
          <w:sz w:val="28"/>
          <w:szCs w:val="28"/>
        </w:rPr>
        <w:t>спірантка</w:t>
      </w:r>
      <w:r>
        <w:rPr>
          <w:rFonts w:ascii="Times New Roman" w:hAnsi="Times New Roman" w:cs="Times New Roman"/>
          <w:i/>
          <w:sz w:val="28"/>
          <w:szCs w:val="28"/>
        </w:rPr>
        <w:t xml:space="preserve"> </w:t>
      </w:r>
      <w:r w:rsidRPr="00512CEE">
        <w:rPr>
          <w:rFonts w:ascii="Times New Roman" w:hAnsi="Times New Roman" w:cs="Times New Roman"/>
          <w:i/>
          <w:sz w:val="28"/>
          <w:szCs w:val="28"/>
        </w:rPr>
        <w:t xml:space="preserve">кафедри </w:t>
      </w:r>
      <w:r>
        <w:rPr>
          <w:rFonts w:ascii="Times New Roman" w:hAnsi="Times New Roman" w:cs="Times New Roman"/>
          <w:i/>
          <w:sz w:val="28"/>
          <w:szCs w:val="28"/>
        </w:rPr>
        <w:t>економіки та менеджменту</w:t>
      </w:r>
    </w:p>
    <w:p w:rsidR="00652707" w:rsidRPr="00ED5B0D" w:rsidRDefault="00652707" w:rsidP="00652707">
      <w:pPr>
        <w:spacing w:after="0" w:line="240" w:lineRule="auto"/>
        <w:contextualSpacing/>
        <w:jc w:val="right"/>
        <w:rPr>
          <w:rFonts w:ascii="Times New Roman" w:hAnsi="Times New Roman" w:cs="Times New Roman"/>
          <w:i/>
          <w:sz w:val="28"/>
          <w:szCs w:val="28"/>
        </w:rPr>
      </w:pPr>
      <w:r w:rsidRPr="00ED5B0D">
        <w:rPr>
          <w:rFonts w:ascii="Times New Roman" w:hAnsi="Times New Roman" w:cs="Times New Roman"/>
          <w:i/>
          <w:sz w:val="28"/>
          <w:szCs w:val="28"/>
        </w:rPr>
        <w:t>Дрогобицького державного педагогічного університету ім. Івана Франка</w:t>
      </w:r>
    </w:p>
    <w:p w:rsidR="00652707" w:rsidRPr="005F2A8F" w:rsidRDefault="00652707" w:rsidP="00652707">
      <w:pPr>
        <w:spacing w:after="0" w:line="240" w:lineRule="auto"/>
        <w:jc w:val="center"/>
        <w:rPr>
          <w:rFonts w:ascii="Times New Roman" w:hAnsi="Times New Roman" w:cs="Times New Roman"/>
          <w:caps/>
          <w:sz w:val="28"/>
          <w:szCs w:val="28"/>
        </w:rPr>
      </w:pPr>
    </w:p>
    <w:p w:rsidR="00652707" w:rsidRDefault="00652707" w:rsidP="00652707">
      <w:pPr>
        <w:pStyle w:val="ab"/>
        <w:jc w:val="center"/>
        <w:rPr>
          <w:rFonts w:ascii="Times New Roman" w:hAnsi="Times New Roman" w:cs="Times New Roman"/>
          <w:b/>
          <w:caps/>
          <w:sz w:val="28"/>
          <w:szCs w:val="28"/>
        </w:rPr>
      </w:pPr>
      <w:r w:rsidRPr="00540458">
        <w:rPr>
          <w:rFonts w:ascii="Times New Roman" w:hAnsi="Times New Roman" w:cs="Times New Roman"/>
          <w:b/>
          <w:caps/>
          <w:sz w:val="28"/>
          <w:szCs w:val="28"/>
        </w:rPr>
        <w:t xml:space="preserve">Детермінанти ефективності лізингового бізнесу </w:t>
      </w:r>
    </w:p>
    <w:p w:rsidR="00652707" w:rsidRPr="00540458" w:rsidRDefault="00652707" w:rsidP="00652707">
      <w:pPr>
        <w:pStyle w:val="ab"/>
        <w:jc w:val="center"/>
        <w:rPr>
          <w:rFonts w:ascii="Times New Roman" w:hAnsi="Times New Roman" w:cs="Times New Roman"/>
          <w:b/>
          <w:caps/>
          <w:sz w:val="28"/>
          <w:szCs w:val="28"/>
        </w:rPr>
      </w:pPr>
      <w:r w:rsidRPr="00540458">
        <w:rPr>
          <w:rFonts w:ascii="Times New Roman" w:hAnsi="Times New Roman" w:cs="Times New Roman"/>
          <w:b/>
          <w:caps/>
          <w:sz w:val="28"/>
          <w:szCs w:val="28"/>
        </w:rPr>
        <w:t>в Україні</w:t>
      </w:r>
    </w:p>
    <w:p w:rsidR="00652707" w:rsidRPr="005F2A8F" w:rsidRDefault="00652707" w:rsidP="00652707">
      <w:pPr>
        <w:pStyle w:val="ab"/>
        <w:jc w:val="center"/>
        <w:rPr>
          <w:rFonts w:ascii="Times New Roman" w:hAnsi="Times New Roman" w:cs="Times New Roman"/>
          <w:caps/>
          <w:sz w:val="28"/>
          <w:szCs w:val="28"/>
        </w:rPr>
      </w:pPr>
    </w:p>
    <w:p w:rsidR="00652707" w:rsidRDefault="00652707" w:rsidP="005F2A8F">
      <w:pPr>
        <w:pStyle w:val="ab"/>
        <w:spacing w:line="300" w:lineRule="auto"/>
        <w:ind w:firstLine="567"/>
        <w:jc w:val="both"/>
        <w:rPr>
          <w:rFonts w:ascii="Times New Roman" w:hAnsi="Times New Roman"/>
          <w:sz w:val="28"/>
          <w:szCs w:val="28"/>
        </w:rPr>
      </w:pPr>
      <w:r>
        <w:rPr>
          <w:rFonts w:ascii="Times New Roman" w:hAnsi="Times New Roman"/>
          <w:sz w:val="28"/>
          <w:szCs w:val="28"/>
        </w:rPr>
        <w:t xml:space="preserve">Ключовим етапом комплексного аналізу лізингового бізнесу країни є визначення детермінант, які спричиняють статистично значущий вплив на рентабельність та ефективність функціонування лізингових компаній, які є основними учасниками ринку лізингових послуг. </w:t>
      </w:r>
      <w:r w:rsidRPr="000F336B">
        <w:rPr>
          <w:rFonts w:ascii="Times New Roman" w:hAnsi="Times New Roman"/>
          <w:sz w:val="28"/>
          <w:szCs w:val="28"/>
        </w:rPr>
        <w:t xml:space="preserve">Крім </w:t>
      </w:r>
      <w:r>
        <w:rPr>
          <w:rFonts w:ascii="Times New Roman" w:hAnsi="Times New Roman"/>
          <w:sz w:val="28"/>
          <w:szCs w:val="28"/>
        </w:rPr>
        <w:t>зниження</w:t>
      </w:r>
      <w:r w:rsidRPr="000F336B">
        <w:rPr>
          <w:rFonts w:ascii="Times New Roman" w:hAnsi="Times New Roman"/>
          <w:sz w:val="28"/>
          <w:szCs w:val="28"/>
        </w:rPr>
        <w:t xml:space="preserve"> попиту на послуги</w:t>
      </w:r>
      <w:r>
        <w:rPr>
          <w:rFonts w:ascii="Times New Roman" w:hAnsi="Times New Roman"/>
          <w:sz w:val="28"/>
          <w:szCs w:val="28"/>
        </w:rPr>
        <w:t xml:space="preserve"> лізингодавців</w:t>
      </w:r>
      <w:r w:rsidRPr="000F336B">
        <w:rPr>
          <w:rFonts w:ascii="Times New Roman" w:hAnsi="Times New Roman"/>
          <w:sz w:val="28"/>
          <w:szCs w:val="28"/>
        </w:rPr>
        <w:t xml:space="preserve">, </w:t>
      </w:r>
      <w:r>
        <w:rPr>
          <w:rFonts w:ascii="Times New Roman" w:hAnsi="Times New Roman"/>
          <w:sz w:val="28"/>
          <w:szCs w:val="28"/>
        </w:rPr>
        <w:t>яке спричинене</w:t>
      </w:r>
      <w:r w:rsidRPr="000F336B">
        <w:rPr>
          <w:rFonts w:ascii="Times New Roman" w:hAnsi="Times New Roman"/>
          <w:sz w:val="28"/>
          <w:szCs w:val="28"/>
        </w:rPr>
        <w:t xml:space="preserve"> </w:t>
      </w:r>
      <w:r>
        <w:rPr>
          <w:rFonts w:ascii="Times New Roman" w:hAnsi="Times New Roman"/>
          <w:sz w:val="28"/>
          <w:szCs w:val="28"/>
        </w:rPr>
        <w:t xml:space="preserve">різним скороченням </w:t>
      </w:r>
      <w:r w:rsidRPr="000F336B">
        <w:rPr>
          <w:rFonts w:ascii="Times New Roman" w:hAnsi="Times New Roman"/>
          <w:sz w:val="28"/>
          <w:szCs w:val="28"/>
        </w:rPr>
        <w:t xml:space="preserve"> ділової активності</w:t>
      </w:r>
      <w:r>
        <w:rPr>
          <w:rFonts w:ascii="Times New Roman" w:hAnsi="Times New Roman"/>
          <w:sz w:val="28"/>
          <w:szCs w:val="28"/>
        </w:rPr>
        <w:t xml:space="preserve"> протягом 2020-2021 років внаслідок суворих карантинних обмежень</w:t>
      </w:r>
      <w:r w:rsidRPr="000F336B">
        <w:rPr>
          <w:rFonts w:ascii="Times New Roman" w:hAnsi="Times New Roman"/>
          <w:sz w:val="28"/>
          <w:szCs w:val="28"/>
        </w:rPr>
        <w:t xml:space="preserve">, </w:t>
      </w:r>
      <w:r>
        <w:rPr>
          <w:rFonts w:ascii="Times New Roman" w:hAnsi="Times New Roman"/>
          <w:sz w:val="28"/>
          <w:szCs w:val="28"/>
        </w:rPr>
        <w:t>сьогоднішній ринок</w:t>
      </w:r>
      <w:r w:rsidRPr="000F336B">
        <w:rPr>
          <w:rFonts w:ascii="Times New Roman" w:hAnsi="Times New Roman"/>
          <w:sz w:val="28"/>
          <w:szCs w:val="28"/>
        </w:rPr>
        <w:t xml:space="preserve"> </w:t>
      </w:r>
      <w:r>
        <w:rPr>
          <w:rFonts w:ascii="Times New Roman" w:hAnsi="Times New Roman"/>
          <w:sz w:val="28"/>
          <w:szCs w:val="28"/>
        </w:rPr>
        <w:t>лізингових послуг характеризується значними</w:t>
      </w:r>
      <w:r w:rsidRPr="000F336B">
        <w:rPr>
          <w:rFonts w:ascii="Times New Roman" w:hAnsi="Times New Roman"/>
          <w:sz w:val="28"/>
          <w:szCs w:val="28"/>
        </w:rPr>
        <w:t xml:space="preserve"> кредитни</w:t>
      </w:r>
      <w:r>
        <w:rPr>
          <w:rFonts w:ascii="Times New Roman" w:hAnsi="Times New Roman"/>
          <w:sz w:val="28"/>
          <w:szCs w:val="28"/>
        </w:rPr>
        <w:t>ми та операційними</w:t>
      </w:r>
      <w:r w:rsidRPr="000F336B">
        <w:rPr>
          <w:rFonts w:ascii="Times New Roman" w:hAnsi="Times New Roman"/>
          <w:sz w:val="28"/>
          <w:szCs w:val="28"/>
        </w:rPr>
        <w:t xml:space="preserve"> ризик</w:t>
      </w:r>
      <w:r>
        <w:rPr>
          <w:rFonts w:ascii="Times New Roman" w:hAnsi="Times New Roman"/>
          <w:sz w:val="28"/>
          <w:szCs w:val="28"/>
        </w:rPr>
        <w:t>ами</w:t>
      </w:r>
      <w:r w:rsidRPr="000F336B">
        <w:rPr>
          <w:rFonts w:ascii="Times New Roman" w:hAnsi="Times New Roman"/>
          <w:sz w:val="28"/>
          <w:szCs w:val="28"/>
        </w:rPr>
        <w:t xml:space="preserve">, що </w:t>
      </w:r>
      <w:r>
        <w:rPr>
          <w:rFonts w:ascii="Times New Roman" w:hAnsi="Times New Roman"/>
          <w:sz w:val="28"/>
          <w:szCs w:val="28"/>
        </w:rPr>
        <w:t>суттєво обмежують</w:t>
      </w:r>
      <w:r w:rsidRPr="000F336B">
        <w:rPr>
          <w:rFonts w:ascii="Times New Roman" w:hAnsi="Times New Roman"/>
          <w:sz w:val="28"/>
          <w:szCs w:val="28"/>
        </w:rPr>
        <w:t xml:space="preserve"> </w:t>
      </w:r>
      <w:r>
        <w:rPr>
          <w:rFonts w:ascii="Times New Roman" w:hAnsi="Times New Roman"/>
          <w:sz w:val="28"/>
          <w:szCs w:val="28"/>
        </w:rPr>
        <w:t xml:space="preserve">потенційні </w:t>
      </w:r>
      <w:r w:rsidRPr="000F336B">
        <w:rPr>
          <w:rFonts w:ascii="Times New Roman" w:hAnsi="Times New Roman"/>
          <w:sz w:val="28"/>
          <w:szCs w:val="28"/>
        </w:rPr>
        <w:t xml:space="preserve">можливості </w:t>
      </w:r>
      <w:r>
        <w:rPr>
          <w:rFonts w:ascii="Times New Roman" w:hAnsi="Times New Roman"/>
          <w:sz w:val="28"/>
          <w:szCs w:val="28"/>
        </w:rPr>
        <w:t>повноцінного</w:t>
      </w:r>
      <w:r w:rsidRPr="000F336B">
        <w:rPr>
          <w:rFonts w:ascii="Times New Roman" w:hAnsi="Times New Roman"/>
          <w:sz w:val="28"/>
          <w:szCs w:val="28"/>
        </w:rPr>
        <w:t xml:space="preserve"> </w:t>
      </w:r>
      <w:r>
        <w:rPr>
          <w:rFonts w:ascii="Times New Roman" w:hAnsi="Times New Roman"/>
          <w:sz w:val="28"/>
          <w:szCs w:val="28"/>
        </w:rPr>
        <w:t>функціонування лізингових компаній</w:t>
      </w:r>
      <w:r w:rsidRPr="000F336B">
        <w:rPr>
          <w:rFonts w:ascii="Times New Roman" w:hAnsi="Times New Roman"/>
          <w:sz w:val="28"/>
          <w:szCs w:val="28"/>
        </w:rPr>
        <w:t xml:space="preserve">. Ці ризики </w:t>
      </w:r>
      <w:r>
        <w:rPr>
          <w:rFonts w:ascii="Times New Roman" w:hAnsi="Times New Roman"/>
          <w:sz w:val="28"/>
          <w:szCs w:val="28"/>
        </w:rPr>
        <w:t>визначаються збільшенням ймовірності</w:t>
      </w:r>
      <w:r w:rsidRPr="000F336B">
        <w:rPr>
          <w:rFonts w:ascii="Times New Roman" w:hAnsi="Times New Roman"/>
          <w:sz w:val="28"/>
          <w:szCs w:val="28"/>
        </w:rPr>
        <w:t xml:space="preserve"> </w:t>
      </w:r>
      <w:r>
        <w:rPr>
          <w:rFonts w:ascii="Times New Roman" w:hAnsi="Times New Roman"/>
          <w:sz w:val="28"/>
          <w:szCs w:val="28"/>
        </w:rPr>
        <w:t>зростання</w:t>
      </w:r>
      <w:r w:rsidRPr="000F336B">
        <w:rPr>
          <w:rFonts w:ascii="Times New Roman" w:hAnsi="Times New Roman"/>
          <w:sz w:val="28"/>
          <w:szCs w:val="28"/>
        </w:rPr>
        <w:t xml:space="preserve"> рівня </w:t>
      </w:r>
      <w:r>
        <w:rPr>
          <w:rFonts w:ascii="Times New Roman" w:hAnsi="Times New Roman"/>
          <w:sz w:val="28"/>
          <w:szCs w:val="28"/>
        </w:rPr>
        <w:t>безнадійної</w:t>
      </w:r>
      <w:r w:rsidRPr="000F336B">
        <w:rPr>
          <w:rFonts w:ascii="Times New Roman" w:hAnsi="Times New Roman"/>
          <w:sz w:val="28"/>
          <w:szCs w:val="28"/>
        </w:rPr>
        <w:t xml:space="preserve"> заборгованості за лізинговими </w:t>
      </w:r>
      <w:r>
        <w:rPr>
          <w:rFonts w:ascii="Times New Roman" w:hAnsi="Times New Roman"/>
          <w:sz w:val="28"/>
          <w:szCs w:val="28"/>
        </w:rPr>
        <w:t>контрактами, що матиме наслідком</w:t>
      </w:r>
      <w:r w:rsidRPr="000F336B">
        <w:rPr>
          <w:rFonts w:ascii="Times New Roman" w:hAnsi="Times New Roman"/>
          <w:sz w:val="28"/>
          <w:szCs w:val="28"/>
        </w:rPr>
        <w:t xml:space="preserve"> </w:t>
      </w:r>
      <w:r>
        <w:rPr>
          <w:rFonts w:ascii="Times New Roman" w:hAnsi="Times New Roman"/>
          <w:sz w:val="28"/>
          <w:szCs w:val="28"/>
        </w:rPr>
        <w:t>значний</w:t>
      </w:r>
      <w:r w:rsidRPr="000F336B">
        <w:rPr>
          <w:rFonts w:ascii="Times New Roman" w:hAnsi="Times New Roman"/>
          <w:sz w:val="28"/>
          <w:szCs w:val="28"/>
        </w:rPr>
        <w:t xml:space="preserve"> </w:t>
      </w:r>
      <w:r>
        <w:rPr>
          <w:rFonts w:ascii="Times New Roman" w:hAnsi="Times New Roman"/>
          <w:sz w:val="28"/>
          <w:szCs w:val="28"/>
        </w:rPr>
        <w:t>впив</w:t>
      </w:r>
      <w:r w:rsidRPr="000F336B">
        <w:rPr>
          <w:rFonts w:ascii="Times New Roman" w:hAnsi="Times New Roman"/>
          <w:sz w:val="28"/>
          <w:szCs w:val="28"/>
        </w:rPr>
        <w:t xml:space="preserve"> на </w:t>
      </w:r>
      <w:r>
        <w:rPr>
          <w:rFonts w:ascii="Times New Roman" w:hAnsi="Times New Roman"/>
          <w:sz w:val="28"/>
          <w:szCs w:val="28"/>
        </w:rPr>
        <w:t xml:space="preserve">рівень </w:t>
      </w:r>
      <w:r w:rsidRPr="000F336B">
        <w:rPr>
          <w:rFonts w:ascii="Times New Roman" w:hAnsi="Times New Roman"/>
          <w:sz w:val="28"/>
          <w:szCs w:val="28"/>
        </w:rPr>
        <w:t>капіталізаці</w:t>
      </w:r>
      <w:r>
        <w:rPr>
          <w:rFonts w:ascii="Times New Roman" w:hAnsi="Times New Roman"/>
          <w:sz w:val="28"/>
          <w:szCs w:val="28"/>
        </w:rPr>
        <w:t>ї</w:t>
      </w:r>
      <w:r w:rsidRPr="000F336B">
        <w:rPr>
          <w:rFonts w:ascii="Times New Roman" w:hAnsi="Times New Roman"/>
          <w:sz w:val="28"/>
          <w:szCs w:val="28"/>
        </w:rPr>
        <w:t xml:space="preserve"> </w:t>
      </w:r>
      <w:r>
        <w:rPr>
          <w:rFonts w:ascii="Times New Roman" w:hAnsi="Times New Roman"/>
          <w:sz w:val="28"/>
          <w:szCs w:val="28"/>
        </w:rPr>
        <w:t>лізингового бізнесу</w:t>
      </w:r>
      <w:r w:rsidRPr="000F336B">
        <w:rPr>
          <w:rFonts w:ascii="Times New Roman" w:hAnsi="Times New Roman"/>
          <w:sz w:val="28"/>
          <w:szCs w:val="28"/>
        </w:rPr>
        <w:t xml:space="preserve">. </w:t>
      </w:r>
      <w:r>
        <w:rPr>
          <w:rFonts w:ascii="Times New Roman" w:hAnsi="Times New Roman"/>
          <w:sz w:val="28"/>
          <w:szCs w:val="28"/>
        </w:rPr>
        <w:t>Через</w:t>
      </w:r>
      <w:r w:rsidRPr="000F336B">
        <w:rPr>
          <w:rFonts w:ascii="Times New Roman" w:hAnsi="Times New Roman"/>
          <w:sz w:val="28"/>
          <w:szCs w:val="28"/>
        </w:rPr>
        <w:t xml:space="preserve"> </w:t>
      </w:r>
      <w:r>
        <w:rPr>
          <w:rFonts w:ascii="Times New Roman" w:hAnsi="Times New Roman"/>
          <w:sz w:val="28"/>
          <w:szCs w:val="28"/>
        </w:rPr>
        <w:t>це</w:t>
      </w:r>
      <w:r w:rsidRPr="000F336B">
        <w:rPr>
          <w:rFonts w:ascii="Times New Roman" w:hAnsi="Times New Roman"/>
          <w:sz w:val="28"/>
          <w:szCs w:val="28"/>
        </w:rPr>
        <w:t xml:space="preserve"> </w:t>
      </w:r>
      <w:r>
        <w:rPr>
          <w:rFonts w:ascii="Times New Roman" w:hAnsi="Times New Roman"/>
          <w:sz w:val="28"/>
          <w:szCs w:val="28"/>
        </w:rPr>
        <w:t xml:space="preserve">більшість </w:t>
      </w:r>
      <w:r w:rsidRPr="000F336B">
        <w:rPr>
          <w:rFonts w:ascii="Times New Roman" w:hAnsi="Times New Roman"/>
          <w:sz w:val="28"/>
          <w:szCs w:val="28"/>
        </w:rPr>
        <w:t xml:space="preserve">лідируючих </w:t>
      </w:r>
      <w:r>
        <w:rPr>
          <w:rFonts w:ascii="Times New Roman" w:hAnsi="Times New Roman"/>
          <w:sz w:val="28"/>
          <w:szCs w:val="28"/>
        </w:rPr>
        <w:t xml:space="preserve">лізингових </w:t>
      </w:r>
      <w:r w:rsidRPr="000F336B">
        <w:rPr>
          <w:rFonts w:ascii="Times New Roman" w:hAnsi="Times New Roman"/>
          <w:sz w:val="28"/>
          <w:szCs w:val="28"/>
        </w:rPr>
        <w:t xml:space="preserve">компаній як у сегменті великого бізнесу, так і в сегменті роздрібного лізингу </w:t>
      </w:r>
      <w:r>
        <w:rPr>
          <w:rFonts w:ascii="Times New Roman" w:hAnsi="Times New Roman"/>
          <w:sz w:val="28"/>
          <w:szCs w:val="28"/>
        </w:rPr>
        <w:t>прогнозуючи</w:t>
      </w:r>
      <w:r w:rsidRPr="000F336B">
        <w:rPr>
          <w:rFonts w:ascii="Times New Roman" w:hAnsi="Times New Roman"/>
          <w:sz w:val="28"/>
          <w:szCs w:val="28"/>
        </w:rPr>
        <w:t xml:space="preserve"> </w:t>
      </w:r>
      <w:r>
        <w:rPr>
          <w:rFonts w:ascii="Times New Roman" w:hAnsi="Times New Roman"/>
          <w:sz w:val="28"/>
          <w:szCs w:val="28"/>
        </w:rPr>
        <w:t>таку</w:t>
      </w:r>
      <w:r w:rsidRPr="000F336B">
        <w:rPr>
          <w:rFonts w:ascii="Times New Roman" w:hAnsi="Times New Roman"/>
          <w:sz w:val="28"/>
          <w:szCs w:val="28"/>
        </w:rPr>
        <w:t xml:space="preserve"> тенденці</w:t>
      </w:r>
      <w:r>
        <w:rPr>
          <w:rFonts w:ascii="Times New Roman" w:hAnsi="Times New Roman"/>
          <w:sz w:val="28"/>
          <w:szCs w:val="28"/>
        </w:rPr>
        <w:t>ю,</w:t>
      </w:r>
      <w:r w:rsidRPr="000F336B">
        <w:rPr>
          <w:rFonts w:ascii="Times New Roman" w:hAnsi="Times New Roman"/>
          <w:sz w:val="28"/>
          <w:szCs w:val="28"/>
        </w:rPr>
        <w:t xml:space="preserve"> не прагнуть нарощувати портфель у поточних умовах.</w:t>
      </w:r>
      <w:r>
        <w:rPr>
          <w:rFonts w:ascii="Times New Roman" w:hAnsi="Times New Roman"/>
          <w:sz w:val="28"/>
          <w:szCs w:val="28"/>
        </w:rPr>
        <w:t xml:space="preserve"> Усе це обумовлює актуальність проблеми аналізу факторів, які спричиняють статистично значимий вплив на ефективність функціонування лізингодавців.</w:t>
      </w:r>
    </w:p>
    <w:p w:rsidR="00652707" w:rsidRDefault="00652707" w:rsidP="005F2A8F">
      <w:pPr>
        <w:pStyle w:val="ab"/>
        <w:spacing w:line="300" w:lineRule="auto"/>
        <w:ind w:firstLine="567"/>
        <w:jc w:val="both"/>
        <w:rPr>
          <w:rFonts w:ascii="Times New Roman" w:hAnsi="Times New Roman"/>
          <w:sz w:val="28"/>
          <w:szCs w:val="28"/>
        </w:rPr>
      </w:pPr>
      <w:r w:rsidRPr="00A15751">
        <w:rPr>
          <w:rFonts w:ascii="Times New Roman" w:hAnsi="Times New Roman"/>
          <w:sz w:val="28"/>
          <w:szCs w:val="28"/>
        </w:rPr>
        <w:t xml:space="preserve">Статистичною базою </w:t>
      </w:r>
      <w:r>
        <w:rPr>
          <w:rFonts w:ascii="Times New Roman" w:hAnsi="Times New Roman"/>
          <w:sz w:val="28"/>
          <w:szCs w:val="28"/>
        </w:rPr>
        <w:t>нашого дослідження було сформовано</w:t>
      </w:r>
      <w:r w:rsidRPr="00A15751">
        <w:rPr>
          <w:rFonts w:ascii="Times New Roman" w:hAnsi="Times New Roman"/>
          <w:sz w:val="28"/>
          <w:szCs w:val="28"/>
        </w:rPr>
        <w:t xml:space="preserve"> </w:t>
      </w:r>
      <w:r>
        <w:rPr>
          <w:rFonts w:ascii="Times New Roman" w:hAnsi="Times New Roman"/>
          <w:sz w:val="28"/>
          <w:szCs w:val="28"/>
        </w:rPr>
        <w:t xml:space="preserve">на основі </w:t>
      </w:r>
      <w:r w:rsidRPr="00A15751">
        <w:rPr>
          <w:rFonts w:ascii="Times New Roman" w:hAnsi="Times New Roman"/>
          <w:sz w:val="28"/>
          <w:szCs w:val="28"/>
        </w:rPr>
        <w:t xml:space="preserve">середніх </w:t>
      </w:r>
      <w:r>
        <w:rPr>
          <w:rFonts w:ascii="Times New Roman" w:hAnsi="Times New Roman"/>
          <w:sz w:val="28"/>
          <w:szCs w:val="28"/>
        </w:rPr>
        <w:t xml:space="preserve">значень </w:t>
      </w:r>
      <w:r w:rsidRPr="00A15751">
        <w:rPr>
          <w:rFonts w:ascii="Times New Roman" w:hAnsi="Times New Roman"/>
          <w:sz w:val="28"/>
          <w:szCs w:val="28"/>
        </w:rPr>
        <w:t>ефективностей</w:t>
      </w:r>
      <w:r>
        <w:rPr>
          <w:rFonts w:ascii="Times New Roman" w:hAnsi="Times New Roman"/>
          <w:sz w:val="28"/>
          <w:szCs w:val="28"/>
        </w:rPr>
        <w:t>, отриманих з допомогою</w:t>
      </w:r>
      <w:r w:rsidRPr="00A15751">
        <w:rPr>
          <w:rFonts w:ascii="Times New Roman" w:hAnsi="Times New Roman"/>
          <w:sz w:val="28"/>
          <w:szCs w:val="28"/>
        </w:rPr>
        <w:t xml:space="preserve"> </w:t>
      </w:r>
      <w:r w:rsidRPr="00A15751">
        <w:rPr>
          <w:rFonts w:ascii="Times New Roman" w:hAnsi="Times New Roman"/>
          <w:sz w:val="28"/>
          <w:szCs w:val="28"/>
          <w:lang w:val="en-US"/>
        </w:rPr>
        <w:t>DEA</w:t>
      </w:r>
      <w:r w:rsidRPr="00A15751">
        <w:rPr>
          <w:rFonts w:ascii="Times New Roman" w:hAnsi="Times New Roman"/>
          <w:sz w:val="28"/>
          <w:szCs w:val="28"/>
        </w:rPr>
        <w:t xml:space="preserve"> аналізу: </w:t>
      </w:r>
      <w:r w:rsidRPr="00A15751">
        <w:rPr>
          <w:rFonts w:ascii="Times New Roman" w:hAnsi="Times New Roman"/>
          <w:position w:val="-14"/>
          <w:sz w:val="28"/>
          <w:szCs w:val="28"/>
        </w:rPr>
        <w:object w:dxaOrig="5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5pt;height:20.65pt" o:ole="">
            <v:imagedata r:id="rId21" o:title=""/>
          </v:shape>
          <o:OLEObject Type="Embed" ProgID="Equation.3" ShapeID="_x0000_i1025" DrawAspect="Content" ObjectID="_1716736387" r:id="rId22"/>
        </w:object>
      </w:r>
      <w:r>
        <w:rPr>
          <w:rFonts w:ascii="Times New Roman" w:hAnsi="Times New Roman"/>
          <w:sz w:val="28"/>
          <w:szCs w:val="28"/>
        </w:rPr>
        <w:t xml:space="preserve"> та</w:t>
      </w:r>
      <w:r w:rsidRPr="00A15751">
        <w:rPr>
          <w:rFonts w:ascii="Times New Roman" w:hAnsi="Times New Roman"/>
          <w:sz w:val="28"/>
          <w:szCs w:val="28"/>
        </w:rPr>
        <w:t xml:space="preserve"> </w:t>
      </w:r>
      <w:r w:rsidRPr="00A15751">
        <w:rPr>
          <w:rFonts w:ascii="Times New Roman" w:hAnsi="Times New Roman"/>
          <w:position w:val="-14"/>
          <w:sz w:val="28"/>
          <w:szCs w:val="28"/>
        </w:rPr>
        <w:object w:dxaOrig="540" w:dyaOrig="400">
          <v:shape id="_x0000_i1026" type="#_x0000_t75" style="width:26.65pt;height:20.65pt" o:ole="">
            <v:imagedata r:id="rId23" o:title=""/>
          </v:shape>
          <o:OLEObject Type="Embed" ProgID="Equation.3" ShapeID="_x0000_i1026" DrawAspect="Content" ObjectID="_1716736388" r:id="rId24"/>
        </w:object>
      </w:r>
      <w:r w:rsidRPr="00A15751">
        <w:rPr>
          <w:rFonts w:ascii="Times New Roman" w:hAnsi="Times New Roman"/>
          <w:sz w:val="28"/>
          <w:szCs w:val="28"/>
        </w:rPr>
        <w:t xml:space="preserve"> для </w:t>
      </w:r>
      <w:r>
        <w:rPr>
          <w:rFonts w:ascii="Times New Roman" w:hAnsi="Times New Roman"/>
          <w:sz w:val="28"/>
          <w:szCs w:val="28"/>
        </w:rPr>
        <w:t xml:space="preserve">21 найбільших </w:t>
      </w:r>
      <w:r w:rsidRPr="00A15751">
        <w:rPr>
          <w:rFonts w:ascii="Times New Roman" w:hAnsi="Times New Roman"/>
          <w:sz w:val="28"/>
          <w:szCs w:val="28"/>
        </w:rPr>
        <w:t>українськ</w:t>
      </w:r>
      <w:r>
        <w:rPr>
          <w:rFonts w:ascii="Times New Roman" w:hAnsi="Times New Roman"/>
          <w:sz w:val="28"/>
          <w:szCs w:val="28"/>
        </w:rPr>
        <w:t>их</w:t>
      </w:r>
      <w:r w:rsidRPr="00A15751">
        <w:rPr>
          <w:rFonts w:ascii="Times New Roman" w:hAnsi="Times New Roman"/>
          <w:sz w:val="28"/>
          <w:szCs w:val="28"/>
        </w:rPr>
        <w:t xml:space="preserve"> компані</w:t>
      </w:r>
      <w:r>
        <w:rPr>
          <w:rFonts w:ascii="Times New Roman" w:hAnsi="Times New Roman"/>
          <w:sz w:val="28"/>
          <w:szCs w:val="28"/>
        </w:rPr>
        <w:t xml:space="preserve">й, які працювали на ринку лізингу  </w:t>
      </w:r>
      <w:r w:rsidRPr="00A15751">
        <w:rPr>
          <w:rFonts w:ascii="Times New Roman" w:hAnsi="Times New Roman"/>
          <w:sz w:val="28"/>
          <w:szCs w:val="28"/>
        </w:rPr>
        <w:t xml:space="preserve"> </w:t>
      </w:r>
      <w:r>
        <w:rPr>
          <w:rFonts w:ascii="Times New Roman" w:hAnsi="Times New Roman"/>
          <w:sz w:val="28"/>
          <w:szCs w:val="28"/>
        </w:rPr>
        <w:t>у</w:t>
      </w:r>
      <w:r w:rsidRPr="00A15751">
        <w:rPr>
          <w:rFonts w:ascii="Times New Roman" w:hAnsi="Times New Roman"/>
          <w:sz w:val="28"/>
          <w:szCs w:val="28"/>
        </w:rPr>
        <w:t xml:space="preserve"> 2019 та 2020 рок</w:t>
      </w:r>
      <w:r>
        <w:rPr>
          <w:rFonts w:ascii="Times New Roman" w:hAnsi="Times New Roman"/>
          <w:sz w:val="28"/>
          <w:szCs w:val="28"/>
        </w:rPr>
        <w:t>ах. У результаті було отримано</w:t>
      </w:r>
      <w:r w:rsidRPr="00DC39E4">
        <w:rPr>
          <w:rFonts w:ascii="Times New Roman" w:hAnsi="Times New Roman"/>
          <w:sz w:val="28"/>
          <w:szCs w:val="28"/>
        </w:rPr>
        <w:t xml:space="preserve"> регресійн</w:t>
      </w:r>
      <w:r>
        <w:rPr>
          <w:rFonts w:ascii="Times New Roman" w:hAnsi="Times New Roman"/>
          <w:sz w:val="28"/>
          <w:szCs w:val="28"/>
        </w:rPr>
        <w:t>і</w:t>
      </w:r>
      <w:r w:rsidRPr="00DC39E4">
        <w:rPr>
          <w:rFonts w:ascii="Times New Roman" w:hAnsi="Times New Roman"/>
          <w:sz w:val="28"/>
          <w:szCs w:val="28"/>
        </w:rPr>
        <w:t xml:space="preserve"> модел</w:t>
      </w:r>
      <w:r>
        <w:rPr>
          <w:rFonts w:ascii="Times New Roman" w:hAnsi="Times New Roman"/>
          <w:sz w:val="28"/>
          <w:szCs w:val="28"/>
        </w:rPr>
        <w:t>і</w:t>
      </w:r>
      <w:r w:rsidRPr="00DC39E4">
        <w:rPr>
          <w:rFonts w:ascii="Times New Roman" w:hAnsi="Times New Roman"/>
          <w:sz w:val="28"/>
          <w:szCs w:val="28"/>
        </w:rPr>
        <w:t xml:space="preserve"> оцінювання </w:t>
      </w:r>
      <w:r w:rsidRPr="001B6163">
        <w:rPr>
          <w:rFonts w:ascii="Times New Roman" w:hAnsi="Times New Roman"/>
          <w:position w:val="-6"/>
          <w:sz w:val="28"/>
          <w:szCs w:val="28"/>
        </w:rPr>
        <w:object w:dxaOrig="520" w:dyaOrig="279">
          <v:shape id="_x0000_i1027" type="#_x0000_t75" style="width:26.65pt;height:14.65pt" o:ole="">
            <v:imagedata r:id="rId25" o:title=""/>
          </v:shape>
          <o:OLEObject Type="Embed" ProgID="Equation.3" ShapeID="_x0000_i1027" DrawAspect="Content" ObjectID="_1716736389" r:id="rId26"/>
        </w:object>
      </w:r>
      <w:r>
        <w:rPr>
          <w:rFonts w:ascii="Times New Roman" w:hAnsi="Times New Roman"/>
          <w:sz w:val="28"/>
          <w:szCs w:val="28"/>
        </w:rPr>
        <w:t>:</w:t>
      </w:r>
    </w:p>
    <w:p w:rsidR="00652707" w:rsidRPr="00905161" w:rsidRDefault="00652707" w:rsidP="00652707">
      <w:pPr>
        <w:pStyle w:val="ab"/>
        <w:spacing w:line="300" w:lineRule="auto"/>
        <w:jc w:val="right"/>
        <w:rPr>
          <w:rFonts w:ascii="Times New Roman" w:hAnsi="Times New Roman"/>
          <w:sz w:val="28"/>
          <w:szCs w:val="28"/>
        </w:rPr>
      </w:pPr>
      <w:r w:rsidRPr="001B6163">
        <w:rPr>
          <w:rFonts w:ascii="Times New Roman" w:hAnsi="Times New Roman"/>
          <w:position w:val="-10"/>
          <w:sz w:val="28"/>
          <w:szCs w:val="28"/>
        </w:rPr>
        <w:object w:dxaOrig="5700" w:dyaOrig="360">
          <v:shape id="_x0000_i1028" type="#_x0000_t75" style="width:345.4pt;height:20.65pt" o:ole="">
            <v:imagedata r:id="rId27" o:title=""/>
          </v:shape>
          <o:OLEObject Type="Embed" ProgID="Equation.3" ShapeID="_x0000_i1028" DrawAspect="Content" ObjectID="_1716736390" r:id="rId28"/>
        </w:object>
      </w:r>
      <w:r>
        <w:rPr>
          <w:rFonts w:ascii="Times New Roman" w:hAnsi="Times New Roman"/>
          <w:sz w:val="28"/>
          <w:szCs w:val="28"/>
        </w:rPr>
        <w:tab/>
      </w:r>
      <w:r>
        <w:rPr>
          <w:rFonts w:ascii="Times New Roman" w:hAnsi="Times New Roman"/>
          <w:sz w:val="28"/>
          <w:szCs w:val="28"/>
        </w:rPr>
        <w:tab/>
        <w:t>(1)</w:t>
      </w:r>
    </w:p>
    <w:p w:rsidR="00652707" w:rsidRPr="00905161" w:rsidRDefault="00652707" w:rsidP="00652707">
      <w:pPr>
        <w:pStyle w:val="ab"/>
        <w:spacing w:line="300" w:lineRule="auto"/>
        <w:jc w:val="both"/>
        <w:rPr>
          <w:rFonts w:ascii="Times New Roman" w:hAnsi="Times New Roman"/>
          <w:sz w:val="28"/>
          <w:szCs w:val="28"/>
        </w:rPr>
      </w:pPr>
      <w:r>
        <w:rPr>
          <w:rFonts w:ascii="Times New Roman" w:hAnsi="Times New Roman"/>
          <w:sz w:val="28"/>
          <w:szCs w:val="28"/>
        </w:rPr>
        <w:t xml:space="preserve">та  </w:t>
      </w:r>
      <w:r w:rsidRPr="00DC39E4">
        <w:rPr>
          <w:rFonts w:ascii="Times New Roman" w:hAnsi="Times New Roman"/>
          <w:position w:val="-14"/>
          <w:sz w:val="28"/>
          <w:szCs w:val="28"/>
        </w:rPr>
        <w:object w:dxaOrig="560" w:dyaOrig="400">
          <v:shape id="_x0000_i1029" type="#_x0000_t75" style="width:28.65pt;height:20.65pt" o:ole="">
            <v:imagedata r:id="rId29" o:title=""/>
          </v:shape>
          <o:OLEObject Type="Embed" ProgID="Equation.3" ShapeID="_x0000_i1029" DrawAspect="Content" ObjectID="_1716736391" r:id="rId30"/>
        </w:object>
      </w:r>
      <w:r>
        <w:rPr>
          <w:rFonts w:ascii="Times New Roman" w:hAnsi="Times New Roman"/>
          <w:sz w:val="28"/>
          <w:szCs w:val="28"/>
        </w:rPr>
        <w:t>:</w:t>
      </w:r>
    </w:p>
    <w:p w:rsidR="00652707" w:rsidRPr="00905161" w:rsidRDefault="00652707" w:rsidP="00652707">
      <w:pPr>
        <w:pStyle w:val="ab"/>
        <w:spacing w:line="300" w:lineRule="auto"/>
        <w:jc w:val="right"/>
        <w:rPr>
          <w:rFonts w:ascii="Times New Roman" w:hAnsi="Times New Roman"/>
          <w:sz w:val="28"/>
          <w:szCs w:val="28"/>
        </w:rPr>
      </w:pPr>
      <w:r w:rsidRPr="00905161">
        <w:rPr>
          <w:rFonts w:ascii="Times New Roman" w:hAnsi="Times New Roman"/>
          <w:position w:val="-28"/>
          <w:sz w:val="28"/>
          <w:szCs w:val="28"/>
        </w:rPr>
        <w:object w:dxaOrig="5720" w:dyaOrig="680">
          <v:shape id="_x0000_i1030" type="#_x0000_t75" style="width:346.05pt;height:36pt" o:ole="">
            <v:imagedata r:id="rId31" o:title=""/>
          </v:shape>
          <o:OLEObject Type="Embed" ProgID="Equation.3" ShapeID="_x0000_i1030" DrawAspect="Content" ObjectID="_1716736392" r:id="rId32"/>
        </w:object>
      </w: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t>(2)</w:t>
      </w:r>
    </w:p>
    <w:p w:rsidR="00652707" w:rsidRDefault="00652707" w:rsidP="005F2A8F">
      <w:pPr>
        <w:pStyle w:val="ab"/>
        <w:spacing w:line="300" w:lineRule="auto"/>
        <w:ind w:firstLine="567"/>
        <w:jc w:val="both"/>
        <w:rPr>
          <w:rFonts w:ascii="Times New Roman" w:eastAsia="Times New Roman" w:hAnsi="Times New Roman"/>
          <w:color w:val="000000"/>
          <w:sz w:val="28"/>
          <w:szCs w:val="28"/>
          <w:lang w:eastAsia="ru-RU"/>
        </w:rPr>
      </w:pPr>
      <w:r>
        <w:rPr>
          <w:rFonts w:ascii="Times New Roman" w:hAnsi="Times New Roman"/>
          <w:sz w:val="28"/>
          <w:szCs w:val="28"/>
        </w:rPr>
        <w:t>Таким чином, такі чинники, як загальні</w:t>
      </w:r>
      <w:r w:rsidRPr="00F926BF">
        <w:rPr>
          <w:rFonts w:ascii="Times New Roman" w:hAnsi="Times New Roman"/>
          <w:sz w:val="28"/>
          <w:szCs w:val="28"/>
        </w:rPr>
        <w:t xml:space="preserve"> активи</w:t>
      </w:r>
      <w:r w:rsidRPr="00F926BF">
        <w:rPr>
          <w:rFonts w:ascii="Times New Roman" w:eastAsia="Times New Roman" w:hAnsi="Times New Roman"/>
          <w:color w:val="000000"/>
          <w:sz w:val="28"/>
          <w:szCs w:val="28"/>
          <w:lang w:eastAsia="ru-RU"/>
        </w:rPr>
        <w:t xml:space="preserve">, </w:t>
      </w:r>
      <w:r w:rsidRPr="00F926BF">
        <w:rPr>
          <w:rFonts w:ascii="Times New Roman" w:hAnsi="Times New Roman"/>
          <w:sz w:val="28"/>
          <w:szCs w:val="28"/>
        </w:rPr>
        <w:t>дебіторськ</w:t>
      </w:r>
      <w:r>
        <w:rPr>
          <w:rFonts w:ascii="Times New Roman" w:hAnsi="Times New Roman"/>
          <w:sz w:val="28"/>
          <w:szCs w:val="28"/>
        </w:rPr>
        <w:t>а</w:t>
      </w:r>
      <w:r w:rsidRPr="00F926BF">
        <w:rPr>
          <w:rFonts w:ascii="Times New Roman" w:hAnsi="Times New Roman"/>
          <w:sz w:val="28"/>
          <w:szCs w:val="28"/>
        </w:rPr>
        <w:t xml:space="preserve"> заборгованість</w:t>
      </w:r>
      <w:r w:rsidRPr="00F926BF">
        <w:rPr>
          <w:rFonts w:ascii="Times New Roman" w:eastAsia="Times New Roman" w:hAnsi="Times New Roman"/>
          <w:color w:val="000000"/>
          <w:sz w:val="28"/>
          <w:szCs w:val="28"/>
          <w:lang w:eastAsia="ru-RU"/>
        </w:rPr>
        <w:t>, чистий дохід від реалізації продукції</w:t>
      </w:r>
      <w:r>
        <w:rPr>
          <w:rFonts w:ascii="Times New Roman" w:eastAsia="Times New Roman" w:hAnsi="Times New Roman"/>
          <w:color w:val="000000"/>
          <w:sz w:val="28"/>
          <w:szCs w:val="28"/>
          <w:lang w:eastAsia="ru-RU"/>
        </w:rPr>
        <w:t>,</w:t>
      </w:r>
      <w:r w:rsidRPr="00F926BF">
        <w:rPr>
          <w:rFonts w:ascii="Times New Roman" w:eastAsia="Times New Roman" w:hAnsi="Times New Roman"/>
          <w:color w:val="000000"/>
          <w:sz w:val="28"/>
          <w:szCs w:val="28"/>
          <w:lang w:eastAsia="ru-RU"/>
        </w:rPr>
        <w:t xml:space="preserve"> інші операційні доходи, коефіцієнт поточної ліквідності</w:t>
      </w:r>
      <w:r w:rsidRPr="00F926BF">
        <w:rPr>
          <w:rFonts w:ascii="Times New Roman" w:hAnsi="Times New Roman"/>
          <w:sz w:val="28"/>
          <w:szCs w:val="28"/>
        </w:rPr>
        <w:t xml:space="preserve"> </w:t>
      </w:r>
      <w:r>
        <w:rPr>
          <w:rFonts w:ascii="Times New Roman" w:eastAsia="Times New Roman" w:hAnsi="Times New Roman"/>
          <w:color w:val="000000"/>
          <w:sz w:val="28"/>
          <w:szCs w:val="28"/>
          <w:lang w:eastAsia="ru-RU"/>
        </w:rPr>
        <w:t>виявились статистично незначущими для побудованих регресійних моделей оцінювання значень показників ефективності функціонування лізингових компаній України</w:t>
      </w:r>
      <w:r>
        <w:rPr>
          <w:rFonts w:ascii="Times New Roman" w:hAnsi="Times New Roman"/>
          <w:sz w:val="28"/>
          <w:szCs w:val="28"/>
        </w:rPr>
        <w:t>, отриманих</w:t>
      </w:r>
      <w:r w:rsidRPr="007029A2">
        <w:rPr>
          <w:rFonts w:ascii="Times New Roman" w:hAnsi="Times New Roman"/>
          <w:sz w:val="28"/>
          <w:szCs w:val="28"/>
        </w:rPr>
        <w:t xml:space="preserve"> </w:t>
      </w:r>
      <w:r>
        <w:rPr>
          <w:rFonts w:ascii="Times New Roman" w:hAnsi="Times New Roman"/>
          <w:sz w:val="28"/>
          <w:szCs w:val="28"/>
        </w:rPr>
        <w:t>як</w:t>
      </w:r>
      <w:r w:rsidRPr="007029A2">
        <w:rPr>
          <w:rFonts w:ascii="Times New Roman" w:hAnsi="Times New Roman"/>
          <w:sz w:val="28"/>
          <w:szCs w:val="28"/>
        </w:rPr>
        <w:t xml:space="preserve"> середні значення </w:t>
      </w:r>
      <w:r>
        <w:rPr>
          <w:rFonts w:ascii="Times New Roman" w:hAnsi="Times New Roman"/>
          <w:sz w:val="28"/>
          <w:szCs w:val="28"/>
        </w:rPr>
        <w:t xml:space="preserve">відповідних </w:t>
      </w:r>
      <w:r>
        <w:rPr>
          <w:rFonts w:ascii="Times New Roman" w:hAnsi="Times New Roman"/>
          <w:sz w:val="28"/>
          <w:szCs w:val="28"/>
          <w:lang w:val="en-US"/>
        </w:rPr>
        <w:t>DEA</w:t>
      </w:r>
      <w:r w:rsidRPr="00A53C91">
        <w:rPr>
          <w:rFonts w:ascii="Times New Roman" w:hAnsi="Times New Roman"/>
          <w:sz w:val="28"/>
          <w:szCs w:val="28"/>
        </w:rPr>
        <w:t>-</w:t>
      </w:r>
      <w:r w:rsidRPr="007029A2">
        <w:rPr>
          <w:rFonts w:ascii="Times New Roman" w:hAnsi="Times New Roman"/>
          <w:sz w:val="28"/>
          <w:szCs w:val="28"/>
        </w:rPr>
        <w:t>ефективностей</w:t>
      </w:r>
      <w:r>
        <w:rPr>
          <w:rFonts w:ascii="Times New Roman" w:hAnsi="Times New Roman"/>
          <w:sz w:val="28"/>
          <w:szCs w:val="28"/>
        </w:rPr>
        <w:t xml:space="preserve"> </w:t>
      </w:r>
      <w:r w:rsidRPr="007029A2">
        <w:rPr>
          <w:rFonts w:ascii="Times New Roman" w:hAnsi="Times New Roman"/>
          <w:sz w:val="28"/>
          <w:szCs w:val="28"/>
        </w:rPr>
        <w:t>компанії</w:t>
      </w:r>
      <w:r>
        <w:rPr>
          <w:rFonts w:ascii="Times New Roman" w:hAnsi="Times New Roman"/>
          <w:sz w:val="28"/>
          <w:szCs w:val="28"/>
        </w:rPr>
        <w:t>.</w:t>
      </w:r>
      <w:r w:rsidRPr="00F926BF">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Побудовані регресійні моделі дозволяють визначити набори як зовнішніх, так і внутрішніх факторів, які спричиняють найбільш суттєвий вплив на ефективність лізингового бізнесу в сучасних умовах. </w:t>
      </w:r>
    </w:p>
    <w:p w:rsidR="00652707" w:rsidRDefault="00652707" w:rsidP="005F2A8F">
      <w:pPr>
        <w:pStyle w:val="ab"/>
        <w:spacing w:line="300" w:lineRule="auto"/>
        <w:ind w:firstLine="567"/>
        <w:jc w:val="both"/>
        <w:rPr>
          <w:rFonts w:ascii="Times New Roman" w:hAnsi="Times New Roman"/>
          <w:sz w:val="28"/>
          <w:szCs w:val="28"/>
        </w:rPr>
      </w:pPr>
      <w:r>
        <w:rPr>
          <w:rFonts w:ascii="Times New Roman" w:eastAsia="Times New Roman" w:hAnsi="Times New Roman"/>
          <w:color w:val="000000"/>
          <w:sz w:val="28"/>
          <w:szCs w:val="28"/>
          <w:lang w:eastAsia="ru-RU"/>
        </w:rPr>
        <w:t xml:space="preserve">Ефективність на основі </w:t>
      </w:r>
      <w:r w:rsidRPr="00A7455D">
        <w:rPr>
          <w:rFonts w:ascii="Times New Roman" w:hAnsi="Times New Roman"/>
          <w:sz w:val="28"/>
          <w:szCs w:val="28"/>
        </w:rPr>
        <w:t>VRS припущення або BCC модел</w:t>
      </w:r>
      <w:r>
        <w:rPr>
          <w:rFonts w:ascii="Times New Roman" w:hAnsi="Times New Roman"/>
          <w:sz w:val="28"/>
          <w:szCs w:val="28"/>
        </w:rPr>
        <w:t>і, яка</w:t>
      </w:r>
      <w:r w:rsidRPr="00A7455D">
        <w:rPr>
          <w:rFonts w:ascii="Times New Roman" w:hAnsi="Times New Roman"/>
          <w:sz w:val="28"/>
          <w:szCs w:val="28"/>
        </w:rPr>
        <w:t xml:space="preserve"> да</w:t>
      </w:r>
      <w:r>
        <w:rPr>
          <w:rFonts w:ascii="Times New Roman" w:hAnsi="Times New Roman"/>
          <w:sz w:val="28"/>
          <w:szCs w:val="28"/>
        </w:rPr>
        <w:t>є</w:t>
      </w:r>
      <w:r w:rsidRPr="00A7455D">
        <w:rPr>
          <w:rFonts w:ascii="Times New Roman" w:hAnsi="Times New Roman"/>
          <w:sz w:val="28"/>
          <w:szCs w:val="28"/>
        </w:rPr>
        <w:t xml:space="preserve"> змогу враховувати зміну ефективності при зміні масштабу операцій</w:t>
      </w:r>
      <w:r>
        <w:rPr>
          <w:rFonts w:ascii="Times New Roman" w:hAnsi="Times New Roman"/>
          <w:sz w:val="28"/>
          <w:szCs w:val="28"/>
        </w:rPr>
        <w:t xml:space="preserve">, найбільш чутлива до змін адміністративних витрат, розміру основних засобів та собівартості реалізованої продукції. </w:t>
      </w:r>
      <w:r>
        <w:rPr>
          <w:rFonts w:ascii="Times New Roman" w:eastAsia="Times New Roman" w:hAnsi="Times New Roman"/>
          <w:color w:val="000000"/>
          <w:sz w:val="28"/>
          <w:szCs w:val="28"/>
          <w:lang w:eastAsia="ru-RU"/>
        </w:rPr>
        <w:t xml:space="preserve">Ефективність на основі </w:t>
      </w:r>
      <w:r>
        <w:rPr>
          <w:rFonts w:ascii="Times New Roman" w:hAnsi="Times New Roman"/>
          <w:sz w:val="28"/>
          <w:szCs w:val="28"/>
          <w:lang w:val="en-US"/>
        </w:rPr>
        <w:t>C</w:t>
      </w:r>
      <w:r w:rsidRPr="00A7455D">
        <w:rPr>
          <w:rFonts w:ascii="Times New Roman" w:hAnsi="Times New Roman"/>
          <w:sz w:val="28"/>
          <w:szCs w:val="28"/>
        </w:rPr>
        <w:t xml:space="preserve">RS припущення або </w:t>
      </w:r>
      <w:r>
        <w:rPr>
          <w:rFonts w:ascii="Times New Roman" w:hAnsi="Times New Roman"/>
          <w:sz w:val="28"/>
          <w:szCs w:val="28"/>
          <w:lang w:val="en-US"/>
        </w:rPr>
        <w:t>CCR</w:t>
      </w:r>
      <w:r w:rsidRPr="00A7455D">
        <w:rPr>
          <w:rFonts w:ascii="Times New Roman" w:hAnsi="Times New Roman"/>
          <w:sz w:val="28"/>
          <w:szCs w:val="28"/>
        </w:rPr>
        <w:t xml:space="preserve"> модел</w:t>
      </w:r>
      <w:r>
        <w:rPr>
          <w:rFonts w:ascii="Times New Roman" w:hAnsi="Times New Roman"/>
          <w:sz w:val="28"/>
          <w:szCs w:val="28"/>
        </w:rPr>
        <w:t>і, яка передбачає пропорційне зростання вхідних та вихідних показників діяльності компаній, виявилась найбільш чутливою до зміни чистого прибутку та собівартості реалізованої продукції. Таким чином, найчастіше в регресійних моделях оцінювання ефективності функціонування лізингових компаній у ролі пояснювальних змінних виступають собівартість реалізованої продукції та чистий прибуток. Іншими словами,</w:t>
      </w:r>
      <w:r w:rsidRPr="00B4241C">
        <w:rPr>
          <w:rFonts w:ascii="Times New Roman" w:hAnsi="Times New Roman"/>
          <w:sz w:val="28"/>
          <w:szCs w:val="28"/>
        </w:rPr>
        <w:t xml:space="preserve"> </w:t>
      </w:r>
      <w:r>
        <w:rPr>
          <w:rFonts w:ascii="Times New Roman" w:hAnsi="Times New Roman"/>
          <w:sz w:val="28"/>
          <w:szCs w:val="28"/>
        </w:rPr>
        <w:t xml:space="preserve">згідно із побудованими регресійними моделями, ефективність  діяльності лізингодавця у більшості випадків залежить від вартості </w:t>
      </w:r>
      <w:r w:rsidRPr="002F4E0C">
        <w:rPr>
          <w:rFonts w:ascii="Times New Roman" w:hAnsi="Times New Roman"/>
          <w:sz w:val="28"/>
          <w:szCs w:val="28"/>
          <w:shd w:val="clear" w:color="auto" w:fill="FFFFFF"/>
        </w:rPr>
        <w:t>майн</w:t>
      </w:r>
      <w:r>
        <w:rPr>
          <w:rFonts w:ascii="Times New Roman" w:hAnsi="Times New Roman"/>
          <w:sz w:val="28"/>
          <w:szCs w:val="28"/>
          <w:shd w:val="clear" w:color="auto" w:fill="FFFFFF"/>
        </w:rPr>
        <w:t>а</w:t>
      </w:r>
      <w:r w:rsidRPr="002F4E0C">
        <w:rPr>
          <w:rFonts w:ascii="Times New Roman" w:hAnsi="Times New Roman"/>
          <w:sz w:val="28"/>
          <w:szCs w:val="28"/>
          <w:shd w:val="clear" w:color="auto" w:fill="FFFFFF"/>
        </w:rPr>
        <w:t xml:space="preserve">, що передано </w:t>
      </w:r>
      <w:r>
        <w:rPr>
          <w:rFonts w:ascii="Times New Roman" w:hAnsi="Times New Roman"/>
          <w:sz w:val="28"/>
          <w:szCs w:val="28"/>
          <w:shd w:val="clear" w:color="auto" w:fill="FFFFFF"/>
        </w:rPr>
        <w:t xml:space="preserve">ним </w:t>
      </w:r>
      <w:r w:rsidRPr="002F4E0C">
        <w:rPr>
          <w:rFonts w:ascii="Times New Roman" w:hAnsi="Times New Roman"/>
          <w:sz w:val="28"/>
          <w:szCs w:val="28"/>
          <w:shd w:val="clear" w:color="auto" w:fill="FFFFFF"/>
        </w:rPr>
        <w:t>y фінансову оренду</w:t>
      </w:r>
      <w:r w:rsidRPr="002F4E0C">
        <w:rPr>
          <w:rFonts w:ascii="Times New Roman" w:hAnsi="Times New Roman"/>
          <w:sz w:val="28"/>
          <w:szCs w:val="28"/>
        </w:rPr>
        <w:t xml:space="preserve"> </w:t>
      </w:r>
      <w:r>
        <w:rPr>
          <w:rFonts w:ascii="Times New Roman" w:hAnsi="Times New Roman"/>
          <w:sz w:val="28"/>
          <w:szCs w:val="28"/>
        </w:rPr>
        <w:t>та чистого прибутку таких компаній</w:t>
      </w:r>
      <w:r w:rsidRPr="00A53C91">
        <w:rPr>
          <w:rFonts w:ascii="Times New Roman" w:hAnsi="Times New Roman"/>
          <w:sz w:val="28"/>
          <w:szCs w:val="28"/>
        </w:rPr>
        <w:t xml:space="preserve"> [3]</w:t>
      </w:r>
      <w:r>
        <w:rPr>
          <w:rFonts w:ascii="Times New Roman" w:hAnsi="Times New Roman"/>
          <w:sz w:val="28"/>
          <w:szCs w:val="28"/>
        </w:rPr>
        <w:t xml:space="preserve">. </w:t>
      </w:r>
    </w:p>
    <w:p w:rsidR="00652707" w:rsidRPr="00540458" w:rsidRDefault="00652707" w:rsidP="00652707">
      <w:pPr>
        <w:pStyle w:val="ab"/>
        <w:spacing w:line="300" w:lineRule="auto"/>
        <w:ind w:firstLine="708"/>
        <w:jc w:val="center"/>
        <w:rPr>
          <w:rFonts w:ascii="Times New Roman" w:eastAsia="Times New Roman" w:hAnsi="Times New Roman"/>
          <w:b/>
          <w:color w:val="000000"/>
          <w:sz w:val="16"/>
          <w:szCs w:val="16"/>
          <w:lang w:eastAsia="ru-RU"/>
        </w:rPr>
      </w:pPr>
    </w:p>
    <w:p w:rsidR="00652707" w:rsidRPr="00162C62" w:rsidRDefault="00652707" w:rsidP="005F2A8F">
      <w:pPr>
        <w:pStyle w:val="ab"/>
        <w:spacing w:line="288" w:lineRule="auto"/>
        <w:ind w:firstLine="567"/>
        <w:jc w:val="both"/>
        <w:rPr>
          <w:rFonts w:ascii="Times New Roman" w:eastAsia="Times New Roman" w:hAnsi="Times New Roman"/>
          <w:b/>
          <w:color w:val="000000"/>
          <w:sz w:val="28"/>
          <w:szCs w:val="28"/>
          <w:lang w:eastAsia="ru-RU"/>
        </w:rPr>
      </w:pPr>
      <w:r w:rsidRPr="00DD315B">
        <w:rPr>
          <w:rFonts w:ascii="Times New Roman" w:eastAsia="Times New Roman" w:hAnsi="Times New Roman" w:cs="Times New Roman"/>
          <w:b/>
          <w:bCs/>
          <w:sz w:val="28"/>
          <w:szCs w:val="28"/>
          <w:lang w:eastAsia="ru-RU"/>
        </w:rPr>
        <w:t>Список джерел інформації:</w:t>
      </w:r>
    </w:p>
    <w:p w:rsidR="00652707" w:rsidRPr="00905161" w:rsidRDefault="00652707" w:rsidP="00845DB7">
      <w:pPr>
        <w:pStyle w:val="ab"/>
        <w:numPr>
          <w:ilvl w:val="0"/>
          <w:numId w:val="18"/>
        </w:numPr>
        <w:tabs>
          <w:tab w:val="left" w:pos="993"/>
        </w:tabs>
        <w:spacing w:line="288" w:lineRule="auto"/>
        <w:ind w:left="0" w:firstLine="567"/>
        <w:jc w:val="both"/>
        <w:rPr>
          <w:rFonts w:ascii="Times New Roman" w:hAnsi="Times New Roman"/>
          <w:sz w:val="28"/>
          <w:szCs w:val="28"/>
        </w:rPr>
      </w:pPr>
      <w:r w:rsidRPr="00905161">
        <w:rPr>
          <w:rFonts w:ascii="Times New Roman" w:hAnsi="Times New Roman"/>
          <w:sz w:val="28"/>
          <w:szCs w:val="28"/>
          <w:lang w:val="en-US"/>
        </w:rPr>
        <w:t>Mohsenidoust</w:t>
      </w:r>
      <w:r w:rsidRPr="00905161">
        <w:rPr>
          <w:rFonts w:ascii="Times New Roman" w:hAnsi="Times New Roman"/>
          <w:sz w:val="28"/>
          <w:szCs w:val="28"/>
        </w:rPr>
        <w:t xml:space="preserve"> </w:t>
      </w:r>
      <w:r w:rsidRPr="00905161">
        <w:rPr>
          <w:rFonts w:ascii="Times New Roman" w:hAnsi="Times New Roman"/>
          <w:sz w:val="28"/>
          <w:szCs w:val="28"/>
          <w:lang w:val="en-US"/>
        </w:rPr>
        <w:t>Fatemeh</w:t>
      </w:r>
      <w:r w:rsidRPr="00905161">
        <w:rPr>
          <w:rFonts w:ascii="Times New Roman" w:hAnsi="Times New Roman"/>
          <w:sz w:val="28"/>
          <w:szCs w:val="28"/>
        </w:rPr>
        <w:t xml:space="preserve">, </w:t>
      </w:r>
      <w:r w:rsidRPr="00905161">
        <w:rPr>
          <w:rFonts w:ascii="Times New Roman" w:hAnsi="Times New Roman"/>
          <w:sz w:val="28"/>
          <w:szCs w:val="28"/>
          <w:lang w:val="en-US"/>
        </w:rPr>
        <w:t>Amini</w:t>
      </w:r>
      <w:r w:rsidRPr="00905161">
        <w:rPr>
          <w:rFonts w:ascii="Times New Roman" w:hAnsi="Times New Roman"/>
          <w:sz w:val="28"/>
          <w:szCs w:val="28"/>
        </w:rPr>
        <w:t xml:space="preserve"> </w:t>
      </w:r>
      <w:r w:rsidRPr="00905161">
        <w:rPr>
          <w:rFonts w:ascii="Times New Roman" w:hAnsi="Times New Roman"/>
          <w:sz w:val="28"/>
          <w:szCs w:val="28"/>
          <w:lang w:val="en-US"/>
        </w:rPr>
        <w:t>Sabegh</w:t>
      </w:r>
      <w:r w:rsidRPr="00905161">
        <w:rPr>
          <w:rFonts w:ascii="Times New Roman" w:hAnsi="Times New Roman"/>
          <w:sz w:val="28"/>
          <w:szCs w:val="28"/>
        </w:rPr>
        <w:t xml:space="preserve"> </w:t>
      </w:r>
      <w:r w:rsidRPr="00905161">
        <w:rPr>
          <w:rFonts w:ascii="Times New Roman" w:hAnsi="Times New Roman"/>
          <w:sz w:val="28"/>
          <w:szCs w:val="28"/>
          <w:lang w:val="en-US"/>
        </w:rPr>
        <w:t>Zeinolabedin</w:t>
      </w:r>
      <w:r w:rsidRPr="00905161">
        <w:rPr>
          <w:rFonts w:ascii="Times New Roman" w:hAnsi="Times New Roman"/>
          <w:sz w:val="28"/>
          <w:szCs w:val="28"/>
        </w:rPr>
        <w:t xml:space="preserve">. </w:t>
      </w:r>
      <w:r w:rsidRPr="00905161">
        <w:rPr>
          <w:rFonts w:ascii="Times New Roman" w:hAnsi="Times New Roman"/>
          <w:sz w:val="28"/>
          <w:szCs w:val="28"/>
          <w:lang w:val="en-US"/>
        </w:rPr>
        <w:t>Studying the role of marketing mix on performance of leasing service providers firms (case: Ghadir leasing company)</w:t>
      </w:r>
      <w:r w:rsidRPr="00905161">
        <w:rPr>
          <w:rFonts w:ascii="Times New Roman" w:hAnsi="Times New Roman"/>
          <w:sz w:val="28"/>
          <w:szCs w:val="28"/>
        </w:rPr>
        <w:t>. Маркетинг і менеджмент інновацій, 2016, № 2, 215-221</w:t>
      </w:r>
      <w:r w:rsidRPr="00905161">
        <w:rPr>
          <w:rFonts w:ascii="Times New Roman" w:hAnsi="Times New Roman"/>
          <w:sz w:val="28"/>
          <w:szCs w:val="28"/>
          <w:lang w:val="en-US"/>
        </w:rPr>
        <w:t>.</w:t>
      </w:r>
    </w:p>
    <w:p w:rsidR="00652707" w:rsidRPr="00905161" w:rsidRDefault="00652707" w:rsidP="00845DB7">
      <w:pPr>
        <w:pStyle w:val="ab"/>
        <w:numPr>
          <w:ilvl w:val="0"/>
          <w:numId w:val="18"/>
        </w:numPr>
        <w:tabs>
          <w:tab w:val="left" w:pos="993"/>
        </w:tabs>
        <w:spacing w:line="288" w:lineRule="auto"/>
        <w:ind w:left="0" w:firstLine="567"/>
        <w:jc w:val="both"/>
        <w:rPr>
          <w:rFonts w:ascii="Times New Roman" w:hAnsi="Times New Roman"/>
          <w:sz w:val="28"/>
          <w:szCs w:val="28"/>
        </w:rPr>
      </w:pPr>
      <w:r w:rsidRPr="00905161">
        <w:rPr>
          <w:rFonts w:ascii="Times New Roman" w:hAnsi="Times New Roman"/>
          <w:sz w:val="28"/>
          <w:szCs w:val="28"/>
          <w:lang w:val="pl-PL"/>
        </w:rPr>
        <w:t xml:space="preserve">Bina Era Dani, Gunarto, Mahmutarom. </w:t>
      </w:r>
      <w:r w:rsidRPr="00905161">
        <w:rPr>
          <w:rFonts w:ascii="Times New Roman" w:hAnsi="Times New Roman"/>
          <w:sz w:val="28"/>
          <w:szCs w:val="28"/>
          <w:lang w:val="en-US"/>
        </w:rPr>
        <w:t>Factors affecting deviations in leasing practices towards the principles of agreement law. International Journal of Business, Economics and Law, Vol. 14, Issue 5. 2017. 161-168.</w:t>
      </w:r>
    </w:p>
    <w:p w:rsidR="00652707" w:rsidRPr="00540458" w:rsidRDefault="00652707" w:rsidP="00845DB7">
      <w:pPr>
        <w:pStyle w:val="ab"/>
        <w:numPr>
          <w:ilvl w:val="0"/>
          <w:numId w:val="18"/>
        </w:numPr>
        <w:tabs>
          <w:tab w:val="left" w:pos="993"/>
        </w:tabs>
        <w:spacing w:line="288" w:lineRule="auto"/>
        <w:ind w:left="0" w:firstLine="567"/>
        <w:jc w:val="both"/>
        <w:rPr>
          <w:rFonts w:ascii="Times New Roman" w:hAnsi="Times New Roman"/>
          <w:sz w:val="28"/>
          <w:szCs w:val="28"/>
        </w:rPr>
      </w:pPr>
      <w:r w:rsidRPr="00905161">
        <w:rPr>
          <w:rFonts w:ascii="Times New Roman" w:hAnsi="Times New Roman"/>
          <w:sz w:val="28"/>
          <w:szCs w:val="28"/>
        </w:rPr>
        <w:t xml:space="preserve">Мігулка О.О. Аналіз факторів, які впливають на ефективність функціонування лізингових компаній України. Економіка та суспільство. 2021. № 34. </w:t>
      </w:r>
      <w:r w:rsidRPr="00905161">
        <w:rPr>
          <w:rFonts w:ascii="Times New Roman" w:hAnsi="Times New Roman"/>
          <w:sz w:val="28"/>
          <w:szCs w:val="28"/>
          <w:lang w:val="en-US"/>
        </w:rPr>
        <w:t>URL</w:t>
      </w:r>
      <w:r w:rsidRPr="00905161">
        <w:rPr>
          <w:rFonts w:ascii="Times New Roman" w:hAnsi="Times New Roman"/>
          <w:sz w:val="28"/>
          <w:szCs w:val="28"/>
        </w:rPr>
        <w:t xml:space="preserve">: </w:t>
      </w:r>
      <w:hyperlink r:id="rId33" w:history="1">
        <w:r w:rsidRPr="00B21541">
          <w:rPr>
            <w:rStyle w:val="a4"/>
            <w:rFonts w:ascii="Times New Roman" w:hAnsi="Times New Roman"/>
            <w:sz w:val="28"/>
            <w:szCs w:val="28"/>
            <w:lang w:val="en-US"/>
          </w:rPr>
          <w:t>https</w:t>
        </w:r>
        <w:r w:rsidRPr="00B21541">
          <w:rPr>
            <w:rStyle w:val="a4"/>
            <w:rFonts w:ascii="Times New Roman" w:hAnsi="Times New Roman"/>
            <w:sz w:val="28"/>
            <w:szCs w:val="28"/>
          </w:rPr>
          <w:t>://</w:t>
        </w:r>
        <w:r w:rsidRPr="00B21541">
          <w:rPr>
            <w:rStyle w:val="a4"/>
            <w:rFonts w:ascii="Times New Roman" w:hAnsi="Times New Roman"/>
            <w:sz w:val="28"/>
            <w:szCs w:val="28"/>
            <w:lang w:val="en-US"/>
          </w:rPr>
          <w:t>economyandsociety</w:t>
        </w:r>
        <w:r w:rsidRPr="00B21541">
          <w:rPr>
            <w:rStyle w:val="a4"/>
            <w:rFonts w:ascii="Times New Roman" w:hAnsi="Times New Roman"/>
            <w:sz w:val="28"/>
            <w:szCs w:val="28"/>
          </w:rPr>
          <w:t>.</w:t>
        </w:r>
        <w:r w:rsidRPr="00B21541">
          <w:rPr>
            <w:rStyle w:val="a4"/>
            <w:rFonts w:ascii="Times New Roman" w:hAnsi="Times New Roman"/>
            <w:sz w:val="28"/>
            <w:szCs w:val="28"/>
            <w:lang w:val="en-US"/>
          </w:rPr>
          <w:t>in</w:t>
        </w:r>
        <w:r w:rsidRPr="00B21541">
          <w:rPr>
            <w:rStyle w:val="a4"/>
            <w:rFonts w:ascii="Times New Roman" w:hAnsi="Times New Roman"/>
            <w:sz w:val="28"/>
            <w:szCs w:val="28"/>
          </w:rPr>
          <w:t>.</w:t>
        </w:r>
        <w:r w:rsidRPr="00B21541">
          <w:rPr>
            <w:rStyle w:val="a4"/>
            <w:rFonts w:ascii="Times New Roman" w:hAnsi="Times New Roman"/>
            <w:sz w:val="28"/>
            <w:szCs w:val="28"/>
            <w:lang w:val="en-US"/>
          </w:rPr>
          <w:t>ua</w:t>
        </w:r>
        <w:r w:rsidRPr="00B21541">
          <w:rPr>
            <w:rStyle w:val="a4"/>
            <w:rFonts w:ascii="Times New Roman" w:hAnsi="Times New Roman"/>
            <w:sz w:val="28"/>
            <w:szCs w:val="28"/>
          </w:rPr>
          <w:t>/</w:t>
        </w:r>
        <w:r w:rsidRPr="00B21541">
          <w:rPr>
            <w:rStyle w:val="a4"/>
            <w:rFonts w:ascii="Times New Roman" w:hAnsi="Times New Roman"/>
            <w:sz w:val="28"/>
            <w:szCs w:val="28"/>
            <w:lang w:val="en-US"/>
          </w:rPr>
          <w:t>index</w:t>
        </w:r>
        <w:r w:rsidRPr="00B21541">
          <w:rPr>
            <w:rStyle w:val="a4"/>
            <w:rFonts w:ascii="Times New Roman" w:hAnsi="Times New Roman"/>
            <w:sz w:val="28"/>
            <w:szCs w:val="28"/>
          </w:rPr>
          <w:t>.</w:t>
        </w:r>
        <w:r w:rsidRPr="00B21541">
          <w:rPr>
            <w:rStyle w:val="a4"/>
            <w:rFonts w:ascii="Times New Roman" w:hAnsi="Times New Roman"/>
            <w:sz w:val="28"/>
            <w:szCs w:val="28"/>
            <w:lang w:val="en-US"/>
          </w:rPr>
          <w:t>php</w:t>
        </w:r>
        <w:r w:rsidRPr="00B21541">
          <w:rPr>
            <w:rStyle w:val="a4"/>
            <w:rFonts w:ascii="Times New Roman" w:hAnsi="Times New Roman"/>
            <w:sz w:val="28"/>
            <w:szCs w:val="28"/>
          </w:rPr>
          <w:t>/</w:t>
        </w:r>
        <w:r w:rsidRPr="00B21541">
          <w:rPr>
            <w:rStyle w:val="a4"/>
            <w:rFonts w:ascii="Times New Roman" w:hAnsi="Times New Roman"/>
            <w:sz w:val="28"/>
            <w:szCs w:val="28"/>
            <w:lang w:val="en-US"/>
          </w:rPr>
          <w:t>journal</w:t>
        </w:r>
        <w:r w:rsidRPr="00B21541">
          <w:rPr>
            <w:rStyle w:val="a4"/>
            <w:rFonts w:ascii="Times New Roman" w:hAnsi="Times New Roman"/>
            <w:sz w:val="28"/>
            <w:szCs w:val="28"/>
          </w:rPr>
          <w:t>/</w:t>
        </w:r>
        <w:r w:rsidRPr="00B21541">
          <w:rPr>
            <w:rStyle w:val="a4"/>
            <w:rFonts w:ascii="Times New Roman" w:hAnsi="Times New Roman"/>
            <w:sz w:val="28"/>
            <w:szCs w:val="28"/>
            <w:lang w:val="en-US"/>
          </w:rPr>
          <w:t>article</w:t>
        </w:r>
        <w:r w:rsidRPr="00B21541">
          <w:rPr>
            <w:rStyle w:val="a4"/>
            <w:rFonts w:ascii="Times New Roman" w:hAnsi="Times New Roman"/>
            <w:sz w:val="28"/>
            <w:szCs w:val="28"/>
          </w:rPr>
          <w:t>/</w:t>
        </w:r>
      </w:hyperlink>
      <w:r>
        <w:rPr>
          <w:rFonts w:ascii="Times New Roman" w:hAnsi="Times New Roman"/>
          <w:sz w:val="28"/>
          <w:szCs w:val="28"/>
        </w:rPr>
        <w:t xml:space="preserve"> </w:t>
      </w:r>
      <w:r w:rsidRPr="00905161">
        <w:rPr>
          <w:rFonts w:ascii="Times New Roman" w:hAnsi="Times New Roman"/>
          <w:sz w:val="28"/>
          <w:szCs w:val="28"/>
          <w:lang w:val="en-US"/>
        </w:rPr>
        <w:t>view</w:t>
      </w:r>
      <w:r w:rsidRPr="00905161">
        <w:rPr>
          <w:rFonts w:ascii="Times New Roman" w:hAnsi="Times New Roman"/>
          <w:sz w:val="28"/>
          <w:szCs w:val="28"/>
        </w:rPr>
        <w:t xml:space="preserve">/995 </w:t>
      </w:r>
      <w:r w:rsidRPr="00905161">
        <w:rPr>
          <w:rFonts w:ascii="Times New Roman" w:hAnsi="Times New Roman"/>
          <w:sz w:val="28"/>
          <w:szCs w:val="28"/>
          <w:lang w:val="en-US"/>
        </w:rPr>
        <w:t>DOI</w:t>
      </w:r>
      <w:r w:rsidRPr="00905161">
        <w:rPr>
          <w:rFonts w:ascii="Times New Roman" w:hAnsi="Times New Roman"/>
          <w:sz w:val="28"/>
          <w:szCs w:val="28"/>
        </w:rPr>
        <w:t xml:space="preserve">: 10.32782/2524-0072/2021-34-28 </w:t>
      </w:r>
      <w:r w:rsidRPr="00540458">
        <w:rPr>
          <w:color w:val="000000"/>
          <w:sz w:val="28"/>
          <w:szCs w:val="28"/>
        </w:rPr>
        <w:br w:type="page"/>
      </w:r>
    </w:p>
    <w:p w:rsidR="00652707" w:rsidRPr="00540458" w:rsidRDefault="00652707" w:rsidP="00652707">
      <w:pPr>
        <w:spacing w:after="0" w:line="240" w:lineRule="auto"/>
        <w:ind w:firstLine="567"/>
        <w:jc w:val="right"/>
        <w:rPr>
          <w:rFonts w:ascii="Times New Roman" w:hAnsi="Times New Roman" w:cs="Times New Roman"/>
          <w:b/>
          <w:bCs/>
          <w:sz w:val="28"/>
          <w:szCs w:val="28"/>
        </w:rPr>
      </w:pPr>
      <w:r w:rsidRPr="00333243">
        <w:rPr>
          <w:rFonts w:ascii="Times New Roman" w:hAnsi="Times New Roman" w:cs="Times New Roman"/>
          <w:b/>
          <w:sz w:val="28"/>
          <w:szCs w:val="28"/>
        </w:rPr>
        <w:t>Конопельнюк Т</w:t>
      </w:r>
      <w:r w:rsidR="00333243" w:rsidRPr="00333243">
        <w:rPr>
          <w:rFonts w:ascii="Times New Roman" w:hAnsi="Times New Roman" w:cs="Times New Roman"/>
          <w:b/>
          <w:sz w:val="28"/>
          <w:szCs w:val="28"/>
        </w:rPr>
        <w:t>.А.</w:t>
      </w:r>
    </w:p>
    <w:p w:rsidR="00652707" w:rsidRPr="00540458" w:rsidRDefault="00652707" w:rsidP="00652707">
      <w:pPr>
        <w:spacing w:after="0" w:line="240" w:lineRule="auto"/>
        <w:ind w:firstLine="567"/>
        <w:jc w:val="right"/>
        <w:rPr>
          <w:rFonts w:ascii="Times New Roman" w:hAnsi="Times New Roman" w:cs="Times New Roman"/>
          <w:bCs/>
          <w:i/>
          <w:sz w:val="28"/>
          <w:szCs w:val="28"/>
        </w:rPr>
      </w:pPr>
      <w:r w:rsidRPr="00540458">
        <w:rPr>
          <w:rFonts w:ascii="Times New Roman" w:hAnsi="Times New Roman" w:cs="Times New Roman"/>
          <w:bCs/>
          <w:i/>
          <w:sz w:val="28"/>
          <w:szCs w:val="28"/>
        </w:rPr>
        <w:t>викладач</w:t>
      </w:r>
      <w:r>
        <w:rPr>
          <w:rFonts w:ascii="Times New Roman" w:hAnsi="Times New Roman" w:cs="Times New Roman"/>
          <w:bCs/>
          <w:i/>
          <w:sz w:val="28"/>
          <w:szCs w:val="28"/>
        </w:rPr>
        <w:t>ка</w:t>
      </w:r>
      <w:r w:rsidRPr="00540458">
        <w:rPr>
          <w:rFonts w:ascii="Times New Roman" w:hAnsi="Times New Roman" w:cs="Times New Roman"/>
          <w:bCs/>
          <w:i/>
          <w:sz w:val="28"/>
          <w:szCs w:val="28"/>
        </w:rPr>
        <w:t xml:space="preserve"> Балинського ВПУ №36 </w:t>
      </w:r>
    </w:p>
    <w:p w:rsidR="00652707" w:rsidRPr="00540458" w:rsidRDefault="00652707" w:rsidP="00652707">
      <w:pPr>
        <w:spacing w:after="0" w:line="240" w:lineRule="auto"/>
        <w:ind w:firstLine="567"/>
        <w:jc w:val="center"/>
        <w:rPr>
          <w:rFonts w:ascii="Times New Roman" w:hAnsi="Times New Roman" w:cs="Times New Roman"/>
          <w:b/>
          <w:sz w:val="28"/>
          <w:szCs w:val="28"/>
        </w:rPr>
      </w:pPr>
    </w:p>
    <w:p w:rsidR="00652707" w:rsidRDefault="00652707" w:rsidP="00652707">
      <w:pPr>
        <w:spacing w:after="0" w:line="240" w:lineRule="auto"/>
        <w:ind w:firstLine="567"/>
        <w:jc w:val="center"/>
        <w:rPr>
          <w:rFonts w:ascii="Times New Roman" w:hAnsi="Times New Roman" w:cs="Times New Roman"/>
          <w:b/>
          <w:sz w:val="28"/>
          <w:szCs w:val="28"/>
        </w:rPr>
      </w:pPr>
      <w:r w:rsidRPr="00540458">
        <w:rPr>
          <w:rFonts w:ascii="Times New Roman" w:hAnsi="Times New Roman" w:cs="Times New Roman"/>
          <w:b/>
          <w:sz w:val="28"/>
          <w:szCs w:val="28"/>
        </w:rPr>
        <w:t>СВІТОВИЙ ПРОДОВОЛЬЧИЙ РИНОК В УМОВАХ ГЛОБАЛЬНОЇ ПАНДЕМІЇ</w:t>
      </w:r>
    </w:p>
    <w:p w:rsidR="00652707" w:rsidRPr="00540458" w:rsidRDefault="00652707" w:rsidP="00652707">
      <w:pPr>
        <w:spacing w:after="0" w:line="240" w:lineRule="auto"/>
        <w:ind w:firstLine="567"/>
        <w:jc w:val="center"/>
        <w:rPr>
          <w:rFonts w:ascii="Times New Roman" w:hAnsi="Times New Roman" w:cs="Times New Roman"/>
          <w:b/>
          <w:sz w:val="28"/>
          <w:szCs w:val="28"/>
        </w:rPr>
      </w:pPr>
    </w:p>
    <w:p w:rsidR="00652707" w:rsidRPr="00540458" w:rsidRDefault="00652707" w:rsidP="00652707">
      <w:pPr>
        <w:spacing w:after="0" w:line="300" w:lineRule="auto"/>
        <w:ind w:firstLine="567"/>
        <w:jc w:val="both"/>
        <w:rPr>
          <w:rFonts w:ascii="Times New Roman" w:hAnsi="Times New Roman" w:cs="Times New Roman"/>
          <w:sz w:val="28"/>
          <w:szCs w:val="28"/>
        </w:rPr>
      </w:pPr>
      <w:r w:rsidRPr="00540458">
        <w:rPr>
          <w:rFonts w:ascii="Times New Roman" w:hAnsi="Times New Roman" w:cs="Times New Roman"/>
          <w:sz w:val="28"/>
          <w:szCs w:val="28"/>
        </w:rPr>
        <w:t xml:space="preserve">Безпрецедентна криза COVID-19 вкотре підтвердила стратегічну спрямованість аграрно-промислового комплексу  для національної безпеки будь-якої країни. Звичайно, ступінь впливу пандемії на продовольчу безпеку в різних регіонах відрізняється: для менш розвинених країн результатом подібних потрясінь стає голод, для та розвинених </w:t>
      </w:r>
      <w:r>
        <w:rPr>
          <w:rFonts w:ascii="Times New Roman" w:hAnsi="Times New Roman" w:cs="Times New Roman"/>
          <w:sz w:val="28"/>
          <w:szCs w:val="28"/>
        </w:rPr>
        <w:t>–</w:t>
      </w:r>
      <w:r w:rsidRPr="00540458">
        <w:rPr>
          <w:rFonts w:ascii="Times New Roman" w:hAnsi="Times New Roman" w:cs="Times New Roman"/>
          <w:sz w:val="28"/>
          <w:szCs w:val="28"/>
        </w:rPr>
        <w:t xml:space="preserve"> незручність у вигляді подорожчання продовольства та відсутності його різноманітності. Однак в обох випадках існуючі національні продовольчі системи, які повинні працювати безперебійно, показали свою неспроможність, наразивши на небезпеку більш ніж чверть мільярда людей по всій планеті [1]. У зв'язку з цим вживання заходів превентивного та реактивного характеру дає шанс зміцнити продовольчу безпеку як на національному, так і на глобальному рівнях у довгостроковій перспективі. </w:t>
      </w:r>
    </w:p>
    <w:p w:rsidR="00652707" w:rsidRPr="00540458" w:rsidRDefault="00652707" w:rsidP="00652707">
      <w:pPr>
        <w:spacing w:after="0" w:line="300" w:lineRule="auto"/>
        <w:ind w:firstLine="567"/>
        <w:jc w:val="both"/>
        <w:rPr>
          <w:rFonts w:ascii="Times New Roman" w:hAnsi="Times New Roman" w:cs="Times New Roman"/>
          <w:sz w:val="28"/>
          <w:szCs w:val="28"/>
        </w:rPr>
      </w:pPr>
      <w:r w:rsidRPr="00540458">
        <w:rPr>
          <w:rFonts w:ascii="Times New Roman" w:hAnsi="Times New Roman" w:cs="Times New Roman"/>
          <w:sz w:val="28"/>
          <w:szCs w:val="28"/>
        </w:rPr>
        <w:t>Глобальні продовольчі ринки слід тримати відкритими, тому при можливості утримуватися від запровадження торгових бар'єрів та навмисного нарощування запасів. У запобіганні збоїв у ланцюжках поставок, що спостерігаються в період COVID-19, може допомогти інтерактивна карта, створена для недопущення дефіциту продуктів, контролю часу вантажу в дорозі та його геолокації. Вона дозволить у режимі реального часу візуалізувати та прогнозувати ризики, пов'язані з перериванням роботи постачальників, прокладати альтернативні маршрути доставки вантажів та оцінювати передбачуваний час прибуття.</w:t>
      </w:r>
    </w:p>
    <w:p w:rsidR="00652707" w:rsidRPr="00540458" w:rsidRDefault="00652707" w:rsidP="00652707">
      <w:pPr>
        <w:spacing w:after="0" w:line="300" w:lineRule="auto"/>
        <w:ind w:firstLine="567"/>
        <w:jc w:val="both"/>
        <w:rPr>
          <w:rFonts w:ascii="Times New Roman" w:hAnsi="Times New Roman" w:cs="Times New Roman"/>
          <w:sz w:val="28"/>
          <w:szCs w:val="28"/>
        </w:rPr>
      </w:pPr>
      <w:r w:rsidRPr="00540458">
        <w:rPr>
          <w:rFonts w:ascii="Times New Roman" w:hAnsi="Times New Roman" w:cs="Times New Roman"/>
          <w:sz w:val="28"/>
          <w:szCs w:val="28"/>
        </w:rPr>
        <w:t>Продовольчі запаси є стратегічним резервом будь-якої країни. Підтримання достатності буферних запасів та забезпечення прозорості та достовірності їхнього стану може послабити напруженість у критичні моменти. Для цього необхідно створення національної інформаційної платформи з моніторингу стану елеваторів, рефрижераторів та інших резервуарів, прогнозування врожайності наступного сільськогосподарського сезону, агрегування даних про збори врожаю та оцінку стану якості продовольчих запасів у наявності [2].</w:t>
      </w:r>
    </w:p>
    <w:p w:rsidR="00652707" w:rsidRPr="00540458" w:rsidRDefault="00652707" w:rsidP="00652707">
      <w:pPr>
        <w:spacing w:after="0" w:line="300" w:lineRule="auto"/>
        <w:ind w:firstLine="567"/>
        <w:jc w:val="both"/>
        <w:rPr>
          <w:rFonts w:ascii="Times New Roman" w:hAnsi="Times New Roman" w:cs="Times New Roman"/>
          <w:sz w:val="28"/>
          <w:szCs w:val="28"/>
        </w:rPr>
      </w:pPr>
      <w:r w:rsidRPr="00540458">
        <w:rPr>
          <w:rFonts w:ascii="Times New Roman" w:hAnsi="Times New Roman" w:cs="Times New Roman"/>
          <w:sz w:val="28"/>
          <w:szCs w:val="28"/>
        </w:rPr>
        <w:t>На початку коронавірусної кризи суб'єкти ланцюжків постачання продовольства були переважно схвильовані проблемами, що утворилися у транскордонній торгівлі. Через посилення контролю безпеки харчових товарів, введеного державами-імпортерами,  ряд націлених на експорт країн певний час зазнавали збитків. Утворення "зелених коридорів" спростило переміщення продовольства, і транспортна ситуація влітку 2020 року  повернулася до норми. У Китаї врожай овочів пропав на полях та в теплицях через катастрофічну нестачу робочої сили. Пандемія негативно позначилася як на функціонуванні продуктових ланцюжків, так і в доходах населення, споживчих звичках і купівельних перевагах щодо продуктів. Зниження доходів домогосподарств призвело до зниження попиту на продовольство. Перелік продуктів, що купуються населенням, вже трансформувався; примітним є зростання попиту на консервовані та заморожені продукти, борошно, масло та цукор.</w:t>
      </w:r>
    </w:p>
    <w:p w:rsidR="00652707" w:rsidRPr="00540458" w:rsidRDefault="00652707" w:rsidP="00652707">
      <w:pPr>
        <w:spacing w:after="0" w:line="300" w:lineRule="auto"/>
        <w:ind w:firstLine="567"/>
        <w:jc w:val="both"/>
        <w:rPr>
          <w:rFonts w:ascii="Times New Roman" w:hAnsi="Times New Roman" w:cs="Times New Roman"/>
          <w:sz w:val="28"/>
          <w:szCs w:val="28"/>
        </w:rPr>
      </w:pPr>
      <w:r w:rsidRPr="00540458">
        <w:rPr>
          <w:rFonts w:ascii="Times New Roman" w:hAnsi="Times New Roman" w:cs="Times New Roman"/>
          <w:sz w:val="28"/>
          <w:szCs w:val="28"/>
        </w:rPr>
        <w:t>Втрати продовольства відбуваються з численних причин, у тому числі й нестачі сезонної робочої сили (мігрантів); затоварювання; скасування заявок; закриття компаній із виробництва харчових продуктів, готелів, ресторанів та підприємств громадського харчування. Закриття шкіл та інших аналогічних інституцій також призвело до того, що діти та соціально незахищені верстви населення втратили доступ до важливого джерела харчування, яким вони забезпечувалися щодня.</w:t>
      </w:r>
    </w:p>
    <w:p w:rsidR="00652707" w:rsidRPr="00540458" w:rsidRDefault="00652707" w:rsidP="00652707">
      <w:pPr>
        <w:spacing w:after="0" w:line="300" w:lineRule="auto"/>
        <w:ind w:firstLine="567"/>
        <w:jc w:val="both"/>
        <w:rPr>
          <w:rFonts w:ascii="Times New Roman" w:hAnsi="Times New Roman" w:cs="Times New Roman"/>
          <w:sz w:val="28"/>
          <w:szCs w:val="28"/>
        </w:rPr>
      </w:pPr>
      <w:r w:rsidRPr="00540458">
        <w:rPr>
          <w:rFonts w:ascii="Times New Roman" w:hAnsi="Times New Roman" w:cs="Times New Roman"/>
          <w:sz w:val="28"/>
          <w:szCs w:val="28"/>
        </w:rPr>
        <w:t xml:space="preserve">Для зниження загроз за умов пандемії підвищилася роль цифровізації агропромислового комплексу. Адміністрація та неофіційні оператори підвищили швидкість переходу на цифрові платформи, які дозволяють поєднати споживачів та виробників, які перебувають у важкому фінансовому становищі внаслідок карантинних обмежень. З'являються цифрові продукти, що підвищують ефективність збору детальної інформації в режимі реального часу та управління процесами на основі великих даних, розвивається предиктивна аналітика на всіх ланках ланцюжка створення цінності від поля до полиці [3, с. 14]. </w:t>
      </w:r>
    </w:p>
    <w:p w:rsidR="00652707" w:rsidRPr="00540458" w:rsidRDefault="00652707" w:rsidP="00652707">
      <w:pPr>
        <w:spacing w:after="0" w:line="300" w:lineRule="auto"/>
        <w:ind w:firstLine="567"/>
        <w:jc w:val="both"/>
        <w:rPr>
          <w:rFonts w:ascii="Times New Roman" w:hAnsi="Times New Roman" w:cs="Times New Roman"/>
          <w:sz w:val="28"/>
          <w:szCs w:val="28"/>
        </w:rPr>
      </w:pPr>
      <w:r w:rsidRPr="00540458">
        <w:rPr>
          <w:rFonts w:ascii="Times New Roman" w:hAnsi="Times New Roman" w:cs="Times New Roman"/>
          <w:sz w:val="28"/>
          <w:szCs w:val="28"/>
        </w:rPr>
        <w:t>Перспективним напрямком в управлінні аграрними товаропотоками є Інтернет речей. Технологія може знизити витрати на перевезення вантажів і підвищити прозорість логістичних операцій. Підключення автотранспорту до Інтернету та віддалений моніторинг автопарку скорочують операційні витрати за рахунок оптимізації ремонту та обслуговування техніки. Автоматичні системи диспетчеризації управляють товарними та транспортними потоками.</w:t>
      </w:r>
    </w:p>
    <w:p w:rsidR="00652707" w:rsidRPr="00540458" w:rsidRDefault="00652707" w:rsidP="00652707">
      <w:pPr>
        <w:spacing w:after="0" w:line="300" w:lineRule="auto"/>
        <w:ind w:firstLine="567"/>
        <w:jc w:val="both"/>
        <w:rPr>
          <w:rFonts w:ascii="Times New Roman" w:hAnsi="Times New Roman" w:cs="Times New Roman"/>
          <w:sz w:val="28"/>
          <w:szCs w:val="28"/>
        </w:rPr>
      </w:pPr>
      <w:r w:rsidRPr="00540458">
        <w:rPr>
          <w:rFonts w:ascii="Times New Roman" w:hAnsi="Times New Roman" w:cs="Times New Roman"/>
          <w:sz w:val="28"/>
          <w:szCs w:val="28"/>
        </w:rPr>
        <w:t>У результаті застосування локальних заходів щодо пандемії в COVID-інфікованих країнах під загрозою опинилася світова продовольча система</w:t>
      </w:r>
      <w:r>
        <w:rPr>
          <w:rFonts w:ascii="Times New Roman" w:hAnsi="Times New Roman" w:cs="Times New Roman"/>
          <w:sz w:val="28"/>
          <w:szCs w:val="28"/>
        </w:rPr>
        <w:t> –</w:t>
      </w:r>
      <w:r w:rsidRPr="00540458">
        <w:rPr>
          <w:rFonts w:ascii="Times New Roman" w:hAnsi="Times New Roman" w:cs="Times New Roman"/>
          <w:sz w:val="28"/>
          <w:szCs w:val="28"/>
        </w:rPr>
        <w:t xml:space="preserve"> складена з національних аграрних секторів, єдиний ланцюг виробництва, розподілу, обміну та споживання продовольства у міжнародному масштабі. Багато країн з різних регіонів сконцентрувалися на захисті внутрішніх ринків, заохочення імпорту з метою резервування запасів та запровадження звичних експортних обмежень [4].</w:t>
      </w:r>
    </w:p>
    <w:p w:rsidR="00652707" w:rsidRPr="00540458" w:rsidRDefault="00652707" w:rsidP="00652707">
      <w:pPr>
        <w:spacing w:after="0" w:line="300" w:lineRule="auto"/>
        <w:ind w:firstLine="567"/>
        <w:jc w:val="both"/>
        <w:rPr>
          <w:rFonts w:ascii="Times New Roman" w:hAnsi="Times New Roman" w:cs="Times New Roman"/>
          <w:sz w:val="28"/>
          <w:szCs w:val="28"/>
        </w:rPr>
      </w:pPr>
      <w:r w:rsidRPr="00540458">
        <w:rPr>
          <w:rFonts w:ascii="Times New Roman" w:hAnsi="Times New Roman" w:cs="Times New Roman"/>
          <w:sz w:val="28"/>
          <w:szCs w:val="28"/>
        </w:rPr>
        <w:t>Отже, на сьогоднішній день світові рівні виробництва продуктів споживання, котрі найбільш широко споживаються, близькі до рекордно високого рівня, а ціни на них не викликають занепокоєння. Однак безпрецедентна криза COVID-19 має стати повчальним уроком і спонукати країни до вживання негайних заходів щодо нівелювання негативного впливу та наслідків чинної та потенційних пандемій з подібними тенденціями розвитку на продовольчу безпеку в майбутньому.</w:t>
      </w:r>
    </w:p>
    <w:p w:rsidR="00652707" w:rsidRDefault="00652707" w:rsidP="00652707">
      <w:pPr>
        <w:spacing w:after="0" w:line="300" w:lineRule="auto"/>
        <w:ind w:firstLine="567"/>
        <w:jc w:val="both"/>
        <w:rPr>
          <w:rFonts w:ascii="Times New Roman" w:hAnsi="Times New Roman" w:cs="Times New Roman"/>
          <w:b/>
          <w:sz w:val="28"/>
          <w:szCs w:val="28"/>
        </w:rPr>
      </w:pPr>
    </w:p>
    <w:p w:rsidR="00652707" w:rsidRPr="00540458" w:rsidRDefault="00652707" w:rsidP="00652707">
      <w:pPr>
        <w:spacing w:after="0" w:line="300" w:lineRule="auto"/>
        <w:ind w:firstLine="567"/>
        <w:jc w:val="both"/>
        <w:rPr>
          <w:rFonts w:ascii="Times New Roman" w:hAnsi="Times New Roman" w:cs="Times New Roman"/>
          <w:b/>
          <w:sz w:val="28"/>
          <w:szCs w:val="28"/>
        </w:rPr>
      </w:pPr>
      <w:r w:rsidRPr="00DD315B">
        <w:rPr>
          <w:rFonts w:ascii="Times New Roman" w:eastAsia="Times New Roman" w:hAnsi="Times New Roman" w:cs="Times New Roman"/>
          <w:b/>
          <w:bCs/>
          <w:sz w:val="28"/>
          <w:szCs w:val="28"/>
          <w:lang w:eastAsia="ru-RU"/>
        </w:rPr>
        <w:t>Список джерел інформації:</w:t>
      </w:r>
    </w:p>
    <w:p w:rsidR="00652707" w:rsidRPr="00540458" w:rsidRDefault="00652707" w:rsidP="00845DB7">
      <w:pPr>
        <w:pStyle w:val="a5"/>
        <w:numPr>
          <w:ilvl w:val="0"/>
          <w:numId w:val="50"/>
        </w:numPr>
        <w:tabs>
          <w:tab w:val="left" w:pos="993"/>
        </w:tabs>
        <w:spacing w:after="0" w:line="300" w:lineRule="auto"/>
        <w:ind w:left="0" w:firstLine="567"/>
        <w:jc w:val="both"/>
        <w:rPr>
          <w:rFonts w:ascii="Times New Roman" w:hAnsi="Times New Roman" w:cs="Times New Roman"/>
          <w:sz w:val="28"/>
          <w:szCs w:val="28"/>
        </w:rPr>
      </w:pPr>
      <w:r w:rsidRPr="00540458">
        <w:rPr>
          <w:rFonts w:ascii="Times New Roman" w:hAnsi="Times New Roman" w:cs="Times New Roman"/>
          <w:sz w:val="28"/>
          <w:szCs w:val="28"/>
        </w:rPr>
        <w:t>Дацій О.І. Світовий досвід державної аграрної політики в контексті використання земель в умовах СOVID-19. Електронне фахове наукове видання «Ефективна економіка».</w:t>
      </w:r>
    </w:p>
    <w:p w:rsidR="00652707" w:rsidRPr="00540458" w:rsidRDefault="00652707" w:rsidP="00845DB7">
      <w:pPr>
        <w:pStyle w:val="a5"/>
        <w:numPr>
          <w:ilvl w:val="0"/>
          <w:numId w:val="50"/>
        </w:numPr>
        <w:tabs>
          <w:tab w:val="left" w:pos="993"/>
        </w:tabs>
        <w:spacing w:after="0" w:line="300" w:lineRule="auto"/>
        <w:ind w:left="0" w:firstLine="567"/>
        <w:jc w:val="both"/>
        <w:rPr>
          <w:rFonts w:ascii="Times New Roman" w:hAnsi="Times New Roman" w:cs="Times New Roman"/>
          <w:sz w:val="28"/>
          <w:szCs w:val="28"/>
        </w:rPr>
      </w:pPr>
      <w:r w:rsidRPr="00540458">
        <w:rPr>
          <w:rFonts w:ascii="Times New Roman" w:hAnsi="Times New Roman" w:cs="Times New Roman"/>
          <w:sz w:val="28"/>
          <w:szCs w:val="28"/>
        </w:rPr>
        <w:t>Стратегічний план діяльності Міністерства розвитку економіки, торгівлі та сільського господарства України на 2020</w:t>
      </w:r>
      <w:r>
        <w:rPr>
          <w:rFonts w:ascii="Times New Roman" w:hAnsi="Times New Roman" w:cs="Times New Roman"/>
          <w:sz w:val="28"/>
          <w:szCs w:val="28"/>
        </w:rPr>
        <w:t xml:space="preserve"> – </w:t>
      </w:r>
      <w:r w:rsidRPr="00540458">
        <w:rPr>
          <w:rFonts w:ascii="Times New Roman" w:hAnsi="Times New Roman" w:cs="Times New Roman"/>
          <w:sz w:val="28"/>
          <w:szCs w:val="28"/>
        </w:rPr>
        <w:t>2024 роки. URL://me.gov.ua/Documents/ List?lang=uk (дата звернення: 30.07.2021)</w:t>
      </w:r>
    </w:p>
    <w:p w:rsidR="00652707" w:rsidRPr="00540458" w:rsidRDefault="00652707" w:rsidP="00845DB7">
      <w:pPr>
        <w:pStyle w:val="a5"/>
        <w:numPr>
          <w:ilvl w:val="0"/>
          <w:numId w:val="50"/>
        </w:numPr>
        <w:tabs>
          <w:tab w:val="left" w:pos="993"/>
        </w:tabs>
        <w:spacing w:after="0" w:line="300" w:lineRule="auto"/>
        <w:ind w:left="0" w:firstLine="567"/>
        <w:jc w:val="both"/>
        <w:rPr>
          <w:rFonts w:ascii="Times New Roman" w:hAnsi="Times New Roman" w:cs="Times New Roman"/>
          <w:sz w:val="28"/>
          <w:szCs w:val="28"/>
        </w:rPr>
      </w:pPr>
      <w:r w:rsidRPr="00540458">
        <w:rPr>
          <w:rFonts w:ascii="Times New Roman" w:hAnsi="Times New Roman" w:cs="Times New Roman"/>
          <w:sz w:val="28"/>
          <w:szCs w:val="28"/>
        </w:rPr>
        <w:t>Espitia, A., Rocha, N., Ruta, M. (2020a). Covid-19 and Food Protectionism; The Impact of the Pandemic and Export Restrictions on World Food Markets. World Bank Group, May 2020. - 28 pp.</w:t>
      </w:r>
    </w:p>
    <w:p w:rsidR="00652707" w:rsidRPr="00540458" w:rsidRDefault="00652707" w:rsidP="00845DB7">
      <w:pPr>
        <w:pStyle w:val="a5"/>
        <w:numPr>
          <w:ilvl w:val="0"/>
          <w:numId w:val="50"/>
        </w:numPr>
        <w:tabs>
          <w:tab w:val="left" w:pos="993"/>
        </w:tabs>
        <w:spacing w:after="0" w:line="300" w:lineRule="auto"/>
        <w:ind w:left="0" w:firstLine="567"/>
        <w:jc w:val="both"/>
        <w:rPr>
          <w:rFonts w:ascii="Times New Roman" w:hAnsi="Times New Roman" w:cs="Times New Roman"/>
          <w:sz w:val="28"/>
          <w:szCs w:val="28"/>
        </w:rPr>
      </w:pPr>
      <w:r w:rsidRPr="00540458">
        <w:rPr>
          <w:rFonts w:ascii="Times New Roman" w:hAnsi="Times New Roman" w:cs="Times New Roman"/>
          <w:sz w:val="28"/>
          <w:szCs w:val="28"/>
        </w:rPr>
        <w:t xml:space="preserve">FAO. (2020b). Food Outlook </w:t>
      </w:r>
      <w:r>
        <w:rPr>
          <w:rFonts w:ascii="Times New Roman" w:hAnsi="Times New Roman" w:cs="Times New Roman"/>
          <w:sz w:val="28"/>
          <w:szCs w:val="28"/>
        </w:rPr>
        <w:t>–</w:t>
      </w:r>
      <w:r w:rsidRPr="00540458">
        <w:rPr>
          <w:rFonts w:ascii="Times New Roman" w:hAnsi="Times New Roman" w:cs="Times New Roman"/>
          <w:sz w:val="28"/>
          <w:szCs w:val="28"/>
        </w:rPr>
        <w:t xml:space="preserve"> Biannual Report on Global Food Markets: June 2020. Food Outlook, 1. Rome. </w:t>
      </w:r>
      <w:r>
        <w:rPr>
          <w:rFonts w:ascii="Times New Roman" w:hAnsi="Times New Roman" w:cs="Times New Roman"/>
          <w:sz w:val="28"/>
          <w:szCs w:val="28"/>
        </w:rPr>
        <w:t>–</w:t>
      </w:r>
      <w:r w:rsidRPr="00540458">
        <w:rPr>
          <w:rFonts w:ascii="Times New Roman" w:hAnsi="Times New Roman" w:cs="Times New Roman"/>
          <w:sz w:val="28"/>
          <w:szCs w:val="28"/>
        </w:rPr>
        <w:t xml:space="preserve"> 160 pp. </w:t>
      </w:r>
      <w:hyperlink r:id="rId34" w:history="1">
        <w:r w:rsidRPr="00540458">
          <w:rPr>
            <w:rStyle w:val="a4"/>
            <w:rFonts w:ascii="Times New Roman" w:hAnsi="Times New Roman" w:cs="Times New Roman"/>
            <w:sz w:val="28"/>
            <w:szCs w:val="28"/>
          </w:rPr>
          <w:t>https://doi.org/10.4060/ca9509e</w:t>
        </w:r>
      </w:hyperlink>
    </w:p>
    <w:p w:rsidR="00652707" w:rsidRPr="00540458" w:rsidRDefault="00652707" w:rsidP="00652707">
      <w:pPr>
        <w:spacing w:after="0" w:line="300" w:lineRule="auto"/>
        <w:ind w:firstLine="567"/>
        <w:jc w:val="both"/>
        <w:rPr>
          <w:rFonts w:ascii="Times New Roman" w:hAnsi="Times New Roman" w:cs="Times New Roman"/>
          <w:sz w:val="28"/>
          <w:szCs w:val="28"/>
        </w:rPr>
      </w:pPr>
    </w:p>
    <w:p w:rsidR="00652707" w:rsidRDefault="00652707" w:rsidP="00652707"/>
    <w:p w:rsidR="00652707" w:rsidRDefault="00652707" w:rsidP="00652707">
      <w:pPr>
        <w:rPr>
          <w:rFonts w:ascii="Times New Roman" w:eastAsia="Times New Roman" w:hAnsi="Times New Roman" w:cs="Times New Roman"/>
          <w:color w:val="000000"/>
          <w:sz w:val="28"/>
          <w:szCs w:val="28"/>
        </w:rPr>
      </w:pPr>
      <w:r>
        <w:rPr>
          <w:color w:val="000000"/>
          <w:sz w:val="28"/>
          <w:szCs w:val="28"/>
        </w:rPr>
        <w:br w:type="page"/>
      </w:r>
    </w:p>
    <w:p w:rsidR="00652707" w:rsidRPr="00470925" w:rsidRDefault="00652707" w:rsidP="00652707">
      <w:pPr>
        <w:spacing w:after="0" w:line="240" w:lineRule="auto"/>
        <w:jc w:val="right"/>
        <w:rPr>
          <w:rFonts w:ascii="Times New Roman" w:hAnsi="Times New Roman" w:cs="Times New Roman"/>
          <w:b/>
          <w:bCs/>
          <w:sz w:val="28"/>
          <w:szCs w:val="28"/>
        </w:rPr>
      </w:pPr>
      <w:r w:rsidRPr="00470925">
        <w:rPr>
          <w:rFonts w:ascii="Times New Roman" w:hAnsi="Times New Roman" w:cs="Times New Roman"/>
          <w:b/>
          <w:bCs/>
          <w:sz w:val="28"/>
          <w:szCs w:val="28"/>
        </w:rPr>
        <w:t>Лесюк В.С.</w:t>
      </w:r>
    </w:p>
    <w:p w:rsidR="00652707" w:rsidRPr="00201015" w:rsidRDefault="00652707" w:rsidP="00652707">
      <w:pPr>
        <w:spacing w:after="0" w:line="240" w:lineRule="auto"/>
        <w:jc w:val="right"/>
        <w:rPr>
          <w:rFonts w:ascii="Times New Roman" w:hAnsi="Times New Roman" w:cs="Times New Roman"/>
          <w:i/>
          <w:sz w:val="28"/>
          <w:szCs w:val="28"/>
        </w:rPr>
      </w:pPr>
      <w:r w:rsidRPr="00201015">
        <w:rPr>
          <w:rFonts w:ascii="Times New Roman" w:hAnsi="Times New Roman" w:cs="Times New Roman"/>
          <w:i/>
          <w:sz w:val="28"/>
          <w:szCs w:val="28"/>
        </w:rPr>
        <w:t>аспірант кафедри економіки та міжнародних економічних відносин</w:t>
      </w:r>
    </w:p>
    <w:p w:rsidR="00652707" w:rsidRPr="00201015" w:rsidRDefault="00652707" w:rsidP="00652707">
      <w:pPr>
        <w:spacing w:after="0" w:line="240" w:lineRule="auto"/>
        <w:jc w:val="right"/>
        <w:rPr>
          <w:rFonts w:ascii="Times New Roman" w:hAnsi="Times New Roman" w:cs="Times New Roman"/>
          <w:i/>
          <w:sz w:val="28"/>
          <w:szCs w:val="28"/>
        </w:rPr>
      </w:pPr>
      <w:r w:rsidRPr="00201015">
        <w:rPr>
          <w:rFonts w:ascii="Times New Roman" w:hAnsi="Times New Roman" w:cs="Times New Roman"/>
          <w:i/>
          <w:sz w:val="28"/>
          <w:szCs w:val="28"/>
        </w:rPr>
        <w:t>Полтавського державного аграрного університету</w:t>
      </w:r>
    </w:p>
    <w:p w:rsidR="00652707" w:rsidRPr="00470925" w:rsidRDefault="00652707" w:rsidP="00652707">
      <w:pPr>
        <w:spacing w:after="0" w:line="240" w:lineRule="auto"/>
        <w:ind w:firstLine="567"/>
        <w:jc w:val="center"/>
        <w:rPr>
          <w:rFonts w:ascii="Times New Roman" w:hAnsi="Times New Roman" w:cs="Times New Roman"/>
          <w:sz w:val="28"/>
          <w:szCs w:val="28"/>
        </w:rPr>
      </w:pPr>
    </w:p>
    <w:p w:rsidR="00652707" w:rsidRDefault="00652707" w:rsidP="0065270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ФОРМУВАННЯ </w:t>
      </w:r>
      <w:r w:rsidRPr="0027775F">
        <w:rPr>
          <w:rFonts w:ascii="Times New Roman" w:hAnsi="Times New Roman" w:cs="Times New Roman"/>
          <w:b/>
          <w:bCs/>
          <w:sz w:val="28"/>
          <w:szCs w:val="28"/>
        </w:rPr>
        <w:t>КОНКУРЕНТОСПРОМОЖНОСТІ</w:t>
      </w:r>
      <w:r w:rsidR="00CB178E">
        <w:rPr>
          <w:rFonts w:ascii="Times New Roman" w:hAnsi="Times New Roman" w:cs="Times New Roman"/>
          <w:b/>
          <w:bCs/>
          <w:sz w:val="28"/>
          <w:szCs w:val="28"/>
        </w:rPr>
        <w:t xml:space="preserve"> </w:t>
      </w:r>
      <w:r w:rsidRPr="0027775F">
        <w:rPr>
          <w:rFonts w:ascii="Times New Roman" w:hAnsi="Times New Roman" w:cs="Times New Roman"/>
          <w:b/>
          <w:bCs/>
          <w:sz w:val="28"/>
          <w:szCs w:val="28"/>
        </w:rPr>
        <w:t xml:space="preserve">ЯК </w:t>
      </w:r>
      <w:r>
        <w:rPr>
          <w:rFonts w:ascii="Times New Roman" w:hAnsi="Times New Roman" w:cs="Times New Roman"/>
          <w:b/>
          <w:bCs/>
          <w:sz w:val="28"/>
          <w:szCs w:val="28"/>
        </w:rPr>
        <w:t>ЧАСТИНА</w:t>
      </w:r>
    </w:p>
    <w:p w:rsidR="00652707" w:rsidRDefault="00652707" w:rsidP="00652707">
      <w:pPr>
        <w:spacing w:after="0" w:line="240" w:lineRule="auto"/>
        <w:jc w:val="center"/>
        <w:rPr>
          <w:rFonts w:ascii="Times New Roman" w:hAnsi="Times New Roman" w:cs="Times New Roman"/>
          <w:b/>
          <w:bCs/>
          <w:sz w:val="28"/>
          <w:szCs w:val="28"/>
        </w:rPr>
      </w:pPr>
      <w:r w:rsidRPr="0027775F">
        <w:rPr>
          <w:rFonts w:ascii="Times New Roman" w:hAnsi="Times New Roman" w:cs="Times New Roman"/>
          <w:b/>
          <w:bCs/>
          <w:sz w:val="28"/>
          <w:szCs w:val="28"/>
        </w:rPr>
        <w:t>ЕФЕКТИВНОГО РОЗВИТК</w:t>
      </w:r>
      <w:r>
        <w:rPr>
          <w:rFonts w:ascii="Times New Roman" w:hAnsi="Times New Roman" w:cs="Times New Roman"/>
          <w:b/>
          <w:bCs/>
          <w:sz w:val="28"/>
          <w:szCs w:val="28"/>
        </w:rPr>
        <w:t xml:space="preserve">У </w:t>
      </w:r>
      <w:r w:rsidRPr="0027775F">
        <w:rPr>
          <w:rFonts w:ascii="Times New Roman" w:hAnsi="Times New Roman" w:cs="Times New Roman"/>
          <w:b/>
          <w:bCs/>
          <w:sz w:val="28"/>
          <w:szCs w:val="28"/>
        </w:rPr>
        <w:t>АГРАРНИХ ПІДПРИЄМСТВ</w:t>
      </w:r>
    </w:p>
    <w:p w:rsidR="00652707" w:rsidRPr="00470925" w:rsidRDefault="00652707" w:rsidP="00652707">
      <w:pPr>
        <w:spacing w:after="0" w:line="240" w:lineRule="auto"/>
        <w:ind w:firstLine="567"/>
        <w:jc w:val="center"/>
        <w:rPr>
          <w:rFonts w:ascii="Times New Roman" w:hAnsi="Times New Roman" w:cs="Times New Roman"/>
          <w:sz w:val="28"/>
          <w:szCs w:val="28"/>
        </w:rPr>
      </w:pPr>
    </w:p>
    <w:p w:rsidR="00652707" w:rsidRDefault="00652707" w:rsidP="00652707">
      <w:pPr>
        <w:spacing w:after="0" w:line="300" w:lineRule="auto"/>
        <w:ind w:firstLine="567"/>
        <w:jc w:val="both"/>
        <w:rPr>
          <w:rFonts w:ascii="Times New Roman" w:hAnsi="Times New Roman" w:cs="Times New Roman"/>
          <w:sz w:val="28"/>
          <w:szCs w:val="28"/>
        </w:rPr>
      </w:pPr>
      <w:r>
        <w:rPr>
          <w:rFonts w:ascii="Times New Roman" w:hAnsi="Times New Roman" w:cs="Times New Roman"/>
          <w:spacing w:val="-4"/>
          <w:sz w:val="28"/>
          <w:szCs w:val="28"/>
        </w:rPr>
        <w:t xml:space="preserve">Аграрний сектор в Україні сьогодні перебуває під впливом трансформацій </w:t>
      </w:r>
      <w:r>
        <w:rPr>
          <w:rFonts w:ascii="Times New Roman" w:hAnsi="Times New Roman" w:cs="Times New Roman"/>
          <w:sz w:val="28"/>
          <w:szCs w:val="28"/>
        </w:rPr>
        <w:t xml:space="preserve">та </w:t>
      </w:r>
      <w:r w:rsidRPr="00BE31CE">
        <w:rPr>
          <w:rFonts w:ascii="Times New Roman" w:hAnsi="Times New Roman" w:cs="Times New Roman"/>
          <w:sz w:val="28"/>
          <w:szCs w:val="28"/>
        </w:rPr>
        <w:t>інституційн</w:t>
      </w:r>
      <w:r>
        <w:rPr>
          <w:rFonts w:ascii="Times New Roman" w:hAnsi="Times New Roman" w:cs="Times New Roman"/>
          <w:sz w:val="28"/>
          <w:szCs w:val="28"/>
        </w:rPr>
        <w:t>их</w:t>
      </w:r>
      <w:r w:rsidRPr="00BE31CE">
        <w:rPr>
          <w:rFonts w:ascii="Times New Roman" w:hAnsi="Times New Roman" w:cs="Times New Roman"/>
          <w:sz w:val="28"/>
          <w:szCs w:val="28"/>
        </w:rPr>
        <w:t xml:space="preserve"> змін</w:t>
      </w:r>
      <w:r>
        <w:rPr>
          <w:rFonts w:ascii="Times New Roman" w:hAnsi="Times New Roman" w:cs="Times New Roman"/>
          <w:sz w:val="28"/>
          <w:szCs w:val="28"/>
        </w:rPr>
        <w:t>, які спрямовані на ефективний розвиток</w:t>
      </w:r>
      <w:r w:rsidRPr="00BE31CE">
        <w:rPr>
          <w:rFonts w:ascii="Times New Roman" w:hAnsi="Times New Roman" w:cs="Times New Roman"/>
          <w:sz w:val="28"/>
          <w:szCs w:val="28"/>
        </w:rPr>
        <w:t xml:space="preserve"> і підвищенн</w:t>
      </w:r>
      <w:r>
        <w:rPr>
          <w:rFonts w:ascii="Times New Roman" w:hAnsi="Times New Roman" w:cs="Times New Roman"/>
          <w:sz w:val="28"/>
          <w:szCs w:val="28"/>
        </w:rPr>
        <w:t>я</w:t>
      </w:r>
      <w:r w:rsidRPr="00BE31CE">
        <w:rPr>
          <w:rFonts w:ascii="Times New Roman" w:hAnsi="Times New Roman" w:cs="Times New Roman"/>
          <w:sz w:val="28"/>
          <w:szCs w:val="28"/>
        </w:rPr>
        <w:t xml:space="preserve"> конкурентоспроможності</w:t>
      </w:r>
      <w:r>
        <w:rPr>
          <w:rFonts w:ascii="Times New Roman" w:hAnsi="Times New Roman" w:cs="Times New Roman"/>
          <w:sz w:val="28"/>
          <w:szCs w:val="28"/>
        </w:rPr>
        <w:t xml:space="preserve"> </w:t>
      </w:r>
      <w:r w:rsidRPr="00BE31CE">
        <w:rPr>
          <w:rFonts w:ascii="Times New Roman" w:hAnsi="Times New Roman" w:cs="Times New Roman"/>
          <w:sz w:val="28"/>
          <w:szCs w:val="28"/>
        </w:rPr>
        <w:t>аграрних підприємств.</w:t>
      </w:r>
      <w:r>
        <w:rPr>
          <w:rFonts w:ascii="Times New Roman" w:hAnsi="Times New Roman" w:cs="Times New Roman"/>
          <w:sz w:val="28"/>
          <w:szCs w:val="28"/>
        </w:rPr>
        <w:t xml:space="preserve"> К</w:t>
      </w:r>
      <w:r w:rsidRPr="00BE31CE">
        <w:rPr>
          <w:rFonts w:ascii="Times New Roman" w:hAnsi="Times New Roman" w:cs="Times New Roman"/>
          <w:sz w:val="28"/>
          <w:szCs w:val="28"/>
        </w:rPr>
        <w:t>онкурентоспроможн</w:t>
      </w:r>
      <w:r>
        <w:rPr>
          <w:rFonts w:ascii="Times New Roman" w:hAnsi="Times New Roman" w:cs="Times New Roman"/>
          <w:sz w:val="28"/>
          <w:szCs w:val="28"/>
        </w:rPr>
        <w:t>ість є чи не найважливішим наслідком підвищення ефективності аграрного виробництва. Це зумовлюється удосконаленням господарювання, що дозволяє зменшити економічні витрати на виробництво продукції. Тому для аграрних підприємств головним є створення для таких умов діяльності, за яких їхня конкуренто</w:t>
      </w:r>
      <w:r>
        <w:rPr>
          <w:rFonts w:ascii="Times New Roman" w:hAnsi="Times New Roman" w:cs="Times New Roman"/>
          <w:sz w:val="28"/>
          <w:szCs w:val="28"/>
        </w:rPr>
        <w:softHyphen/>
        <w:t>спроможність вийде на якісно новий рівень.</w:t>
      </w:r>
    </w:p>
    <w:p w:rsidR="00652707" w:rsidRDefault="00652707" w:rsidP="00652707">
      <w:pPr>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У</w:t>
      </w:r>
      <w:r w:rsidRPr="009C569E">
        <w:rPr>
          <w:rFonts w:ascii="Times New Roman" w:hAnsi="Times New Roman" w:cs="Times New Roman"/>
          <w:sz w:val="28"/>
          <w:szCs w:val="28"/>
        </w:rPr>
        <w:t xml:space="preserve"> процесі становлення євроінтеграційних відносин </w:t>
      </w:r>
      <w:r>
        <w:rPr>
          <w:rFonts w:ascii="Times New Roman" w:hAnsi="Times New Roman" w:cs="Times New Roman"/>
          <w:sz w:val="28"/>
          <w:szCs w:val="28"/>
        </w:rPr>
        <w:t>і</w:t>
      </w:r>
      <w:r w:rsidRPr="009C569E">
        <w:rPr>
          <w:rFonts w:ascii="Times New Roman" w:hAnsi="Times New Roman" w:cs="Times New Roman"/>
          <w:sz w:val="28"/>
          <w:szCs w:val="28"/>
        </w:rPr>
        <w:t xml:space="preserve"> розвитку ринку</w:t>
      </w:r>
      <w:r>
        <w:rPr>
          <w:rFonts w:ascii="Times New Roman" w:hAnsi="Times New Roman" w:cs="Times New Roman"/>
          <w:sz w:val="28"/>
          <w:szCs w:val="28"/>
        </w:rPr>
        <w:t xml:space="preserve"> </w:t>
      </w:r>
      <w:r w:rsidRPr="009C569E">
        <w:rPr>
          <w:rFonts w:ascii="Times New Roman" w:hAnsi="Times New Roman" w:cs="Times New Roman"/>
          <w:sz w:val="28"/>
          <w:szCs w:val="28"/>
        </w:rPr>
        <w:t>необхідно враховувати характерні особливості сільського господарства, яке цілковито базується на процесах відтворення і продуктивного використання</w:t>
      </w:r>
      <w:r>
        <w:rPr>
          <w:rFonts w:ascii="Times New Roman" w:hAnsi="Times New Roman" w:cs="Times New Roman"/>
          <w:sz w:val="28"/>
          <w:szCs w:val="28"/>
        </w:rPr>
        <w:t xml:space="preserve"> </w:t>
      </w:r>
      <w:r w:rsidRPr="009C569E">
        <w:rPr>
          <w:rFonts w:ascii="Times New Roman" w:hAnsi="Times New Roman" w:cs="Times New Roman"/>
          <w:sz w:val="28"/>
          <w:szCs w:val="28"/>
        </w:rPr>
        <w:t>економічних ресурсів, головним з яких є земля.</w:t>
      </w:r>
      <w:r>
        <w:rPr>
          <w:rFonts w:ascii="Times New Roman" w:hAnsi="Times New Roman" w:cs="Times New Roman"/>
          <w:sz w:val="28"/>
          <w:szCs w:val="28"/>
        </w:rPr>
        <w:t xml:space="preserve"> </w:t>
      </w:r>
      <w:r w:rsidRPr="009C569E">
        <w:rPr>
          <w:rFonts w:ascii="Times New Roman" w:hAnsi="Times New Roman" w:cs="Times New Roman"/>
          <w:sz w:val="28"/>
          <w:szCs w:val="28"/>
        </w:rPr>
        <w:t>У цьому зв’язку збереження</w:t>
      </w:r>
      <w:r w:rsidRPr="00BE31CE">
        <w:rPr>
          <w:rFonts w:ascii="Times New Roman" w:hAnsi="Times New Roman" w:cs="Times New Roman"/>
          <w:spacing w:val="-4"/>
          <w:sz w:val="28"/>
          <w:szCs w:val="28"/>
        </w:rPr>
        <w:t xml:space="preserve"> природних ресурсів і</w:t>
      </w:r>
      <w:r>
        <w:rPr>
          <w:rFonts w:ascii="Times New Roman" w:hAnsi="Times New Roman" w:cs="Times New Roman"/>
          <w:spacing w:val="-4"/>
          <w:sz w:val="28"/>
          <w:szCs w:val="28"/>
        </w:rPr>
        <w:t xml:space="preserve"> </w:t>
      </w:r>
      <w:r w:rsidRPr="00BE31CE">
        <w:rPr>
          <w:rFonts w:ascii="Times New Roman" w:hAnsi="Times New Roman" w:cs="Times New Roman"/>
          <w:spacing w:val="-4"/>
          <w:sz w:val="28"/>
          <w:szCs w:val="28"/>
        </w:rPr>
        <w:t xml:space="preserve">забезпечення сучасних технологічних змін для стабільного </w:t>
      </w:r>
      <w:r w:rsidRPr="009C569E">
        <w:rPr>
          <w:rFonts w:ascii="Times New Roman" w:hAnsi="Times New Roman" w:cs="Times New Roman"/>
          <w:sz w:val="28"/>
          <w:szCs w:val="28"/>
        </w:rPr>
        <w:t>задоволення потреб населення в продуктах</w:t>
      </w:r>
      <w:r>
        <w:rPr>
          <w:rFonts w:ascii="Times New Roman" w:hAnsi="Times New Roman" w:cs="Times New Roman"/>
          <w:sz w:val="28"/>
          <w:szCs w:val="28"/>
        </w:rPr>
        <w:t xml:space="preserve"> </w:t>
      </w:r>
      <w:r w:rsidRPr="009C569E">
        <w:rPr>
          <w:rFonts w:ascii="Times New Roman" w:hAnsi="Times New Roman" w:cs="Times New Roman"/>
          <w:sz w:val="28"/>
          <w:szCs w:val="28"/>
        </w:rPr>
        <w:t>харчування є стратегічною метою</w:t>
      </w:r>
      <w:r w:rsidRPr="00BE31CE">
        <w:rPr>
          <w:rFonts w:ascii="Times New Roman" w:hAnsi="Times New Roman" w:cs="Times New Roman"/>
          <w:spacing w:val="-4"/>
          <w:sz w:val="28"/>
          <w:szCs w:val="28"/>
        </w:rPr>
        <w:t xml:space="preserve"> довгострокового</w:t>
      </w:r>
      <w:r>
        <w:rPr>
          <w:rFonts w:ascii="Times New Roman" w:hAnsi="Times New Roman" w:cs="Times New Roman"/>
          <w:spacing w:val="-4"/>
          <w:sz w:val="28"/>
          <w:szCs w:val="28"/>
        </w:rPr>
        <w:t xml:space="preserve"> </w:t>
      </w:r>
      <w:r w:rsidRPr="00BE31CE">
        <w:rPr>
          <w:rFonts w:ascii="Times New Roman" w:hAnsi="Times New Roman" w:cs="Times New Roman"/>
          <w:spacing w:val="-4"/>
          <w:sz w:val="28"/>
          <w:szCs w:val="28"/>
        </w:rPr>
        <w:t>стійкого розвитку аграрного сектору, а це означає</w:t>
      </w:r>
      <w:r>
        <w:rPr>
          <w:rFonts w:ascii="Times New Roman" w:hAnsi="Times New Roman" w:cs="Times New Roman"/>
          <w:spacing w:val="-4"/>
          <w:sz w:val="28"/>
          <w:szCs w:val="28"/>
        </w:rPr>
        <w:t xml:space="preserve"> </w:t>
      </w:r>
      <w:r w:rsidRPr="00BE31CE">
        <w:rPr>
          <w:rFonts w:ascii="Times New Roman" w:hAnsi="Times New Roman" w:cs="Times New Roman"/>
          <w:spacing w:val="-4"/>
          <w:sz w:val="28"/>
          <w:szCs w:val="28"/>
        </w:rPr>
        <w:t xml:space="preserve">що необхідно </w:t>
      </w:r>
      <w:r w:rsidRPr="009C569E">
        <w:rPr>
          <w:rFonts w:ascii="Times New Roman" w:hAnsi="Times New Roman" w:cs="Times New Roman"/>
          <w:sz w:val="28"/>
          <w:szCs w:val="28"/>
        </w:rPr>
        <w:t>посилити увагу до застосування інноваційно-екологічних технологій для забезпечення економічної ефективності сільськогосподарського виробництва і конкурентоспроможності підприємств [</w:t>
      </w:r>
      <w:r>
        <w:rPr>
          <w:rFonts w:ascii="Times New Roman" w:hAnsi="Times New Roman" w:cs="Times New Roman"/>
          <w:sz w:val="28"/>
          <w:szCs w:val="28"/>
        </w:rPr>
        <w:t>1</w:t>
      </w:r>
      <w:r w:rsidRPr="009C569E">
        <w:rPr>
          <w:rFonts w:ascii="Times New Roman" w:hAnsi="Times New Roman" w:cs="Times New Roman"/>
          <w:sz w:val="28"/>
          <w:szCs w:val="28"/>
        </w:rPr>
        <w:t>, с. 59].</w:t>
      </w:r>
    </w:p>
    <w:p w:rsidR="00652707" w:rsidRPr="00075343" w:rsidRDefault="00652707" w:rsidP="00652707">
      <w:pPr>
        <w:spacing w:after="0" w:line="300" w:lineRule="auto"/>
        <w:ind w:firstLine="567"/>
        <w:jc w:val="both"/>
        <w:rPr>
          <w:rFonts w:ascii="Times New Roman" w:hAnsi="Times New Roman" w:cs="Times New Roman"/>
          <w:spacing w:val="-2"/>
          <w:sz w:val="28"/>
          <w:szCs w:val="28"/>
        </w:rPr>
      </w:pPr>
      <w:r w:rsidRPr="00075343">
        <w:rPr>
          <w:rFonts w:ascii="Times New Roman" w:hAnsi="Times New Roman" w:cs="Times New Roman"/>
          <w:spacing w:val="-8"/>
          <w:sz w:val="28"/>
          <w:szCs w:val="28"/>
        </w:rPr>
        <w:t>Конкурентоспроможність аграрних підприємств – це здатність господа</w:t>
      </w:r>
      <w:r>
        <w:rPr>
          <w:rFonts w:ascii="Times New Roman" w:hAnsi="Times New Roman" w:cs="Times New Roman"/>
          <w:spacing w:val="-8"/>
          <w:sz w:val="28"/>
          <w:szCs w:val="28"/>
        </w:rPr>
        <w:softHyphen/>
      </w:r>
      <w:r w:rsidRPr="00075343">
        <w:rPr>
          <w:rFonts w:ascii="Times New Roman" w:hAnsi="Times New Roman" w:cs="Times New Roman"/>
          <w:spacing w:val="-8"/>
          <w:sz w:val="28"/>
          <w:szCs w:val="28"/>
        </w:rPr>
        <w:t>рюючих</w:t>
      </w:r>
      <w:r w:rsidRPr="00075343">
        <w:rPr>
          <w:rFonts w:ascii="Times New Roman" w:hAnsi="Times New Roman" w:cs="Times New Roman"/>
          <w:spacing w:val="-2"/>
          <w:sz w:val="28"/>
          <w:szCs w:val="28"/>
        </w:rPr>
        <w:t xml:space="preserve"> суб’єктів агробізнесу, використовуючи свої конкурентні переваги та можливості, перемагати в конкурентній боротьбі на ринках аграрної</w:t>
      </w:r>
      <w:r>
        <w:rPr>
          <w:rFonts w:ascii="Times New Roman" w:hAnsi="Times New Roman" w:cs="Times New Roman"/>
          <w:spacing w:val="-2"/>
          <w:sz w:val="28"/>
          <w:szCs w:val="28"/>
        </w:rPr>
        <w:t xml:space="preserve"> </w:t>
      </w:r>
      <w:r w:rsidRPr="00075343">
        <w:rPr>
          <w:rFonts w:ascii="Times New Roman" w:hAnsi="Times New Roman" w:cs="Times New Roman"/>
          <w:spacing w:val="-2"/>
          <w:sz w:val="28"/>
          <w:szCs w:val="28"/>
        </w:rPr>
        <w:t>продукції та послуг, ефективно використовувати наявні ресурси, швидко реагувати на зміну кон’юнктури ринку</w:t>
      </w:r>
      <w:r>
        <w:rPr>
          <w:rFonts w:ascii="Times New Roman" w:hAnsi="Times New Roman" w:cs="Times New Roman"/>
          <w:spacing w:val="-2"/>
          <w:sz w:val="28"/>
          <w:szCs w:val="28"/>
        </w:rPr>
        <w:t xml:space="preserve"> </w:t>
      </w:r>
      <w:r w:rsidRPr="00075343">
        <w:rPr>
          <w:rFonts w:ascii="Times New Roman" w:hAnsi="Times New Roman" w:cs="Times New Roman"/>
          <w:spacing w:val="-2"/>
          <w:sz w:val="28"/>
          <w:szCs w:val="28"/>
        </w:rPr>
        <w:t>[</w:t>
      </w:r>
      <w:r>
        <w:rPr>
          <w:rFonts w:ascii="Times New Roman" w:hAnsi="Times New Roman" w:cs="Times New Roman"/>
          <w:spacing w:val="-2"/>
          <w:sz w:val="28"/>
          <w:szCs w:val="28"/>
        </w:rPr>
        <w:t>2</w:t>
      </w:r>
      <w:r w:rsidRPr="00075343">
        <w:rPr>
          <w:rFonts w:ascii="Times New Roman" w:hAnsi="Times New Roman" w:cs="Times New Roman"/>
          <w:spacing w:val="-2"/>
          <w:sz w:val="28"/>
          <w:szCs w:val="28"/>
        </w:rPr>
        <w:t xml:space="preserve">, </w:t>
      </w:r>
      <w:r>
        <w:rPr>
          <w:rFonts w:ascii="Times New Roman" w:hAnsi="Times New Roman" w:cs="Times New Roman"/>
          <w:spacing w:val="-2"/>
          <w:sz w:val="28"/>
          <w:szCs w:val="28"/>
        </w:rPr>
        <w:t>с. 30</w:t>
      </w:r>
      <w:r w:rsidRPr="00075343">
        <w:rPr>
          <w:rFonts w:ascii="Times New Roman" w:hAnsi="Times New Roman" w:cs="Times New Roman"/>
          <w:spacing w:val="-2"/>
          <w:sz w:val="28"/>
          <w:szCs w:val="28"/>
        </w:rPr>
        <w:t>]</w:t>
      </w:r>
      <w:r>
        <w:rPr>
          <w:rFonts w:ascii="Times New Roman" w:hAnsi="Times New Roman" w:cs="Times New Roman"/>
          <w:spacing w:val="-2"/>
          <w:sz w:val="28"/>
          <w:szCs w:val="28"/>
        </w:rPr>
        <w:t>.</w:t>
      </w:r>
    </w:p>
    <w:p w:rsidR="00652707" w:rsidRDefault="00652707" w:rsidP="00652707">
      <w:pPr>
        <w:spacing w:after="0" w:line="300" w:lineRule="auto"/>
        <w:ind w:firstLine="567"/>
        <w:jc w:val="both"/>
        <w:rPr>
          <w:rFonts w:ascii="Times New Roman" w:hAnsi="Times New Roman" w:cs="Times New Roman"/>
          <w:sz w:val="28"/>
          <w:szCs w:val="28"/>
        </w:rPr>
      </w:pPr>
      <w:r w:rsidRPr="00CE3015">
        <w:rPr>
          <w:rFonts w:ascii="Times New Roman" w:hAnsi="Times New Roman" w:cs="Times New Roman"/>
          <w:spacing w:val="-4"/>
          <w:sz w:val="28"/>
          <w:szCs w:val="28"/>
        </w:rPr>
        <w:t>Конкурентоспроможність є одним з істотних показників стану підприємства</w:t>
      </w:r>
      <w:r w:rsidRPr="00382DC5">
        <w:rPr>
          <w:rFonts w:ascii="Times New Roman" w:hAnsi="Times New Roman" w:cs="Times New Roman"/>
          <w:sz w:val="28"/>
          <w:szCs w:val="28"/>
        </w:rPr>
        <w:t xml:space="preserve"> як господарської (виробничої) системи, </w:t>
      </w:r>
      <w:r>
        <w:rPr>
          <w:rFonts w:ascii="Times New Roman" w:hAnsi="Times New Roman" w:cs="Times New Roman"/>
          <w:sz w:val="28"/>
          <w:szCs w:val="28"/>
        </w:rPr>
        <w:t>що</w:t>
      </w:r>
      <w:r w:rsidRPr="00382DC5">
        <w:rPr>
          <w:rFonts w:ascii="Times New Roman" w:hAnsi="Times New Roman" w:cs="Times New Roman"/>
          <w:sz w:val="28"/>
          <w:szCs w:val="28"/>
        </w:rPr>
        <w:t xml:space="preserve"> визначає перспективи</w:t>
      </w:r>
      <w:r>
        <w:rPr>
          <w:rFonts w:ascii="Times New Roman" w:hAnsi="Times New Roman" w:cs="Times New Roman"/>
          <w:sz w:val="28"/>
          <w:szCs w:val="28"/>
        </w:rPr>
        <w:t xml:space="preserve"> </w:t>
      </w:r>
      <w:r w:rsidRPr="00382DC5">
        <w:rPr>
          <w:rFonts w:ascii="Times New Roman" w:hAnsi="Times New Roman" w:cs="Times New Roman"/>
          <w:sz w:val="28"/>
          <w:szCs w:val="28"/>
        </w:rPr>
        <w:t>його подальшого розвитку, можливість досягнення</w:t>
      </w:r>
      <w:r>
        <w:rPr>
          <w:rFonts w:ascii="Times New Roman" w:hAnsi="Times New Roman" w:cs="Times New Roman"/>
          <w:sz w:val="28"/>
          <w:szCs w:val="28"/>
        </w:rPr>
        <w:t xml:space="preserve"> </w:t>
      </w:r>
      <w:r w:rsidRPr="00382DC5">
        <w:rPr>
          <w:rFonts w:ascii="Times New Roman" w:hAnsi="Times New Roman" w:cs="Times New Roman"/>
          <w:sz w:val="28"/>
          <w:szCs w:val="28"/>
        </w:rPr>
        <w:t xml:space="preserve">стратегічних цілей </w:t>
      </w:r>
      <w:r>
        <w:rPr>
          <w:rFonts w:ascii="Times New Roman" w:hAnsi="Times New Roman" w:cs="Times New Roman"/>
          <w:sz w:val="28"/>
          <w:szCs w:val="28"/>
        </w:rPr>
        <w:t>і</w:t>
      </w:r>
      <w:r w:rsidRPr="00382DC5">
        <w:rPr>
          <w:rFonts w:ascii="Times New Roman" w:hAnsi="Times New Roman" w:cs="Times New Roman"/>
          <w:sz w:val="28"/>
          <w:szCs w:val="28"/>
        </w:rPr>
        <w:t xml:space="preserve"> завдань. Однією з</w:t>
      </w:r>
      <w:r>
        <w:rPr>
          <w:rFonts w:ascii="Times New Roman" w:hAnsi="Times New Roman" w:cs="Times New Roman"/>
          <w:sz w:val="28"/>
          <w:szCs w:val="28"/>
        </w:rPr>
        <w:t>і</w:t>
      </w:r>
      <w:r w:rsidRPr="00382DC5">
        <w:rPr>
          <w:rFonts w:ascii="Times New Roman" w:hAnsi="Times New Roman" w:cs="Times New Roman"/>
          <w:sz w:val="28"/>
          <w:szCs w:val="28"/>
        </w:rPr>
        <w:t xml:space="preserve"> стратегічних цілей аграрного підприємства є підтримання або </w:t>
      </w:r>
      <w:r w:rsidRPr="00382DC5">
        <w:rPr>
          <w:rFonts w:ascii="Times New Roman" w:hAnsi="Times New Roman" w:cs="Times New Roman"/>
          <w:spacing w:val="-2"/>
          <w:sz w:val="28"/>
          <w:szCs w:val="28"/>
        </w:rPr>
        <w:t>підвищення його конкурентоспроможності.</w:t>
      </w:r>
      <w:r>
        <w:rPr>
          <w:rFonts w:ascii="Times New Roman" w:hAnsi="Times New Roman" w:cs="Times New Roman"/>
          <w:spacing w:val="-2"/>
          <w:sz w:val="28"/>
          <w:szCs w:val="28"/>
        </w:rPr>
        <w:t xml:space="preserve"> </w:t>
      </w:r>
      <w:r w:rsidRPr="00382DC5">
        <w:rPr>
          <w:rFonts w:ascii="Times New Roman" w:hAnsi="Times New Roman" w:cs="Times New Roman"/>
          <w:spacing w:val="-2"/>
          <w:sz w:val="28"/>
          <w:szCs w:val="28"/>
        </w:rPr>
        <w:t>При оцінці конкурентоспроможності</w:t>
      </w:r>
      <w:r w:rsidRPr="00382DC5">
        <w:rPr>
          <w:rFonts w:ascii="Times New Roman" w:hAnsi="Times New Roman" w:cs="Times New Roman"/>
          <w:sz w:val="28"/>
          <w:szCs w:val="28"/>
        </w:rPr>
        <w:t xml:space="preserve"> визначається</w:t>
      </w:r>
      <w:r>
        <w:rPr>
          <w:rFonts w:ascii="Times New Roman" w:hAnsi="Times New Roman" w:cs="Times New Roman"/>
          <w:sz w:val="28"/>
          <w:szCs w:val="28"/>
        </w:rPr>
        <w:t xml:space="preserve"> </w:t>
      </w:r>
      <w:r w:rsidRPr="00382DC5">
        <w:rPr>
          <w:rFonts w:ascii="Times New Roman" w:hAnsi="Times New Roman" w:cs="Times New Roman"/>
          <w:sz w:val="28"/>
          <w:szCs w:val="28"/>
        </w:rPr>
        <w:t>коло підприємств-конкурентів; збирається ринкова інформаці</w:t>
      </w:r>
      <w:r>
        <w:rPr>
          <w:rFonts w:ascii="Times New Roman" w:hAnsi="Times New Roman" w:cs="Times New Roman"/>
          <w:sz w:val="28"/>
          <w:szCs w:val="28"/>
        </w:rPr>
        <w:t>я</w:t>
      </w:r>
      <w:r w:rsidRPr="00382DC5">
        <w:rPr>
          <w:rFonts w:ascii="Times New Roman" w:hAnsi="Times New Roman" w:cs="Times New Roman"/>
          <w:sz w:val="28"/>
          <w:szCs w:val="28"/>
        </w:rPr>
        <w:t xml:space="preserve"> щодо ємності ринку, переваг споживачів, основні показники кон’юнктури ринку,</w:t>
      </w:r>
      <w:r>
        <w:rPr>
          <w:rFonts w:ascii="Times New Roman" w:hAnsi="Times New Roman" w:cs="Times New Roman"/>
          <w:sz w:val="28"/>
          <w:szCs w:val="28"/>
        </w:rPr>
        <w:t xml:space="preserve"> </w:t>
      </w:r>
      <w:r w:rsidRPr="00382DC5">
        <w:rPr>
          <w:rFonts w:ascii="Times New Roman" w:hAnsi="Times New Roman" w:cs="Times New Roman"/>
          <w:sz w:val="28"/>
          <w:szCs w:val="28"/>
        </w:rPr>
        <w:t>формуються оціночні показники та визначається</w:t>
      </w:r>
      <w:r>
        <w:rPr>
          <w:rFonts w:ascii="Times New Roman" w:hAnsi="Times New Roman" w:cs="Times New Roman"/>
          <w:sz w:val="28"/>
          <w:szCs w:val="28"/>
        </w:rPr>
        <w:t xml:space="preserve"> </w:t>
      </w:r>
      <w:r w:rsidRPr="00382DC5">
        <w:rPr>
          <w:rFonts w:ascii="Times New Roman" w:hAnsi="Times New Roman" w:cs="Times New Roman"/>
          <w:sz w:val="28"/>
          <w:szCs w:val="28"/>
        </w:rPr>
        <w:t>загальна оцінка стану конкурентоспроможності</w:t>
      </w:r>
      <w:r>
        <w:rPr>
          <w:rFonts w:ascii="Times New Roman" w:hAnsi="Times New Roman" w:cs="Times New Roman"/>
          <w:sz w:val="28"/>
          <w:szCs w:val="28"/>
        </w:rPr>
        <w:t xml:space="preserve"> </w:t>
      </w:r>
      <w:r w:rsidRPr="00382DC5">
        <w:rPr>
          <w:rFonts w:ascii="Times New Roman" w:hAnsi="Times New Roman" w:cs="Times New Roman"/>
          <w:sz w:val="28"/>
          <w:szCs w:val="28"/>
        </w:rPr>
        <w:t>досліджуваного підприємства[</w:t>
      </w:r>
      <w:r w:rsidRPr="00D650F1">
        <w:rPr>
          <w:rFonts w:ascii="Times New Roman" w:hAnsi="Times New Roman" w:cs="Times New Roman"/>
          <w:sz w:val="28"/>
          <w:szCs w:val="28"/>
        </w:rPr>
        <w:t xml:space="preserve">3, </w:t>
      </w:r>
      <w:r>
        <w:rPr>
          <w:rFonts w:ascii="Times New Roman" w:hAnsi="Times New Roman" w:cs="Times New Roman"/>
          <w:sz w:val="28"/>
          <w:szCs w:val="28"/>
        </w:rPr>
        <w:t xml:space="preserve">с. </w:t>
      </w:r>
      <w:r w:rsidRPr="00382DC5">
        <w:rPr>
          <w:rFonts w:ascii="Times New Roman" w:hAnsi="Times New Roman" w:cs="Times New Roman"/>
          <w:sz w:val="28"/>
          <w:szCs w:val="28"/>
        </w:rPr>
        <w:t>23].</w:t>
      </w:r>
    </w:p>
    <w:p w:rsidR="00652707" w:rsidRPr="00075343" w:rsidRDefault="00652707" w:rsidP="00652707">
      <w:pPr>
        <w:spacing w:after="0" w:line="300" w:lineRule="auto"/>
        <w:ind w:firstLine="567"/>
        <w:jc w:val="both"/>
        <w:rPr>
          <w:rFonts w:ascii="Times New Roman" w:hAnsi="Times New Roman" w:cs="Times New Roman"/>
          <w:spacing w:val="-4"/>
          <w:sz w:val="28"/>
          <w:szCs w:val="28"/>
        </w:rPr>
      </w:pPr>
      <w:r w:rsidRPr="00075343">
        <w:rPr>
          <w:rFonts w:ascii="Times New Roman" w:hAnsi="Times New Roman" w:cs="Times New Roman"/>
          <w:sz w:val="28"/>
          <w:szCs w:val="28"/>
        </w:rPr>
        <w:t>Конкурентоспроможність є комплексною характеристикою суб’єкта господарювання і не може бути визначена одним параметром. Набір параметрів буде змінюватися залежно від конкретної ситуації. Для досягнення</w:t>
      </w:r>
      <w:r w:rsidRPr="00075343">
        <w:rPr>
          <w:rFonts w:ascii="Times New Roman" w:hAnsi="Times New Roman" w:cs="Times New Roman"/>
          <w:spacing w:val="-4"/>
          <w:sz w:val="28"/>
          <w:szCs w:val="28"/>
        </w:rPr>
        <w:t xml:space="preserve"> конкуренто</w:t>
      </w:r>
      <w:r>
        <w:rPr>
          <w:rFonts w:ascii="Times New Roman" w:hAnsi="Times New Roman" w:cs="Times New Roman"/>
          <w:spacing w:val="-4"/>
          <w:sz w:val="28"/>
          <w:szCs w:val="28"/>
        </w:rPr>
        <w:softHyphen/>
      </w:r>
      <w:r w:rsidRPr="00075343">
        <w:rPr>
          <w:rFonts w:ascii="Times New Roman" w:hAnsi="Times New Roman" w:cs="Times New Roman"/>
          <w:spacing w:val="-4"/>
          <w:sz w:val="28"/>
          <w:szCs w:val="28"/>
        </w:rPr>
        <w:t xml:space="preserve">спроможності на ринку підприємство </w:t>
      </w:r>
      <w:r>
        <w:rPr>
          <w:rFonts w:ascii="Times New Roman" w:hAnsi="Times New Roman" w:cs="Times New Roman"/>
          <w:spacing w:val="-4"/>
          <w:sz w:val="28"/>
          <w:szCs w:val="28"/>
        </w:rPr>
        <w:t xml:space="preserve">має </w:t>
      </w:r>
      <w:r w:rsidRPr="00075343">
        <w:rPr>
          <w:rFonts w:ascii="Times New Roman" w:hAnsi="Times New Roman" w:cs="Times New Roman"/>
          <w:spacing w:val="-4"/>
          <w:sz w:val="28"/>
          <w:szCs w:val="28"/>
        </w:rPr>
        <w:t xml:space="preserve">виділити власні конкурентні переваги, що надасть можливість пристосуватись до змін зовнішнього </w:t>
      </w:r>
      <w:r w:rsidRPr="00075343">
        <w:rPr>
          <w:rFonts w:ascii="Times New Roman" w:hAnsi="Times New Roman" w:cs="Times New Roman"/>
          <w:sz w:val="28"/>
          <w:szCs w:val="28"/>
        </w:rPr>
        <w:t>і внутрішнього середовища та забезпечить власну прибутковість</w:t>
      </w:r>
      <w:r w:rsidRPr="00201015">
        <w:rPr>
          <w:rFonts w:ascii="Times New Roman" w:hAnsi="Times New Roman" w:cs="Times New Roman"/>
          <w:sz w:val="28"/>
          <w:szCs w:val="28"/>
        </w:rPr>
        <w:t>[</w:t>
      </w:r>
      <w:r>
        <w:rPr>
          <w:rFonts w:ascii="Times New Roman" w:hAnsi="Times New Roman" w:cs="Times New Roman"/>
          <w:sz w:val="28"/>
          <w:szCs w:val="28"/>
        </w:rPr>
        <w:t>2, с. 29</w:t>
      </w:r>
      <w:r w:rsidRPr="00201015">
        <w:rPr>
          <w:rFonts w:ascii="Times New Roman" w:hAnsi="Times New Roman" w:cs="Times New Roman"/>
          <w:sz w:val="28"/>
          <w:szCs w:val="28"/>
        </w:rPr>
        <w:t>]</w:t>
      </w:r>
      <w:r w:rsidRPr="00075343">
        <w:rPr>
          <w:rFonts w:ascii="Times New Roman" w:hAnsi="Times New Roman" w:cs="Times New Roman"/>
          <w:sz w:val="28"/>
          <w:szCs w:val="28"/>
        </w:rPr>
        <w:t>.</w:t>
      </w:r>
    </w:p>
    <w:p w:rsidR="00652707" w:rsidRPr="00470925" w:rsidRDefault="00652707" w:rsidP="00652707">
      <w:pPr>
        <w:spacing w:after="0" w:line="300" w:lineRule="auto"/>
        <w:ind w:firstLine="567"/>
        <w:jc w:val="both"/>
        <w:rPr>
          <w:rFonts w:ascii="Times New Roman" w:hAnsi="Times New Roman" w:cs="Times New Roman"/>
          <w:sz w:val="28"/>
          <w:szCs w:val="28"/>
        </w:rPr>
      </w:pPr>
      <w:r w:rsidRPr="00CE3015">
        <w:rPr>
          <w:rFonts w:ascii="Times New Roman" w:hAnsi="Times New Roman" w:cs="Times New Roman"/>
          <w:spacing w:val="-4"/>
          <w:sz w:val="28"/>
          <w:szCs w:val="28"/>
        </w:rPr>
        <w:t>Формування конкуренції в аграрному секторі відбувається різними шляхами</w:t>
      </w:r>
      <w:r w:rsidRPr="00201015">
        <w:rPr>
          <w:rFonts w:ascii="Times New Roman" w:hAnsi="Times New Roman" w:cs="Times New Roman"/>
          <w:sz w:val="28"/>
          <w:szCs w:val="28"/>
        </w:rPr>
        <w:t xml:space="preserve"> [1, </w:t>
      </w:r>
      <w:r>
        <w:rPr>
          <w:rFonts w:ascii="Times New Roman" w:hAnsi="Times New Roman" w:cs="Times New Roman"/>
          <w:sz w:val="28"/>
          <w:szCs w:val="28"/>
        </w:rPr>
        <w:t>с. 59 – 60</w:t>
      </w:r>
      <w:r w:rsidRPr="00201015">
        <w:rPr>
          <w:rFonts w:ascii="Times New Roman" w:hAnsi="Times New Roman" w:cs="Times New Roman"/>
          <w:sz w:val="28"/>
          <w:szCs w:val="28"/>
        </w:rPr>
        <w:t>]</w:t>
      </w:r>
      <w:r w:rsidRPr="00470925">
        <w:rPr>
          <w:rFonts w:ascii="Times New Roman" w:hAnsi="Times New Roman" w:cs="Times New Roman"/>
          <w:sz w:val="28"/>
          <w:szCs w:val="28"/>
        </w:rPr>
        <w:t>:</w:t>
      </w:r>
    </w:p>
    <w:p w:rsidR="00652707" w:rsidRPr="00470925" w:rsidRDefault="00652707" w:rsidP="00652707">
      <w:pPr>
        <w:spacing w:after="0" w:line="300" w:lineRule="auto"/>
        <w:ind w:firstLine="567"/>
        <w:jc w:val="both"/>
        <w:rPr>
          <w:rFonts w:ascii="Times New Roman" w:hAnsi="Times New Roman" w:cs="Times New Roman"/>
          <w:sz w:val="28"/>
          <w:szCs w:val="28"/>
        </w:rPr>
      </w:pPr>
      <w:r w:rsidRPr="00470925">
        <w:rPr>
          <w:rFonts w:ascii="Times New Roman" w:hAnsi="Times New Roman" w:cs="Times New Roman"/>
          <w:sz w:val="28"/>
          <w:szCs w:val="28"/>
        </w:rPr>
        <w:t>– </w:t>
      </w:r>
      <w:r>
        <w:rPr>
          <w:rFonts w:ascii="Times New Roman" w:hAnsi="Times New Roman" w:cs="Times New Roman"/>
          <w:sz w:val="28"/>
          <w:szCs w:val="28"/>
        </w:rPr>
        <w:t> </w:t>
      </w:r>
      <w:r w:rsidRPr="00470925">
        <w:rPr>
          <w:rFonts w:ascii="Times New Roman" w:hAnsi="Times New Roman" w:cs="Times New Roman"/>
          <w:sz w:val="28"/>
          <w:szCs w:val="28"/>
        </w:rPr>
        <w:t>збільшення обсягів виробництва і переробки</w:t>
      </w:r>
      <w:r>
        <w:rPr>
          <w:rFonts w:ascii="Times New Roman" w:hAnsi="Times New Roman" w:cs="Times New Roman"/>
          <w:sz w:val="28"/>
          <w:szCs w:val="28"/>
        </w:rPr>
        <w:t xml:space="preserve"> </w:t>
      </w:r>
      <w:r w:rsidRPr="00470925">
        <w:rPr>
          <w:rFonts w:ascii="Times New Roman" w:hAnsi="Times New Roman" w:cs="Times New Roman"/>
          <w:sz w:val="28"/>
          <w:szCs w:val="28"/>
        </w:rPr>
        <w:t>продукції, що підвищить конкурентоспроможність</w:t>
      </w:r>
      <w:r>
        <w:rPr>
          <w:rFonts w:ascii="Times New Roman" w:hAnsi="Times New Roman" w:cs="Times New Roman"/>
          <w:sz w:val="28"/>
          <w:szCs w:val="28"/>
        </w:rPr>
        <w:t xml:space="preserve"> аграрної</w:t>
      </w:r>
      <w:r w:rsidRPr="00470925">
        <w:rPr>
          <w:rFonts w:ascii="Times New Roman" w:hAnsi="Times New Roman" w:cs="Times New Roman"/>
          <w:sz w:val="28"/>
          <w:szCs w:val="28"/>
        </w:rPr>
        <w:t xml:space="preserve"> продукції і підприємств загалом;</w:t>
      </w:r>
    </w:p>
    <w:p w:rsidR="00652707" w:rsidRPr="00470925" w:rsidRDefault="00652707" w:rsidP="00652707">
      <w:pPr>
        <w:spacing w:after="0" w:line="300" w:lineRule="auto"/>
        <w:ind w:firstLine="567"/>
        <w:jc w:val="both"/>
        <w:rPr>
          <w:rFonts w:ascii="Times New Roman" w:hAnsi="Times New Roman" w:cs="Times New Roman"/>
          <w:sz w:val="28"/>
          <w:szCs w:val="28"/>
        </w:rPr>
      </w:pPr>
      <w:r w:rsidRPr="00470925">
        <w:rPr>
          <w:rFonts w:ascii="Times New Roman" w:hAnsi="Times New Roman" w:cs="Times New Roman"/>
          <w:sz w:val="28"/>
          <w:szCs w:val="28"/>
        </w:rPr>
        <w:t>– </w:t>
      </w:r>
      <w:r>
        <w:rPr>
          <w:rFonts w:ascii="Times New Roman" w:hAnsi="Times New Roman" w:cs="Times New Roman"/>
          <w:sz w:val="28"/>
          <w:szCs w:val="28"/>
        </w:rPr>
        <w:t> </w:t>
      </w:r>
      <w:r w:rsidRPr="00CE3015">
        <w:rPr>
          <w:rFonts w:ascii="Times New Roman" w:hAnsi="Times New Roman" w:cs="Times New Roman"/>
          <w:spacing w:val="-2"/>
          <w:sz w:val="28"/>
          <w:szCs w:val="28"/>
        </w:rPr>
        <w:t>нарощування обсягів виробництва тваринницької продукції за допомогою</w:t>
      </w:r>
      <w:r w:rsidRPr="00470925">
        <w:rPr>
          <w:rFonts w:ascii="Times New Roman" w:hAnsi="Times New Roman" w:cs="Times New Roman"/>
          <w:sz w:val="28"/>
          <w:szCs w:val="28"/>
        </w:rPr>
        <w:t xml:space="preserve"> держави виробництва тав господарствах, що мають прогресивні технології,</w:t>
      </w:r>
      <w:r>
        <w:rPr>
          <w:rFonts w:ascii="Times New Roman" w:hAnsi="Times New Roman" w:cs="Times New Roman"/>
          <w:sz w:val="28"/>
          <w:szCs w:val="28"/>
        </w:rPr>
        <w:t xml:space="preserve"> </w:t>
      </w:r>
      <w:r w:rsidRPr="00470925">
        <w:rPr>
          <w:rFonts w:ascii="Times New Roman" w:hAnsi="Times New Roman" w:cs="Times New Roman"/>
          <w:sz w:val="28"/>
          <w:szCs w:val="28"/>
        </w:rPr>
        <w:t>високопродуктивну худобу, комплекси і спеціалізовані господарства;</w:t>
      </w:r>
    </w:p>
    <w:p w:rsidR="00652707" w:rsidRPr="00470925" w:rsidRDefault="00652707" w:rsidP="00652707">
      <w:pPr>
        <w:spacing w:after="0" w:line="300" w:lineRule="auto"/>
        <w:ind w:firstLine="567"/>
        <w:jc w:val="both"/>
        <w:rPr>
          <w:rFonts w:ascii="Times New Roman" w:hAnsi="Times New Roman" w:cs="Times New Roman"/>
          <w:sz w:val="28"/>
          <w:szCs w:val="28"/>
        </w:rPr>
      </w:pPr>
      <w:r w:rsidRPr="00470925">
        <w:rPr>
          <w:rFonts w:ascii="Times New Roman" w:hAnsi="Times New Roman" w:cs="Times New Roman"/>
          <w:sz w:val="28"/>
          <w:szCs w:val="28"/>
        </w:rPr>
        <w:t>– </w:t>
      </w:r>
      <w:r>
        <w:rPr>
          <w:rFonts w:ascii="Times New Roman" w:hAnsi="Times New Roman" w:cs="Times New Roman"/>
          <w:sz w:val="28"/>
          <w:szCs w:val="28"/>
        </w:rPr>
        <w:t> </w:t>
      </w:r>
      <w:r w:rsidRPr="00470925">
        <w:rPr>
          <w:rFonts w:ascii="Times New Roman" w:hAnsi="Times New Roman" w:cs="Times New Roman"/>
          <w:sz w:val="28"/>
          <w:szCs w:val="28"/>
        </w:rPr>
        <w:t xml:space="preserve">інтеграція </w:t>
      </w:r>
      <w:r>
        <w:rPr>
          <w:rFonts w:ascii="Times New Roman" w:hAnsi="Times New Roman" w:cs="Times New Roman"/>
          <w:sz w:val="28"/>
          <w:szCs w:val="28"/>
        </w:rPr>
        <w:t>аграрних</w:t>
      </w:r>
      <w:r w:rsidRPr="00470925">
        <w:rPr>
          <w:rFonts w:ascii="Times New Roman" w:hAnsi="Times New Roman" w:cs="Times New Roman"/>
          <w:sz w:val="28"/>
          <w:szCs w:val="28"/>
        </w:rPr>
        <w:t xml:space="preserve"> і переробних</w:t>
      </w:r>
      <w:r>
        <w:rPr>
          <w:rFonts w:ascii="Times New Roman" w:hAnsi="Times New Roman" w:cs="Times New Roman"/>
          <w:sz w:val="28"/>
          <w:szCs w:val="28"/>
        </w:rPr>
        <w:t xml:space="preserve"> </w:t>
      </w:r>
      <w:r w:rsidRPr="00470925">
        <w:rPr>
          <w:rFonts w:ascii="Times New Roman" w:hAnsi="Times New Roman" w:cs="Times New Roman"/>
          <w:sz w:val="28"/>
          <w:szCs w:val="28"/>
        </w:rPr>
        <w:t>підприємств;</w:t>
      </w:r>
    </w:p>
    <w:p w:rsidR="00652707" w:rsidRPr="00470925" w:rsidRDefault="00652707" w:rsidP="00652707">
      <w:pPr>
        <w:spacing w:after="0" w:line="300" w:lineRule="auto"/>
        <w:ind w:firstLine="567"/>
        <w:jc w:val="both"/>
        <w:rPr>
          <w:rFonts w:ascii="Times New Roman" w:hAnsi="Times New Roman" w:cs="Times New Roman"/>
          <w:sz w:val="28"/>
          <w:szCs w:val="28"/>
        </w:rPr>
      </w:pPr>
      <w:r w:rsidRPr="00470925">
        <w:rPr>
          <w:rFonts w:ascii="Times New Roman" w:hAnsi="Times New Roman" w:cs="Times New Roman"/>
          <w:sz w:val="28"/>
          <w:szCs w:val="28"/>
        </w:rPr>
        <w:t>– </w:t>
      </w:r>
      <w:r>
        <w:rPr>
          <w:rFonts w:ascii="Times New Roman" w:hAnsi="Times New Roman" w:cs="Times New Roman"/>
          <w:sz w:val="28"/>
          <w:szCs w:val="28"/>
        </w:rPr>
        <w:t> </w:t>
      </w:r>
      <w:r w:rsidRPr="00470925">
        <w:rPr>
          <w:rFonts w:ascii="Times New Roman" w:hAnsi="Times New Roman" w:cs="Times New Roman"/>
          <w:spacing w:val="-4"/>
          <w:sz w:val="28"/>
          <w:szCs w:val="28"/>
        </w:rPr>
        <w:t>подальша підтримка державою розвитку фермерських господарств шляхом</w:t>
      </w:r>
      <w:r w:rsidRPr="00470925">
        <w:rPr>
          <w:rFonts w:ascii="Times New Roman" w:hAnsi="Times New Roman" w:cs="Times New Roman"/>
          <w:sz w:val="28"/>
          <w:szCs w:val="28"/>
        </w:rPr>
        <w:t xml:space="preserve"> їх пільгового кредитування, оподаткування;</w:t>
      </w:r>
    </w:p>
    <w:p w:rsidR="00652707" w:rsidRPr="00470925" w:rsidRDefault="00652707" w:rsidP="00652707">
      <w:pPr>
        <w:spacing w:after="0" w:line="300" w:lineRule="auto"/>
        <w:ind w:firstLine="567"/>
        <w:jc w:val="both"/>
        <w:rPr>
          <w:rFonts w:ascii="Times New Roman" w:hAnsi="Times New Roman" w:cs="Times New Roman"/>
          <w:sz w:val="28"/>
          <w:szCs w:val="28"/>
        </w:rPr>
      </w:pPr>
      <w:r w:rsidRPr="00470925">
        <w:rPr>
          <w:rFonts w:ascii="Times New Roman" w:hAnsi="Times New Roman" w:cs="Times New Roman"/>
          <w:sz w:val="28"/>
          <w:szCs w:val="28"/>
        </w:rPr>
        <w:t>– </w:t>
      </w:r>
      <w:r>
        <w:rPr>
          <w:rFonts w:ascii="Times New Roman" w:hAnsi="Times New Roman" w:cs="Times New Roman"/>
          <w:sz w:val="28"/>
          <w:szCs w:val="28"/>
        </w:rPr>
        <w:t> </w:t>
      </w:r>
      <w:r w:rsidRPr="00CE3015">
        <w:rPr>
          <w:rFonts w:ascii="Times New Roman" w:hAnsi="Times New Roman" w:cs="Times New Roman"/>
          <w:spacing w:val="-6"/>
          <w:sz w:val="28"/>
          <w:szCs w:val="28"/>
        </w:rPr>
        <w:t>стимулювання державних і регіональних закупівель продукції за ринковими</w:t>
      </w:r>
      <w:r w:rsidRPr="00470925">
        <w:rPr>
          <w:rFonts w:ascii="Times New Roman" w:hAnsi="Times New Roman" w:cs="Times New Roman"/>
          <w:sz w:val="28"/>
          <w:szCs w:val="28"/>
        </w:rPr>
        <w:t xml:space="preserve"> цінами, що гарантує</w:t>
      </w:r>
      <w:r>
        <w:rPr>
          <w:rFonts w:ascii="Times New Roman" w:hAnsi="Times New Roman" w:cs="Times New Roman"/>
          <w:sz w:val="28"/>
          <w:szCs w:val="28"/>
        </w:rPr>
        <w:t xml:space="preserve"> </w:t>
      </w:r>
      <w:r w:rsidRPr="00470925">
        <w:rPr>
          <w:rFonts w:ascii="Times New Roman" w:hAnsi="Times New Roman" w:cs="Times New Roman"/>
          <w:sz w:val="28"/>
          <w:szCs w:val="28"/>
        </w:rPr>
        <w:t>високу рентабельність;</w:t>
      </w:r>
    </w:p>
    <w:p w:rsidR="00652707" w:rsidRPr="00470925" w:rsidRDefault="00652707" w:rsidP="00652707">
      <w:pPr>
        <w:spacing w:after="0" w:line="300" w:lineRule="auto"/>
        <w:ind w:firstLine="567"/>
        <w:jc w:val="both"/>
        <w:rPr>
          <w:rFonts w:ascii="Times New Roman" w:hAnsi="Times New Roman" w:cs="Times New Roman"/>
          <w:sz w:val="28"/>
          <w:szCs w:val="28"/>
        </w:rPr>
      </w:pPr>
      <w:r w:rsidRPr="00470925">
        <w:rPr>
          <w:rFonts w:ascii="Times New Roman" w:hAnsi="Times New Roman" w:cs="Times New Roman"/>
          <w:sz w:val="28"/>
          <w:szCs w:val="28"/>
        </w:rPr>
        <w:t>– </w:t>
      </w:r>
      <w:r>
        <w:rPr>
          <w:rFonts w:ascii="Times New Roman" w:hAnsi="Times New Roman" w:cs="Times New Roman"/>
          <w:sz w:val="28"/>
          <w:szCs w:val="28"/>
        </w:rPr>
        <w:t> </w:t>
      </w:r>
      <w:r w:rsidRPr="00470925">
        <w:rPr>
          <w:rFonts w:ascii="Times New Roman" w:hAnsi="Times New Roman" w:cs="Times New Roman"/>
          <w:spacing w:val="-8"/>
          <w:sz w:val="28"/>
          <w:szCs w:val="28"/>
        </w:rPr>
        <w:t>захист внутрішнього регіонального ринку для</w:t>
      </w:r>
      <w:r>
        <w:rPr>
          <w:rFonts w:ascii="Times New Roman" w:hAnsi="Times New Roman" w:cs="Times New Roman"/>
          <w:spacing w:val="-8"/>
          <w:sz w:val="28"/>
          <w:szCs w:val="28"/>
        </w:rPr>
        <w:t xml:space="preserve"> </w:t>
      </w:r>
      <w:r w:rsidRPr="00470925">
        <w:rPr>
          <w:rFonts w:ascii="Times New Roman" w:hAnsi="Times New Roman" w:cs="Times New Roman"/>
          <w:spacing w:val="-8"/>
          <w:sz w:val="28"/>
          <w:szCs w:val="28"/>
        </w:rPr>
        <w:t>задоволення потреби населення</w:t>
      </w:r>
      <w:r w:rsidRPr="00470925">
        <w:rPr>
          <w:rFonts w:ascii="Times New Roman" w:hAnsi="Times New Roman" w:cs="Times New Roman"/>
          <w:sz w:val="28"/>
          <w:szCs w:val="28"/>
        </w:rPr>
        <w:t xml:space="preserve"> в продовольстві власного виробництва;</w:t>
      </w:r>
    </w:p>
    <w:p w:rsidR="00652707" w:rsidRPr="00470925" w:rsidRDefault="00652707" w:rsidP="00652707">
      <w:pPr>
        <w:spacing w:after="0" w:line="300" w:lineRule="auto"/>
        <w:ind w:firstLine="567"/>
        <w:jc w:val="both"/>
        <w:rPr>
          <w:rFonts w:ascii="Times New Roman" w:hAnsi="Times New Roman" w:cs="Times New Roman"/>
          <w:sz w:val="28"/>
          <w:szCs w:val="28"/>
        </w:rPr>
      </w:pPr>
      <w:r w:rsidRPr="00470925">
        <w:rPr>
          <w:rFonts w:ascii="Times New Roman" w:hAnsi="Times New Roman" w:cs="Times New Roman"/>
          <w:sz w:val="28"/>
          <w:szCs w:val="28"/>
        </w:rPr>
        <w:t>– </w:t>
      </w:r>
      <w:r>
        <w:rPr>
          <w:rFonts w:ascii="Times New Roman" w:hAnsi="Times New Roman" w:cs="Times New Roman"/>
          <w:sz w:val="28"/>
          <w:szCs w:val="28"/>
        </w:rPr>
        <w:t> </w:t>
      </w:r>
      <w:r w:rsidRPr="00470925">
        <w:rPr>
          <w:rFonts w:ascii="Times New Roman" w:hAnsi="Times New Roman" w:cs="Times New Roman"/>
          <w:sz w:val="28"/>
          <w:szCs w:val="28"/>
        </w:rPr>
        <w:t>державна підтримка розвитку соціальної сфери</w:t>
      </w:r>
      <w:r>
        <w:rPr>
          <w:rFonts w:ascii="Times New Roman" w:hAnsi="Times New Roman" w:cs="Times New Roman"/>
          <w:sz w:val="28"/>
          <w:szCs w:val="28"/>
        </w:rPr>
        <w:t xml:space="preserve"> </w:t>
      </w:r>
      <w:r w:rsidRPr="00470925">
        <w:rPr>
          <w:rFonts w:ascii="Times New Roman" w:hAnsi="Times New Roman" w:cs="Times New Roman"/>
          <w:sz w:val="28"/>
          <w:szCs w:val="28"/>
        </w:rPr>
        <w:t>на селі.</w:t>
      </w:r>
    </w:p>
    <w:p w:rsidR="00652707" w:rsidRDefault="00652707" w:rsidP="00652707">
      <w:pPr>
        <w:spacing w:after="0" w:line="300" w:lineRule="auto"/>
        <w:ind w:firstLine="567"/>
        <w:jc w:val="both"/>
        <w:rPr>
          <w:rFonts w:ascii="Times New Roman" w:hAnsi="Times New Roman" w:cs="Times New Roman"/>
          <w:sz w:val="28"/>
          <w:szCs w:val="28"/>
        </w:rPr>
      </w:pPr>
      <w:r w:rsidRPr="00470925">
        <w:rPr>
          <w:rFonts w:ascii="Times New Roman" w:hAnsi="Times New Roman" w:cs="Times New Roman"/>
          <w:sz w:val="28"/>
          <w:szCs w:val="28"/>
        </w:rPr>
        <w:t>Незважаючи на те, що проблема забезпечення конкурентоспроможності аграрних підприємств є складною і багатогранною, дотримання</w:t>
      </w:r>
      <w:r>
        <w:rPr>
          <w:rFonts w:ascii="Times New Roman" w:hAnsi="Times New Roman" w:cs="Times New Roman"/>
          <w:sz w:val="28"/>
          <w:szCs w:val="28"/>
        </w:rPr>
        <w:t xml:space="preserve"> </w:t>
      </w:r>
      <w:r w:rsidRPr="00470925">
        <w:rPr>
          <w:rFonts w:ascii="Times New Roman" w:hAnsi="Times New Roman" w:cs="Times New Roman"/>
          <w:sz w:val="28"/>
          <w:szCs w:val="28"/>
        </w:rPr>
        <w:t>рекомендованих або оптимальних науково-обґрунтованих вимог щодо організації,</w:t>
      </w:r>
      <w:r>
        <w:rPr>
          <w:rFonts w:ascii="Times New Roman" w:hAnsi="Times New Roman" w:cs="Times New Roman"/>
          <w:sz w:val="28"/>
          <w:szCs w:val="28"/>
        </w:rPr>
        <w:t xml:space="preserve"> </w:t>
      </w:r>
      <w:r w:rsidRPr="00470925">
        <w:rPr>
          <w:rFonts w:ascii="Times New Roman" w:hAnsi="Times New Roman" w:cs="Times New Roman"/>
          <w:sz w:val="28"/>
          <w:szCs w:val="28"/>
        </w:rPr>
        <w:t>використання, а також модернізації виробничо-ресурсного потенціалу, визначають</w:t>
      </w:r>
      <w:r>
        <w:rPr>
          <w:rFonts w:ascii="Times New Roman" w:hAnsi="Times New Roman" w:cs="Times New Roman"/>
          <w:sz w:val="28"/>
          <w:szCs w:val="28"/>
        </w:rPr>
        <w:t xml:space="preserve"> </w:t>
      </w:r>
      <w:r w:rsidRPr="00470925">
        <w:rPr>
          <w:rFonts w:ascii="Times New Roman" w:hAnsi="Times New Roman" w:cs="Times New Roman"/>
          <w:sz w:val="28"/>
          <w:szCs w:val="28"/>
        </w:rPr>
        <w:t>передумови щодо їх стійкого фінансово-економічного й конкурентоспроможного</w:t>
      </w:r>
      <w:r>
        <w:rPr>
          <w:rFonts w:ascii="Times New Roman" w:hAnsi="Times New Roman" w:cs="Times New Roman"/>
          <w:sz w:val="28"/>
          <w:szCs w:val="28"/>
        </w:rPr>
        <w:t xml:space="preserve"> </w:t>
      </w:r>
      <w:r w:rsidRPr="00470925">
        <w:rPr>
          <w:rFonts w:ascii="Times New Roman" w:hAnsi="Times New Roman" w:cs="Times New Roman"/>
          <w:sz w:val="28"/>
          <w:szCs w:val="28"/>
        </w:rPr>
        <w:t xml:space="preserve">розвитку. </w:t>
      </w:r>
      <w:r w:rsidRPr="00470925">
        <w:rPr>
          <w:rFonts w:ascii="Times New Roman" w:hAnsi="Times New Roman" w:cs="Times New Roman"/>
          <w:spacing w:val="-6"/>
          <w:sz w:val="28"/>
          <w:szCs w:val="28"/>
        </w:rPr>
        <w:t>В умовах мінливого ринкового середовища на сучасному етапі розвитку</w:t>
      </w:r>
      <w:r>
        <w:rPr>
          <w:rFonts w:ascii="Times New Roman" w:hAnsi="Times New Roman" w:cs="Times New Roman"/>
          <w:spacing w:val="-6"/>
          <w:sz w:val="28"/>
          <w:szCs w:val="28"/>
        </w:rPr>
        <w:t xml:space="preserve"> </w:t>
      </w:r>
      <w:r w:rsidRPr="00470925">
        <w:rPr>
          <w:rFonts w:ascii="Times New Roman" w:hAnsi="Times New Roman" w:cs="Times New Roman"/>
          <w:spacing w:val="-6"/>
          <w:sz w:val="28"/>
          <w:szCs w:val="28"/>
        </w:rPr>
        <w:t>аграрного</w:t>
      </w:r>
      <w:r>
        <w:rPr>
          <w:rFonts w:ascii="Times New Roman" w:hAnsi="Times New Roman" w:cs="Times New Roman"/>
          <w:spacing w:val="-6"/>
          <w:sz w:val="28"/>
          <w:szCs w:val="28"/>
        </w:rPr>
        <w:t xml:space="preserve"> </w:t>
      </w:r>
      <w:r w:rsidRPr="00470925">
        <w:rPr>
          <w:rFonts w:ascii="Times New Roman" w:hAnsi="Times New Roman" w:cs="Times New Roman"/>
          <w:spacing w:val="-2"/>
          <w:sz w:val="28"/>
          <w:szCs w:val="28"/>
        </w:rPr>
        <w:t>сектора пріоритетними напрямами підвищення</w:t>
      </w:r>
      <w:r>
        <w:rPr>
          <w:rFonts w:ascii="Times New Roman" w:hAnsi="Times New Roman" w:cs="Times New Roman"/>
          <w:spacing w:val="-2"/>
          <w:sz w:val="28"/>
          <w:szCs w:val="28"/>
        </w:rPr>
        <w:t xml:space="preserve"> </w:t>
      </w:r>
      <w:r w:rsidRPr="00470925">
        <w:rPr>
          <w:rFonts w:ascii="Times New Roman" w:hAnsi="Times New Roman" w:cs="Times New Roman"/>
          <w:spacing w:val="-2"/>
          <w:sz w:val="28"/>
          <w:szCs w:val="28"/>
        </w:rPr>
        <w:t>конкурентоспроможності</w:t>
      </w:r>
      <w:r>
        <w:rPr>
          <w:rFonts w:ascii="Times New Roman" w:hAnsi="Times New Roman" w:cs="Times New Roman"/>
          <w:spacing w:val="-2"/>
          <w:sz w:val="28"/>
          <w:szCs w:val="28"/>
        </w:rPr>
        <w:t xml:space="preserve"> </w:t>
      </w:r>
      <w:r w:rsidRPr="00470925">
        <w:rPr>
          <w:rFonts w:ascii="Times New Roman" w:hAnsi="Times New Roman" w:cs="Times New Roman"/>
          <w:sz w:val="28"/>
          <w:szCs w:val="28"/>
        </w:rPr>
        <w:t>аграрних підприємств мають бути</w:t>
      </w:r>
      <w:r>
        <w:rPr>
          <w:rFonts w:ascii="Times New Roman" w:hAnsi="Times New Roman" w:cs="Times New Roman"/>
          <w:sz w:val="28"/>
          <w:szCs w:val="28"/>
        </w:rPr>
        <w:t xml:space="preserve"> </w:t>
      </w:r>
      <w:r w:rsidRPr="00470925">
        <w:rPr>
          <w:rFonts w:ascii="Times New Roman" w:hAnsi="Times New Roman" w:cs="Times New Roman"/>
          <w:sz w:val="28"/>
          <w:szCs w:val="28"/>
        </w:rPr>
        <w:t>техніко-технологічна модернізація; впровадження інновацій; удосконалення виробничо-збутової інфраструктури; використання маркетингового комплексу [</w:t>
      </w:r>
      <w:r>
        <w:rPr>
          <w:rFonts w:ascii="Times New Roman" w:hAnsi="Times New Roman" w:cs="Times New Roman"/>
          <w:sz w:val="28"/>
          <w:szCs w:val="28"/>
        </w:rPr>
        <w:t>4</w:t>
      </w:r>
      <w:r w:rsidRPr="00470925">
        <w:rPr>
          <w:rFonts w:ascii="Times New Roman" w:hAnsi="Times New Roman" w:cs="Times New Roman"/>
          <w:sz w:val="28"/>
          <w:szCs w:val="28"/>
        </w:rPr>
        <w:t>, с. 45].</w:t>
      </w:r>
    </w:p>
    <w:p w:rsidR="00652707" w:rsidRDefault="00652707" w:rsidP="00652707">
      <w:pPr>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Таким чином, ф</w:t>
      </w:r>
      <w:r w:rsidRPr="00075343">
        <w:rPr>
          <w:rFonts w:ascii="Times New Roman" w:hAnsi="Times New Roman" w:cs="Times New Roman"/>
          <w:sz w:val="28"/>
          <w:szCs w:val="28"/>
        </w:rPr>
        <w:t xml:space="preserve">ормування конкуренції в аграрному секторі </w:t>
      </w:r>
      <w:r>
        <w:rPr>
          <w:rFonts w:ascii="Times New Roman" w:hAnsi="Times New Roman" w:cs="Times New Roman"/>
          <w:sz w:val="28"/>
          <w:szCs w:val="28"/>
        </w:rPr>
        <w:t>має</w:t>
      </w:r>
      <w:r w:rsidRPr="00075343">
        <w:rPr>
          <w:rFonts w:ascii="Times New Roman" w:hAnsi="Times New Roman" w:cs="Times New Roman"/>
          <w:sz w:val="28"/>
          <w:szCs w:val="28"/>
        </w:rPr>
        <w:t xml:space="preserve"> важливе значення для України</w:t>
      </w:r>
      <w:r>
        <w:rPr>
          <w:rFonts w:ascii="Times New Roman" w:hAnsi="Times New Roman" w:cs="Times New Roman"/>
          <w:sz w:val="28"/>
          <w:szCs w:val="28"/>
        </w:rPr>
        <w:t>, адже за цих умов ефективний розвиток аграрного сектору дозволить підняти національну економіку на якісно новий рівень. Для цього аграрним підприємствам необхідно покращувати власну конкуренто</w:t>
      </w:r>
      <w:r>
        <w:rPr>
          <w:rFonts w:ascii="Times New Roman" w:hAnsi="Times New Roman" w:cs="Times New Roman"/>
          <w:sz w:val="28"/>
          <w:szCs w:val="28"/>
        </w:rPr>
        <w:softHyphen/>
        <w:t>спроможність шляхом проведення заходів із якісної оцінки стану виробництва продукції та підвищення економічної ефективності загалом.</w:t>
      </w:r>
    </w:p>
    <w:p w:rsidR="00652707" w:rsidRDefault="00652707" w:rsidP="00652707">
      <w:pPr>
        <w:spacing w:after="0" w:line="300" w:lineRule="auto"/>
        <w:ind w:firstLine="567"/>
        <w:jc w:val="both"/>
        <w:rPr>
          <w:rFonts w:ascii="Times New Roman" w:hAnsi="Times New Roman" w:cs="Times New Roman"/>
          <w:b/>
          <w:bCs/>
          <w:sz w:val="28"/>
          <w:szCs w:val="28"/>
        </w:rPr>
      </w:pPr>
    </w:p>
    <w:p w:rsidR="00652707" w:rsidRPr="00470925" w:rsidRDefault="00652707" w:rsidP="00652707">
      <w:pPr>
        <w:spacing w:after="0" w:line="300" w:lineRule="auto"/>
        <w:ind w:firstLine="567"/>
        <w:jc w:val="both"/>
        <w:rPr>
          <w:rFonts w:ascii="Times New Roman" w:hAnsi="Times New Roman" w:cs="Times New Roman"/>
          <w:b/>
          <w:bCs/>
          <w:sz w:val="28"/>
          <w:szCs w:val="28"/>
        </w:rPr>
      </w:pPr>
      <w:r w:rsidRPr="00470925">
        <w:rPr>
          <w:rFonts w:ascii="Times New Roman" w:hAnsi="Times New Roman" w:cs="Times New Roman"/>
          <w:b/>
          <w:bCs/>
          <w:sz w:val="28"/>
          <w:szCs w:val="28"/>
        </w:rPr>
        <w:t>Список джерел</w:t>
      </w:r>
      <w:r>
        <w:rPr>
          <w:rFonts w:ascii="Times New Roman" w:hAnsi="Times New Roman" w:cs="Times New Roman"/>
          <w:b/>
          <w:bCs/>
          <w:sz w:val="28"/>
          <w:szCs w:val="28"/>
        </w:rPr>
        <w:t xml:space="preserve"> інформації:</w:t>
      </w:r>
    </w:p>
    <w:p w:rsidR="00652707" w:rsidRPr="00CE3015" w:rsidRDefault="00652707" w:rsidP="00652707">
      <w:pPr>
        <w:spacing w:after="0" w:line="300" w:lineRule="auto"/>
        <w:ind w:firstLine="567"/>
        <w:jc w:val="both"/>
        <w:rPr>
          <w:rFonts w:ascii="Times New Roman" w:hAnsi="Times New Roman" w:cs="Times New Roman"/>
          <w:sz w:val="28"/>
          <w:szCs w:val="28"/>
        </w:rPr>
      </w:pPr>
      <w:r w:rsidRPr="00CE3015">
        <w:rPr>
          <w:rFonts w:ascii="Times New Roman" w:hAnsi="Times New Roman" w:cs="Times New Roman"/>
          <w:sz w:val="28"/>
          <w:szCs w:val="28"/>
        </w:rPr>
        <w:t xml:space="preserve">1. Сітковська А. О., Пінчук З. В. Ефективність сільськогосподарського виробництва і конкурентоспроможність аграрних підприємств. </w:t>
      </w:r>
      <w:r w:rsidRPr="00CE3015">
        <w:rPr>
          <w:rFonts w:ascii="Times New Roman" w:hAnsi="Times New Roman" w:cs="Times New Roman"/>
          <w:i/>
          <w:iCs/>
          <w:sz w:val="28"/>
          <w:szCs w:val="28"/>
        </w:rPr>
        <w:t xml:space="preserve">Науковий вісник Херсонського державного університету. </w:t>
      </w:r>
      <w:r w:rsidRPr="00201015">
        <w:rPr>
          <w:rFonts w:ascii="Times New Roman" w:hAnsi="Times New Roman" w:cs="Times New Roman"/>
          <w:iCs/>
          <w:sz w:val="28"/>
          <w:szCs w:val="28"/>
        </w:rPr>
        <w:t>Серія: Економічні науки</w:t>
      </w:r>
      <w:r w:rsidRPr="00201015">
        <w:rPr>
          <w:rFonts w:ascii="Times New Roman" w:hAnsi="Times New Roman" w:cs="Times New Roman"/>
          <w:sz w:val="28"/>
          <w:szCs w:val="28"/>
        </w:rPr>
        <w:t xml:space="preserve">. </w:t>
      </w:r>
      <w:r w:rsidRPr="00CE3015">
        <w:rPr>
          <w:rFonts w:ascii="Times New Roman" w:hAnsi="Times New Roman" w:cs="Times New Roman"/>
          <w:sz w:val="28"/>
          <w:szCs w:val="28"/>
        </w:rPr>
        <w:t>2015. Вип.</w:t>
      </w:r>
      <w:r>
        <w:rPr>
          <w:rFonts w:ascii="Times New Roman" w:hAnsi="Times New Roman" w:cs="Times New Roman"/>
          <w:sz w:val="28"/>
          <w:szCs w:val="28"/>
        </w:rPr>
        <w:t> </w:t>
      </w:r>
      <w:r w:rsidRPr="00CE3015">
        <w:rPr>
          <w:rFonts w:ascii="Times New Roman" w:hAnsi="Times New Roman" w:cs="Times New Roman"/>
          <w:sz w:val="28"/>
          <w:szCs w:val="28"/>
        </w:rPr>
        <w:t>10</w:t>
      </w:r>
      <w:r>
        <w:rPr>
          <w:rFonts w:ascii="Times New Roman" w:hAnsi="Times New Roman" w:cs="Times New Roman"/>
          <w:sz w:val="28"/>
          <w:szCs w:val="28"/>
        </w:rPr>
        <w:t> </w:t>
      </w:r>
      <w:r w:rsidRPr="00CE3015">
        <w:rPr>
          <w:rFonts w:ascii="Times New Roman" w:hAnsi="Times New Roman" w:cs="Times New Roman"/>
          <w:sz w:val="28"/>
          <w:szCs w:val="28"/>
        </w:rPr>
        <w:t>(4). С. 58 – 61.</w:t>
      </w:r>
    </w:p>
    <w:p w:rsidR="00652707" w:rsidRPr="00CE3015" w:rsidRDefault="00652707" w:rsidP="00652707">
      <w:pPr>
        <w:spacing w:after="0" w:line="300" w:lineRule="auto"/>
        <w:ind w:firstLine="567"/>
        <w:jc w:val="both"/>
        <w:rPr>
          <w:rFonts w:ascii="Times New Roman" w:hAnsi="Times New Roman" w:cs="Times New Roman"/>
          <w:sz w:val="28"/>
          <w:szCs w:val="28"/>
        </w:rPr>
      </w:pPr>
      <w:r w:rsidRPr="00CE3015">
        <w:rPr>
          <w:rFonts w:ascii="Times New Roman" w:hAnsi="Times New Roman" w:cs="Times New Roman"/>
          <w:sz w:val="28"/>
          <w:szCs w:val="28"/>
        </w:rPr>
        <w:t>2. Бойко В., Бойко Л. Сучасні підходи до визначення поняття конкуренто</w:t>
      </w:r>
      <w:r>
        <w:rPr>
          <w:rFonts w:ascii="Times New Roman" w:hAnsi="Times New Roman" w:cs="Times New Roman"/>
          <w:sz w:val="28"/>
          <w:szCs w:val="28"/>
        </w:rPr>
        <w:softHyphen/>
      </w:r>
      <w:r w:rsidRPr="00CE3015">
        <w:rPr>
          <w:rFonts w:ascii="Times New Roman" w:hAnsi="Times New Roman" w:cs="Times New Roman"/>
          <w:sz w:val="28"/>
          <w:szCs w:val="28"/>
        </w:rPr>
        <w:t xml:space="preserve">спроможність аграрних підприємств. </w:t>
      </w:r>
      <w:r w:rsidRPr="00CE3015">
        <w:rPr>
          <w:rFonts w:ascii="Times New Roman" w:hAnsi="Times New Roman" w:cs="Times New Roman"/>
          <w:i/>
          <w:iCs/>
          <w:sz w:val="28"/>
          <w:szCs w:val="28"/>
        </w:rPr>
        <w:t>Фінансовий простір</w:t>
      </w:r>
      <w:r w:rsidRPr="00CE3015">
        <w:rPr>
          <w:rFonts w:ascii="Times New Roman" w:hAnsi="Times New Roman" w:cs="Times New Roman"/>
          <w:sz w:val="28"/>
          <w:szCs w:val="28"/>
        </w:rPr>
        <w:t>. 2019. № 3 (35). С. 23 – 31.</w:t>
      </w:r>
    </w:p>
    <w:p w:rsidR="00652707" w:rsidRDefault="00652707" w:rsidP="00652707">
      <w:pPr>
        <w:spacing w:after="0" w:line="300" w:lineRule="auto"/>
        <w:ind w:firstLine="567"/>
        <w:jc w:val="both"/>
        <w:rPr>
          <w:rFonts w:ascii="Times New Roman" w:hAnsi="Times New Roman" w:cs="Times New Roman"/>
          <w:sz w:val="28"/>
          <w:szCs w:val="28"/>
        </w:rPr>
      </w:pPr>
      <w:r w:rsidRPr="00CE3015">
        <w:rPr>
          <w:rFonts w:ascii="Times New Roman" w:hAnsi="Times New Roman" w:cs="Times New Roman"/>
          <w:sz w:val="28"/>
          <w:szCs w:val="28"/>
        </w:rPr>
        <w:t>3. </w:t>
      </w:r>
      <w:r w:rsidRPr="00CE3015">
        <w:rPr>
          <w:rFonts w:ascii="Times New Roman" w:hAnsi="Times New Roman" w:cs="Times New Roman"/>
          <w:spacing w:val="-8"/>
          <w:sz w:val="28"/>
          <w:szCs w:val="28"/>
        </w:rPr>
        <w:t>Бурлака О. П., Бурлака О. А.Чинники формування конкуренто</w:t>
      </w:r>
      <w:r>
        <w:rPr>
          <w:rFonts w:ascii="Times New Roman" w:hAnsi="Times New Roman" w:cs="Times New Roman"/>
          <w:spacing w:val="-8"/>
          <w:sz w:val="28"/>
          <w:szCs w:val="28"/>
        </w:rPr>
        <w:t>-</w:t>
      </w:r>
      <w:r w:rsidRPr="00CE3015">
        <w:rPr>
          <w:rFonts w:ascii="Times New Roman" w:hAnsi="Times New Roman" w:cs="Times New Roman"/>
          <w:spacing w:val="-8"/>
          <w:sz w:val="28"/>
          <w:szCs w:val="28"/>
        </w:rPr>
        <w:t>спроможності</w:t>
      </w:r>
      <w:r w:rsidRPr="00CE3015">
        <w:rPr>
          <w:rFonts w:ascii="Times New Roman" w:hAnsi="Times New Roman" w:cs="Times New Roman"/>
          <w:sz w:val="28"/>
          <w:szCs w:val="28"/>
        </w:rPr>
        <w:t xml:space="preserve"> продукції аграрних підприємств. </w:t>
      </w:r>
      <w:r w:rsidRPr="00CE3015">
        <w:rPr>
          <w:rFonts w:ascii="Times New Roman" w:hAnsi="Times New Roman" w:cs="Times New Roman"/>
          <w:i/>
          <w:iCs/>
          <w:sz w:val="28"/>
          <w:szCs w:val="28"/>
        </w:rPr>
        <w:t>Технологічний аудит та резерви виробництва</w:t>
      </w:r>
      <w:r w:rsidRPr="00CE3015">
        <w:rPr>
          <w:rFonts w:ascii="Times New Roman" w:hAnsi="Times New Roman" w:cs="Times New Roman"/>
          <w:sz w:val="28"/>
          <w:szCs w:val="28"/>
        </w:rPr>
        <w:t>. 2012. № 2. С. 23 –</w:t>
      </w:r>
      <w:r>
        <w:rPr>
          <w:rFonts w:ascii="Times New Roman" w:hAnsi="Times New Roman" w:cs="Times New Roman"/>
          <w:sz w:val="28"/>
          <w:szCs w:val="28"/>
        </w:rPr>
        <w:t xml:space="preserve"> </w:t>
      </w:r>
      <w:r w:rsidRPr="00CE3015">
        <w:rPr>
          <w:rFonts w:ascii="Times New Roman" w:hAnsi="Times New Roman" w:cs="Times New Roman"/>
          <w:sz w:val="28"/>
          <w:szCs w:val="28"/>
        </w:rPr>
        <w:t>26.</w:t>
      </w:r>
    </w:p>
    <w:p w:rsidR="00652707" w:rsidRPr="00CE3015" w:rsidRDefault="00652707" w:rsidP="00652707">
      <w:pPr>
        <w:spacing w:after="0" w:line="300" w:lineRule="auto"/>
        <w:ind w:firstLine="567"/>
        <w:jc w:val="both"/>
        <w:rPr>
          <w:rFonts w:ascii="Times New Roman" w:hAnsi="Times New Roman" w:cs="Times New Roman"/>
          <w:sz w:val="28"/>
          <w:szCs w:val="28"/>
        </w:rPr>
      </w:pPr>
      <w:r w:rsidRPr="00CE3015">
        <w:rPr>
          <w:rFonts w:ascii="Times New Roman" w:hAnsi="Times New Roman" w:cs="Times New Roman"/>
          <w:sz w:val="28"/>
          <w:szCs w:val="28"/>
        </w:rPr>
        <w:t>4. </w:t>
      </w:r>
      <w:r w:rsidRPr="00CE3015">
        <w:rPr>
          <w:rFonts w:ascii="Times New Roman" w:hAnsi="Times New Roman" w:cs="Times New Roman"/>
          <w:spacing w:val="-8"/>
          <w:sz w:val="28"/>
          <w:szCs w:val="28"/>
        </w:rPr>
        <w:t xml:space="preserve">Паленичак О. В. Конкурентоспроможність аграрних підприємств регіону та </w:t>
      </w:r>
      <w:r w:rsidRPr="00CE3015">
        <w:rPr>
          <w:rFonts w:ascii="Times New Roman" w:hAnsi="Times New Roman" w:cs="Times New Roman"/>
          <w:sz w:val="28"/>
          <w:szCs w:val="28"/>
        </w:rPr>
        <w:t xml:space="preserve">перспективні напрями її підвищення. </w:t>
      </w:r>
      <w:r w:rsidRPr="00CE3015">
        <w:rPr>
          <w:rFonts w:ascii="Times New Roman" w:hAnsi="Times New Roman" w:cs="Times New Roman"/>
          <w:i/>
          <w:iCs/>
          <w:sz w:val="28"/>
          <w:szCs w:val="28"/>
        </w:rPr>
        <w:t>Економічний форум</w:t>
      </w:r>
      <w:r w:rsidRPr="00CE3015">
        <w:rPr>
          <w:rFonts w:ascii="Times New Roman" w:hAnsi="Times New Roman" w:cs="Times New Roman"/>
          <w:sz w:val="28"/>
          <w:szCs w:val="28"/>
        </w:rPr>
        <w:t>. 2020. № 1. С. 41 – 46.</w:t>
      </w:r>
    </w:p>
    <w:p w:rsidR="00652707" w:rsidRDefault="00652707" w:rsidP="00652707">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652707" w:rsidRPr="008B3142" w:rsidRDefault="00652707" w:rsidP="00652707">
      <w:pPr>
        <w:spacing w:after="0" w:line="240" w:lineRule="auto"/>
        <w:jc w:val="right"/>
        <w:rPr>
          <w:rFonts w:ascii="Times New Roman" w:eastAsia="Times New Roman" w:hAnsi="Times New Roman" w:cs="Times New Roman"/>
          <w:b/>
          <w:sz w:val="28"/>
          <w:szCs w:val="28"/>
          <w:lang w:eastAsia="ru-RU"/>
        </w:rPr>
      </w:pPr>
      <w:r w:rsidRPr="008B3142">
        <w:rPr>
          <w:rFonts w:ascii="Times New Roman" w:eastAsia="Times New Roman" w:hAnsi="Times New Roman" w:cs="Times New Roman"/>
          <w:b/>
          <w:sz w:val="28"/>
          <w:szCs w:val="28"/>
          <w:lang w:eastAsia="ru-RU"/>
        </w:rPr>
        <w:t>Марків І.П.</w:t>
      </w:r>
    </w:p>
    <w:p w:rsidR="00652707" w:rsidRPr="008B3142" w:rsidRDefault="00652707" w:rsidP="00652707">
      <w:pPr>
        <w:shd w:val="clear" w:color="auto" w:fill="FFFFFF"/>
        <w:spacing w:after="0" w:line="240" w:lineRule="auto"/>
        <w:jc w:val="right"/>
        <w:rPr>
          <w:rFonts w:ascii="Times New Roman" w:eastAsia="Times New Roman" w:hAnsi="Times New Roman" w:cs="Times New Roman"/>
          <w:i/>
          <w:sz w:val="28"/>
          <w:szCs w:val="28"/>
          <w:lang w:eastAsia="ru-RU"/>
        </w:rPr>
      </w:pPr>
      <w:r w:rsidRPr="00CD2F39">
        <w:rPr>
          <w:rFonts w:ascii="Times New Roman" w:eastAsia="Times New Roman" w:hAnsi="Times New Roman" w:cs="Times New Roman"/>
          <w:i/>
          <w:sz w:val="28"/>
          <w:szCs w:val="28"/>
          <w:lang w:eastAsia="ru-RU"/>
        </w:rPr>
        <w:t>студентка групи МІД – 108М</w:t>
      </w:r>
    </w:p>
    <w:p w:rsidR="00652707" w:rsidRPr="008B3142" w:rsidRDefault="00652707" w:rsidP="00652707">
      <w:pPr>
        <w:shd w:val="clear" w:color="auto" w:fill="FFFFFF"/>
        <w:spacing w:after="0" w:line="240" w:lineRule="auto"/>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н</w:t>
      </w:r>
      <w:r w:rsidRPr="00C324F9">
        <w:rPr>
          <w:rFonts w:ascii="Times New Roman" w:eastAsia="Times New Roman" w:hAnsi="Times New Roman" w:cs="Times New Roman"/>
          <w:i/>
          <w:sz w:val="28"/>
          <w:szCs w:val="28"/>
          <w:lang w:eastAsia="ru-RU"/>
        </w:rPr>
        <w:t>авчально-наукового інституту фізики, математики</w:t>
      </w:r>
      <w:r>
        <w:rPr>
          <w:rFonts w:ascii="Times New Roman" w:eastAsia="Times New Roman" w:hAnsi="Times New Roman" w:cs="Times New Roman"/>
          <w:i/>
          <w:sz w:val="28"/>
          <w:szCs w:val="28"/>
          <w:lang w:eastAsia="ru-RU"/>
        </w:rPr>
        <w:t>,</w:t>
      </w:r>
    </w:p>
    <w:p w:rsidR="00652707" w:rsidRPr="008B3142" w:rsidRDefault="00652707" w:rsidP="00652707">
      <w:pPr>
        <w:shd w:val="clear" w:color="auto" w:fill="FFFFFF"/>
        <w:spacing w:after="0" w:line="240" w:lineRule="auto"/>
        <w:jc w:val="right"/>
        <w:rPr>
          <w:rFonts w:ascii="Times New Roman" w:eastAsia="Times New Roman" w:hAnsi="Times New Roman" w:cs="Times New Roman"/>
          <w:i/>
          <w:sz w:val="28"/>
          <w:szCs w:val="28"/>
          <w:lang w:eastAsia="ru-RU"/>
        </w:rPr>
      </w:pPr>
      <w:r w:rsidRPr="008B3142">
        <w:rPr>
          <w:rFonts w:ascii="Times New Roman" w:eastAsia="Times New Roman" w:hAnsi="Times New Roman" w:cs="Times New Roman"/>
          <w:i/>
          <w:sz w:val="28"/>
          <w:szCs w:val="28"/>
          <w:lang w:eastAsia="ru-RU"/>
        </w:rPr>
        <w:t>економіки та інноваційних технологій</w:t>
      </w:r>
    </w:p>
    <w:p w:rsidR="00652707" w:rsidRPr="008B3142" w:rsidRDefault="00652707" w:rsidP="00652707">
      <w:pPr>
        <w:shd w:val="clear" w:color="auto" w:fill="FFFFFF"/>
        <w:spacing w:after="0" w:line="240" w:lineRule="auto"/>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Дрогобицького державного педагогічного університету ім. Івана Франка</w:t>
      </w:r>
    </w:p>
    <w:p w:rsidR="00652707" w:rsidRPr="008B3142" w:rsidRDefault="00652707" w:rsidP="00652707">
      <w:pPr>
        <w:shd w:val="clear" w:color="auto" w:fill="FFFFFF"/>
        <w:spacing w:after="0" w:line="240" w:lineRule="auto"/>
        <w:jc w:val="right"/>
        <w:rPr>
          <w:rFonts w:ascii="Times New Roman" w:eastAsia="Times New Roman" w:hAnsi="Times New Roman" w:cs="Times New Roman"/>
          <w:sz w:val="28"/>
          <w:szCs w:val="28"/>
          <w:lang w:eastAsia="ru-RU"/>
        </w:rPr>
      </w:pPr>
      <w:r w:rsidRPr="008B3142">
        <w:rPr>
          <w:rFonts w:ascii="Times New Roman" w:eastAsia="Times New Roman" w:hAnsi="Times New Roman" w:cs="Times New Roman"/>
          <w:b/>
          <w:sz w:val="28"/>
          <w:szCs w:val="28"/>
          <w:lang w:eastAsia="ru-RU"/>
        </w:rPr>
        <w:t>Скотний П.В.</w:t>
      </w:r>
    </w:p>
    <w:p w:rsidR="00652707" w:rsidRPr="008B3142" w:rsidRDefault="00652707" w:rsidP="00652707">
      <w:pPr>
        <w:shd w:val="clear" w:color="auto" w:fill="FFFFFF"/>
        <w:spacing w:after="0" w:line="240" w:lineRule="auto"/>
        <w:jc w:val="right"/>
        <w:rPr>
          <w:rFonts w:ascii="Times New Roman" w:eastAsia="Times New Roman" w:hAnsi="Times New Roman" w:cs="Times New Roman"/>
          <w:i/>
          <w:sz w:val="28"/>
          <w:szCs w:val="28"/>
          <w:lang w:eastAsia="ru-RU"/>
        </w:rPr>
      </w:pPr>
      <w:r w:rsidRPr="008B3142">
        <w:rPr>
          <w:rFonts w:ascii="Times New Roman" w:eastAsia="Times New Roman" w:hAnsi="Times New Roman" w:cs="Times New Roman"/>
          <w:i/>
          <w:sz w:val="28"/>
          <w:szCs w:val="28"/>
          <w:lang w:eastAsia="ru-RU"/>
        </w:rPr>
        <w:t>к.е.н., доцент</w:t>
      </w:r>
    </w:p>
    <w:p w:rsidR="00652707" w:rsidRPr="008B3142" w:rsidRDefault="00652707" w:rsidP="00652707">
      <w:pPr>
        <w:shd w:val="clear" w:color="auto" w:fill="FFFFFF"/>
        <w:spacing w:after="0" w:line="240" w:lineRule="auto"/>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Дрогобицького державного педагогічного університету ім. Івана Франка</w:t>
      </w:r>
    </w:p>
    <w:p w:rsidR="00652707" w:rsidRDefault="00652707" w:rsidP="00652707">
      <w:pPr>
        <w:spacing w:after="0" w:line="240" w:lineRule="auto"/>
        <w:jc w:val="center"/>
        <w:rPr>
          <w:rFonts w:ascii="Times New Roman" w:hAnsi="Times New Roman" w:cs="Times New Roman"/>
          <w:b/>
          <w:sz w:val="28"/>
          <w:szCs w:val="28"/>
        </w:rPr>
      </w:pPr>
    </w:p>
    <w:p w:rsidR="00652707" w:rsidRDefault="00652707" w:rsidP="00652707">
      <w:pPr>
        <w:spacing w:after="0" w:line="240" w:lineRule="auto"/>
        <w:jc w:val="center"/>
        <w:rPr>
          <w:rFonts w:ascii="Times New Roman" w:hAnsi="Times New Roman" w:cs="Times New Roman"/>
          <w:b/>
          <w:caps/>
          <w:sz w:val="28"/>
          <w:szCs w:val="28"/>
        </w:rPr>
      </w:pPr>
      <w:r w:rsidRPr="008327CB">
        <w:rPr>
          <w:rFonts w:ascii="Times New Roman" w:hAnsi="Times New Roman" w:cs="Times New Roman"/>
          <w:b/>
          <w:caps/>
          <w:sz w:val="28"/>
          <w:szCs w:val="28"/>
        </w:rPr>
        <w:t>Перспективи розвитк</w:t>
      </w:r>
      <w:r>
        <w:rPr>
          <w:rFonts w:ascii="Times New Roman" w:hAnsi="Times New Roman" w:cs="Times New Roman"/>
          <w:b/>
          <w:caps/>
          <w:sz w:val="28"/>
          <w:szCs w:val="28"/>
        </w:rPr>
        <w:t>у туризму в Україні: військовий</w:t>
      </w:r>
      <w:r w:rsidRPr="008327CB">
        <w:rPr>
          <w:rFonts w:ascii="Times New Roman" w:hAnsi="Times New Roman" w:cs="Times New Roman"/>
          <w:b/>
          <w:caps/>
          <w:sz w:val="28"/>
          <w:szCs w:val="28"/>
        </w:rPr>
        <w:t xml:space="preserve"> та темний </w:t>
      </w:r>
      <w:r>
        <w:rPr>
          <w:rFonts w:ascii="Times New Roman" w:hAnsi="Times New Roman" w:cs="Times New Roman"/>
          <w:b/>
          <w:caps/>
          <w:sz w:val="28"/>
          <w:szCs w:val="28"/>
        </w:rPr>
        <w:t>туризм</w:t>
      </w:r>
    </w:p>
    <w:p w:rsidR="00652707" w:rsidRPr="008327CB" w:rsidRDefault="00652707" w:rsidP="00652707">
      <w:pPr>
        <w:spacing w:after="0" w:line="240" w:lineRule="auto"/>
        <w:jc w:val="center"/>
        <w:rPr>
          <w:rFonts w:ascii="Times New Roman" w:hAnsi="Times New Roman" w:cs="Times New Roman"/>
          <w:b/>
          <w:caps/>
          <w:sz w:val="28"/>
          <w:szCs w:val="28"/>
        </w:rPr>
      </w:pPr>
    </w:p>
    <w:p w:rsidR="00652707" w:rsidRDefault="00652707" w:rsidP="00652707">
      <w:pPr>
        <w:spacing w:after="0" w:line="300" w:lineRule="auto"/>
        <w:ind w:firstLine="567"/>
        <w:jc w:val="both"/>
        <w:rPr>
          <w:rFonts w:ascii="Times New Roman" w:hAnsi="Times New Roman" w:cs="Times New Roman"/>
          <w:sz w:val="28"/>
          <w:szCs w:val="28"/>
        </w:rPr>
      </w:pPr>
      <w:r w:rsidRPr="00F323DF">
        <w:rPr>
          <w:rFonts w:ascii="Times New Roman" w:hAnsi="Times New Roman" w:cs="Times New Roman"/>
          <w:sz w:val="28"/>
          <w:szCs w:val="28"/>
        </w:rPr>
        <w:t>Сьогодні туристична галузь переживає значні зміни. Внаслідок пандемії Covid-</w:t>
      </w:r>
      <w:r>
        <w:rPr>
          <w:rFonts w:ascii="Times New Roman" w:hAnsi="Times New Roman" w:cs="Times New Roman"/>
          <w:sz w:val="28"/>
          <w:szCs w:val="28"/>
        </w:rPr>
        <w:t>1</w:t>
      </w:r>
      <w:r w:rsidRPr="00F323DF">
        <w:rPr>
          <w:rFonts w:ascii="Times New Roman" w:hAnsi="Times New Roman" w:cs="Times New Roman"/>
          <w:sz w:val="28"/>
          <w:szCs w:val="28"/>
        </w:rPr>
        <w:t xml:space="preserve">9 </w:t>
      </w:r>
      <w:r w:rsidRPr="008327CB">
        <w:rPr>
          <w:rFonts w:ascii="Times New Roman" w:hAnsi="Times New Roman" w:cs="Times New Roman"/>
          <w:sz w:val="28"/>
          <w:szCs w:val="28"/>
        </w:rPr>
        <w:t>туристична галузь України</w:t>
      </w:r>
      <w:r>
        <w:rPr>
          <w:rFonts w:ascii="Times New Roman" w:hAnsi="Times New Roman" w:cs="Times New Roman"/>
          <w:sz w:val="28"/>
          <w:szCs w:val="28"/>
        </w:rPr>
        <w:t xml:space="preserve"> в 2020 р.</w:t>
      </w:r>
      <w:r w:rsidRPr="008327CB">
        <w:rPr>
          <w:rFonts w:ascii="Times New Roman" w:hAnsi="Times New Roman" w:cs="Times New Roman"/>
          <w:sz w:val="28"/>
          <w:szCs w:val="28"/>
        </w:rPr>
        <w:t xml:space="preserve"> втратила 60 млрд гривень</w:t>
      </w:r>
      <w:r>
        <w:rPr>
          <w:rFonts w:ascii="Times New Roman" w:hAnsi="Times New Roman" w:cs="Times New Roman"/>
          <w:sz w:val="28"/>
          <w:szCs w:val="28"/>
        </w:rPr>
        <w:t xml:space="preserve">. 2021 був роком адаптації та переорієнтування на внутрішнього споживача. </w:t>
      </w:r>
      <w:r w:rsidRPr="00A111FF">
        <w:rPr>
          <w:rFonts w:ascii="Times New Roman" w:hAnsi="Times New Roman" w:cs="Times New Roman"/>
          <w:sz w:val="28"/>
          <w:szCs w:val="28"/>
        </w:rPr>
        <w:t>За 2021 рік до бюджету громад надійшли 244 млн грн туристичного збору</w:t>
      </w:r>
      <w:r>
        <w:rPr>
          <w:rFonts w:ascii="Times New Roman" w:hAnsi="Times New Roman" w:cs="Times New Roman"/>
          <w:sz w:val="28"/>
          <w:szCs w:val="28"/>
        </w:rPr>
        <w:t xml:space="preserve">, що на </w:t>
      </w:r>
      <w:r w:rsidRPr="00A111FF">
        <w:rPr>
          <w:rFonts w:ascii="Times New Roman" w:hAnsi="Times New Roman" w:cs="Times New Roman"/>
          <w:sz w:val="28"/>
          <w:szCs w:val="28"/>
        </w:rPr>
        <w:t xml:space="preserve">86,8% перевищує показник </w:t>
      </w:r>
      <w:r>
        <w:rPr>
          <w:rFonts w:ascii="Times New Roman" w:hAnsi="Times New Roman" w:cs="Times New Roman"/>
          <w:sz w:val="28"/>
          <w:szCs w:val="28"/>
        </w:rPr>
        <w:t>попереднього року. Н</w:t>
      </w:r>
      <w:r w:rsidRPr="00A111FF">
        <w:rPr>
          <w:rFonts w:ascii="Times New Roman" w:hAnsi="Times New Roman" w:cs="Times New Roman"/>
          <w:sz w:val="28"/>
          <w:szCs w:val="28"/>
        </w:rPr>
        <w:t xml:space="preserve">а тлі карантинних обмежень у світі українці подорожують своєю країною </w:t>
      </w:r>
      <w:r>
        <w:rPr>
          <w:rFonts w:ascii="Times New Roman" w:hAnsi="Times New Roman" w:cs="Times New Roman"/>
          <w:sz w:val="28"/>
          <w:szCs w:val="28"/>
        </w:rPr>
        <w:t>значно більше, ніж до пандемії також спостерігається незначне збільшення іноземних туристів.</w:t>
      </w:r>
    </w:p>
    <w:p w:rsidR="00652707" w:rsidRPr="00E8259E" w:rsidRDefault="00652707" w:rsidP="00652707">
      <w:pPr>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24 лютого 2022 року у</w:t>
      </w:r>
      <w:r w:rsidRPr="00B94B86">
        <w:rPr>
          <w:rFonts w:ascii="Times New Roman" w:hAnsi="Times New Roman" w:cs="Times New Roman"/>
          <w:sz w:val="28"/>
          <w:szCs w:val="28"/>
        </w:rPr>
        <w:t xml:space="preserve"> зв'язку з військовою агресією Російської Федерації проти України </w:t>
      </w:r>
      <w:r>
        <w:rPr>
          <w:rFonts w:ascii="Times New Roman" w:hAnsi="Times New Roman" w:cs="Times New Roman"/>
          <w:sz w:val="28"/>
          <w:szCs w:val="28"/>
        </w:rPr>
        <w:t>туристична галузь опиняється в точці біфуркації. В</w:t>
      </w:r>
      <w:r w:rsidRPr="00D32B79">
        <w:rPr>
          <w:rFonts w:ascii="Times New Roman" w:hAnsi="Times New Roman" w:cs="Times New Roman"/>
          <w:sz w:val="28"/>
          <w:szCs w:val="28"/>
        </w:rPr>
        <w:t>оєнний стан</w:t>
      </w:r>
      <w:r>
        <w:rPr>
          <w:rFonts w:ascii="Times New Roman" w:hAnsi="Times New Roman" w:cs="Times New Roman"/>
          <w:sz w:val="28"/>
          <w:szCs w:val="28"/>
        </w:rPr>
        <w:t xml:space="preserve">, окупація територій, безпрецедентна міграція населення, ризики ракетних ударів </w:t>
      </w:r>
      <w:r w:rsidRPr="00E8259E">
        <w:rPr>
          <w:rFonts w:ascii="Times New Roman" w:hAnsi="Times New Roman" w:cs="Times New Roman"/>
          <w:sz w:val="28"/>
          <w:szCs w:val="28"/>
        </w:rPr>
        <w:t>по всій території країни повністю нівелюють звиклі практики розвитку туризму.</w:t>
      </w:r>
    </w:p>
    <w:p w:rsidR="00652707" w:rsidRPr="00E8259E" w:rsidRDefault="00652707" w:rsidP="00652707">
      <w:pPr>
        <w:spacing w:after="0" w:line="300" w:lineRule="auto"/>
        <w:ind w:firstLine="567"/>
        <w:jc w:val="both"/>
        <w:rPr>
          <w:rFonts w:ascii="Times New Roman" w:hAnsi="Times New Roman" w:cs="Times New Roman"/>
          <w:sz w:val="28"/>
          <w:szCs w:val="28"/>
        </w:rPr>
      </w:pPr>
      <w:r w:rsidRPr="00E8259E">
        <w:rPr>
          <w:rFonts w:ascii="Times New Roman" w:hAnsi="Times New Roman" w:cs="Times New Roman"/>
          <w:sz w:val="28"/>
          <w:szCs w:val="28"/>
        </w:rPr>
        <w:t>Аналізувати діяльність туристичної галузі під час війни важко, оскільки ситуація змінюється досить швидко та кардинально</w:t>
      </w:r>
      <w:r>
        <w:rPr>
          <w:rFonts w:ascii="Times New Roman" w:hAnsi="Times New Roman" w:cs="Times New Roman"/>
          <w:sz w:val="28"/>
          <w:szCs w:val="28"/>
        </w:rPr>
        <w:t>,</w:t>
      </w:r>
      <w:r w:rsidRPr="00E8259E">
        <w:rPr>
          <w:rFonts w:ascii="Times New Roman" w:hAnsi="Times New Roman" w:cs="Times New Roman"/>
          <w:sz w:val="28"/>
          <w:szCs w:val="28"/>
        </w:rPr>
        <w:t xml:space="preserve"> відрізняється в різних регіонах України. Звичайно вже сьогодні можна стверджувати, що галузь швидко адаптується та намагається розвиватися враховуючи вимоги сьогодення. </w:t>
      </w:r>
    </w:p>
    <w:p w:rsidR="00652707" w:rsidRDefault="00652707" w:rsidP="00652707">
      <w:pPr>
        <w:spacing w:after="0" w:line="300" w:lineRule="auto"/>
        <w:ind w:firstLine="567"/>
        <w:jc w:val="both"/>
        <w:rPr>
          <w:rFonts w:ascii="Times New Roman" w:hAnsi="Times New Roman" w:cs="Times New Roman"/>
          <w:sz w:val="28"/>
          <w:szCs w:val="28"/>
        </w:rPr>
      </w:pPr>
      <w:r w:rsidRPr="005E18D8">
        <w:rPr>
          <w:rFonts w:ascii="Times New Roman" w:hAnsi="Times New Roman" w:cs="Times New Roman"/>
          <w:sz w:val="28"/>
          <w:szCs w:val="28"/>
        </w:rPr>
        <w:t>З огляду на поточну ситуацію в Україні перспективними напрямами розвитку туризму будуть:</w:t>
      </w:r>
    </w:p>
    <w:p w:rsidR="00652707" w:rsidRDefault="00652707" w:rsidP="00845DB7">
      <w:pPr>
        <w:pStyle w:val="a5"/>
        <w:numPr>
          <w:ilvl w:val="0"/>
          <w:numId w:val="51"/>
        </w:numPr>
        <w:tabs>
          <w:tab w:val="left" w:pos="993"/>
        </w:tabs>
        <w:spacing w:after="0" w:line="300" w:lineRule="auto"/>
        <w:ind w:left="0" w:firstLine="567"/>
        <w:jc w:val="both"/>
        <w:rPr>
          <w:rFonts w:ascii="Times New Roman" w:hAnsi="Times New Roman" w:cs="Times New Roman"/>
          <w:sz w:val="28"/>
          <w:szCs w:val="28"/>
        </w:rPr>
      </w:pPr>
      <w:r w:rsidRPr="00DF4F3E">
        <w:rPr>
          <w:rFonts w:ascii="Times New Roman" w:hAnsi="Times New Roman" w:cs="Times New Roman"/>
          <w:sz w:val="28"/>
          <w:szCs w:val="28"/>
        </w:rPr>
        <w:t>Військовий туризм</w:t>
      </w:r>
      <w:r w:rsidRPr="008F352C">
        <w:rPr>
          <w:rFonts w:ascii="Times New Roman" w:hAnsi="Times New Roman" w:cs="Times New Roman"/>
          <w:sz w:val="28"/>
          <w:szCs w:val="28"/>
        </w:rPr>
        <w:t xml:space="preserve"> (</w:t>
      </w:r>
      <w:r w:rsidRPr="00DF4F3E">
        <w:rPr>
          <w:rFonts w:ascii="Times New Roman" w:hAnsi="Times New Roman" w:cs="Times New Roman"/>
          <w:i/>
          <w:sz w:val="28"/>
          <w:szCs w:val="28"/>
          <w:lang w:val="en-US"/>
        </w:rPr>
        <w:t>W</w:t>
      </w:r>
      <w:r w:rsidRPr="00DF4F3E">
        <w:rPr>
          <w:rFonts w:ascii="Times New Roman" w:hAnsi="Times New Roman" w:cs="Times New Roman"/>
          <w:i/>
          <w:sz w:val="28"/>
          <w:szCs w:val="28"/>
        </w:rPr>
        <w:t>ar tourism</w:t>
      </w:r>
      <w:r w:rsidRPr="008C4B66">
        <w:rPr>
          <w:rFonts w:ascii="Times New Roman" w:hAnsi="Times New Roman" w:cs="Times New Roman"/>
          <w:i/>
          <w:sz w:val="28"/>
          <w:szCs w:val="28"/>
        </w:rPr>
        <w:t xml:space="preserve"> </w:t>
      </w:r>
      <w:r w:rsidRPr="00DF4F3E">
        <w:rPr>
          <w:rFonts w:ascii="Times New Roman" w:hAnsi="Times New Roman" w:cs="Times New Roman"/>
          <w:i/>
          <w:sz w:val="28"/>
          <w:szCs w:val="28"/>
          <w:lang w:val="en-US"/>
        </w:rPr>
        <w:t>or</w:t>
      </w:r>
      <w:r w:rsidRPr="008C4B66">
        <w:rPr>
          <w:rFonts w:ascii="Times New Roman" w:hAnsi="Times New Roman" w:cs="Times New Roman"/>
          <w:i/>
          <w:sz w:val="28"/>
          <w:szCs w:val="28"/>
        </w:rPr>
        <w:t xml:space="preserve"> </w:t>
      </w:r>
      <w:r w:rsidRPr="00DF4F3E">
        <w:rPr>
          <w:rFonts w:ascii="Times New Roman" w:hAnsi="Times New Roman" w:cs="Times New Roman"/>
          <w:i/>
          <w:sz w:val="28"/>
          <w:szCs w:val="28"/>
          <w:lang w:val="en-US"/>
        </w:rPr>
        <w:t>Military</w:t>
      </w:r>
      <w:r w:rsidRPr="008C4B66">
        <w:rPr>
          <w:rFonts w:ascii="Times New Roman" w:hAnsi="Times New Roman" w:cs="Times New Roman"/>
          <w:i/>
          <w:sz w:val="28"/>
          <w:szCs w:val="28"/>
        </w:rPr>
        <w:t xml:space="preserve"> </w:t>
      </w:r>
      <w:r w:rsidRPr="00DF4F3E">
        <w:rPr>
          <w:rFonts w:ascii="Times New Roman" w:hAnsi="Times New Roman" w:cs="Times New Roman"/>
          <w:i/>
          <w:sz w:val="28"/>
          <w:szCs w:val="28"/>
          <w:lang w:val="en-US"/>
        </w:rPr>
        <w:t>tourism</w:t>
      </w:r>
      <w:r w:rsidRPr="008F352C">
        <w:rPr>
          <w:rFonts w:ascii="Times New Roman" w:hAnsi="Times New Roman" w:cs="Times New Roman"/>
          <w:sz w:val="28"/>
          <w:szCs w:val="28"/>
        </w:rPr>
        <w:t>) - це подорожі до діючих або колишніх зон бойових дій</w:t>
      </w:r>
      <w:r w:rsidRPr="008251F0">
        <w:t xml:space="preserve"> </w:t>
      </w:r>
      <w:r w:rsidRPr="008F352C">
        <w:rPr>
          <w:rFonts w:ascii="Times New Roman" w:hAnsi="Times New Roman" w:cs="Times New Roman"/>
          <w:sz w:val="28"/>
          <w:szCs w:val="28"/>
        </w:rPr>
        <w:t>для всіх зацікавлених, а також для ветеранів і родичів загиблих воїнів,</w:t>
      </w:r>
      <w:r w:rsidRPr="008251F0">
        <w:t xml:space="preserve"> </w:t>
      </w:r>
      <w:r w:rsidRPr="008F352C">
        <w:rPr>
          <w:rFonts w:ascii="Times New Roman" w:hAnsi="Times New Roman" w:cs="Times New Roman"/>
          <w:sz w:val="28"/>
          <w:szCs w:val="28"/>
        </w:rPr>
        <w:t>екскурсії в існуючі та історичні військові об'єкти (полігони, військові бази, бойові морські судна, тощо), катання на військовій техніці, стрільба зі зброї, участь у військових навчаннях та маневрах, переб</w:t>
      </w:r>
      <w:r>
        <w:rPr>
          <w:rFonts w:ascii="Times New Roman" w:hAnsi="Times New Roman" w:cs="Times New Roman"/>
          <w:sz w:val="28"/>
          <w:szCs w:val="28"/>
        </w:rPr>
        <w:t>ування на полігонах як глядачів;</w:t>
      </w:r>
    </w:p>
    <w:p w:rsidR="00652707" w:rsidRDefault="00652707" w:rsidP="00845DB7">
      <w:pPr>
        <w:pStyle w:val="a5"/>
        <w:numPr>
          <w:ilvl w:val="0"/>
          <w:numId w:val="51"/>
        </w:numPr>
        <w:tabs>
          <w:tab w:val="left" w:pos="993"/>
        </w:tabs>
        <w:spacing w:after="0" w:line="300" w:lineRule="auto"/>
        <w:ind w:left="0" w:firstLine="567"/>
        <w:jc w:val="both"/>
        <w:rPr>
          <w:rFonts w:ascii="Times New Roman" w:hAnsi="Times New Roman" w:cs="Times New Roman"/>
          <w:sz w:val="28"/>
          <w:szCs w:val="28"/>
        </w:rPr>
      </w:pPr>
      <w:r w:rsidRPr="00DF4F3E">
        <w:rPr>
          <w:rFonts w:ascii="Times New Roman" w:hAnsi="Times New Roman" w:cs="Times New Roman"/>
          <w:sz w:val="28"/>
          <w:szCs w:val="28"/>
        </w:rPr>
        <w:t>Темний туризм</w:t>
      </w:r>
      <w:r w:rsidRPr="000C116E">
        <w:rPr>
          <w:rFonts w:ascii="Times New Roman" w:hAnsi="Times New Roman" w:cs="Times New Roman"/>
          <w:sz w:val="28"/>
          <w:szCs w:val="28"/>
        </w:rPr>
        <w:t xml:space="preserve"> (</w:t>
      </w:r>
      <w:r w:rsidRPr="00DF4F3E">
        <w:rPr>
          <w:rFonts w:ascii="Times New Roman" w:hAnsi="Times New Roman" w:cs="Times New Roman"/>
          <w:i/>
          <w:sz w:val="28"/>
          <w:szCs w:val="28"/>
        </w:rPr>
        <w:t>Dark tourism, Thana tourism</w:t>
      </w:r>
      <w:r w:rsidRPr="008C4B66">
        <w:rPr>
          <w:rFonts w:ascii="Times New Roman" w:hAnsi="Times New Roman" w:cs="Times New Roman"/>
          <w:i/>
          <w:sz w:val="28"/>
          <w:szCs w:val="28"/>
        </w:rPr>
        <w:t>,</w:t>
      </w:r>
      <w:r w:rsidRPr="00DF4F3E">
        <w:rPr>
          <w:rFonts w:ascii="Times New Roman" w:hAnsi="Times New Roman" w:cs="Times New Roman"/>
          <w:i/>
          <w:sz w:val="28"/>
          <w:szCs w:val="28"/>
        </w:rPr>
        <w:t xml:space="preserve"> Black tourism, Morbid tourism or Grief tourism</w:t>
      </w:r>
      <w:r w:rsidRPr="000C116E">
        <w:rPr>
          <w:rFonts w:ascii="Times New Roman" w:hAnsi="Times New Roman" w:cs="Times New Roman"/>
          <w:sz w:val="28"/>
          <w:szCs w:val="28"/>
        </w:rPr>
        <w:t>) - це туризм, що включає подорожі до місць історично пов'язаних зі смертю та трагедією, руйнуваннями, стихійними лихами та містикою.</w:t>
      </w:r>
      <w:r w:rsidRPr="00870746">
        <w:rPr>
          <w:rFonts w:ascii="Times New Roman" w:hAnsi="Times New Roman" w:cs="Times New Roman"/>
          <w:sz w:val="28"/>
          <w:szCs w:val="28"/>
        </w:rPr>
        <w:t xml:space="preserve"> </w:t>
      </w:r>
      <w:r>
        <w:rPr>
          <w:rFonts w:ascii="Times New Roman" w:hAnsi="Times New Roman" w:cs="Times New Roman"/>
          <w:sz w:val="28"/>
          <w:szCs w:val="28"/>
        </w:rPr>
        <w:t>Різновидом темного туризму є</w:t>
      </w:r>
      <w:r w:rsidRPr="00870746">
        <w:rPr>
          <w:rFonts w:ascii="Times New Roman" w:hAnsi="Times New Roman" w:cs="Times New Roman"/>
          <w:sz w:val="28"/>
          <w:szCs w:val="28"/>
        </w:rPr>
        <w:t xml:space="preserve"> </w:t>
      </w:r>
      <w:r>
        <w:rPr>
          <w:rFonts w:ascii="Times New Roman" w:hAnsi="Times New Roman" w:cs="Times New Roman"/>
          <w:sz w:val="28"/>
          <w:szCs w:val="28"/>
        </w:rPr>
        <w:t>т</w:t>
      </w:r>
      <w:r w:rsidRPr="009C17D5">
        <w:rPr>
          <w:rFonts w:ascii="Times New Roman" w:hAnsi="Times New Roman" w:cs="Times New Roman"/>
          <w:sz w:val="28"/>
          <w:szCs w:val="28"/>
        </w:rPr>
        <w:t>уризм катастроф - це відвідування місця, де сталася екологічна катастрофа природного або техногенного характеру.</w:t>
      </w:r>
    </w:p>
    <w:p w:rsidR="00652707" w:rsidRDefault="00652707" w:rsidP="00652707">
      <w:pPr>
        <w:spacing w:after="0" w:line="300" w:lineRule="auto"/>
        <w:ind w:firstLine="567"/>
        <w:jc w:val="both"/>
        <w:rPr>
          <w:rFonts w:ascii="Times New Roman" w:hAnsi="Times New Roman" w:cs="Times New Roman"/>
          <w:sz w:val="28"/>
          <w:szCs w:val="28"/>
        </w:rPr>
      </w:pPr>
      <w:r w:rsidRPr="00870746">
        <w:rPr>
          <w:rFonts w:ascii="Times New Roman" w:hAnsi="Times New Roman" w:cs="Times New Roman"/>
          <w:sz w:val="28"/>
          <w:szCs w:val="28"/>
        </w:rPr>
        <w:t>Головною привабливістю темних місць є їхня історична цінність, а не асоціації зі смертю та стражданнями.</w:t>
      </w:r>
      <w:r>
        <w:t xml:space="preserve"> </w:t>
      </w:r>
      <w:r w:rsidRPr="00870746">
        <w:rPr>
          <w:rFonts w:ascii="Times New Roman" w:hAnsi="Times New Roman" w:cs="Times New Roman"/>
          <w:sz w:val="28"/>
          <w:szCs w:val="28"/>
        </w:rPr>
        <w:t>В Україні досить популярними є тури що передбачають відвідування місць із трагічною історією: екскурсії до Чорнобиля та Прип’ятті, місць Голодомору та Голокосту, колишніх концтаборів і страт, битв, в’язниць, музеїв тортур, тощо. Темний туризм допомагає підвищити потенціал суспільства, а також дає урок наступним поколінням</w:t>
      </w:r>
      <w:r>
        <w:rPr>
          <w:rFonts w:ascii="Times New Roman" w:hAnsi="Times New Roman" w:cs="Times New Roman"/>
          <w:sz w:val="28"/>
          <w:szCs w:val="28"/>
        </w:rPr>
        <w:t xml:space="preserve"> </w:t>
      </w:r>
      <w:r w:rsidRPr="008C4B66">
        <w:rPr>
          <w:rFonts w:ascii="Times New Roman" w:hAnsi="Times New Roman" w:cs="Times New Roman"/>
          <w:sz w:val="28"/>
          <w:szCs w:val="28"/>
          <w:lang w:val="ru-RU"/>
        </w:rPr>
        <w:t>[1]</w:t>
      </w:r>
      <w:r w:rsidRPr="00870746">
        <w:rPr>
          <w:rFonts w:ascii="Times New Roman" w:hAnsi="Times New Roman" w:cs="Times New Roman"/>
          <w:sz w:val="28"/>
          <w:szCs w:val="28"/>
        </w:rPr>
        <w:t>.</w:t>
      </w:r>
    </w:p>
    <w:p w:rsidR="00652707" w:rsidRDefault="00652707" w:rsidP="00652707">
      <w:pPr>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Н</w:t>
      </w:r>
      <w:r w:rsidRPr="00DF4F3E">
        <w:rPr>
          <w:rFonts w:ascii="Times New Roman" w:hAnsi="Times New Roman" w:cs="Times New Roman"/>
          <w:sz w:val="28"/>
          <w:szCs w:val="28"/>
        </w:rPr>
        <w:t>езважаючи на кризову</w:t>
      </w:r>
      <w:r>
        <w:rPr>
          <w:rFonts w:ascii="Times New Roman" w:hAnsi="Times New Roman" w:cs="Times New Roman"/>
          <w:sz w:val="28"/>
          <w:szCs w:val="28"/>
        </w:rPr>
        <w:t xml:space="preserve"> </w:t>
      </w:r>
      <w:r w:rsidRPr="00DF4F3E">
        <w:rPr>
          <w:rFonts w:ascii="Times New Roman" w:hAnsi="Times New Roman" w:cs="Times New Roman"/>
          <w:sz w:val="28"/>
          <w:szCs w:val="28"/>
        </w:rPr>
        <w:t>ситуацію</w:t>
      </w:r>
      <w:r>
        <w:rPr>
          <w:rFonts w:ascii="Times New Roman" w:hAnsi="Times New Roman" w:cs="Times New Roman"/>
          <w:sz w:val="28"/>
          <w:szCs w:val="28"/>
        </w:rPr>
        <w:t>, спричиненою війною</w:t>
      </w:r>
      <w:r w:rsidRPr="00DF4F3E">
        <w:rPr>
          <w:rFonts w:ascii="Times New Roman" w:hAnsi="Times New Roman" w:cs="Times New Roman"/>
          <w:sz w:val="28"/>
          <w:szCs w:val="28"/>
        </w:rPr>
        <w:t xml:space="preserve"> </w:t>
      </w:r>
      <w:r>
        <w:rPr>
          <w:rFonts w:ascii="Times New Roman" w:hAnsi="Times New Roman" w:cs="Times New Roman"/>
          <w:sz w:val="28"/>
          <w:szCs w:val="28"/>
        </w:rPr>
        <w:t xml:space="preserve">в Україні, туристична галузь має значний потенціал для росту. Сьогодні увага усього світу прикута до подій в Україні, не етично говорити про рекламу на війні але ми вже її отримали. Завершення військових дій та відновлення транспортної інфраструктури (за умови збереження існуючої туристичної інфраструктури) призведе до різкого збільшення туристичних потоків. </w:t>
      </w:r>
    </w:p>
    <w:p w:rsidR="00652707" w:rsidRDefault="00652707" w:rsidP="00652707">
      <w:pPr>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Військовий та темний туризм відкриє нові можливості не тільки для галузі, але й створить передумови розвитку територій які постраждали внаслідок військових дій, наддасть можливість працевлаштування для ветеранів війни та сприятиме правдивому висвітленню страшних подій які відбуваються сьогодні в Україні. </w:t>
      </w:r>
    </w:p>
    <w:p w:rsidR="00652707" w:rsidRPr="00CD2F39" w:rsidRDefault="00652707" w:rsidP="00652707">
      <w:pPr>
        <w:spacing w:after="0" w:line="300" w:lineRule="auto"/>
        <w:ind w:left="567"/>
        <w:jc w:val="both"/>
        <w:rPr>
          <w:rFonts w:ascii="Times New Roman" w:eastAsia="Times New Roman" w:hAnsi="Times New Roman" w:cs="Times New Roman"/>
          <w:b/>
          <w:sz w:val="24"/>
          <w:szCs w:val="24"/>
          <w:lang w:eastAsia="ru-RU"/>
        </w:rPr>
      </w:pPr>
    </w:p>
    <w:p w:rsidR="00652707" w:rsidRPr="008B3142" w:rsidRDefault="00652707" w:rsidP="00652707">
      <w:pPr>
        <w:spacing w:after="0" w:line="300" w:lineRule="auto"/>
        <w:ind w:left="567"/>
        <w:jc w:val="both"/>
        <w:rPr>
          <w:rFonts w:ascii="Times New Roman" w:eastAsia="Times New Roman" w:hAnsi="Times New Roman" w:cs="Times New Roman"/>
          <w:b/>
          <w:sz w:val="28"/>
          <w:szCs w:val="28"/>
          <w:lang w:eastAsia="ru-RU"/>
        </w:rPr>
      </w:pPr>
      <w:r w:rsidRPr="008B3142">
        <w:rPr>
          <w:rFonts w:ascii="Times New Roman" w:eastAsia="Times New Roman" w:hAnsi="Times New Roman" w:cs="Times New Roman"/>
          <w:b/>
          <w:sz w:val="28"/>
          <w:szCs w:val="28"/>
          <w:lang w:eastAsia="ru-RU"/>
        </w:rPr>
        <w:t>Список джерел інформації:</w:t>
      </w:r>
    </w:p>
    <w:p w:rsidR="00652707" w:rsidRDefault="00652707" w:rsidP="00845DB7">
      <w:pPr>
        <w:pStyle w:val="a5"/>
        <w:numPr>
          <w:ilvl w:val="0"/>
          <w:numId w:val="19"/>
        </w:numPr>
        <w:tabs>
          <w:tab w:val="left" w:pos="993"/>
        </w:tabs>
        <w:spacing w:after="0" w:line="300" w:lineRule="auto"/>
        <w:ind w:left="0" w:firstLine="567"/>
        <w:jc w:val="both"/>
        <w:rPr>
          <w:rFonts w:ascii="Times New Roman" w:hAnsi="Times New Roman" w:cs="Times New Roman"/>
          <w:sz w:val="28"/>
          <w:szCs w:val="28"/>
        </w:rPr>
      </w:pPr>
      <w:r w:rsidRPr="00AA6986">
        <w:rPr>
          <w:rFonts w:ascii="Times New Roman" w:hAnsi="Times New Roman" w:cs="Times New Roman"/>
          <w:sz w:val="28"/>
          <w:szCs w:val="28"/>
        </w:rPr>
        <w:t xml:space="preserve">D. </w:t>
      </w:r>
      <w:r>
        <w:rPr>
          <w:rFonts w:ascii="Times New Roman" w:hAnsi="Times New Roman" w:cs="Times New Roman"/>
          <w:sz w:val="28"/>
          <w:szCs w:val="28"/>
        </w:rPr>
        <w:t>Light.</w:t>
      </w:r>
      <w:r w:rsidRPr="00AA6986">
        <w:rPr>
          <w:rFonts w:ascii="Times New Roman" w:hAnsi="Times New Roman" w:cs="Times New Roman"/>
          <w:sz w:val="28"/>
          <w:szCs w:val="28"/>
        </w:rPr>
        <w:t xml:space="preserve"> Progress in dark tourism and thanatourism research: An uneasy relationship with heritage tourism. Tourism Management, </w:t>
      </w:r>
      <w:r>
        <w:rPr>
          <w:rFonts w:ascii="Times New Roman" w:hAnsi="Times New Roman" w:cs="Times New Roman"/>
          <w:sz w:val="28"/>
          <w:szCs w:val="28"/>
          <w:lang w:val="en-US"/>
        </w:rPr>
        <w:t xml:space="preserve">2017. </w:t>
      </w:r>
      <w:r>
        <w:rPr>
          <w:rFonts w:ascii="Times New Roman" w:hAnsi="Times New Roman" w:cs="Times New Roman"/>
          <w:sz w:val="28"/>
          <w:szCs w:val="28"/>
        </w:rPr>
        <w:t xml:space="preserve">№61. </w:t>
      </w:r>
      <w:r>
        <w:rPr>
          <w:rFonts w:ascii="Times New Roman" w:hAnsi="Times New Roman" w:cs="Times New Roman"/>
          <w:sz w:val="28"/>
          <w:szCs w:val="28"/>
          <w:lang w:val="en-US"/>
        </w:rPr>
        <w:t>p</w:t>
      </w:r>
      <w:r>
        <w:rPr>
          <w:rFonts w:ascii="Times New Roman" w:hAnsi="Times New Roman" w:cs="Times New Roman"/>
          <w:sz w:val="28"/>
          <w:szCs w:val="28"/>
        </w:rPr>
        <w:t>.</w:t>
      </w:r>
      <w:r w:rsidRPr="00AA6986">
        <w:rPr>
          <w:rFonts w:ascii="Times New Roman" w:hAnsi="Times New Roman" w:cs="Times New Roman"/>
          <w:sz w:val="28"/>
          <w:szCs w:val="28"/>
        </w:rPr>
        <w:t>275-301.</w:t>
      </w:r>
    </w:p>
    <w:p w:rsidR="00652707" w:rsidRPr="00CD2F39" w:rsidRDefault="00652707" w:rsidP="00845DB7">
      <w:pPr>
        <w:pStyle w:val="a5"/>
        <w:numPr>
          <w:ilvl w:val="0"/>
          <w:numId w:val="19"/>
        </w:numPr>
        <w:tabs>
          <w:tab w:val="left" w:pos="993"/>
        </w:tabs>
        <w:spacing w:after="0" w:line="300" w:lineRule="auto"/>
        <w:ind w:left="0" w:firstLine="567"/>
        <w:jc w:val="both"/>
        <w:rPr>
          <w:rFonts w:ascii="Times New Roman" w:hAnsi="Times New Roman" w:cs="Times New Roman"/>
          <w:sz w:val="28"/>
          <w:szCs w:val="28"/>
        </w:rPr>
      </w:pPr>
      <w:r w:rsidRPr="00CD2F39">
        <w:rPr>
          <w:rFonts w:ascii="Times New Roman" w:hAnsi="Times New Roman" w:cs="Times New Roman"/>
          <w:sz w:val="28"/>
          <w:szCs w:val="28"/>
        </w:rPr>
        <w:t>В. Кушнарьов, О. Поліщук</w:t>
      </w:r>
      <w:r w:rsidRPr="008C4B66">
        <w:rPr>
          <w:rFonts w:ascii="Times New Roman" w:hAnsi="Times New Roman" w:cs="Times New Roman"/>
          <w:sz w:val="28"/>
          <w:szCs w:val="28"/>
          <w:lang w:val="ru-RU"/>
        </w:rPr>
        <w:t xml:space="preserve">. Мілітарі-туризм як інноваційний напрямок екстремального та пізнавально-розважального туризму. </w:t>
      </w:r>
      <w:r w:rsidRPr="00CD2F39">
        <w:rPr>
          <w:rFonts w:ascii="Times New Roman" w:hAnsi="Times New Roman" w:cs="Times New Roman"/>
          <w:sz w:val="28"/>
          <w:szCs w:val="28"/>
        </w:rPr>
        <w:t>Вісник Київського національного університету</w:t>
      </w:r>
      <w:r w:rsidRPr="008C4B66">
        <w:rPr>
          <w:rFonts w:ascii="Times New Roman" w:hAnsi="Times New Roman" w:cs="Times New Roman"/>
          <w:sz w:val="28"/>
          <w:szCs w:val="28"/>
          <w:lang w:val="ru-RU"/>
        </w:rPr>
        <w:t xml:space="preserve"> </w:t>
      </w:r>
      <w:r w:rsidRPr="00CD2F39">
        <w:rPr>
          <w:rFonts w:ascii="Times New Roman" w:hAnsi="Times New Roman" w:cs="Times New Roman"/>
          <w:sz w:val="28"/>
          <w:szCs w:val="28"/>
        </w:rPr>
        <w:t>культури і мистецтв. Серія: Туризм.</w:t>
      </w:r>
      <w:r w:rsidRPr="008C4B66">
        <w:rPr>
          <w:rFonts w:ascii="Times New Roman" w:hAnsi="Times New Roman" w:cs="Times New Roman"/>
          <w:sz w:val="28"/>
          <w:szCs w:val="28"/>
          <w:lang w:val="ru-RU"/>
        </w:rPr>
        <w:t xml:space="preserve"> </w:t>
      </w:r>
      <w:r w:rsidRPr="00CD2F39">
        <w:rPr>
          <w:rFonts w:ascii="Times New Roman" w:hAnsi="Times New Roman" w:cs="Times New Roman"/>
          <w:sz w:val="28"/>
          <w:szCs w:val="28"/>
        </w:rPr>
        <w:t>2018. Вип.1. С.107-118.</w:t>
      </w:r>
      <w:r w:rsidRPr="00CD2F39">
        <w:rPr>
          <w:rFonts w:ascii="Times New Roman" w:hAnsi="Times New Roman" w:cs="Times New Roman"/>
          <w:sz w:val="28"/>
          <w:szCs w:val="28"/>
        </w:rPr>
        <w:br w:type="page"/>
      </w:r>
    </w:p>
    <w:p w:rsidR="00652707" w:rsidRPr="00CD2F39" w:rsidRDefault="00652707" w:rsidP="00EE5E40">
      <w:pPr>
        <w:spacing w:after="0" w:line="240" w:lineRule="auto"/>
        <w:jc w:val="right"/>
        <w:rPr>
          <w:rFonts w:ascii="Times New Roman" w:hAnsi="Times New Roman" w:cs="Times New Roman"/>
          <w:b/>
          <w:sz w:val="28"/>
          <w:szCs w:val="28"/>
        </w:rPr>
      </w:pPr>
      <w:r w:rsidRPr="00CD2F39">
        <w:rPr>
          <w:rFonts w:ascii="Times New Roman" w:hAnsi="Times New Roman" w:cs="Times New Roman"/>
          <w:b/>
          <w:sz w:val="28"/>
          <w:szCs w:val="28"/>
        </w:rPr>
        <w:t>Настьошин С.Є.</w:t>
      </w:r>
    </w:p>
    <w:p w:rsidR="00652707" w:rsidRPr="00CD2F39" w:rsidRDefault="00652707" w:rsidP="00EE5E40">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а</w:t>
      </w:r>
      <w:r w:rsidRPr="00CD2F39">
        <w:rPr>
          <w:rFonts w:ascii="Times New Roman" w:hAnsi="Times New Roman" w:cs="Times New Roman"/>
          <w:i/>
          <w:sz w:val="28"/>
          <w:szCs w:val="28"/>
        </w:rPr>
        <w:t>спірант</w:t>
      </w:r>
      <w:r>
        <w:rPr>
          <w:rFonts w:ascii="Times New Roman" w:hAnsi="Times New Roman" w:cs="Times New Roman"/>
          <w:i/>
          <w:sz w:val="28"/>
          <w:szCs w:val="28"/>
        </w:rPr>
        <w:t xml:space="preserve">ка </w:t>
      </w:r>
      <w:r w:rsidRPr="00512CEE">
        <w:rPr>
          <w:rFonts w:ascii="Times New Roman" w:hAnsi="Times New Roman" w:cs="Times New Roman"/>
          <w:i/>
          <w:sz w:val="28"/>
          <w:szCs w:val="28"/>
        </w:rPr>
        <w:t xml:space="preserve">кафедри </w:t>
      </w:r>
      <w:r>
        <w:rPr>
          <w:rFonts w:ascii="Times New Roman" w:hAnsi="Times New Roman" w:cs="Times New Roman"/>
          <w:i/>
          <w:sz w:val="28"/>
          <w:szCs w:val="28"/>
        </w:rPr>
        <w:t>економіки та менеджменту</w:t>
      </w:r>
    </w:p>
    <w:p w:rsidR="00652707" w:rsidRPr="008B3142" w:rsidRDefault="00652707" w:rsidP="00EE5E40">
      <w:pPr>
        <w:shd w:val="clear" w:color="auto" w:fill="FFFFFF"/>
        <w:spacing w:after="0" w:line="240" w:lineRule="auto"/>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Дрогобицького державного педагогічного університету ім. Івана Франка</w:t>
      </w:r>
    </w:p>
    <w:p w:rsidR="00652707" w:rsidRPr="00CD2F39" w:rsidRDefault="00652707" w:rsidP="00EE5E40">
      <w:pPr>
        <w:pStyle w:val="ab"/>
        <w:jc w:val="center"/>
        <w:rPr>
          <w:rFonts w:ascii="Times New Roman" w:hAnsi="Times New Roman" w:cs="Times New Roman"/>
          <w:b/>
          <w:sz w:val="28"/>
          <w:szCs w:val="28"/>
        </w:rPr>
      </w:pPr>
    </w:p>
    <w:p w:rsidR="00652707" w:rsidRPr="00CD2F39" w:rsidRDefault="00652707" w:rsidP="00EE5E40">
      <w:pPr>
        <w:pStyle w:val="ab"/>
        <w:jc w:val="center"/>
        <w:rPr>
          <w:rFonts w:ascii="Times New Roman" w:hAnsi="Times New Roman" w:cs="Times New Roman"/>
          <w:b/>
          <w:sz w:val="28"/>
          <w:szCs w:val="28"/>
        </w:rPr>
      </w:pPr>
      <w:r w:rsidRPr="00CD2F39">
        <w:rPr>
          <w:rFonts w:ascii="Times New Roman" w:hAnsi="Times New Roman" w:cs="Times New Roman"/>
          <w:b/>
          <w:sz w:val="28"/>
          <w:szCs w:val="28"/>
        </w:rPr>
        <w:t>ВПЛИВ ЦИФРОВИХ ТЕХНОЛОГІЙ НА ЕНЕРГОЕФЕКТИВНІСТЬ СВІТОВОЇ ЕКОНОМІКИ</w:t>
      </w:r>
    </w:p>
    <w:p w:rsidR="00652707" w:rsidRPr="00CD2F39" w:rsidRDefault="00652707" w:rsidP="00EE5E40">
      <w:pPr>
        <w:pStyle w:val="ab"/>
        <w:jc w:val="center"/>
        <w:rPr>
          <w:rFonts w:ascii="Times New Roman" w:hAnsi="Times New Roman" w:cs="Times New Roman"/>
          <w:b/>
          <w:sz w:val="28"/>
          <w:szCs w:val="28"/>
        </w:rPr>
      </w:pPr>
    </w:p>
    <w:p w:rsidR="00652707" w:rsidRPr="00850ECD" w:rsidRDefault="00652707" w:rsidP="00652707">
      <w:pPr>
        <w:pStyle w:val="ab"/>
        <w:spacing w:line="300" w:lineRule="auto"/>
        <w:ind w:firstLine="567"/>
        <w:jc w:val="both"/>
        <w:rPr>
          <w:rFonts w:ascii="Times New Roman" w:hAnsi="Times New Roman" w:cs="Times New Roman"/>
          <w:sz w:val="28"/>
          <w:szCs w:val="28"/>
        </w:rPr>
      </w:pPr>
      <w:r w:rsidRPr="00850ECD">
        <w:rPr>
          <w:rFonts w:ascii="Times New Roman" w:hAnsi="Times New Roman" w:cs="Times New Roman"/>
          <w:sz w:val="28"/>
          <w:szCs w:val="28"/>
        </w:rPr>
        <w:t>Цифровізація ринків енерго</w:t>
      </w:r>
      <w:r>
        <w:rPr>
          <w:rFonts w:ascii="Times New Roman" w:hAnsi="Times New Roman" w:cs="Times New Roman"/>
          <w:sz w:val="28"/>
          <w:szCs w:val="28"/>
        </w:rPr>
        <w:t>ресурсів</w:t>
      </w:r>
      <w:r w:rsidRPr="00850ECD">
        <w:rPr>
          <w:rFonts w:ascii="Times New Roman" w:hAnsi="Times New Roman" w:cs="Times New Roman"/>
          <w:sz w:val="28"/>
          <w:szCs w:val="28"/>
        </w:rPr>
        <w:t xml:space="preserve"> пов'язана як із </w:t>
      </w:r>
      <w:r>
        <w:rPr>
          <w:rFonts w:ascii="Times New Roman" w:hAnsi="Times New Roman" w:cs="Times New Roman"/>
          <w:sz w:val="28"/>
          <w:szCs w:val="28"/>
        </w:rPr>
        <w:t xml:space="preserve">потенційними </w:t>
      </w:r>
      <w:r w:rsidRPr="00850ECD">
        <w:rPr>
          <w:rFonts w:ascii="Times New Roman" w:hAnsi="Times New Roman" w:cs="Times New Roman"/>
          <w:sz w:val="28"/>
          <w:szCs w:val="28"/>
        </w:rPr>
        <w:t xml:space="preserve">можливостями, так і з ризиками, з якими </w:t>
      </w:r>
      <w:r>
        <w:rPr>
          <w:rFonts w:ascii="Times New Roman" w:hAnsi="Times New Roman" w:cs="Times New Roman"/>
          <w:sz w:val="28"/>
          <w:szCs w:val="28"/>
        </w:rPr>
        <w:t xml:space="preserve">керуючим </w:t>
      </w:r>
      <w:r w:rsidRPr="00850ECD">
        <w:rPr>
          <w:rFonts w:ascii="Times New Roman" w:hAnsi="Times New Roman" w:cs="Times New Roman"/>
          <w:sz w:val="28"/>
          <w:szCs w:val="28"/>
        </w:rPr>
        <w:t xml:space="preserve">органам необхідно буде справлятися. Щоб відобразити новий технологічний ландшафт, багато юрисдикцій розвивають свої підходи до </w:t>
      </w:r>
      <w:r>
        <w:rPr>
          <w:rFonts w:ascii="Times New Roman" w:hAnsi="Times New Roman" w:cs="Times New Roman"/>
          <w:sz w:val="28"/>
          <w:szCs w:val="28"/>
        </w:rPr>
        <w:t>підвищення енергоефективності</w:t>
      </w:r>
      <w:r w:rsidRPr="00850ECD">
        <w:rPr>
          <w:rFonts w:ascii="Times New Roman" w:hAnsi="Times New Roman" w:cs="Times New Roman"/>
          <w:sz w:val="28"/>
          <w:szCs w:val="28"/>
        </w:rPr>
        <w:t>, щоб увімкнути нові енергетичні парадигми</w:t>
      </w:r>
      <w:r>
        <w:rPr>
          <w:rFonts w:ascii="Times New Roman" w:hAnsi="Times New Roman" w:cs="Times New Roman"/>
          <w:sz w:val="28"/>
          <w:szCs w:val="28"/>
        </w:rPr>
        <w:t>, пов’язані із</w:t>
      </w:r>
      <w:r w:rsidRPr="00850ECD">
        <w:rPr>
          <w:rFonts w:ascii="Times New Roman" w:hAnsi="Times New Roman" w:cs="Times New Roman"/>
          <w:sz w:val="28"/>
          <w:szCs w:val="28"/>
        </w:rPr>
        <w:t xml:space="preserve"> гнучк</w:t>
      </w:r>
      <w:r>
        <w:rPr>
          <w:rFonts w:ascii="Times New Roman" w:hAnsi="Times New Roman" w:cs="Times New Roman"/>
          <w:sz w:val="28"/>
          <w:szCs w:val="28"/>
        </w:rPr>
        <w:t>і</w:t>
      </w:r>
      <w:r w:rsidRPr="00850ECD">
        <w:rPr>
          <w:rFonts w:ascii="Times New Roman" w:hAnsi="Times New Roman" w:cs="Times New Roman"/>
          <w:sz w:val="28"/>
          <w:szCs w:val="28"/>
        </w:rPr>
        <w:t>ст</w:t>
      </w:r>
      <w:r>
        <w:rPr>
          <w:rFonts w:ascii="Times New Roman" w:hAnsi="Times New Roman" w:cs="Times New Roman"/>
          <w:sz w:val="28"/>
          <w:szCs w:val="28"/>
        </w:rPr>
        <w:t>ю</w:t>
      </w:r>
      <w:r w:rsidRPr="00850ECD">
        <w:rPr>
          <w:rFonts w:ascii="Times New Roman" w:hAnsi="Times New Roman" w:cs="Times New Roman"/>
          <w:sz w:val="28"/>
          <w:szCs w:val="28"/>
        </w:rPr>
        <w:t xml:space="preserve"> попиту та інтелектуально</w:t>
      </w:r>
      <w:r>
        <w:rPr>
          <w:rFonts w:ascii="Times New Roman" w:hAnsi="Times New Roman" w:cs="Times New Roman"/>
          <w:sz w:val="28"/>
          <w:szCs w:val="28"/>
        </w:rPr>
        <w:t>ю</w:t>
      </w:r>
      <w:r w:rsidRPr="00850ECD">
        <w:rPr>
          <w:rFonts w:ascii="Times New Roman" w:hAnsi="Times New Roman" w:cs="Times New Roman"/>
          <w:sz w:val="28"/>
          <w:szCs w:val="28"/>
        </w:rPr>
        <w:t xml:space="preserve"> ефективн</w:t>
      </w:r>
      <w:r>
        <w:rPr>
          <w:rFonts w:ascii="Times New Roman" w:hAnsi="Times New Roman" w:cs="Times New Roman"/>
          <w:sz w:val="28"/>
          <w:szCs w:val="28"/>
        </w:rPr>
        <w:t>і</w:t>
      </w:r>
      <w:r w:rsidRPr="00850ECD">
        <w:rPr>
          <w:rFonts w:ascii="Times New Roman" w:hAnsi="Times New Roman" w:cs="Times New Roman"/>
          <w:sz w:val="28"/>
          <w:szCs w:val="28"/>
        </w:rPr>
        <w:t>ст</w:t>
      </w:r>
      <w:r>
        <w:rPr>
          <w:rFonts w:ascii="Times New Roman" w:hAnsi="Times New Roman" w:cs="Times New Roman"/>
          <w:sz w:val="28"/>
          <w:szCs w:val="28"/>
        </w:rPr>
        <w:t>ю</w:t>
      </w:r>
      <w:r w:rsidRPr="00850ECD">
        <w:rPr>
          <w:rFonts w:ascii="Times New Roman" w:hAnsi="Times New Roman" w:cs="Times New Roman"/>
          <w:sz w:val="28"/>
          <w:szCs w:val="28"/>
        </w:rPr>
        <w:t xml:space="preserve">. </w:t>
      </w:r>
      <w:r>
        <w:rPr>
          <w:rFonts w:ascii="Times New Roman" w:hAnsi="Times New Roman" w:cs="Times New Roman"/>
          <w:sz w:val="28"/>
          <w:szCs w:val="28"/>
        </w:rPr>
        <w:t>Основні</w:t>
      </w:r>
      <w:r w:rsidRPr="00850ECD">
        <w:rPr>
          <w:rFonts w:ascii="Times New Roman" w:hAnsi="Times New Roman" w:cs="Times New Roman"/>
          <w:sz w:val="28"/>
          <w:szCs w:val="28"/>
        </w:rPr>
        <w:t xml:space="preserve"> </w:t>
      </w:r>
      <w:r>
        <w:rPr>
          <w:rFonts w:ascii="Times New Roman" w:hAnsi="Times New Roman" w:cs="Times New Roman"/>
          <w:sz w:val="28"/>
          <w:szCs w:val="28"/>
        </w:rPr>
        <w:t>завдання</w:t>
      </w:r>
      <w:r w:rsidRPr="00850ECD">
        <w:rPr>
          <w:rFonts w:ascii="Times New Roman" w:hAnsi="Times New Roman" w:cs="Times New Roman"/>
          <w:sz w:val="28"/>
          <w:szCs w:val="28"/>
        </w:rPr>
        <w:t xml:space="preserve"> включають </w:t>
      </w:r>
      <w:r>
        <w:rPr>
          <w:rFonts w:ascii="Times New Roman" w:hAnsi="Times New Roman" w:cs="Times New Roman"/>
          <w:sz w:val="28"/>
          <w:szCs w:val="28"/>
        </w:rPr>
        <w:t xml:space="preserve">врахування </w:t>
      </w:r>
      <w:r w:rsidRPr="00850ECD">
        <w:rPr>
          <w:rFonts w:ascii="Times New Roman" w:hAnsi="Times New Roman" w:cs="Times New Roman"/>
          <w:sz w:val="28"/>
          <w:szCs w:val="28"/>
        </w:rPr>
        <w:t xml:space="preserve">потреби в </w:t>
      </w:r>
      <w:r>
        <w:rPr>
          <w:rFonts w:ascii="Times New Roman" w:hAnsi="Times New Roman" w:cs="Times New Roman"/>
          <w:sz w:val="28"/>
          <w:szCs w:val="28"/>
        </w:rPr>
        <w:t xml:space="preserve">нових </w:t>
      </w:r>
      <w:r w:rsidRPr="00850ECD">
        <w:rPr>
          <w:rFonts w:ascii="Times New Roman" w:hAnsi="Times New Roman" w:cs="Times New Roman"/>
          <w:sz w:val="28"/>
          <w:szCs w:val="28"/>
        </w:rPr>
        <w:t>дослідженнях та розробках, розвитку інфраструктури, стандартах функціональної сумісності, заходах кібербезпеки та конфіденційності, а також підвищення «цифрової грамотності».</w:t>
      </w:r>
    </w:p>
    <w:p w:rsidR="00652707" w:rsidRDefault="00652707" w:rsidP="00652707">
      <w:pPr>
        <w:pStyle w:val="ab"/>
        <w:spacing w:line="300" w:lineRule="auto"/>
        <w:ind w:firstLine="567"/>
        <w:jc w:val="both"/>
        <w:rPr>
          <w:rFonts w:ascii="Times New Roman" w:hAnsi="Times New Roman" w:cs="Times New Roman"/>
          <w:sz w:val="28"/>
          <w:szCs w:val="28"/>
        </w:rPr>
      </w:pPr>
      <w:r w:rsidRPr="00613675">
        <w:rPr>
          <w:rFonts w:ascii="Times New Roman" w:hAnsi="Times New Roman" w:cs="Times New Roman"/>
          <w:sz w:val="28"/>
          <w:szCs w:val="28"/>
        </w:rPr>
        <w:t xml:space="preserve">Щоб мати довгостроковий вплив, нормативні акти повинні не лише сприяти впровадженню цифрових технологій, а й забезпечувати готовність максимально ефективно використовувати цифровизацію у рамках узгодженої стратегії. У 2019 році МЕА представило Digital Energy Efficiency Policy Readiness Framework для підтримки цього процесу. </w:t>
      </w:r>
    </w:p>
    <w:p w:rsidR="00652707" w:rsidRDefault="00652707" w:rsidP="00652707">
      <w:pPr>
        <w:pStyle w:val="ab"/>
        <w:spacing w:line="300" w:lineRule="auto"/>
        <w:ind w:firstLine="567"/>
        <w:jc w:val="both"/>
        <w:rPr>
          <w:rFonts w:ascii="Times New Roman" w:hAnsi="Times New Roman" w:cs="Times New Roman"/>
          <w:sz w:val="28"/>
          <w:szCs w:val="28"/>
        </w:rPr>
      </w:pPr>
      <w:r w:rsidRPr="000972F8">
        <w:rPr>
          <w:rFonts w:ascii="Times New Roman" w:hAnsi="Times New Roman" w:cs="Times New Roman"/>
          <w:sz w:val="28"/>
          <w:szCs w:val="28"/>
        </w:rPr>
        <w:t>Наприклад, у Каліфорнії енергоефективн</w:t>
      </w:r>
      <w:r>
        <w:rPr>
          <w:rFonts w:ascii="Times New Roman" w:hAnsi="Times New Roman" w:cs="Times New Roman"/>
          <w:sz w:val="28"/>
          <w:szCs w:val="28"/>
        </w:rPr>
        <w:t>і</w:t>
      </w:r>
      <w:r w:rsidRPr="000972F8">
        <w:rPr>
          <w:rFonts w:ascii="Times New Roman" w:hAnsi="Times New Roman" w:cs="Times New Roman"/>
          <w:sz w:val="28"/>
          <w:szCs w:val="28"/>
        </w:rPr>
        <w:t>ст</w:t>
      </w:r>
      <w:r>
        <w:rPr>
          <w:rFonts w:ascii="Times New Roman" w:hAnsi="Times New Roman" w:cs="Times New Roman"/>
          <w:sz w:val="28"/>
          <w:szCs w:val="28"/>
        </w:rPr>
        <w:t>ь</w:t>
      </w:r>
      <w:r w:rsidRPr="000972F8">
        <w:rPr>
          <w:rFonts w:ascii="Times New Roman" w:hAnsi="Times New Roman" w:cs="Times New Roman"/>
          <w:sz w:val="28"/>
          <w:szCs w:val="28"/>
        </w:rPr>
        <w:t xml:space="preserve"> підтримується програмами, які фінансуються </w:t>
      </w:r>
      <w:r>
        <w:rPr>
          <w:rFonts w:ascii="Times New Roman" w:hAnsi="Times New Roman" w:cs="Times New Roman"/>
          <w:sz w:val="28"/>
          <w:szCs w:val="28"/>
        </w:rPr>
        <w:t xml:space="preserve">місцевими </w:t>
      </w:r>
      <w:r w:rsidRPr="000972F8">
        <w:rPr>
          <w:rFonts w:ascii="Times New Roman" w:hAnsi="Times New Roman" w:cs="Times New Roman"/>
          <w:sz w:val="28"/>
          <w:szCs w:val="28"/>
        </w:rPr>
        <w:t>платниками податків, на суму близько 1 млрд</w:t>
      </w:r>
      <w:r>
        <w:rPr>
          <w:rFonts w:ascii="Times New Roman" w:hAnsi="Times New Roman" w:cs="Times New Roman"/>
          <w:sz w:val="28"/>
          <w:szCs w:val="28"/>
        </w:rPr>
        <w:t>.</w:t>
      </w:r>
      <w:r w:rsidRPr="000972F8">
        <w:rPr>
          <w:rFonts w:ascii="Times New Roman" w:hAnsi="Times New Roman" w:cs="Times New Roman"/>
          <w:sz w:val="28"/>
          <w:szCs w:val="28"/>
        </w:rPr>
        <w:t xml:space="preserve"> доларів США. Важливим зрушенням стало </w:t>
      </w:r>
      <w:r>
        <w:rPr>
          <w:rFonts w:ascii="Times New Roman" w:hAnsi="Times New Roman" w:cs="Times New Roman"/>
          <w:sz w:val="28"/>
          <w:szCs w:val="28"/>
        </w:rPr>
        <w:t>відокремлення</w:t>
      </w:r>
      <w:r w:rsidRPr="000972F8">
        <w:rPr>
          <w:rFonts w:ascii="Times New Roman" w:hAnsi="Times New Roman" w:cs="Times New Roman"/>
          <w:sz w:val="28"/>
          <w:szCs w:val="28"/>
        </w:rPr>
        <w:t xml:space="preserve"> програм, які максимізують розмір</w:t>
      </w:r>
      <w:r>
        <w:rPr>
          <w:rFonts w:ascii="Times New Roman" w:hAnsi="Times New Roman" w:cs="Times New Roman"/>
          <w:sz w:val="28"/>
          <w:szCs w:val="28"/>
        </w:rPr>
        <w:t xml:space="preserve"> прибутку</w:t>
      </w:r>
      <w:r w:rsidRPr="000972F8">
        <w:rPr>
          <w:rFonts w:ascii="Times New Roman" w:hAnsi="Times New Roman" w:cs="Times New Roman"/>
          <w:sz w:val="28"/>
          <w:szCs w:val="28"/>
        </w:rPr>
        <w:t xml:space="preserve"> та економічну цінність </w:t>
      </w:r>
      <w:r>
        <w:rPr>
          <w:rFonts w:ascii="Times New Roman" w:hAnsi="Times New Roman" w:cs="Times New Roman"/>
          <w:sz w:val="28"/>
          <w:szCs w:val="28"/>
        </w:rPr>
        <w:t>інструментів</w:t>
      </w:r>
      <w:r w:rsidRPr="000972F8">
        <w:rPr>
          <w:rFonts w:ascii="Times New Roman" w:hAnsi="Times New Roman" w:cs="Times New Roman"/>
          <w:sz w:val="28"/>
          <w:szCs w:val="28"/>
        </w:rPr>
        <w:t xml:space="preserve"> енергоефективності </w:t>
      </w:r>
      <w:r>
        <w:rPr>
          <w:rFonts w:ascii="Times New Roman" w:hAnsi="Times New Roman" w:cs="Times New Roman"/>
          <w:sz w:val="28"/>
          <w:szCs w:val="28"/>
        </w:rPr>
        <w:t>від</w:t>
      </w:r>
      <w:r w:rsidRPr="000972F8">
        <w:rPr>
          <w:rFonts w:ascii="Times New Roman" w:hAnsi="Times New Roman" w:cs="Times New Roman"/>
          <w:sz w:val="28"/>
          <w:szCs w:val="28"/>
        </w:rPr>
        <w:t xml:space="preserve"> інши</w:t>
      </w:r>
      <w:r>
        <w:rPr>
          <w:rFonts w:ascii="Times New Roman" w:hAnsi="Times New Roman" w:cs="Times New Roman"/>
          <w:sz w:val="28"/>
          <w:szCs w:val="28"/>
        </w:rPr>
        <w:t>х</w:t>
      </w:r>
      <w:r w:rsidRPr="000972F8">
        <w:rPr>
          <w:rFonts w:ascii="Times New Roman" w:hAnsi="Times New Roman" w:cs="Times New Roman"/>
          <w:sz w:val="28"/>
          <w:szCs w:val="28"/>
        </w:rPr>
        <w:t xml:space="preserve"> програм, спрямовани</w:t>
      </w:r>
      <w:r>
        <w:rPr>
          <w:rFonts w:ascii="Times New Roman" w:hAnsi="Times New Roman" w:cs="Times New Roman"/>
          <w:sz w:val="28"/>
          <w:szCs w:val="28"/>
        </w:rPr>
        <w:t>х</w:t>
      </w:r>
      <w:r w:rsidRPr="000972F8">
        <w:rPr>
          <w:rFonts w:ascii="Times New Roman" w:hAnsi="Times New Roman" w:cs="Times New Roman"/>
          <w:sz w:val="28"/>
          <w:szCs w:val="28"/>
        </w:rPr>
        <w:t xml:space="preserve"> на досягнення цілей </w:t>
      </w:r>
      <w:r>
        <w:rPr>
          <w:rFonts w:ascii="Times New Roman" w:hAnsi="Times New Roman" w:cs="Times New Roman"/>
          <w:sz w:val="28"/>
          <w:szCs w:val="28"/>
        </w:rPr>
        <w:t>трансформування</w:t>
      </w:r>
      <w:r w:rsidRPr="000972F8">
        <w:rPr>
          <w:rFonts w:ascii="Times New Roman" w:hAnsi="Times New Roman" w:cs="Times New Roman"/>
          <w:sz w:val="28"/>
          <w:szCs w:val="28"/>
        </w:rPr>
        <w:t xml:space="preserve"> ринк</w:t>
      </w:r>
      <w:r>
        <w:rPr>
          <w:rFonts w:ascii="Times New Roman" w:hAnsi="Times New Roman" w:cs="Times New Roman"/>
          <w:sz w:val="28"/>
          <w:szCs w:val="28"/>
        </w:rPr>
        <w:t>ів енергоресурсів</w:t>
      </w:r>
      <w:r w:rsidRPr="000972F8">
        <w:rPr>
          <w:rFonts w:ascii="Times New Roman" w:hAnsi="Times New Roman" w:cs="Times New Roman"/>
          <w:sz w:val="28"/>
          <w:szCs w:val="28"/>
        </w:rPr>
        <w:t xml:space="preserve"> з </w:t>
      </w:r>
      <w:r>
        <w:rPr>
          <w:rFonts w:ascii="Times New Roman" w:hAnsi="Times New Roman" w:cs="Times New Roman"/>
          <w:sz w:val="28"/>
          <w:szCs w:val="28"/>
        </w:rPr>
        <w:t>позицій капіталізації</w:t>
      </w:r>
      <w:r w:rsidRPr="000972F8">
        <w:rPr>
          <w:rFonts w:ascii="Times New Roman" w:hAnsi="Times New Roman" w:cs="Times New Roman"/>
          <w:sz w:val="28"/>
          <w:szCs w:val="28"/>
        </w:rPr>
        <w:t xml:space="preserve"> чи технологій. </w:t>
      </w:r>
      <w:r w:rsidRPr="00BD5D54">
        <w:rPr>
          <w:rFonts w:ascii="Times New Roman" w:hAnsi="Times New Roman" w:cs="Times New Roman"/>
          <w:sz w:val="28"/>
          <w:szCs w:val="28"/>
        </w:rPr>
        <w:t xml:space="preserve">Також було виявлено, що </w:t>
      </w:r>
      <w:r>
        <w:rPr>
          <w:rFonts w:ascii="Times New Roman" w:hAnsi="Times New Roman" w:cs="Times New Roman"/>
          <w:sz w:val="28"/>
          <w:szCs w:val="28"/>
        </w:rPr>
        <w:t xml:space="preserve">така </w:t>
      </w:r>
      <w:r w:rsidRPr="00BD5D54">
        <w:rPr>
          <w:rFonts w:ascii="Times New Roman" w:hAnsi="Times New Roman" w:cs="Times New Roman"/>
          <w:sz w:val="28"/>
          <w:szCs w:val="28"/>
        </w:rPr>
        <w:t xml:space="preserve">сегментація краще підтримує конкретні цілі перетворення ринку, такі як використання теплових насосів там, де ринок недостатньо дозрів для </w:t>
      </w:r>
      <w:r>
        <w:rPr>
          <w:rFonts w:ascii="Times New Roman" w:hAnsi="Times New Roman" w:cs="Times New Roman"/>
          <w:sz w:val="28"/>
          <w:szCs w:val="28"/>
        </w:rPr>
        <w:t>таких технологій</w:t>
      </w:r>
      <w:r w:rsidRPr="00BD5D54">
        <w:rPr>
          <w:rFonts w:ascii="Times New Roman" w:hAnsi="Times New Roman" w:cs="Times New Roman"/>
          <w:sz w:val="28"/>
          <w:szCs w:val="28"/>
        </w:rPr>
        <w:t xml:space="preserve">. </w:t>
      </w:r>
    </w:p>
    <w:p w:rsidR="00652707" w:rsidRDefault="00652707" w:rsidP="00652707">
      <w:pPr>
        <w:pStyle w:val="ab"/>
        <w:spacing w:line="300" w:lineRule="auto"/>
        <w:ind w:firstLine="567"/>
        <w:jc w:val="both"/>
        <w:rPr>
          <w:rFonts w:ascii="Times New Roman" w:hAnsi="Times New Roman" w:cs="Times New Roman"/>
          <w:sz w:val="28"/>
          <w:szCs w:val="28"/>
        </w:rPr>
      </w:pPr>
      <w:r>
        <w:rPr>
          <w:rFonts w:ascii="Times New Roman" w:hAnsi="Times New Roman" w:cs="Times New Roman"/>
          <w:sz w:val="28"/>
          <w:szCs w:val="28"/>
        </w:rPr>
        <w:t>Впровадження ц</w:t>
      </w:r>
      <w:r w:rsidRPr="00BD5D54">
        <w:rPr>
          <w:rFonts w:ascii="Times New Roman" w:hAnsi="Times New Roman" w:cs="Times New Roman"/>
          <w:sz w:val="28"/>
          <w:szCs w:val="28"/>
        </w:rPr>
        <w:t>ифров</w:t>
      </w:r>
      <w:r>
        <w:rPr>
          <w:rFonts w:ascii="Times New Roman" w:hAnsi="Times New Roman" w:cs="Times New Roman"/>
          <w:sz w:val="28"/>
          <w:szCs w:val="28"/>
        </w:rPr>
        <w:t>их</w:t>
      </w:r>
      <w:r w:rsidRPr="00BD5D54">
        <w:rPr>
          <w:rFonts w:ascii="Times New Roman" w:hAnsi="Times New Roman" w:cs="Times New Roman"/>
          <w:sz w:val="28"/>
          <w:szCs w:val="28"/>
        </w:rPr>
        <w:t xml:space="preserve"> технологі</w:t>
      </w:r>
      <w:r>
        <w:rPr>
          <w:rFonts w:ascii="Times New Roman" w:hAnsi="Times New Roman" w:cs="Times New Roman"/>
          <w:sz w:val="28"/>
          <w:szCs w:val="28"/>
        </w:rPr>
        <w:t>й</w:t>
      </w:r>
      <w:r w:rsidRPr="00BD5D54">
        <w:rPr>
          <w:rFonts w:ascii="Times New Roman" w:hAnsi="Times New Roman" w:cs="Times New Roman"/>
          <w:sz w:val="28"/>
          <w:szCs w:val="28"/>
        </w:rPr>
        <w:t xml:space="preserve"> </w:t>
      </w:r>
      <w:r>
        <w:rPr>
          <w:rFonts w:ascii="Times New Roman" w:hAnsi="Times New Roman" w:cs="Times New Roman"/>
          <w:sz w:val="28"/>
          <w:szCs w:val="28"/>
        </w:rPr>
        <w:t xml:space="preserve">сприяє </w:t>
      </w:r>
      <w:r w:rsidRPr="00BD5D54">
        <w:rPr>
          <w:rFonts w:ascii="Times New Roman" w:hAnsi="Times New Roman" w:cs="Times New Roman"/>
          <w:sz w:val="28"/>
          <w:szCs w:val="28"/>
        </w:rPr>
        <w:t>розширен</w:t>
      </w:r>
      <w:r>
        <w:rPr>
          <w:rFonts w:ascii="Times New Roman" w:hAnsi="Times New Roman" w:cs="Times New Roman"/>
          <w:sz w:val="28"/>
          <w:szCs w:val="28"/>
        </w:rPr>
        <w:t>ому</w:t>
      </w:r>
      <w:r w:rsidRPr="00BD5D54">
        <w:rPr>
          <w:rFonts w:ascii="Times New Roman" w:hAnsi="Times New Roman" w:cs="Times New Roman"/>
          <w:sz w:val="28"/>
          <w:szCs w:val="28"/>
        </w:rPr>
        <w:t xml:space="preserve"> доступу до </w:t>
      </w:r>
      <w:r>
        <w:rPr>
          <w:rFonts w:ascii="Times New Roman" w:hAnsi="Times New Roman" w:cs="Times New Roman"/>
          <w:sz w:val="28"/>
          <w:szCs w:val="28"/>
        </w:rPr>
        <w:t xml:space="preserve">дешевої </w:t>
      </w:r>
      <w:r w:rsidRPr="00BD5D54">
        <w:rPr>
          <w:rFonts w:ascii="Times New Roman" w:hAnsi="Times New Roman" w:cs="Times New Roman"/>
          <w:sz w:val="28"/>
          <w:szCs w:val="28"/>
        </w:rPr>
        <w:t>енергії. Програма Lighting Africa, наприклад, забезпечила доступ до енергії</w:t>
      </w:r>
      <w:r>
        <w:rPr>
          <w:rFonts w:ascii="Times New Roman" w:hAnsi="Times New Roman" w:cs="Times New Roman"/>
          <w:sz w:val="28"/>
          <w:szCs w:val="28"/>
        </w:rPr>
        <w:t xml:space="preserve"> </w:t>
      </w:r>
      <w:r w:rsidRPr="00BD5D54">
        <w:rPr>
          <w:rFonts w:ascii="Times New Roman" w:hAnsi="Times New Roman" w:cs="Times New Roman"/>
          <w:sz w:val="28"/>
          <w:szCs w:val="28"/>
        </w:rPr>
        <w:t xml:space="preserve">міні-мережам, які </w:t>
      </w:r>
      <w:r>
        <w:rPr>
          <w:rFonts w:ascii="Times New Roman" w:hAnsi="Times New Roman" w:cs="Times New Roman"/>
          <w:sz w:val="28"/>
          <w:szCs w:val="28"/>
        </w:rPr>
        <w:t>постачають</w:t>
      </w:r>
      <w:r w:rsidRPr="00BD5D54">
        <w:rPr>
          <w:rFonts w:ascii="Times New Roman" w:hAnsi="Times New Roman" w:cs="Times New Roman"/>
          <w:sz w:val="28"/>
          <w:szCs w:val="28"/>
        </w:rPr>
        <w:t xml:space="preserve"> сонячну електроенергію ізольовани</w:t>
      </w:r>
      <w:r>
        <w:rPr>
          <w:rFonts w:ascii="Times New Roman" w:hAnsi="Times New Roman" w:cs="Times New Roman"/>
          <w:sz w:val="28"/>
          <w:szCs w:val="28"/>
        </w:rPr>
        <w:t>м</w:t>
      </w:r>
      <w:r w:rsidRPr="00BD5D54">
        <w:rPr>
          <w:rFonts w:ascii="Times New Roman" w:hAnsi="Times New Roman" w:cs="Times New Roman"/>
          <w:sz w:val="28"/>
          <w:szCs w:val="28"/>
        </w:rPr>
        <w:t xml:space="preserve"> населени</w:t>
      </w:r>
      <w:r>
        <w:rPr>
          <w:rFonts w:ascii="Times New Roman" w:hAnsi="Times New Roman" w:cs="Times New Roman"/>
          <w:sz w:val="28"/>
          <w:szCs w:val="28"/>
        </w:rPr>
        <w:t>м</w:t>
      </w:r>
      <w:r w:rsidRPr="00BD5D54">
        <w:rPr>
          <w:rFonts w:ascii="Times New Roman" w:hAnsi="Times New Roman" w:cs="Times New Roman"/>
          <w:sz w:val="28"/>
          <w:szCs w:val="28"/>
        </w:rPr>
        <w:t xml:space="preserve"> пункт</w:t>
      </w:r>
      <w:r>
        <w:rPr>
          <w:rFonts w:ascii="Times New Roman" w:hAnsi="Times New Roman" w:cs="Times New Roman"/>
          <w:sz w:val="28"/>
          <w:szCs w:val="28"/>
        </w:rPr>
        <w:t>ам</w:t>
      </w:r>
      <w:r w:rsidRPr="00BD5D54">
        <w:rPr>
          <w:rFonts w:ascii="Times New Roman" w:hAnsi="Times New Roman" w:cs="Times New Roman"/>
          <w:sz w:val="28"/>
          <w:szCs w:val="28"/>
        </w:rPr>
        <w:t xml:space="preserve">. Заходи, що сприяють </w:t>
      </w:r>
      <w:r>
        <w:rPr>
          <w:rFonts w:ascii="Times New Roman" w:hAnsi="Times New Roman" w:cs="Times New Roman"/>
          <w:sz w:val="28"/>
          <w:szCs w:val="28"/>
        </w:rPr>
        <w:t xml:space="preserve">полегшують </w:t>
      </w:r>
      <w:r w:rsidRPr="00BD5D54">
        <w:rPr>
          <w:rFonts w:ascii="Times New Roman" w:hAnsi="Times New Roman" w:cs="Times New Roman"/>
          <w:sz w:val="28"/>
          <w:szCs w:val="28"/>
        </w:rPr>
        <w:t>доступ</w:t>
      </w:r>
      <w:r>
        <w:rPr>
          <w:rFonts w:ascii="Times New Roman" w:hAnsi="Times New Roman" w:cs="Times New Roman"/>
          <w:sz w:val="28"/>
          <w:szCs w:val="28"/>
        </w:rPr>
        <w:t xml:space="preserve"> до енергетики</w:t>
      </w:r>
      <w:r w:rsidRPr="00BD5D54">
        <w:rPr>
          <w:rFonts w:ascii="Times New Roman" w:hAnsi="Times New Roman" w:cs="Times New Roman"/>
          <w:sz w:val="28"/>
          <w:szCs w:val="28"/>
        </w:rPr>
        <w:t xml:space="preserve"> </w:t>
      </w:r>
      <w:r>
        <w:rPr>
          <w:rFonts w:ascii="Times New Roman" w:hAnsi="Times New Roman" w:cs="Times New Roman"/>
          <w:sz w:val="28"/>
          <w:szCs w:val="28"/>
        </w:rPr>
        <w:t>проблемним</w:t>
      </w:r>
      <w:r w:rsidRPr="00BD5D54">
        <w:rPr>
          <w:rFonts w:ascii="Times New Roman" w:hAnsi="Times New Roman" w:cs="Times New Roman"/>
          <w:sz w:val="28"/>
          <w:szCs w:val="28"/>
        </w:rPr>
        <w:t xml:space="preserve"> груп</w:t>
      </w:r>
      <w:r>
        <w:rPr>
          <w:rFonts w:ascii="Times New Roman" w:hAnsi="Times New Roman" w:cs="Times New Roman"/>
          <w:sz w:val="28"/>
          <w:szCs w:val="28"/>
        </w:rPr>
        <w:t>ам споживачів</w:t>
      </w:r>
      <w:r w:rsidRPr="00BD5D54">
        <w:rPr>
          <w:rFonts w:ascii="Times New Roman" w:hAnsi="Times New Roman" w:cs="Times New Roman"/>
          <w:sz w:val="28"/>
          <w:szCs w:val="28"/>
        </w:rPr>
        <w:t>, включають субсидії, покращений доступ до фінансування,</w:t>
      </w:r>
      <w:r>
        <w:rPr>
          <w:rFonts w:ascii="Times New Roman" w:hAnsi="Times New Roman" w:cs="Times New Roman"/>
          <w:sz w:val="28"/>
          <w:szCs w:val="28"/>
        </w:rPr>
        <w:t xml:space="preserve"> про</w:t>
      </w:r>
      <w:r w:rsidRPr="00BD5D54">
        <w:rPr>
          <w:rFonts w:ascii="Times New Roman" w:hAnsi="Times New Roman" w:cs="Times New Roman"/>
          <w:sz w:val="28"/>
          <w:szCs w:val="28"/>
        </w:rPr>
        <w:t>плачені лічильники та системи оплати у міру використання.</w:t>
      </w:r>
    </w:p>
    <w:p w:rsidR="00652707" w:rsidRDefault="00652707" w:rsidP="00652707">
      <w:pPr>
        <w:pStyle w:val="ab"/>
        <w:spacing w:line="300" w:lineRule="auto"/>
        <w:ind w:firstLine="567"/>
        <w:jc w:val="both"/>
        <w:rPr>
          <w:rFonts w:ascii="Times New Roman" w:hAnsi="Times New Roman" w:cs="Times New Roman"/>
          <w:sz w:val="28"/>
          <w:szCs w:val="28"/>
        </w:rPr>
      </w:pPr>
      <w:r w:rsidRPr="008731FB">
        <w:rPr>
          <w:rFonts w:ascii="Times New Roman" w:hAnsi="Times New Roman" w:cs="Times New Roman"/>
          <w:sz w:val="28"/>
          <w:szCs w:val="28"/>
        </w:rPr>
        <w:t xml:space="preserve">Хоча цифрові технології </w:t>
      </w:r>
      <w:r>
        <w:rPr>
          <w:rFonts w:ascii="Times New Roman" w:hAnsi="Times New Roman" w:cs="Times New Roman"/>
          <w:sz w:val="28"/>
          <w:szCs w:val="28"/>
        </w:rPr>
        <w:t>підвищують ефективність використання енегії</w:t>
      </w:r>
      <w:r w:rsidRPr="008731FB">
        <w:rPr>
          <w:rFonts w:ascii="Times New Roman" w:hAnsi="Times New Roman" w:cs="Times New Roman"/>
          <w:sz w:val="28"/>
          <w:szCs w:val="28"/>
        </w:rPr>
        <w:t xml:space="preserve">, існує ризик, що вони посилять наслідки цифрового розриву, що ще більше </w:t>
      </w:r>
      <w:r>
        <w:rPr>
          <w:rFonts w:ascii="Times New Roman" w:hAnsi="Times New Roman" w:cs="Times New Roman"/>
          <w:sz w:val="28"/>
          <w:szCs w:val="28"/>
        </w:rPr>
        <w:t>ускладнить ситуацію</w:t>
      </w:r>
      <w:r w:rsidRPr="008731FB">
        <w:rPr>
          <w:rFonts w:ascii="Times New Roman" w:hAnsi="Times New Roman" w:cs="Times New Roman"/>
          <w:sz w:val="28"/>
          <w:szCs w:val="28"/>
        </w:rPr>
        <w:t xml:space="preserve"> тим, хто не має доступу до Інтернету та пов’язаних із </w:t>
      </w:r>
      <w:r>
        <w:rPr>
          <w:rFonts w:ascii="Times New Roman" w:hAnsi="Times New Roman" w:cs="Times New Roman"/>
          <w:sz w:val="28"/>
          <w:szCs w:val="28"/>
        </w:rPr>
        <w:t>н</w:t>
      </w:r>
      <w:r w:rsidRPr="008731FB">
        <w:rPr>
          <w:rFonts w:ascii="Times New Roman" w:hAnsi="Times New Roman" w:cs="Times New Roman"/>
          <w:sz w:val="28"/>
          <w:szCs w:val="28"/>
        </w:rPr>
        <w:t>им цифрових послуг.</w:t>
      </w:r>
      <w:r>
        <w:rPr>
          <w:rFonts w:ascii="Times New Roman" w:hAnsi="Times New Roman" w:cs="Times New Roman"/>
          <w:sz w:val="28"/>
          <w:szCs w:val="28"/>
        </w:rPr>
        <w:t xml:space="preserve"> </w:t>
      </w:r>
      <w:r w:rsidRPr="00944DE7">
        <w:rPr>
          <w:rFonts w:ascii="Times New Roman" w:hAnsi="Times New Roman" w:cs="Times New Roman"/>
          <w:sz w:val="28"/>
          <w:szCs w:val="28"/>
        </w:rPr>
        <w:t>Якщо люди не мають доступу до Інтернету, вони не можуть скористатися основними цифровими енергетичними послугами, такими як оплата рахунків онлайн, передоплата та моніторинг споживання енергії. Відсутність зв’язку може спричинити системну неефективність, що збільшує розрив у доступі до енергії та ціновій доступності в громадах з низькими доходами, що робить заходи з енергоефективності менш ефективними.</w:t>
      </w:r>
    </w:p>
    <w:p w:rsidR="00652707" w:rsidRDefault="00652707" w:rsidP="00652707">
      <w:pPr>
        <w:pStyle w:val="ab"/>
        <w:spacing w:line="300" w:lineRule="auto"/>
        <w:ind w:firstLine="567"/>
        <w:jc w:val="both"/>
        <w:rPr>
          <w:rFonts w:ascii="Times New Roman" w:hAnsi="Times New Roman" w:cs="Times New Roman"/>
          <w:sz w:val="28"/>
          <w:szCs w:val="28"/>
        </w:rPr>
      </w:pPr>
      <w:r w:rsidRPr="00944DE7">
        <w:rPr>
          <w:rFonts w:ascii="Times New Roman" w:hAnsi="Times New Roman" w:cs="Times New Roman"/>
          <w:sz w:val="28"/>
          <w:szCs w:val="28"/>
        </w:rPr>
        <w:t xml:space="preserve">Цифрові технології різко збільшують не тільки кількість і швидкість передачі даних </w:t>
      </w:r>
      <w:r>
        <w:rPr>
          <w:rFonts w:ascii="Times New Roman" w:hAnsi="Times New Roman" w:cs="Times New Roman"/>
          <w:sz w:val="28"/>
          <w:szCs w:val="28"/>
        </w:rPr>
        <w:t xml:space="preserve">пов’язаних із </w:t>
      </w:r>
      <w:r w:rsidRPr="00944DE7">
        <w:rPr>
          <w:rFonts w:ascii="Times New Roman" w:hAnsi="Times New Roman" w:cs="Times New Roman"/>
          <w:sz w:val="28"/>
          <w:szCs w:val="28"/>
        </w:rPr>
        <w:t>енергію, але й занепокоєння щодо конфіденційності</w:t>
      </w:r>
      <w:r>
        <w:rPr>
          <w:rFonts w:ascii="Times New Roman" w:hAnsi="Times New Roman" w:cs="Times New Roman"/>
          <w:sz w:val="28"/>
          <w:szCs w:val="28"/>
        </w:rPr>
        <w:t xml:space="preserve"> цієї інформації</w:t>
      </w:r>
      <w:r w:rsidRPr="00944DE7">
        <w:rPr>
          <w:rFonts w:ascii="Times New Roman" w:hAnsi="Times New Roman" w:cs="Times New Roman"/>
          <w:sz w:val="28"/>
          <w:szCs w:val="28"/>
        </w:rPr>
        <w:t xml:space="preserve">. </w:t>
      </w:r>
      <w:r>
        <w:rPr>
          <w:rFonts w:ascii="Times New Roman" w:hAnsi="Times New Roman" w:cs="Times New Roman"/>
          <w:sz w:val="28"/>
          <w:szCs w:val="28"/>
        </w:rPr>
        <w:t>Вирішення</w:t>
      </w:r>
      <w:r w:rsidRPr="00944DE7">
        <w:rPr>
          <w:rFonts w:ascii="Times New Roman" w:hAnsi="Times New Roman" w:cs="Times New Roman"/>
          <w:sz w:val="28"/>
          <w:szCs w:val="28"/>
        </w:rPr>
        <w:t xml:space="preserve"> цих проблем ма</w:t>
      </w:r>
      <w:r>
        <w:rPr>
          <w:rFonts w:ascii="Times New Roman" w:hAnsi="Times New Roman" w:cs="Times New Roman"/>
          <w:sz w:val="28"/>
          <w:szCs w:val="28"/>
        </w:rPr>
        <w:t>тиме</w:t>
      </w:r>
      <w:r w:rsidRPr="00944DE7">
        <w:rPr>
          <w:rFonts w:ascii="Times New Roman" w:hAnsi="Times New Roman" w:cs="Times New Roman"/>
          <w:sz w:val="28"/>
          <w:szCs w:val="28"/>
        </w:rPr>
        <w:t xml:space="preserve"> вирішальне значення для забезпечення широкого </w:t>
      </w:r>
      <w:r>
        <w:rPr>
          <w:rFonts w:ascii="Times New Roman" w:hAnsi="Times New Roman" w:cs="Times New Roman"/>
          <w:sz w:val="28"/>
          <w:szCs w:val="28"/>
        </w:rPr>
        <w:t>впровадження</w:t>
      </w:r>
      <w:r w:rsidRPr="00944DE7">
        <w:rPr>
          <w:rFonts w:ascii="Times New Roman" w:hAnsi="Times New Roman" w:cs="Times New Roman"/>
          <w:sz w:val="28"/>
          <w:szCs w:val="28"/>
        </w:rPr>
        <w:t xml:space="preserve"> цифрових технологій, таких як розумні лічильники </w:t>
      </w:r>
      <w:r>
        <w:rPr>
          <w:rFonts w:ascii="Times New Roman" w:hAnsi="Times New Roman" w:cs="Times New Roman"/>
          <w:sz w:val="28"/>
          <w:szCs w:val="28"/>
        </w:rPr>
        <w:t>тощо</w:t>
      </w:r>
      <w:r w:rsidRPr="00944DE7">
        <w:rPr>
          <w:rFonts w:ascii="Times New Roman" w:hAnsi="Times New Roman" w:cs="Times New Roman"/>
          <w:sz w:val="28"/>
          <w:szCs w:val="28"/>
        </w:rPr>
        <w:t>.</w:t>
      </w:r>
      <w:r>
        <w:rPr>
          <w:rFonts w:ascii="Times New Roman" w:hAnsi="Times New Roman" w:cs="Times New Roman"/>
          <w:sz w:val="28"/>
          <w:szCs w:val="28"/>
        </w:rPr>
        <w:t xml:space="preserve"> </w:t>
      </w:r>
    </w:p>
    <w:p w:rsidR="00652707" w:rsidRDefault="00652707" w:rsidP="00652707">
      <w:pPr>
        <w:pStyle w:val="ab"/>
        <w:spacing w:line="300" w:lineRule="auto"/>
        <w:ind w:firstLine="567"/>
        <w:jc w:val="both"/>
        <w:rPr>
          <w:rFonts w:ascii="Times New Roman" w:hAnsi="Times New Roman" w:cs="Times New Roman"/>
          <w:sz w:val="28"/>
          <w:szCs w:val="28"/>
        </w:rPr>
      </w:pPr>
      <w:r w:rsidRPr="00465C16">
        <w:rPr>
          <w:rFonts w:ascii="Times New Roman" w:hAnsi="Times New Roman" w:cs="Times New Roman"/>
          <w:sz w:val="28"/>
          <w:szCs w:val="28"/>
        </w:rPr>
        <w:t>Політики, регулятори, постачальники комунальних послуг та обладнання мають відігравати ключову роль у підтримці кібер</w:t>
      </w:r>
      <w:r>
        <w:rPr>
          <w:rFonts w:ascii="Times New Roman" w:hAnsi="Times New Roman" w:cs="Times New Roman"/>
          <w:sz w:val="28"/>
          <w:szCs w:val="28"/>
        </w:rPr>
        <w:t xml:space="preserve">безпеки </w:t>
      </w:r>
      <w:r w:rsidRPr="00465C16">
        <w:rPr>
          <w:rFonts w:ascii="Times New Roman" w:hAnsi="Times New Roman" w:cs="Times New Roman"/>
          <w:sz w:val="28"/>
          <w:szCs w:val="28"/>
        </w:rPr>
        <w:t xml:space="preserve">всього ланцюга </w:t>
      </w:r>
      <w:r>
        <w:rPr>
          <w:rFonts w:ascii="Times New Roman" w:hAnsi="Times New Roman" w:cs="Times New Roman"/>
          <w:sz w:val="28"/>
          <w:szCs w:val="28"/>
        </w:rPr>
        <w:t>формування</w:t>
      </w:r>
      <w:r w:rsidRPr="00465C16">
        <w:rPr>
          <w:rFonts w:ascii="Times New Roman" w:hAnsi="Times New Roman" w:cs="Times New Roman"/>
          <w:sz w:val="28"/>
          <w:szCs w:val="28"/>
        </w:rPr>
        <w:t xml:space="preserve"> </w:t>
      </w:r>
      <w:r>
        <w:rPr>
          <w:rFonts w:ascii="Times New Roman" w:hAnsi="Times New Roman" w:cs="Times New Roman"/>
          <w:sz w:val="28"/>
          <w:szCs w:val="28"/>
        </w:rPr>
        <w:t xml:space="preserve">доданої </w:t>
      </w:r>
      <w:r w:rsidRPr="00465C16">
        <w:rPr>
          <w:rFonts w:ascii="Times New Roman" w:hAnsi="Times New Roman" w:cs="Times New Roman"/>
          <w:sz w:val="28"/>
          <w:szCs w:val="28"/>
        </w:rPr>
        <w:t xml:space="preserve">вартості електроенергії. Заходи політики можуть варіюватися від загальних </w:t>
      </w:r>
      <w:r>
        <w:rPr>
          <w:rFonts w:ascii="Times New Roman" w:hAnsi="Times New Roman" w:cs="Times New Roman"/>
          <w:sz w:val="28"/>
          <w:szCs w:val="28"/>
        </w:rPr>
        <w:t>заходів</w:t>
      </w:r>
      <w:r w:rsidRPr="00465C16">
        <w:rPr>
          <w:rFonts w:ascii="Times New Roman" w:hAnsi="Times New Roman" w:cs="Times New Roman"/>
          <w:sz w:val="28"/>
          <w:szCs w:val="28"/>
        </w:rPr>
        <w:t xml:space="preserve"> до більш директивного регулювання та можуть враховувати безпеку ланцюга поставок, у тому числі за допомогою міжнародних стандартів та сертифікатів.</w:t>
      </w:r>
    </w:p>
    <w:p w:rsidR="00652707" w:rsidRDefault="00652707" w:rsidP="00652707">
      <w:pPr>
        <w:pStyle w:val="ab"/>
        <w:spacing w:line="300" w:lineRule="auto"/>
        <w:jc w:val="center"/>
        <w:rPr>
          <w:rFonts w:ascii="Times New Roman" w:hAnsi="Times New Roman" w:cs="Times New Roman"/>
          <w:b/>
          <w:color w:val="333333"/>
          <w:sz w:val="28"/>
          <w:szCs w:val="28"/>
          <w:shd w:val="clear" w:color="auto" w:fill="FFFFFF"/>
        </w:rPr>
      </w:pPr>
    </w:p>
    <w:p w:rsidR="00652707" w:rsidRPr="00AE136A" w:rsidRDefault="00652707" w:rsidP="00652707">
      <w:pPr>
        <w:pStyle w:val="ab"/>
        <w:spacing w:line="300" w:lineRule="auto"/>
        <w:ind w:firstLine="567"/>
        <w:jc w:val="both"/>
        <w:rPr>
          <w:rFonts w:ascii="Times New Roman" w:hAnsi="Times New Roman" w:cs="Times New Roman"/>
          <w:b/>
          <w:color w:val="333333"/>
          <w:sz w:val="28"/>
          <w:szCs w:val="28"/>
          <w:shd w:val="clear" w:color="auto" w:fill="FFFFFF"/>
        </w:rPr>
      </w:pPr>
      <w:r w:rsidRPr="00DD315B">
        <w:rPr>
          <w:rFonts w:ascii="Times New Roman" w:eastAsia="Times New Roman" w:hAnsi="Times New Roman" w:cs="Times New Roman"/>
          <w:b/>
          <w:bCs/>
          <w:sz w:val="28"/>
          <w:szCs w:val="28"/>
          <w:lang w:eastAsia="ru-RU"/>
        </w:rPr>
        <w:t>Список джерел інформації:</w:t>
      </w:r>
    </w:p>
    <w:p w:rsidR="00652707" w:rsidRPr="00F82FFC" w:rsidRDefault="00652707" w:rsidP="00845DB7">
      <w:pPr>
        <w:pStyle w:val="ab"/>
        <w:numPr>
          <w:ilvl w:val="0"/>
          <w:numId w:val="20"/>
        </w:numPr>
        <w:tabs>
          <w:tab w:val="left" w:pos="993"/>
        </w:tabs>
        <w:spacing w:line="300" w:lineRule="auto"/>
        <w:ind w:left="0" w:firstLine="567"/>
        <w:jc w:val="both"/>
        <w:rPr>
          <w:rFonts w:ascii="Times New Roman" w:hAnsi="Times New Roman" w:cs="Times New Roman"/>
          <w:sz w:val="28"/>
          <w:szCs w:val="28"/>
          <w:lang w:val="en-US"/>
        </w:rPr>
      </w:pPr>
      <w:r w:rsidRPr="00F82FFC">
        <w:rPr>
          <w:rFonts w:ascii="Times New Roman" w:hAnsi="Times New Roman" w:cs="Times New Roman"/>
          <w:sz w:val="28"/>
          <w:szCs w:val="28"/>
          <w:lang w:val="en-US"/>
        </w:rPr>
        <w:t>Pan, X.; Uddin, M.K.; Saima, U.; Jiao, Z.; Han, C. How do industrialisation and trade openness influence energy intensity? Evidence from a path model in case of Bang</w:t>
      </w:r>
      <w:r>
        <w:rPr>
          <w:rFonts w:ascii="Times New Roman" w:hAnsi="Times New Roman" w:cs="Times New Roman"/>
          <w:sz w:val="28"/>
          <w:szCs w:val="28"/>
          <w:lang w:val="en-US"/>
        </w:rPr>
        <w:t>ladesh. Energy Policy 2019, 133</w:t>
      </w:r>
      <w:r>
        <w:rPr>
          <w:rFonts w:ascii="Times New Roman" w:hAnsi="Times New Roman" w:cs="Times New Roman"/>
          <w:sz w:val="28"/>
          <w:szCs w:val="28"/>
        </w:rPr>
        <w:t>.</w:t>
      </w:r>
      <w:r w:rsidRPr="00F82FFC">
        <w:rPr>
          <w:rFonts w:ascii="Times New Roman" w:hAnsi="Times New Roman" w:cs="Times New Roman"/>
          <w:sz w:val="28"/>
          <w:szCs w:val="28"/>
          <w:lang w:val="en-US"/>
        </w:rPr>
        <w:t xml:space="preserve"> </w:t>
      </w:r>
    </w:p>
    <w:p w:rsidR="00652707" w:rsidRPr="00F82FFC" w:rsidRDefault="00652707" w:rsidP="00845DB7">
      <w:pPr>
        <w:pStyle w:val="ab"/>
        <w:numPr>
          <w:ilvl w:val="0"/>
          <w:numId w:val="20"/>
        </w:numPr>
        <w:tabs>
          <w:tab w:val="left" w:pos="993"/>
        </w:tabs>
        <w:spacing w:line="300" w:lineRule="auto"/>
        <w:ind w:left="0" w:firstLine="567"/>
        <w:jc w:val="both"/>
        <w:rPr>
          <w:rFonts w:ascii="Times New Roman" w:hAnsi="Times New Roman" w:cs="Times New Roman"/>
          <w:sz w:val="28"/>
          <w:szCs w:val="28"/>
          <w:lang w:val="en-US"/>
        </w:rPr>
      </w:pPr>
      <w:r w:rsidRPr="00F82FFC">
        <w:rPr>
          <w:rFonts w:ascii="Times New Roman" w:hAnsi="Times New Roman" w:cs="Times New Roman"/>
          <w:sz w:val="28"/>
          <w:szCs w:val="28"/>
          <w:lang w:val="en-US"/>
        </w:rPr>
        <w:t>Pan, X.X.; Chen, M.L.; Ying, L.M.; Zhang, F.F. An empirical study on energy utilisation efficiency, economic development, and sustainable management. Environ. Sci. Pollut. Res. 2020, 27</w:t>
      </w:r>
      <w:r>
        <w:rPr>
          <w:rFonts w:ascii="Times New Roman" w:hAnsi="Times New Roman" w:cs="Times New Roman"/>
          <w:sz w:val="28"/>
          <w:szCs w:val="28"/>
        </w:rPr>
        <w:t>.</w:t>
      </w:r>
      <w:r w:rsidRPr="00F82FFC">
        <w:rPr>
          <w:rFonts w:ascii="Times New Roman" w:hAnsi="Times New Roman" w:cs="Times New Roman"/>
          <w:sz w:val="28"/>
          <w:szCs w:val="28"/>
          <w:lang w:val="en-US"/>
        </w:rPr>
        <w:t xml:space="preserve"> </w:t>
      </w:r>
    </w:p>
    <w:p w:rsidR="00652707" w:rsidRPr="00F82FFC" w:rsidRDefault="00652707" w:rsidP="00845DB7">
      <w:pPr>
        <w:pStyle w:val="ab"/>
        <w:numPr>
          <w:ilvl w:val="0"/>
          <w:numId w:val="20"/>
        </w:numPr>
        <w:tabs>
          <w:tab w:val="left" w:pos="993"/>
        </w:tabs>
        <w:spacing w:line="300" w:lineRule="auto"/>
        <w:ind w:left="0" w:firstLine="567"/>
        <w:jc w:val="both"/>
        <w:rPr>
          <w:rFonts w:ascii="Times New Roman" w:hAnsi="Times New Roman" w:cs="Times New Roman"/>
          <w:sz w:val="28"/>
          <w:szCs w:val="28"/>
          <w:lang w:val="en-US"/>
        </w:rPr>
      </w:pPr>
      <w:r w:rsidRPr="00F82FFC">
        <w:rPr>
          <w:rFonts w:ascii="Times New Roman" w:hAnsi="Times New Roman" w:cs="Times New Roman"/>
          <w:sz w:val="28"/>
          <w:szCs w:val="28"/>
          <w:lang w:val="en-US"/>
        </w:rPr>
        <w:t>Yang, W.; Li, L. Energy Efficiency, Ownership Structure, and Sustainable Development: Evidence from China. Sustainability 2017, 9, 912.</w:t>
      </w:r>
    </w:p>
    <w:p w:rsidR="00652707" w:rsidRPr="00F82FFC" w:rsidRDefault="00652707" w:rsidP="00652707">
      <w:pPr>
        <w:pStyle w:val="ab"/>
        <w:spacing w:line="360" w:lineRule="auto"/>
        <w:ind w:firstLine="708"/>
        <w:jc w:val="both"/>
        <w:rPr>
          <w:rFonts w:ascii="Times New Roman" w:hAnsi="Times New Roman" w:cs="Times New Roman"/>
          <w:sz w:val="28"/>
          <w:szCs w:val="28"/>
        </w:rPr>
      </w:pPr>
    </w:p>
    <w:p w:rsidR="00652707" w:rsidRDefault="00652707" w:rsidP="00652707">
      <w:pPr>
        <w:rPr>
          <w:rFonts w:ascii="Times New Roman" w:eastAsia="Times New Roman" w:hAnsi="Times New Roman" w:cs="Times New Roman"/>
          <w:color w:val="000000"/>
          <w:sz w:val="28"/>
          <w:szCs w:val="28"/>
        </w:rPr>
      </w:pPr>
      <w:r>
        <w:rPr>
          <w:color w:val="000000"/>
          <w:sz w:val="28"/>
          <w:szCs w:val="28"/>
        </w:rPr>
        <w:br w:type="page"/>
      </w:r>
    </w:p>
    <w:p w:rsidR="00652707" w:rsidRPr="00512CEE" w:rsidRDefault="00652707" w:rsidP="00652707">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Оршанська М</w:t>
      </w:r>
      <w:r w:rsidRPr="00512CEE">
        <w:rPr>
          <w:rFonts w:ascii="Times New Roman" w:hAnsi="Times New Roman" w:cs="Times New Roman"/>
          <w:b/>
          <w:sz w:val="28"/>
          <w:szCs w:val="28"/>
        </w:rPr>
        <w:t>.</w:t>
      </w:r>
      <w:r>
        <w:rPr>
          <w:rFonts w:ascii="Times New Roman" w:hAnsi="Times New Roman" w:cs="Times New Roman"/>
          <w:b/>
          <w:sz w:val="28"/>
          <w:szCs w:val="28"/>
        </w:rPr>
        <w:t>І</w:t>
      </w:r>
      <w:r w:rsidRPr="00512CEE">
        <w:rPr>
          <w:rFonts w:ascii="Times New Roman" w:hAnsi="Times New Roman" w:cs="Times New Roman"/>
          <w:b/>
          <w:sz w:val="28"/>
          <w:szCs w:val="28"/>
        </w:rPr>
        <w:t>.</w:t>
      </w:r>
    </w:p>
    <w:p w:rsidR="00652707" w:rsidRPr="00512CEE" w:rsidRDefault="00652707" w:rsidP="00652707">
      <w:pPr>
        <w:spacing w:after="0" w:line="240" w:lineRule="auto"/>
        <w:jc w:val="right"/>
        <w:rPr>
          <w:rFonts w:ascii="Times New Roman" w:hAnsi="Times New Roman" w:cs="Times New Roman"/>
          <w:i/>
          <w:sz w:val="28"/>
          <w:szCs w:val="28"/>
        </w:rPr>
      </w:pPr>
      <w:r w:rsidRPr="00512CEE">
        <w:rPr>
          <w:rFonts w:ascii="Times New Roman" w:hAnsi="Times New Roman" w:cs="Times New Roman"/>
          <w:i/>
          <w:sz w:val="28"/>
          <w:szCs w:val="28"/>
        </w:rPr>
        <w:t>аспірант</w:t>
      </w:r>
      <w:r>
        <w:rPr>
          <w:rFonts w:ascii="Times New Roman" w:hAnsi="Times New Roman" w:cs="Times New Roman"/>
          <w:i/>
          <w:sz w:val="28"/>
          <w:szCs w:val="28"/>
        </w:rPr>
        <w:t>ка</w:t>
      </w:r>
      <w:r w:rsidRPr="00512CEE">
        <w:rPr>
          <w:rFonts w:ascii="Times New Roman" w:hAnsi="Times New Roman" w:cs="Times New Roman"/>
          <w:i/>
          <w:sz w:val="28"/>
          <w:szCs w:val="28"/>
        </w:rPr>
        <w:t xml:space="preserve"> кафедри </w:t>
      </w:r>
      <w:r>
        <w:rPr>
          <w:rFonts w:ascii="Times New Roman" w:hAnsi="Times New Roman" w:cs="Times New Roman"/>
          <w:i/>
          <w:sz w:val="28"/>
          <w:szCs w:val="28"/>
        </w:rPr>
        <w:t>економіки та менеджменту</w:t>
      </w:r>
    </w:p>
    <w:p w:rsidR="00652707" w:rsidRPr="00512CEE" w:rsidRDefault="00652707" w:rsidP="00652707">
      <w:pPr>
        <w:spacing w:after="0" w:line="240" w:lineRule="auto"/>
        <w:jc w:val="right"/>
        <w:rPr>
          <w:rFonts w:ascii="Times New Roman" w:hAnsi="Times New Roman" w:cs="Times New Roman"/>
          <w:i/>
          <w:sz w:val="28"/>
          <w:szCs w:val="28"/>
        </w:rPr>
      </w:pPr>
      <w:r w:rsidRPr="00512CEE">
        <w:rPr>
          <w:rFonts w:ascii="Times New Roman" w:hAnsi="Times New Roman" w:cs="Times New Roman"/>
          <w:i/>
          <w:sz w:val="28"/>
          <w:szCs w:val="28"/>
        </w:rPr>
        <w:t>Дрогобицького державного педагогічного університету ім</w:t>
      </w:r>
      <w:r>
        <w:rPr>
          <w:rFonts w:ascii="Times New Roman" w:hAnsi="Times New Roman" w:cs="Times New Roman"/>
          <w:i/>
          <w:sz w:val="28"/>
          <w:szCs w:val="28"/>
        </w:rPr>
        <w:t>.</w:t>
      </w:r>
      <w:r w:rsidRPr="00512CEE">
        <w:rPr>
          <w:rFonts w:ascii="Times New Roman" w:hAnsi="Times New Roman" w:cs="Times New Roman"/>
          <w:i/>
          <w:sz w:val="28"/>
          <w:szCs w:val="28"/>
        </w:rPr>
        <w:t xml:space="preserve"> Івана Франка</w:t>
      </w:r>
    </w:p>
    <w:p w:rsidR="00652707" w:rsidRPr="00CD2F39" w:rsidRDefault="00652707" w:rsidP="00652707">
      <w:pPr>
        <w:spacing w:after="0" w:line="240" w:lineRule="auto"/>
        <w:jc w:val="center"/>
        <w:rPr>
          <w:rFonts w:ascii="Times New Roman" w:hAnsi="Times New Roman" w:cs="Times New Roman"/>
          <w:b/>
          <w:sz w:val="28"/>
          <w:szCs w:val="28"/>
        </w:rPr>
      </w:pPr>
    </w:p>
    <w:p w:rsidR="00CB178E" w:rsidRDefault="00652707" w:rsidP="00652707">
      <w:pPr>
        <w:spacing w:after="0" w:line="240" w:lineRule="auto"/>
        <w:jc w:val="center"/>
        <w:rPr>
          <w:rFonts w:ascii="Times New Roman" w:hAnsi="Times New Roman" w:cs="Times New Roman"/>
          <w:b/>
          <w:sz w:val="28"/>
          <w:szCs w:val="28"/>
        </w:rPr>
      </w:pPr>
      <w:r w:rsidRPr="00CD2F39">
        <w:rPr>
          <w:rFonts w:ascii="Times New Roman" w:hAnsi="Times New Roman" w:cs="Times New Roman"/>
          <w:b/>
          <w:sz w:val="28"/>
          <w:szCs w:val="28"/>
        </w:rPr>
        <w:t>ОСНОВНІ ЗАХОДИ Й ІНВЕСТИЦІЙНІ УМОВИ</w:t>
      </w:r>
    </w:p>
    <w:p w:rsidR="00652707" w:rsidRPr="00CD2F39" w:rsidRDefault="00652707" w:rsidP="00652707">
      <w:pPr>
        <w:spacing w:after="0" w:line="240" w:lineRule="auto"/>
        <w:jc w:val="center"/>
        <w:rPr>
          <w:rFonts w:ascii="Times New Roman" w:hAnsi="Times New Roman" w:cs="Times New Roman"/>
          <w:b/>
          <w:sz w:val="28"/>
          <w:szCs w:val="28"/>
        </w:rPr>
      </w:pPr>
      <w:r w:rsidRPr="00CD2F39">
        <w:rPr>
          <w:rFonts w:ascii="Times New Roman" w:hAnsi="Times New Roman" w:cs="Times New Roman"/>
          <w:b/>
          <w:sz w:val="28"/>
          <w:szCs w:val="28"/>
        </w:rPr>
        <w:t>З РЕАЛІЗАЦІЇ «ПЛАНУ МАРШАЛЛА ДЛЯ УКРАЇНИ»</w:t>
      </w:r>
    </w:p>
    <w:p w:rsidR="00652707" w:rsidRPr="00CD2F39" w:rsidRDefault="00652707" w:rsidP="00652707">
      <w:pPr>
        <w:spacing w:after="0" w:line="240" w:lineRule="auto"/>
        <w:jc w:val="center"/>
        <w:rPr>
          <w:rFonts w:ascii="Times New Roman" w:hAnsi="Times New Roman" w:cs="Times New Roman"/>
          <w:b/>
          <w:sz w:val="28"/>
          <w:szCs w:val="28"/>
        </w:rPr>
      </w:pPr>
    </w:p>
    <w:p w:rsidR="00652707" w:rsidRDefault="00652707" w:rsidP="00652707">
      <w:pPr>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Сьо</w:t>
      </w:r>
      <w:r w:rsidRPr="00A60F13">
        <w:rPr>
          <w:rFonts w:ascii="Times New Roman" w:hAnsi="Times New Roman" w:cs="Times New Roman"/>
          <w:sz w:val="28"/>
          <w:szCs w:val="28"/>
        </w:rPr>
        <w:t xml:space="preserve">годні </w:t>
      </w:r>
      <w:r>
        <w:rPr>
          <w:rFonts w:ascii="Times New Roman" w:hAnsi="Times New Roman" w:cs="Times New Roman"/>
          <w:sz w:val="28"/>
          <w:szCs w:val="28"/>
        </w:rPr>
        <w:t xml:space="preserve">в суспільстві точаться жваві дискусії щодо необхідності екстреної допомоги для України у вигляді своєрідного «Плану Маршалла» </w:t>
      </w:r>
      <w:r w:rsidRPr="00A60F13">
        <w:rPr>
          <w:rFonts w:ascii="Times New Roman" w:hAnsi="Times New Roman" w:cs="Times New Roman"/>
          <w:sz w:val="28"/>
          <w:szCs w:val="28"/>
        </w:rPr>
        <w:t>(</w:t>
      </w:r>
      <w:r>
        <w:rPr>
          <w:rFonts w:ascii="Times New Roman" w:hAnsi="Times New Roman" w:cs="Times New Roman"/>
          <w:sz w:val="28"/>
          <w:szCs w:val="28"/>
        </w:rPr>
        <w:t>«</w:t>
      </w:r>
      <w:r w:rsidRPr="00A60F13">
        <w:rPr>
          <w:rFonts w:ascii="Times New Roman" w:hAnsi="Times New Roman" w:cs="Times New Roman"/>
          <w:i/>
          <w:sz w:val="28"/>
          <w:szCs w:val="28"/>
        </w:rPr>
        <w:t>Marshall Plan</w:t>
      </w:r>
      <w:r>
        <w:rPr>
          <w:rFonts w:ascii="Times New Roman" w:hAnsi="Times New Roman" w:cs="Times New Roman"/>
          <w:i/>
          <w:sz w:val="28"/>
          <w:szCs w:val="28"/>
        </w:rPr>
        <w:t>»</w:t>
      </w:r>
      <w:r w:rsidRPr="00A60F13">
        <w:rPr>
          <w:rFonts w:ascii="Times New Roman" w:hAnsi="Times New Roman" w:cs="Times New Roman"/>
          <w:sz w:val="28"/>
          <w:szCs w:val="28"/>
        </w:rPr>
        <w:t>)</w:t>
      </w:r>
      <w:r>
        <w:rPr>
          <w:rFonts w:ascii="Times New Roman" w:hAnsi="Times New Roman" w:cs="Times New Roman"/>
          <w:sz w:val="28"/>
          <w:szCs w:val="28"/>
        </w:rPr>
        <w:t>, реалізація якого сприятиме відродженню вітчизняної економіки після переможного завершення російсько-української війни – 2022.</w:t>
      </w:r>
    </w:p>
    <w:p w:rsidR="00652707" w:rsidRDefault="00652707" w:rsidP="00652707">
      <w:pPr>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Слід нагадати, що ц</w:t>
      </w:r>
      <w:r w:rsidRPr="00A60F13">
        <w:rPr>
          <w:rFonts w:ascii="Times New Roman" w:hAnsi="Times New Roman" w:cs="Times New Roman"/>
          <w:sz w:val="28"/>
          <w:szCs w:val="28"/>
        </w:rPr>
        <w:t>ей план названий на честь держ</w:t>
      </w:r>
      <w:r>
        <w:rPr>
          <w:rFonts w:ascii="Times New Roman" w:hAnsi="Times New Roman" w:cs="Times New Roman"/>
          <w:sz w:val="28"/>
          <w:szCs w:val="28"/>
        </w:rPr>
        <w:t xml:space="preserve">авного </w:t>
      </w:r>
      <w:r w:rsidRPr="00A60F13">
        <w:rPr>
          <w:rFonts w:ascii="Times New Roman" w:hAnsi="Times New Roman" w:cs="Times New Roman"/>
          <w:sz w:val="28"/>
          <w:szCs w:val="28"/>
        </w:rPr>
        <w:t xml:space="preserve">секретаря </w:t>
      </w:r>
      <w:r>
        <w:rPr>
          <w:rFonts w:ascii="Times New Roman" w:hAnsi="Times New Roman" w:cs="Times New Roman"/>
          <w:sz w:val="28"/>
          <w:szCs w:val="28"/>
        </w:rPr>
        <w:t>США Джорджа К. </w:t>
      </w:r>
      <w:r w:rsidRPr="00A60F13">
        <w:rPr>
          <w:rFonts w:ascii="Times New Roman" w:hAnsi="Times New Roman" w:cs="Times New Roman"/>
          <w:sz w:val="28"/>
          <w:szCs w:val="28"/>
        </w:rPr>
        <w:t>Маршалла</w:t>
      </w:r>
      <w:r>
        <w:rPr>
          <w:rFonts w:ascii="Times New Roman" w:hAnsi="Times New Roman" w:cs="Times New Roman"/>
          <w:sz w:val="28"/>
          <w:szCs w:val="28"/>
        </w:rPr>
        <w:t>, майбутнього лауреата Нобелівської премії миру,</w:t>
      </w:r>
      <w:r w:rsidRPr="00A60F13">
        <w:rPr>
          <w:rFonts w:ascii="Times New Roman" w:hAnsi="Times New Roman" w:cs="Times New Roman"/>
          <w:sz w:val="28"/>
          <w:szCs w:val="28"/>
        </w:rPr>
        <w:t xml:space="preserve"> який 5</w:t>
      </w:r>
      <w:r>
        <w:rPr>
          <w:rFonts w:ascii="Times New Roman" w:hAnsi="Times New Roman" w:cs="Times New Roman"/>
          <w:sz w:val="28"/>
          <w:szCs w:val="28"/>
        </w:rPr>
        <w:t>. 06. </w:t>
      </w:r>
      <w:r w:rsidRPr="00A60F13">
        <w:rPr>
          <w:rFonts w:ascii="Times New Roman" w:hAnsi="Times New Roman" w:cs="Times New Roman"/>
          <w:sz w:val="28"/>
          <w:szCs w:val="28"/>
        </w:rPr>
        <w:t>1947</w:t>
      </w:r>
      <w:r>
        <w:rPr>
          <w:rFonts w:ascii="Times New Roman" w:hAnsi="Times New Roman" w:cs="Times New Roman"/>
          <w:sz w:val="28"/>
          <w:szCs w:val="28"/>
        </w:rPr>
        <w:t> </w:t>
      </w:r>
      <w:r w:rsidRPr="00A60F13">
        <w:rPr>
          <w:rFonts w:ascii="Times New Roman" w:hAnsi="Times New Roman" w:cs="Times New Roman"/>
          <w:sz w:val="28"/>
          <w:szCs w:val="28"/>
        </w:rPr>
        <w:t>р</w:t>
      </w:r>
      <w:r>
        <w:rPr>
          <w:rFonts w:ascii="Times New Roman" w:hAnsi="Times New Roman" w:cs="Times New Roman"/>
          <w:sz w:val="28"/>
          <w:szCs w:val="28"/>
        </w:rPr>
        <w:t>.</w:t>
      </w:r>
      <w:r w:rsidRPr="00A60F13">
        <w:rPr>
          <w:rFonts w:ascii="Times New Roman" w:hAnsi="Times New Roman" w:cs="Times New Roman"/>
          <w:sz w:val="28"/>
          <w:szCs w:val="28"/>
        </w:rPr>
        <w:t xml:space="preserve"> </w:t>
      </w:r>
      <w:r>
        <w:rPr>
          <w:rFonts w:ascii="Times New Roman" w:hAnsi="Times New Roman" w:cs="Times New Roman"/>
          <w:sz w:val="28"/>
          <w:szCs w:val="28"/>
        </w:rPr>
        <w:t>у 12-хвилинній промові ви</w:t>
      </w:r>
      <w:r w:rsidRPr="00A60F13">
        <w:rPr>
          <w:rFonts w:ascii="Times New Roman" w:hAnsi="Times New Roman" w:cs="Times New Roman"/>
          <w:sz w:val="28"/>
          <w:szCs w:val="28"/>
        </w:rPr>
        <w:t xml:space="preserve">голосив </w:t>
      </w:r>
      <w:r>
        <w:rPr>
          <w:rFonts w:ascii="Times New Roman" w:hAnsi="Times New Roman" w:cs="Times New Roman"/>
          <w:sz w:val="28"/>
          <w:szCs w:val="28"/>
        </w:rPr>
        <w:t>його основні положення</w:t>
      </w:r>
      <w:r w:rsidRPr="00A60F13">
        <w:rPr>
          <w:rFonts w:ascii="Times New Roman" w:hAnsi="Times New Roman" w:cs="Times New Roman"/>
          <w:sz w:val="28"/>
          <w:szCs w:val="28"/>
        </w:rPr>
        <w:t xml:space="preserve"> </w:t>
      </w:r>
      <w:r>
        <w:rPr>
          <w:rFonts w:ascii="Times New Roman" w:hAnsi="Times New Roman" w:cs="Times New Roman"/>
          <w:sz w:val="28"/>
          <w:szCs w:val="28"/>
        </w:rPr>
        <w:t xml:space="preserve">перед студентами і викладачами </w:t>
      </w:r>
      <w:r w:rsidRPr="00A60F13">
        <w:rPr>
          <w:rFonts w:ascii="Times New Roman" w:hAnsi="Times New Roman" w:cs="Times New Roman"/>
          <w:sz w:val="28"/>
          <w:szCs w:val="28"/>
        </w:rPr>
        <w:t>Гарвардсько</w:t>
      </w:r>
      <w:r>
        <w:rPr>
          <w:rFonts w:ascii="Times New Roman" w:hAnsi="Times New Roman" w:cs="Times New Roman"/>
          <w:sz w:val="28"/>
          <w:szCs w:val="28"/>
        </w:rPr>
        <w:t>го</w:t>
      </w:r>
      <w:r w:rsidRPr="00A60F13">
        <w:rPr>
          <w:rFonts w:ascii="Times New Roman" w:hAnsi="Times New Roman" w:cs="Times New Roman"/>
          <w:sz w:val="28"/>
          <w:szCs w:val="28"/>
        </w:rPr>
        <w:t xml:space="preserve"> університет</w:t>
      </w:r>
      <w:r>
        <w:rPr>
          <w:rFonts w:ascii="Times New Roman" w:hAnsi="Times New Roman" w:cs="Times New Roman"/>
          <w:sz w:val="28"/>
          <w:szCs w:val="28"/>
        </w:rPr>
        <w:t>у</w:t>
      </w:r>
      <w:r w:rsidRPr="00A60F13">
        <w:rPr>
          <w:rFonts w:ascii="Times New Roman" w:hAnsi="Times New Roman" w:cs="Times New Roman"/>
          <w:sz w:val="28"/>
          <w:szCs w:val="28"/>
        </w:rPr>
        <w:t>.</w:t>
      </w:r>
      <w:r>
        <w:rPr>
          <w:rFonts w:ascii="Times New Roman" w:hAnsi="Times New Roman" w:cs="Times New Roman"/>
          <w:sz w:val="28"/>
          <w:szCs w:val="28"/>
        </w:rPr>
        <w:t xml:space="preserve"> Ним у</w:t>
      </w:r>
      <w:r w:rsidRPr="00593FAD">
        <w:rPr>
          <w:rFonts w:ascii="Times New Roman" w:hAnsi="Times New Roman" w:cs="Times New Roman"/>
          <w:sz w:val="28"/>
          <w:szCs w:val="28"/>
        </w:rPr>
        <w:t xml:space="preserve">перше </w:t>
      </w:r>
      <w:r>
        <w:rPr>
          <w:rFonts w:ascii="Times New Roman" w:hAnsi="Times New Roman" w:cs="Times New Roman"/>
          <w:sz w:val="28"/>
          <w:szCs w:val="28"/>
        </w:rPr>
        <w:t>була публічно озвучена</w:t>
      </w:r>
      <w:r w:rsidRPr="00593FAD">
        <w:rPr>
          <w:rFonts w:ascii="Times New Roman" w:hAnsi="Times New Roman" w:cs="Times New Roman"/>
          <w:sz w:val="28"/>
          <w:szCs w:val="28"/>
        </w:rPr>
        <w:t xml:space="preserve"> іде</w:t>
      </w:r>
      <w:r>
        <w:rPr>
          <w:rFonts w:ascii="Times New Roman" w:hAnsi="Times New Roman" w:cs="Times New Roman"/>
          <w:sz w:val="28"/>
          <w:szCs w:val="28"/>
        </w:rPr>
        <w:t>я</w:t>
      </w:r>
      <w:r w:rsidRPr="00593FAD">
        <w:rPr>
          <w:rFonts w:ascii="Times New Roman" w:hAnsi="Times New Roman" w:cs="Times New Roman"/>
          <w:sz w:val="28"/>
          <w:szCs w:val="28"/>
        </w:rPr>
        <w:t xml:space="preserve"> </w:t>
      </w:r>
      <w:r>
        <w:rPr>
          <w:rFonts w:ascii="Times New Roman" w:hAnsi="Times New Roman" w:cs="Times New Roman"/>
          <w:sz w:val="28"/>
          <w:szCs w:val="28"/>
        </w:rPr>
        <w:t xml:space="preserve">про </w:t>
      </w:r>
      <w:r w:rsidRPr="00593FAD">
        <w:rPr>
          <w:rFonts w:ascii="Times New Roman" w:hAnsi="Times New Roman" w:cs="Times New Roman"/>
          <w:sz w:val="28"/>
          <w:szCs w:val="28"/>
        </w:rPr>
        <w:t>необхідн</w:t>
      </w:r>
      <w:r>
        <w:rPr>
          <w:rFonts w:ascii="Times New Roman" w:hAnsi="Times New Roman" w:cs="Times New Roman"/>
          <w:sz w:val="28"/>
          <w:szCs w:val="28"/>
        </w:rPr>
        <w:t>ість</w:t>
      </w:r>
      <w:r w:rsidRPr="00593FAD">
        <w:rPr>
          <w:rFonts w:ascii="Times New Roman" w:hAnsi="Times New Roman" w:cs="Times New Roman"/>
          <w:sz w:val="28"/>
          <w:szCs w:val="28"/>
        </w:rPr>
        <w:t xml:space="preserve"> розроб</w:t>
      </w:r>
      <w:r>
        <w:rPr>
          <w:rFonts w:ascii="Times New Roman" w:hAnsi="Times New Roman" w:cs="Times New Roman"/>
          <w:sz w:val="28"/>
          <w:szCs w:val="28"/>
        </w:rPr>
        <w:t>лення</w:t>
      </w:r>
      <w:r w:rsidRPr="00593FAD">
        <w:rPr>
          <w:rFonts w:ascii="Times New Roman" w:hAnsi="Times New Roman" w:cs="Times New Roman"/>
          <w:sz w:val="28"/>
          <w:szCs w:val="28"/>
        </w:rPr>
        <w:t xml:space="preserve"> плану фінансово-економічної допомоги країнам </w:t>
      </w:r>
      <w:r>
        <w:rPr>
          <w:rFonts w:ascii="Times New Roman" w:hAnsi="Times New Roman" w:cs="Times New Roman"/>
          <w:sz w:val="28"/>
          <w:szCs w:val="28"/>
        </w:rPr>
        <w:t xml:space="preserve">повоєнної </w:t>
      </w:r>
      <w:r w:rsidRPr="00593FAD">
        <w:rPr>
          <w:rFonts w:ascii="Times New Roman" w:hAnsi="Times New Roman" w:cs="Times New Roman"/>
          <w:sz w:val="28"/>
          <w:szCs w:val="28"/>
        </w:rPr>
        <w:t xml:space="preserve">Європи. </w:t>
      </w:r>
      <w:r>
        <w:rPr>
          <w:rFonts w:ascii="Times New Roman" w:hAnsi="Times New Roman" w:cs="Times New Roman"/>
          <w:sz w:val="28"/>
          <w:szCs w:val="28"/>
        </w:rPr>
        <w:t>При цьому о</w:t>
      </w:r>
      <w:r w:rsidRPr="00593FAD">
        <w:rPr>
          <w:rFonts w:ascii="Times New Roman" w:hAnsi="Times New Roman" w:cs="Times New Roman"/>
          <w:sz w:val="28"/>
          <w:szCs w:val="28"/>
        </w:rPr>
        <w:t>собливий акцент було надано необхідності об</w:t>
      </w:r>
      <w:r>
        <w:rPr>
          <w:rFonts w:ascii="Times New Roman" w:hAnsi="Times New Roman" w:cs="Times New Roman"/>
          <w:sz w:val="28"/>
          <w:szCs w:val="28"/>
        </w:rPr>
        <w:t>’</w:t>
      </w:r>
      <w:r w:rsidRPr="00593FAD">
        <w:rPr>
          <w:rFonts w:ascii="Times New Roman" w:hAnsi="Times New Roman" w:cs="Times New Roman"/>
          <w:sz w:val="28"/>
          <w:szCs w:val="28"/>
        </w:rPr>
        <w:t xml:space="preserve">єднання європейських економік на основі загального механізму планування народного господарства </w:t>
      </w:r>
      <w:r>
        <w:rPr>
          <w:rFonts w:ascii="Times New Roman" w:hAnsi="Times New Roman" w:cs="Times New Roman"/>
          <w:sz w:val="28"/>
          <w:szCs w:val="28"/>
        </w:rPr>
        <w:t>та</w:t>
      </w:r>
      <w:r w:rsidRPr="00593FAD">
        <w:rPr>
          <w:rFonts w:ascii="Times New Roman" w:hAnsi="Times New Roman" w:cs="Times New Roman"/>
          <w:sz w:val="28"/>
          <w:szCs w:val="28"/>
        </w:rPr>
        <w:t xml:space="preserve"> промисловості. </w:t>
      </w:r>
      <w:r>
        <w:rPr>
          <w:rFonts w:ascii="Times New Roman" w:hAnsi="Times New Roman" w:cs="Times New Roman"/>
          <w:sz w:val="28"/>
          <w:szCs w:val="28"/>
        </w:rPr>
        <w:t>План Маршалла</w:t>
      </w:r>
      <w:r w:rsidRPr="00A60F13">
        <w:rPr>
          <w:rFonts w:ascii="Times New Roman" w:hAnsi="Times New Roman" w:cs="Times New Roman"/>
          <w:sz w:val="28"/>
          <w:szCs w:val="28"/>
        </w:rPr>
        <w:t xml:space="preserve">, відомий </w:t>
      </w:r>
      <w:r>
        <w:rPr>
          <w:rFonts w:ascii="Times New Roman" w:hAnsi="Times New Roman" w:cs="Times New Roman"/>
          <w:sz w:val="28"/>
          <w:szCs w:val="28"/>
        </w:rPr>
        <w:t>також</w:t>
      </w:r>
      <w:r w:rsidRPr="00A60F13">
        <w:rPr>
          <w:rFonts w:ascii="Times New Roman" w:hAnsi="Times New Roman" w:cs="Times New Roman"/>
          <w:sz w:val="28"/>
          <w:szCs w:val="28"/>
        </w:rPr>
        <w:t xml:space="preserve"> як Європейська програма відновлення (</w:t>
      </w:r>
      <w:r w:rsidRPr="00A60F13">
        <w:rPr>
          <w:rFonts w:ascii="Times New Roman" w:hAnsi="Times New Roman" w:cs="Times New Roman"/>
          <w:i/>
          <w:sz w:val="28"/>
          <w:szCs w:val="28"/>
        </w:rPr>
        <w:t>European Recovery Program</w:t>
      </w:r>
      <w:r w:rsidRPr="00A60F13">
        <w:rPr>
          <w:rFonts w:ascii="Times New Roman" w:hAnsi="Times New Roman" w:cs="Times New Roman"/>
          <w:sz w:val="28"/>
          <w:szCs w:val="28"/>
        </w:rPr>
        <w:t xml:space="preserve">), </w:t>
      </w:r>
      <w:r>
        <w:rPr>
          <w:rFonts w:ascii="Times New Roman" w:hAnsi="Times New Roman" w:cs="Times New Roman"/>
          <w:sz w:val="28"/>
          <w:szCs w:val="28"/>
        </w:rPr>
        <w:t>передбачав допомогу в обсязі понад 13,3 </w:t>
      </w:r>
      <w:r w:rsidRPr="00A60F13">
        <w:rPr>
          <w:rFonts w:ascii="Times New Roman" w:hAnsi="Times New Roman" w:cs="Times New Roman"/>
          <w:sz w:val="28"/>
          <w:szCs w:val="28"/>
        </w:rPr>
        <w:t>млрд</w:t>
      </w:r>
      <w:r>
        <w:rPr>
          <w:rFonts w:ascii="Times New Roman" w:hAnsi="Times New Roman" w:cs="Times New Roman"/>
          <w:sz w:val="28"/>
          <w:szCs w:val="28"/>
        </w:rPr>
        <w:t>.</w:t>
      </w:r>
      <w:r w:rsidRPr="00A60F13">
        <w:rPr>
          <w:rFonts w:ascii="Times New Roman" w:hAnsi="Times New Roman" w:cs="Times New Roman"/>
          <w:sz w:val="28"/>
          <w:szCs w:val="28"/>
        </w:rPr>
        <w:t xml:space="preserve"> </w:t>
      </w:r>
      <w:r>
        <w:rPr>
          <w:rFonts w:ascii="Times New Roman" w:hAnsi="Times New Roman" w:cs="Times New Roman"/>
          <w:sz w:val="28"/>
          <w:szCs w:val="28"/>
        </w:rPr>
        <w:t xml:space="preserve">дол. США. (на сьогодні це біля 170 </w:t>
      </w:r>
      <w:r w:rsidRPr="00A60F13">
        <w:rPr>
          <w:rFonts w:ascii="Times New Roman" w:hAnsi="Times New Roman" w:cs="Times New Roman"/>
          <w:sz w:val="28"/>
          <w:szCs w:val="28"/>
        </w:rPr>
        <w:t>млрд</w:t>
      </w:r>
      <w:r>
        <w:rPr>
          <w:rFonts w:ascii="Times New Roman" w:hAnsi="Times New Roman" w:cs="Times New Roman"/>
          <w:sz w:val="28"/>
          <w:szCs w:val="28"/>
        </w:rPr>
        <w:t>.</w:t>
      </w:r>
      <w:r w:rsidRPr="00A60F13">
        <w:rPr>
          <w:rFonts w:ascii="Times New Roman" w:hAnsi="Times New Roman" w:cs="Times New Roman"/>
          <w:sz w:val="28"/>
          <w:szCs w:val="28"/>
        </w:rPr>
        <w:t xml:space="preserve"> </w:t>
      </w:r>
      <w:r>
        <w:rPr>
          <w:rFonts w:ascii="Times New Roman" w:hAnsi="Times New Roman" w:cs="Times New Roman"/>
          <w:sz w:val="28"/>
          <w:szCs w:val="28"/>
        </w:rPr>
        <w:t>дол. США), які</w:t>
      </w:r>
      <w:r w:rsidRPr="00A60F13">
        <w:rPr>
          <w:rFonts w:ascii="Times New Roman" w:hAnsi="Times New Roman" w:cs="Times New Roman"/>
          <w:sz w:val="28"/>
          <w:szCs w:val="28"/>
        </w:rPr>
        <w:t xml:space="preserve"> </w:t>
      </w:r>
      <w:r>
        <w:rPr>
          <w:rFonts w:ascii="Times New Roman" w:hAnsi="Times New Roman" w:cs="Times New Roman"/>
          <w:sz w:val="28"/>
          <w:szCs w:val="28"/>
        </w:rPr>
        <w:t xml:space="preserve">призначалися для </w:t>
      </w:r>
      <w:r w:rsidRPr="00A60F13">
        <w:rPr>
          <w:rFonts w:ascii="Times New Roman" w:hAnsi="Times New Roman" w:cs="Times New Roman"/>
          <w:sz w:val="28"/>
          <w:szCs w:val="28"/>
        </w:rPr>
        <w:t xml:space="preserve">фінансування розвитку економіки </w:t>
      </w:r>
      <w:r>
        <w:rPr>
          <w:rFonts w:ascii="Times New Roman" w:hAnsi="Times New Roman" w:cs="Times New Roman"/>
          <w:sz w:val="28"/>
          <w:szCs w:val="28"/>
        </w:rPr>
        <w:t>є</w:t>
      </w:r>
      <w:r w:rsidRPr="00A60F13">
        <w:rPr>
          <w:rFonts w:ascii="Times New Roman" w:hAnsi="Times New Roman" w:cs="Times New Roman"/>
          <w:sz w:val="28"/>
          <w:szCs w:val="28"/>
        </w:rPr>
        <w:t>вроп</w:t>
      </w:r>
      <w:r>
        <w:rPr>
          <w:rFonts w:ascii="Times New Roman" w:hAnsi="Times New Roman" w:cs="Times New Roman"/>
          <w:sz w:val="28"/>
          <w:szCs w:val="28"/>
        </w:rPr>
        <w:t>ейських країн</w:t>
      </w:r>
      <w:r w:rsidRPr="00A60F13">
        <w:rPr>
          <w:rFonts w:ascii="Times New Roman" w:hAnsi="Times New Roman" w:cs="Times New Roman"/>
          <w:sz w:val="28"/>
          <w:szCs w:val="28"/>
        </w:rPr>
        <w:t xml:space="preserve"> </w:t>
      </w:r>
      <w:r>
        <w:rPr>
          <w:rFonts w:ascii="Times New Roman" w:hAnsi="Times New Roman" w:cs="Times New Roman"/>
          <w:sz w:val="28"/>
          <w:szCs w:val="28"/>
        </w:rPr>
        <w:t>у</w:t>
      </w:r>
      <w:r w:rsidRPr="00A60F13">
        <w:rPr>
          <w:rFonts w:ascii="Times New Roman" w:hAnsi="Times New Roman" w:cs="Times New Roman"/>
          <w:sz w:val="28"/>
          <w:szCs w:val="28"/>
        </w:rPr>
        <w:t xml:space="preserve"> період 1948 </w:t>
      </w:r>
      <w:r>
        <w:rPr>
          <w:rFonts w:ascii="Times New Roman" w:hAnsi="Times New Roman" w:cs="Times New Roman"/>
          <w:sz w:val="28"/>
          <w:szCs w:val="28"/>
        </w:rPr>
        <w:t>–</w:t>
      </w:r>
      <w:r w:rsidRPr="00A60F13">
        <w:rPr>
          <w:rFonts w:ascii="Times New Roman" w:hAnsi="Times New Roman" w:cs="Times New Roman"/>
          <w:sz w:val="28"/>
          <w:szCs w:val="28"/>
        </w:rPr>
        <w:t xml:space="preserve"> 1951 р</w:t>
      </w:r>
      <w:r>
        <w:rPr>
          <w:rFonts w:ascii="Times New Roman" w:hAnsi="Times New Roman" w:cs="Times New Roman"/>
          <w:sz w:val="28"/>
          <w:szCs w:val="28"/>
        </w:rPr>
        <w:t xml:space="preserve">р. та спрямовувалися передовсім на </w:t>
      </w:r>
      <w:r w:rsidRPr="00465E65">
        <w:rPr>
          <w:rFonts w:ascii="Times New Roman" w:hAnsi="Times New Roman" w:cs="Times New Roman"/>
          <w:sz w:val="28"/>
          <w:szCs w:val="28"/>
        </w:rPr>
        <w:t>відновлення зруйнованих війною регіонів, усунення торгов</w:t>
      </w:r>
      <w:r>
        <w:rPr>
          <w:rFonts w:ascii="Times New Roman" w:hAnsi="Times New Roman" w:cs="Times New Roman"/>
          <w:sz w:val="28"/>
          <w:szCs w:val="28"/>
        </w:rPr>
        <w:t>ельн</w:t>
      </w:r>
      <w:r w:rsidRPr="00465E65">
        <w:rPr>
          <w:rFonts w:ascii="Times New Roman" w:hAnsi="Times New Roman" w:cs="Times New Roman"/>
          <w:sz w:val="28"/>
          <w:szCs w:val="28"/>
        </w:rPr>
        <w:t>их бар</w:t>
      </w:r>
      <w:r>
        <w:rPr>
          <w:rFonts w:ascii="Times New Roman" w:hAnsi="Times New Roman" w:cs="Times New Roman"/>
          <w:sz w:val="28"/>
          <w:szCs w:val="28"/>
        </w:rPr>
        <w:t>’</w:t>
      </w:r>
      <w:r w:rsidRPr="00465E65">
        <w:rPr>
          <w:rFonts w:ascii="Times New Roman" w:hAnsi="Times New Roman" w:cs="Times New Roman"/>
          <w:sz w:val="28"/>
          <w:szCs w:val="28"/>
        </w:rPr>
        <w:t>єрів, модернізаці</w:t>
      </w:r>
      <w:r>
        <w:rPr>
          <w:rFonts w:ascii="Times New Roman" w:hAnsi="Times New Roman" w:cs="Times New Roman"/>
          <w:sz w:val="28"/>
          <w:szCs w:val="28"/>
        </w:rPr>
        <w:t>ю</w:t>
      </w:r>
      <w:r w:rsidRPr="00465E65">
        <w:rPr>
          <w:rFonts w:ascii="Times New Roman" w:hAnsi="Times New Roman" w:cs="Times New Roman"/>
          <w:sz w:val="28"/>
          <w:szCs w:val="28"/>
        </w:rPr>
        <w:t xml:space="preserve"> промисловості, підвищення добробуту </w:t>
      </w:r>
      <w:r>
        <w:rPr>
          <w:rFonts w:ascii="Times New Roman" w:hAnsi="Times New Roman" w:cs="Times New Roman"/>
          <w:sz w:val="28"/>
          <w:szCs w:val="28"/>
        </w:rPr>
        <w:t>європейців тощо. При цьому д</w:t>
      </w:r>
      <w:r w:rsidRPr="00B329B2">
        <w:rPr>
          <w:rFonts w:ascii="Times New Roman" w:hAnsi="Times New Roman" w:cs="Times New Roman"/>
          <w:sz w:val="28"/>
          <w:szCs w:val="28"/>
        </w:rPr>
        <w:t xml:space="preserve">опомога виділялася </w:t>
      </w:r>
      <w:r>
        <w:rPr>
          <w:rFonts w:ascii="Times New Roman" w:hAnsi="Times New Roman" w:cs="Times New Roman"/>
          <w:sz w:val="28"/>
          <w:szCs w:val="28"/>
        </w:rPr>
        <w:t>здебільшого</w:t>
      </w:r>
      <w:r w:rsidRPr="00B329B2">
        <w:rPr>
          <w:rFonts w:ascii="Times New Roman" w:hAnsi="Times New Roman" w:cs="Times New Roman"/>
          <w:sz w:val="28"/>
          <w:szCs w:val="28"/>
        </w:rPr>
        <w:t xml:space="preserve"> у формі поставок американської промислової продукції </w:t>
      </w:r>
      <w:r>
        <w:rPr>
          <w:rFonts w:ascii="Times New Roman" w:hAnsi="Times New Roman" w:cs="Times New Roman"/>
          <w:sz w:val="28"/>
          <w:szCs w:val="28"/>
        </w:rPr>
        <w:t xml:space="preserve">та сировини </w:t>
      </w:r>
      <w:r w:rsidRPr="00B329B2">
        <w:rPr>
          <w:rFonts w:ascii="Times New Roman" w:hAnsi="Times New Roman" w:cs="Times New Roman"/>
          <w:sz w:val="28"/>
          <w:szCs w:val="28"/>
        </w:rPr>
        <w:t xml:space="preserve">на основі </w:t>
      </w:r>
      <w:r>
        <w:rPr>
          <w:rFonts w:ascii="Times New Roman" w:hAnsi="Times New Roman" w:cs="Times New Roman"/>
          <w:sz w:val="28"/>
          <w:szCs w:val="28"/>
        </w:rPr>
        <w:t>кредитів (1,5 млрд. дол. США)</w:t>
      </w:r>
      <w:r w:rsidRPr="00B329B2">
        <w:rPr>
          <w:rFonts w:ascii="Times New Roman" w:hAnsi="Times New Roman" w:cs="Times New Roman"/>
          <w:sz w:val="28"/>
          <w:szCs w:val="28"/>
        </w:rPr>
        <w:t xml:space="preserve"> </w:t>
      </w:r>
      <w:r>
        <w:rPr>
          <w:rFonts w:ascii="Times New Roman" w:hAnsi="Times New Roman" w:cs="Times New Roman"/>
          <w:sz w:val="28"/>
          <w:szCs w:val="28"/>
        </w:rPr>
        <w:t>і</w:t>
      </w:r>
      <w:r w:rsidRPr="00B329B2">
        <w:rPr>
          <w:rFonts w:ascii="Times New Roman" w:hAnsi="Times New Roman" w:cs="Times New Roman"/>
          <w:sz w:val="28"/>
          <w:szCs w:val="28"/>
        </w:rPr>
        <w:t xml:space="preserve"> безоплат</w:t>
      </w:r>
      <w:r>
        <w:rPr>
          <w:rFonts w:ascii="Times New Roman" w:hAnsi="Times New Roman" w:cs="Times New Roman"/>
          <w:sz w:val="28"/>
          <w:szCs w:val="28"/>
        </w:rPr>
        <w:t>них грантів – майже 90% усіх надходжень [3]</w:t>
      </w:r>
      <w:r w:rsidRPr="00B329B2">
        <w:rPr>
          <w:rFonts w:ascii="Times New Roman" w:hAnsi="Times New Roman" w:cs="Times New Roman"/>
          <w:sz w:val="28"/>
          <w:szCs w:val="28"/>
        </w:rPr>
        <w:t>.</w:t>
      </w:r>
      <w:r>
        <w:rPr>
          <w:rFonts w:ascii="Times New Roman" w:hAnsi="Times New Roman" w:cs="Times New Roman"/>
          <w:sz w:val="28"/>
          <w:szCs w:val="28"/>
        </w:rPr>
        <w:t xml:space="preserve"> </w:t>
      </w:r>
    </w:p>
    <w:p w:rsidR="00652707" w:rsidRDefault="00652707" w:rsidP="00652707">
      <w:pPr>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Шістнадцять</w:t>
      </w:r>
      <w:r w:rsidRPr="00FC3FC8">
        <w:rPr>
          <w:rFonts w:ascii="Times New Roman" w:hAnsi="Times New Roman" w:cs="Times New Roman"/>
          <w:sz w:val="28"/>
          <w:szCs w:val="28"/>
        </w:rPr>
        <w:t xml:space="preserve"> європейських </w:t>
      </w:r>
      <w:r>
        <w:rPr>
          <w:rFonts w:ascii="Times New Roman" w:hAnsi="Times New Roman" w:cs="Times New Roman"/>
          <w:sz w:val="28"/>
          <w:szCs w:val="28"/>
        </w:rPr>
        <w:t>країн</w:t>
      </w:r>
      <w:r w:rsidRPr="00FC3FC8">
        <w:rPr>
          <w:rFonts w:ascii="Times New Roman" w:hAnsi="Times New Roman" w:cs="Times New Roman"/>
          <w:sz w:val="28"/>
          <w:szCs w:val="28"/>
        </w:rPr>
        <w:t xml:space="preserve"> – Італія, Бельгія, Нідерланди, Греція, Туреччина, Великобританія, Ісландія, Португалія, Франція, Люксембург, Швеція, Норвегія, Данія, Ірландія, Австрія та Швейцарія – 12</w:t>
      </w:r>
      <w:r>
        <w:rPr>
          <w:rFonts w:ascii="Times New Roman" w:hAnsi="Times New Roman" w:cs="Times New Roman"/>
          <w:sz w:val="28"/>
          <w:szCs w:val="28"/>
        </w:rPr>
        <w:t>. 07. 1947 </w:t>
      </w:r>
      <w:r w:rsidRPr="00FC3FC8">
        <w:rPr>
          <w:rFonts w:ascii="Times New Roman" w:hAnsi="Times New Roman" w:cs="Times New Roman"/>
          <w:sz w:val="28"/>
          <w:szCs w:val="28"/>
        </w:rPr>
        <w:t xml:space="preserve">р. підписали конвенцію про </w:t>
      </w:r>
      <w:r>
        <w:rPr>
          <w:rFonts w:ascii="Times New Roman" w:hAnsi="Times New Roman" w:cs="Times New Roman"/>
          <w:sz w:val="28"/>
          <w:szCs w:val="28"/>
        </w:rPr>
        <w:t>створення</w:t>
      </w:r>
      <w:r w:rsidRPr="00FC3FC8">
        <w:rPr>
          <w:rFonts w:ascii="Times New Roman" w:hAnsi="Times New Roman" w:cs="Times New Roman"/>
          <w:sz w:val="28"/>
          <w:szCs w:val="28"/>
        </w:rPr>
        <w:t xml:space="preserve"> Комітету європейського економічного співробітництва, який розроби</w:t>
      </w:r>
      <w:r>
        <w:rPr>
          <w:rFonts w:ascii="Times New Roman" w:hAnsi="Times New Roman" w:cs="Times New Roman"/>
          <w:sz w:val="28"/>
          <w:szCs w:val="28"/>
        </w:rPr>
        <w:t>в</w:t>
      </w:r>
      <w:r w:rsidRPr="00FC3FC8">
        <w:rPr>
          <w:rFonts w:ascii="Times New Roman" w:hAnsi="Times New Roman" w:cs="Times New Roman"/>
          <w:sz w:val="28"/>
          <w:szCs w:val="28"/>
        </w:rPr>
        <w:t xml:space="preserve"> спільну програму економічного відновлення Європи у рамках плану Маршалла [</w:t>
      </w:r>
      <w:r>
        <w:rPr>
          <w:rFonts w:ascii="Times New Roman" w:hAnsi="Times New Roman" w:cs="Times New Roman"/>
          <w:sz w:val="28"/>
          <w:szCs w:val="28"/>
        </w:rPr>
        <w:t>2</w:t>
      </w:r>
      <w:r w:rsidRPr="00FC3FC8">
        <w:rPr>
          <w:rFonts w:ascii="Times New Roman" w:hAnsi="Times New Roman" w:cs="Times New Roman"/>
          <w:sz w:val="28"/>
          <w:szCs w:val="28"/>
        </w:rPr>
        <w:t>].</w:t>
      </w:r>
    </w:p>
    <w:p w:rsidR="00652707" w:rsidRDefault="00652707" w:rsidP="00652707">
      <w:pPr>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Ключова ідея п</w:t>
      </w:r>
      <w:r w:rsidRPr="00A60F13">
        <w:rPr>
          <w:rFonts w:ascii="Times New Roman" w:hAnsi="Times New Roman" w:cs="Times New Roman"/>
          <w:sz w:val="28"/>
          <w:szCs w:val="28"/>
        </w:rPr>
        <w:t>лан</w:t>
      </w:r>
      <w:r>
        <w:rPr>
          <w:rFonts w:ascii="Times New Roman" w:hAnsi="Times New Roman" w:cs="Times New Roman"/>
          <w:sz w:val="28"/>
          <w:szCs w:val="28"/>
        </w:rPr>
        <w:t>у</w:t>
      </w:r>
      <w:r w:rsidRPr="00A60F13">
        <w:rPr>
          <w:rFonts w:ascii="Times New Roman" w:hAnsi="Times New Roman" w:cs="Times New Roman"/>
          <w:sz w:val="28"/>
          <w:szCs w:val="28"/>
        </w:rPr>
        <w:t xml:space="preserve"> Маршалла </w:t>
      </w:r>
      <w:r>
        <w:rPr>
          <w:rFonts w:ascii="Times New Roman" w:hAnsi="Times New Roman" w:cs="Times New Roman"/>
          <w:sz w:val="28"/>
          <w:szCs w:val="28"/>
        </w:rPr>
        <w:t>полягала в суттєвому п</w:t>
      </w:r>
      <w:r w:rsidRPr="00A60F13">
        <w:rPr>
          <w:rFonts w:ascii="Times New Roman" w:hAnsi="Times New Roman" w:cs="Times New Roman"/>
          <w:sz w:val="28"/>
          <w:szCs w:val="28"/>
        </w:rPr>
        <w:t>ож</w:t>
      </w:r>
      <w:r>
        <w:rPr>
          <w:rFonts w:ascii="Times New Roman" w:hAnsi="Times New Roman" w:cs="Times New Roman"/>
          <w:sz w:val="28"/>
          <w:szCs w:val="28"/>
        </w:rPr>
        <w:t>вавленні</w:t>
      </w:r>
      <w:r w:rsidRPr="00A60F13">
        <w:rPr>
          <w:rFonts w:ascii="Times New Roman" w:hAnsi="Times New Roman" w:cs="Times New Roman"/>
          <w:sz w:val="28"/>
          <w:szCs w:val="28"/>
        </w:rPr>
        <w:t xml:space="preserve"> економічн</w:t>
      </w:r>
      <w:r>
        <w:rPr>
          <w:rFonts w:ascii="Times New Roman" w:hAnsi="Times New Roman" w:cs="Times New Roman"/>
          <w:sz w:val="28"/>
          <w:szCs w:val="28"/>
        </w:rPr>
        <w:t>ої</w:t>
      </w:r>
      <w:r w:rsidRPr="00A60F13">
        <w:rPr>
          <w:rFonts w:ascii="Times New Roman" w:hAnsi="Times New Roman" w:cs="Times New Roman"/>
          <w:sz w:val="28"/>
          <w:szCs w:val="28"/>
        </w:rPr>
        <w:t xml:space="preserve"> діяльн</w:t>
      </w:r>
      <w:r>
        <w:rPr>
          <w:rFonts w:ascii="Times New Roman" w:hAnsi="Times New Roman" w:cs="Times New Roman"/>
          <w:sz w:val="28"/>
          <w:szCs w:val="28"/>
        </w:rPr>
        <w:t>ості</w:t>
      </w:r>
      <w:r w:rsidRPr="00A60F13">
        <w:rPr>
          <w:rFonts w:ascii="Times New Roman" w:hAnsi="Times New Roman" w:cs="Times New Roman"/>
          <w:sz w:val="28"/>
          <w:szCs w:val="28"/>
        </w:rPr>
        <w:t xml:space="preserve"> </w:t>
      </w:r>
      <w:r>
        <w:rPr>
          <w:rFonts w:ascii="Times New Roman" w:hAnsi="Times New Roman" w:cs="Times New Roman"/>
          <w:sz w:val="28"/>
          <w:szCs w:val="28"/>
        </w:rPr>
        <w:t xml:space="preserve">в європейському </w:t>
      </w:r>
      <w:r w:rsidRPr="00A60F13">
        <w:rPr>
          <w:rFonts w:ascii="Times New Roman" w:hAnsi="Times New Roman" w:cs="Times New Roman"/>
          <w:sz w:val="28"/>
          <w:szCs w:val="28"/>
        </w:rPr>
        <w:t>регіоні та сприя</w:t>
      </w:r>
      <w:r>
        <w:rPr>
          <w:rFonts w:ascii="Times New Roman" w:hAnsi="Times New Roman" w:cs="Times New Roman"/>
          <w:sz w:val="28"/>
          <w:szCs w:val="28"/>
        </w:rPr>
        <w:t>нні</w:t>
      </w:r>
      <w:r w:rsidRPr="00A60F13">
        <w:rPr>
          <w:rFonts w:ascii="Times New Roman" w:hAnsi="Times New Roman" w:cs="Times New Roman"/>
          <w:sz w:val="28"/>
          <w:szCs w:val="28"/>
        </w:rPr>
        <w:t xml:space="preserve"> відновленню впевненості населення</w:t>
      </w:r>
      <w:r>
        <w:rPr>
          <w:rFonts w:ascii="Times New Roman" w:hAnsi="Times New Roman" w:cs="Times New Roman"/>
          <w:sz w:val="28"/>
          <w:szCs w:val="28"/>
        </w:rPr>
        <w:t>,</w:t>
      </w:r>
      <w:r w:rsidRPr="00A60F13">
        <w:rPr>
          <w:rFonts w:ascii="Times New Roman" w:hAnsi="Times New Roman" w:cs="Times New Roman"/>
          <w:sz w:val="28"/>
          <w:szCs w:val="28"/>
        </w:rPr>
        <w:t xml:space="preserve"> </w:t>
      </w:r>
      <w:r>
        <w:rPr>
          <w:rFonts w:ascii="Times New Roman" w:hAnsi="Times New Roman" w:cs="Times New Roman"/>
          <w:sz w:val="28"/>
          <w:szCs w:val="28"/>
        </w:rPr>
        <w:t xml:space="preserve">передовсім </w:t>
      </w:r>
      <w:r w:rsidRPr="000F6D7F">
        <w:rPr>
          <w:rFonts w:ascii="Times New Roman" w:hAnsi="Times New Roman" w:cs="Times New Roman"/>
          <w:sz w:val="28"/>
          <w:szCs w:val="28"/>
        </w:rPr>
        <w:t>Великобритан</w:t>
      </w:r>
      <w:r>
        <w:rPr>
          <w:rFonts w:ascii="Times New Roman" w:hAnsi="Times New Roman" w:cs="Times New Roman"/>
          <w:sz w:val="28"/>
          <w:szCs w:val="28"/>
        </w:rPr>
        <w:t>ії</w:t>
      </w:r>
      <w:r w:rsidRPr="000F6D7F">
        <w:rPr>
          <w:rFonts w:ascii="Times New Roman" w:hAnsi="Times New Roman" w:cs="Times New Roman"/>
          <w:sz w:val="28"/>
          <w:szCs w:val="28"/>
        </w:rPr>
        <w:t>, Франц</w:t>
      </w:r>
      <w:r>
        <w:rPr>
          <w:rFonts w:ascii="Times New Roman" w:hAnsi="Times New Roman" w:cs="Times New Roman"/>
          <w:sz w:val="28"/>
          <w:szCs w:val="28"/>
        </w:rPr>
        <w:t>ії</w:t>
      </w:r>
      <w:r w:rsidRPr="000F6D7F">
        <w:rPr>
          <w:rFonts w:ascii="Times New Roman" w:hAnsi="Times New Roman" w:cs="Times New Roman"/>
          <w:sz w:val="28"/>
          <w:szCs w:val="28"/>
        </w:rPr>
        <w:t xml:space="preserve">, </w:t>
      </w:r>
      <w:r>
        <w:rPr>
          <w:rFonts w:ascii="Times New Roman" w:hAnsi="Times New Roman" w:cs="Times New Roman"/>
          <w:sz w:val="28"/>
          <w:szCs w:val="28"/>
        </w:rPr>
        <w:t>І</w:t>
      </w:r>
      <w:r w:rsidRPr="000F6D7F">
        <w:rPr>
          <w:rFonts w:ascii="Times New Roman" w:hAnsi="Times New Roman" w:cs="Times New Roman"/>
          <w:sz w:val="28"/>
          <w:szCs w:val="28"/>
        </w:rPr>
        <w:t>тал</w:t>
      </w:r>
      <w:r>
        <w:rPr>
          <w:rFonts w:ascii="Times New Roman" w:hAnsi="Times New Roman" w:cs="Times New Roman"/>
          <w:sz w:val="28"/>
          <w:szCs w:val="28"/>
        </w:rPr>
        <w:t>ії</w:t>
      </w:r>
      <w:r w:rsidRPr="000F6D7F">
        <w:rPr>
          <w:rFonts w:ascii="Times New Roman" w:hAnsi="Times New Roman" w:cs="Times New Roman"/>
          <w:sz w:val="28"/>
          <w:szCs w:val="28"/>
        </w:rPr>
        <w:t xml:space="preserve"> </w:t>
      </w:r>
      <w:r>
        <w:rPr>
          <w:rFonts w:ascii="Times New Roman" w:hAnsi="Times New Roman" w:cs="Times New Roman"/>
          <w:sz w:val="28"/>
          <w:szCs w:val="28"/>
        </w:rPr>
        <w:t>та</w:t>
      </w:r>
      <w:r w:rsidRPr="000F6D7F">
        <w:rPr>
          <w:rFonts w:ascii="Times New Roman" w:hAnsi="Times New Roman" w:cs="Times New Roman"/>
          <w:sz w:val="28"/>
          <w:szCs w:val="28"/>
        </w:rPr>
        <w:t xml:space="preserve"> Герман</w:t>
      </w:r>
      <w:r>
        <w:rPr>
          <w:rFonts w:ascii="Times New Roman" w:hAnsi="Times New Roman" w:cs="Times New Roman"/>
          <w:sz w:val="28"/>
          <w:szCs w:val="28"/>
        </w:rPr>
        <w:t>ії,</w:t>
      </w:r>
      <w:r w:rsidRPr="00A60F13">
        <w:rPr>
          <w:rFonts w:ascii="Times New Roman" w:hAnsi="Times New Roman" w:cs="Times New Roman"/>
          <w:sz w:val="28"/>
          <w:szCs w:val="28"/>
        </w:rPr>
        <w:t xml:space="preserve"> у майбутньому</w:t>
      </w:r>
      <w:r>
        <w:rPr>
          <w:rFonts w:ascii="Times New Roman" w:hAnsi="Times New Roman" w:cs="Times New Roman"/>
          <w:sz w:val="28"/>
          <w:szCs w:val="28"/>
        </w:rPr>
        <w:t xml:space="preserve"> своїх країн та Європи загалом (див у табл. 1 відповідний розподіл коштів). </w:t>
      </w:r>
      <w:r w:rsidRPr="000F6D7F">
        <w:rPr>
          <w:rFonts w:ascii="Times New Roman" w:hAnsi="Times New Roman" w:cs="Times New Roman"/>
          <w:sz w:val="28"/>
          <w:szCs w:val="28"/>
        </w:rPr>
        <w:t xml:space="preserve">Проте не можна приписати весь успіх виключно </w:t>
      </w:r>
      <w:r>
        <w:rPr>
          <w:rFonts w:ascii="Times New Roman" w:hAnsi="Times New Roman" w:cs="Times New Roman"/>
          <w:sz w:val="28"/>
          <w:szCs w:val="28"/>
        </w:rPr>
        <w:t>розробникам</w:t>
      </w:r>
      <w:r w:rsidRPr="000F6D7F">
        <w:rPr>
          <w:rFonts w:ascii="Times New Roman" w:hAnsi="Times New Roman" w:cs="Times New Roman"/>
          <w:sz w:val="28"/>
          <w:szCs w:val="28"/>
        </w:rPr>
        <w:t xml:space="preserve"> плану Маршалла. За даними </w:t>
      </w:r>
      <w:r>
        <w:rPr>
          <w:rFonts w:ascii="Times New Roman" w:hAnsi="Times New Roman" w:cs="Times New Roman"/>
          <w:sz w:val="28"/>
          <w:szCs w:val="28"/>
        </w:rPr>
        <w:t xml:space="preserve">історика </w:t>
      </w:r>
      <w:r w:rsidRPr="000F6D7F">
        <w:rPr>
          <w:rFonts w:ascii="Times New Roman" w:hAnsi="Times New Roman" w:cs="Times New Roman"/>
          <w:sz w:val="28"/>
          <w:szCs w:val="28"/>
        </w:rPr>
        <w:t>М</w:t>
      </w:r>
      <w:r>
        <w:rPr>
          <w:rFonts w:ascii="Times New Roman" w:hAnsi="Times New Roman" w:cs="Times New Roman"/>
          <w:sz w:val="28"/>
          <w:szCs w:val="28"/>
        </w:rPr>
        <w:t>. </w:t>
      </w:r>
      <w:r w:rsidRPr="000F6D7F">
        <w:rPr>
          <w:rFonts w:ascii="Times New Roman" w:hAnsi="Times New Roman" w:cs="Times New Roman"/>
          <w:sz w:val="28"/>
          <w:szCs w:val="28"/>
        </w:rPr>
        <w:t>Хогана, відомого</w:t>
      </w:r>
      <w:r>
        <w:rPr>
          <w:rFonts w:ascii="Times New Roman" w:hAnsi="Times New Roman" w:cs="Times New Roman"/>
          <w:sz w:val="28"/>
          <w:szCs w:val="28"/>
        </w:rPr>
        <w:t xml:space="preserve"> дослідника</w:t>
      </w:r>
      <w:r w:rsidRPr="000F6D7F">
        <w:rPr>
          <w:rFonts w:ascii="Times New Roman" w:hAnsi="Times New Roman" w:cs="Times New Roman"/>
          <w:sz w:val="28"/>
          <w:szCs w:val="28"/>
        </w:rPr>
        <w:t xml:space="preserve"> </w:t>
      </w:r>
      <w:r>
        <w:rPr>
          <w:rFonts w:ascii="Times New Roman" w:hAnsi="Times New Roman" w:cs="Times New Roman"/>
          <w:sz w:val="28"/>
          <w:szCs w:val="28"/>
        </w:rPr>
        <w:t>економічних процесів у повоєнній Європі</w:t>
      </w:r>
      <w:r w:rsidRPr="000F6D7F">
        <w:rPr>
          <w:rFonts w:ascii="Times New Roman" w:hAnsi="Times New Roman" w:cs="Times New Roman"/>
          <w:sz w:val="28"/>
          <w:szCs w:val="28"/>
        </w:rPr>
        <w:t>, локальн</w:t>
      </w:r>
      <w:r>
        <w:rPr>
          <w:rFonts w:ascii="Times New Roman" w:hAnsi="Times New Roman" w:cs="Times New Roman"/>
          <w:sz w:val="28"/>
          <w:szCs w:val="28"/>
        </w:rPr>
        <w:t>і</w:t>
      </w:r>
      <w:r w:rsidRPr="000F6D7F">
        <w:rPr>
          <w:rFonts w:ascii="Times New Roman" w:hAnsi="Times New Roman" w:cs="Times New Roman"/>
          <w:sz w:val="28"/>
          <w:szCs w:val="28"/>
        </w:rPr>
        <w:t xml:space="preserve"> джерел</w:t>
      </w:r>
      <w:r>
        <w:rPr>
          <w:rFonts w:ascii="Times New Roman" w:hAnsi="Times New Roman" w:cs="Times New Roman"/>
          <w:sz w:val="28"/>
          <w:szCs w:val="28"/>
        </w:rPr>
        <w:t>а</w:t>
      </w:r>
      <w:r w:rsidRPr="000F6D7F">
        <w:rPr>
          <w:rFonts w:ascii="Times New Roman" w:hAnsi="Times New Roman" w:cs="Times New Roman"/>
          <w:sz w:val="28"/>
          <w:szCs w:val="28"/>
        </w:rPr>
        <w:t xml:space="preserve"> капітал</w:t>
      </w:r>
      <w:r>
        <w:rPr>
          <w:rFonts w:ascii="Times New Roman" w:hAnsi="Times New Roman" w:cs="Times New Roman"/>
          <w:sz w:val="28"/>
          <w:szCs w:val="28"/>
        </w:rPr>
        <w:t>овкладень</w:t>
      </w:r>
      <w:r w:rsidRPr="000F6D7F">
        <w:rPr>
          <w:rFonts w:ascii="Times New Roman" w:hAnsi="Times New Roman" w:cs="Times New Roman"/>
          <w:sz w:val="28"/>
          <w:szCs w:val="28"/>
        </w:rPr>
        <w:t xml:space="preserve"> скла</w:t>
      </w:r>
      <w:r>
        <w:rPr>
          <w:rFonts w:ascii="Times New Roman" w:hAnsi="Times New Roman" w:cs="Times New Roman"/>
          <w:sz w:val="28"/>
          <w:szCs w:val="28"/>
        </w:rPr>
        <w:t>дали</w:t>
      </w:r>
      <w:r w:rsidRPr="000F6D7F">
        <w:rPr>
          <w:rFonts w:ascii="Times New Roman" w:hAnsi="Times New Roman" w:cs="Times New Roman"/>
          <w:sz w:val="28"/>
          <w:szCs w:val="28"/>
        </w:rPr>
        <w:t xml:space="preserve"> 80</w:t>
      </w:r>
      <w:r>
        <w:rPr>
          <w:rFonts w:ascii="Times New Roman" w:hAnsi="Times New Roman" w:cs="Times New Roman"/>
          <w:sz w:val="28"/>
          <w:szCs w:val="28"/>
        </w:rPr>
        <w:t> – </w:t>
      </w:r>
      <w:r w:rsidRPr="000F6D7F">
        <w:rPr>
          <w:rFonts w:ascii="Times New Roman" w:hAnsi="Times New Roman" w:cs="Times New Roman"/>
          <w:sz w:val="28"/>
          <w:szCs w:val="28"/>
        </w:rPr>
        <w:t xml:space="preserve">90% усієї наданої допомоги європейським країнам </w:t>
      </w:r>
      <w:r>
        <w:rPr>
          <w:rFonts w:ascii="Times New Roman" w:hAnsi="Times New Roman" w:cs="Times New Roman"/>
          <w:sz w:val="28"/>
          <w:szCs w:val="28"/>
        </w:rPr>
        <w:t>упродовж</w:t>
      </w:r>
      <w:r w:rsidRPr="000F6D7F">
        <w:rPr>
          <w:rFonts w:ascii="Times New Roman" w:hAnsi="Times New Roman" w:cs="Times New Roman"/>
          <w:sz w:val="28"/>
          <w:szCs w:val="28"/>
        </w:rPr>
        <w:t xml:space="preserve"> перших </w:t>
      </w:r>
      <w:r>
        <w:rPr>
          <w:rFonts w:ascii="Times New Roman" w:hAnsi="Times New Roman" w:cs="Times New Roman"/>
          <w:sz w:val="28"/>
          <w:szCs w:val="28"/>
        </w:rPr>
        <w:t>дво</w:t>
      </w:r>
      <w:r w:rsidRPr="000F6D7F">
        <w:rPr>
          <w:rFonts w:ascii="Times New Roman" w:hAnsi="Times New Roman" w:cs="Times New Roman"/>
          <w:sz w:val="28"/>
          <w:szCs w:val="28"/>
        </w:rPr>
        <w:t>х років після запуску програми відновлення</w:t>
      </w:r>
      <w:r>
        <w:rPr>
          <w:rFonts w:ascii="Times New Roman" w:hAnsi="Times New Roman" w:cs="Times New Roman"/>
          <w:sz w:val="28"/>
          <w:szCs w:val="28"/>
        </w:rPr>
        <w:t>. Водночас дослідник погоджується з тезою про те, що</w:t>
      </w:r>
      <w:r w:rsidRPr="000F6D7F">
        <w:rPr>
          <w:rFonts w:ascii="Times New Roman" w:hAnsi="Times New Roman" w:cs="Times New Roman"/>
          <w:sz w:val="28"/>
          <w:szCs w:val="28"/>
        </w:rPr>
        <w:t xml:space="preserve"> </w:t>
      </w:r>
      <w:r>
        <w:rPr>
          <w:rFonts w:ascii="Times New Roman" w:hAnsi="Times New Roman" w:cs="Times New Roman"/>
          <w:sz w:val="28"/>
          <w:szCs w:val="28"/>
        </w:rPr>
        <w:t>план Маршалла</w:t>
      </w:r>
      <w:r w:rsidRPr="000F6D7F">
        <w:rPr>
          <w:rFonts w:ascii="Times New Roman" w:hAnsi="Times New Roman" w:cs="Times New Roman"/>
          <w:sz w:val="28"/>
          <w:szCs w:val="28"/>
        </w:rPr>
        <w:t xml:space="preserve"> </w:t>
      </w:r>
      <w:r>
        <w:rPr>
          <w:rFonts w:ascii="Times New Roman" w:hAnsi="Times New Roman" w:cs="Times New Roman"/>
          <w:sz w:val="28"/>
          <w:szCs w:val="28"/>
        </w:rPr>
        <w:t xml:space="preserve">був своєчасним, </w:t>
      </w:r>
      <w:r w:rsidRPr="000F6D7F">
        <w:rPr>
          <w:rFonts w:ascii="Times New Roman" w:hAnsi="Times New Roman" w:cs="Times New Roman"/>
          <w:sz w:val="28"/>
          <w:szCs w:val="28"/>
        </w:rPr>
        <w:t>забезпечив</w:t>
      </w:r>
      <w:r>
        <w:rPr>
          <w:rFonts w:ascii="Times New Roman" w:hAnsi="Times New Roman" w:cs="Times New Roman"/>
          <w:sz w:val="28"/>
          <w:szCs w:val="28"/>
        </w:rPr>
        <w:t>ши</w:t>
      </w:r>
      <w:r w:rsidRPr="000F6D7F">
        <w:rPr>
          <w:rFonts w:ascii="Times New Roman" w:hAnsi="Times New Roman" w:cs="Times New Roman"/>
          <w:sz w:val="28"/>
          <w:szCs w:val="28"/>
        </w:rPr>
        <w:t xml:space="preserve"> критичний запас </w:t>
      </w:r>
      <w:r>
        <w:rPr>
          <w:rFonts w:ascii="Times New Roman" w:hAnsi="Times New Roman" w:cs="Times New Roman"/>
          <w:sz w:val="28"/>
          <w:szCs w:val="28"/>
        </w:rPr>
        <w:t xml:space="preserve">фінансової </w:t>
      </w:r>
      <w:r w:rsidRPr="000F6D7F">
        <w:rPr>
          <w:rFonts w:ascii="Times New Roman" w:hAnsi="Times New Roman" w:cs="Times New Roman"/>
          <w:sz w:val="28"/>
          <w:szCs w:val="28"/>
        </w:rPr>
        <w:t>підтримки, завдяки як</w:t>
      </w:r>
      <w:r>
        <w:rPr>
          <w:rFonts w:ascii="Times New Roman" w:hAnsi="Times New Roman" w:cs="Times New Roman"/>
          <w:sz w:val="28"/>
          <w:szCs w:val="28"/>
        </w:rPr>
        <w:t>ій</w:t>
      </w:r>
      <w:r w:rsidRPr="000F6D7F">
        <w:rPr>
          <w:rFonts w:ascii="Times New Roman" w:hAnsi="Times New Roman" w:cs="Times New Roman"/>
          <w:sz w:val="28"/>
          <w:szCs w:val="28"/>
        </w:rPr>
        <w:t xml:space="preserve"> </w:t>
      </w:r>
      <w:r>
        <w:rPr>
          <w:rFonts w:ascii="Times New Roman" w:hAnsi="Times New Roman" w:cs="Times New Roman"/>
          <w:sz w:val="28"/>
          <w:szCs w:val="28"/>
        </w:rPr>
        <w:t>«</w:t>
      </w:r>
      <w:r w:rsidRPr="000F6D7F">
        <w:rPr>
          <w:rFonts w:ascii="Times New Roman" w:hAnsi="Times New Roman" w:cs="Times New Roman"/>
          <w:sz w:val="28"/>
          <w:szCs w:val="28"/>
        </w:rPr>
        <w:t xml:space="preserve">європейська локальна допомога </w:t>
      </w:r>
      <w:r>
        <w:rPr>
          <w:rFonts w:ascii="Times New Roman" w:hAnsi="Times New Roman" w:cs="Times New Roman"/>
          <w:sz w:val="28"/>
          <w:szCs w:val="28"/>
        </w:rPr>
        <w:t>взагалі</w:t>
      </w:r>
      <w:r w:rsidRPr="000F6D7F">
        <w:rPr>
          <w:rFonts w:ascii="Times New Roman" w:hAnsi="Times New Roman" w:cs="Times New Roman"/>
          <w:sz w:val="28"/>
          <w:szCs w:val="28"/>
        </w:rPr>
        <w:t xml:space="preserve"> </w:t>
      </w:r>
      <w:r>
        <w:rPr>
          <w:rFonts w:ascii="Times New Roman" w:hAnsi="Times New Roman" w:cs="Times New Roman"/>
          <w:sz w:val="28"/>
          <w:szCs w:val="28"/>
        </w:rPr>
        <w:t xml:space="preserve">стала </w:t>
      </w:r>
      <w:r w:rsidRPr="000F6D7F">
        <w:rPr>
          <w:rFonts w:ascii="Times New Roman" w:hAnsi="Times New Roman" w:cs="Times New Roman"/>
          <w:sz w:val="28"/>
          <w:szCs w:val="28"/>
        </w:rPr>
        <w:t>можлив</w:t>
      </w:r>
      <w:r>
        <w:rPr>
          <w:rFonts w:ascii="Times New Roman" w:hAnsi="Times New Roman" w:cs="Times New Roman"/>
          <w:sz w:val="28"/>
          <w:szCs w:val="28"/>
        </w:rPr>
        <w:t>ою» [2, с. 312]</w:t>
      </w:r>
      <w:r w:rsidRPr="000F6D7F">
        <w:rPr>
          <w:rFonts w:ascii="Times New Roman" w:hAnsi="Times New Roman" w:cs="Times New Roman"/>
          <w:sz w:val="28"/>
          <w:szCs w:val="28"/>
        </w:rPr>
        <w:t xml:space="preserve">. </w:t>
      </w:r>
    </w:p>
    <w:p w:rsidR="00652707" w:rsidRDefault="00652707" w:rsidP="00652707">
      <w:pPr>
        <w:spacing w:after="0" w:line="300" w:lineRule="auto"/>
        <w:ind w:firstLine="567"/>
        <w:jc w:val="right"/>
        <w:rPr>
          <w:rFonts w:ascii="Times New Roman" w:hAnsi="Times New Roman" w:cs="Times New Roman"/>
          <w:i/>
          <w:sz w:val="28"/>
          <w:szCs w:val="28"/>
        </w:rPr>
      </w:pPr>
      <w:r>
        <w:rPr>
          <w:rFonts w:ascii="Times New Roman" w:hAnsi="Times New Roman" w:cs="Times New Roman"/>
          <w:i/>
          <w:sz w:val="28"/>
          <w:szCs w:val="28"/>
        </w:rPr>
        <w:t>Таблиця 1</w:t>
      </w:r>
    </w:p>
    <w:p w:rsidR="00652707" w:rsidRPr="003439A9" w:rsidRDefault="00652707" w:rsidP="00652707">
      <w:pPr>
        <w:spacing w:after="0" w:line="300" w:lineRule="auto"/>
        <w:ind w:firstLine="567"/>
        <w:jc w:val="center"/>
        <w:rPr>
          <w:rFonts w:ascii="Times New Roman" w:hAnsi="Times New Roman" w:cs="Times New Roman"/>
          <w:b/>
          <w:sz w:val="28"/>
          <w:szCs w:val="28"/>
        </w:rPr>
      </w:pPr>
      <w:r w:rsidRPr="003439A9">
        <w:rPr>
          <w:rFonts w:ascii="Times New Roman" w:hAnsi="Times New Roman" w:cs="Times New Roman"/>
          <w:b/>
          <w:sz w:val="28"/>
          <w:szCs w:val="28"/>
        </w:rPr>
        <w:t>Розподіл фінансових ресурсів за окремими країнами</w:t>
      </w:r>
    </w:p>
    <w:p w:rsidR="00652707" w:rsidRPr="008C4B66" w:rsidRDefault="00652707" w:rsidP="00652707">
      <w:pPr>
        <w:spacing w:after="0" w:line="300" w:lineRule="auto"/>
        <w:ind w:firstLine="567"/>
        <w:jc w:val="center"/>
        <w:rPr>
          <w:rFonts w:ascii="Times New Roman" w:hAnsi="Times New Roman" w:cs="Times New Roman"/>
          <w:b/>
          <w:sz w:val="28"/>
          <w:szCs w:val="28"/>
          <w:lang w:val="ru-RU"/>
        </w:rPr>
      </w:pPr>
      <w:r w:rsidRPr="003439A9">
        <w:rPr>
          <w:rFonts w:ascii="Times New Roman" w:hAnsi="Times New Roman" w:cs="Times New Roman"/>
          <w:b/>
          <w:sz w:val="28"/>
          <w:szCs w:val="28"/>
        </w:rPr>
        <w:t>у рамках плану Маршалла</w:t>
      </w:r>
      <w:r w:rsidRPr="008C4B66">
        <w:rPr>
          <w:rFonts w:ascii="Times New Roman" w:hAnsi="Times New Roman" w:cs="Times New Roman"/>
          <w:b/>
          <w:sz w:val="28"/>
          <w:szCs w:val="28"/>
          <w:lang w:val="ru-RU"/>
        </w:rPr>
        <w:t>*</w:t>
      </w:r>
    </w:p>
    <w:p w:rsidR="00652707" w:rsidRPr="005D5244" w:rsidRDefault="00652707" w:rsidP="00652707">
      <w:pPr>
        <w:spacing w:after="0" w:line="240" w:lineRule="auto"/>
        <w:jc w:val="center"/>
        <w:rPr>
          <w:rFonts w:ascii="Times New Roman" w:hAnsi="Times New Roman" w:cs="Times New Roman"/>
          <w:sz w:val="8"/>
          <w:szCs w:val="8"/>
        </w:rPr>
      </w:pPr>
    </w:p>
    <w:tbl>
      <w:tblPr>
        <w:tblStyle w:val="af3"/>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69"/>
        <w:gridCol w:w="1490"/>
        <w:gridCol w:w="1508"/>
        <w:gridCol w:w="1640"/>
        <w:gridCol w:w="1779"/>
      </w:tblGrid>
      <w:tr w:rsidR="00652707" w:rsidRPr="00154A48" w:rsidTr="00652707">
        <w:tc>
          <w:tcPr>
            <w:tcW w:w="2943" w:type="dxa"/>
            <w:vAlign w:val="center"/>
          </w:tcPr>
          <w:p w:rsidR="00652707" w:rsidRPr="00154A48" w:rsidRDefault="00652707" w:rsidP="00652707">
            <w:pPr>
              <w:jc w:val="center"/>
              <w:rPr>
                <w:rFonts w:ascii="Times New Roman" w:hAnsi="Times New Roman" w:cs="Times New Roman"/>
                <w:b/>
                <w:sz w:val="24"/>
                <w:szCs w:val="24"/>
              </w:rPr>
            </w:pPr>
            <w:r w:rsidRPr="00154A48">
              <w:rPr>
                <w:rFonts w:ascii="Times New Roman" w:hAnsi="Times New Roman" w:cs="Times New Roman"/>
                <w:b/>
                <w:sz w:val="24"/>
                <w:szCs w:val="24"/>
              </w:rPr>
              <w:t>Країни</w:t>
            </w:r>
          </w:p>
        </w:tc>
        <w:tc>
          <w:tcPr>
            <w:tcW w:w="1540" w:type="dxa"/>
            <w:vAlign w:val="center"/>
          </w:tcPr>
          <w:p w:rsidR="00652707" w:rsidRPr="00154A48" w:rsidRDefault="00652707" w:rsidP="00652707">
            <w:pPr>
              <w:jc w:val="center"/>
              <w:rPr>
                <w:rFonts w:ascii="Times New Roman" w:hAnsi="Times New Roman" w:cs="Times New Roman"/>
                <w:b/>
                <w:sz w:val="24"/>
                <w:szCs w:val="24"/>
              </w:rPr>
            </w:pPr>
            <w:r w:rsidRPr="00154A48">
              <w:rPr>
                <w:rFonts w:ascii="Times New Roman" w:hAnsi="Times New Roman" w:cs="Times New Roman"/>
                <w:b/>
                <w:sz w:val="24"/>
                <w:szCs w:val="24"/>
              </w:rPr>
              <w:t>1948-1949</w:t>
            </w:r>
          </w:p>
          <w:p w:rsidR="00652707" w:rsidRPr="00154A48" w:rsidRDefault="00652707" w:rsidP="00652707">
            <w:pPr>
              <w:jc w:val="center"/>
              <w:rPr>
                <w:rFonts w:ascii="Times New Roman" w:hAnsi="Times New Roman" w:cs="Times New Roman"/>
                <w:b/>
                <w:sz w:val="24"/>
                <w:szCs w:val="24"/>
              </w:rPr>
            </w:pPr>
            <w:r w:rsidRPr="00154A48">
              <w:rPr>
                <w:rFonts w:ascii="Times New Roman" w:hAnsi="Times New Roman" w:cs="Times New Roman"/>
                <w:b/>
                <w:sz w:val="24"/>
                <w:szCs w:val="24"/>
              </w:rPr>
              <w:t>(млн. дол.)</w:t>
            </w:r>
          </w:p>
        </w:tc>
        <w:tc>
          <w:tcPr>
            <w:tcW w:w="1560" w:type="dxa"/>
            <w:vAlign w:val="center"/>
          </w:tcPr>
          <w:p w:rsidR="00652707" w:rsidRPr="00154A48" w:rsidRDefault="00652707" w:rsidP="00652707">
            <w:pPr>
              <w:jc w:val="center"/>
              <w:rPr>
                <w:rFonts w:ascii="Times New Roman" w:hAnsi="Times New Roman" w:cs="Times New Roman"/>
                <w:b/>
                <w:sz w:val="24"/>
                <w:szCs w:val="24"/>
              </w:rPr>
            </w:pPr>
            <w:r w:rsidRPr="00154A48">
              <w:rPr>
                <w:rFonts w:ascii="Times New Roman" w:hAnsi="Times New Roman" w:cs="Times New Roman"/>
                <w:b/>
                <w:sz w:val="24"/>
                <w:szCs w:val="24"/>
              </w:rPr>
              <w:t>1949-1950</w:t>
            </w:r>
          </w:p>
          <w:p w:rsidR="00652707" w:rsidRPr="00154A48" w:rsidRDefault="00652707" w:rsidP="00652707">
            <w:pPr>
              <w:jc w:val="center"/>
              <w:rPr>
                <w:rFonts w:ascii="Times New Roman" w:hAnsi="Times New Roman" w:cs="Times New Roman"/>
                <w:b/>
                <w:sz w:val="24"/>
                <w:szCs w:val="24"/>
              </w:rPr>
            </w:pPr>
            <w:r w:rsidRPr="00154A48">
              <w:rPr>
                <w:rFonts w:ascii="Times New Roman" w:hAnsi="Times New Roman" w:cs="Times New Roman"/>
                <w:b/>
                <w:sz w:val="24"/>
                <w:szCs w:val="24"/>
              </w:rPr>
              <w:t>(млн. дол.)</w:t>
            </w:r>
          </w:p>
        </w:tc>
        <w:tc>
          <w:tcPr>
            <w:tcW w:w="1701" w:type="dxa"/>
            <w:vAlign w:val="center"/>
          </w:tcPr>
          <w:p w:rsidR="00652707" w:rsidRPr="00154A48" w:rsidRDefault="00652707" w:rsidP="00652707">
            <w:pPr>
              <w:jc w:val="center"/>
              <w:rPr>
                <w:rFonts w:ascii="Times New Roman" w:hAnsi="Times New Roman" w:cs="Times New Roman"/>
                <w:b/>
                <w:sz w:val="24"/>
                <w:szCs w:val="24"/>
              </w:rPr>
            </w:pPr>
            <w:r w:rsidRPr="00154A48">
              <w:rPr>
                <w:rFonts w:ascii="Times New Roman" w:hAnsi="Times New Roman" w:cs="Times New Roman"/>
                <w:b/>
                <w:sz w:val="24"/>
                <w:szCs w:val="24"/>
              </w:rPr>
              <w:t>1950-1951</w:t>
            </w:r>
          </w:p>
          <w:p w:rsidR="00652707" w:rsidRPr="00154A48" w:rsidRDefault="00652707" w:rsidP="00652707">
            <w:pPr>
              <w:jc w:val="center"/>
              <w:rPr>
                <w:rFonts w:ascii="Times New Roman" w:hAnsi="Times New Roman" w:cs="Times New Roman"/>
                <w:b/>
                <w:sz w:val="24"/>
                <w:szCs w:val="24"/>
              </w:rPr>
            </w:pPr>
            <w:r w:rsidRPr="00154A48">
              <w:rPr>
                <w:rFonts w:ascii="Times New Roman" w:hAnsi="Times New Roman" w:cs="Times New Roman"/>
                <w:b/>
                <w:sz w:val="24"/>
                <w:szCs w:val="24"/>
              </w:rPr>
              <w:t>(млн. дол.)</w:t>
            </w:r>
          </w:p>
        </w:tc>
        <w:tc>
          <w:tcPr>
            <w:tcW w:w="1842" w:type="dxa"/>
            <w:vAlign w:val="center"/>
          </w:tcPr>
          <w:p w:rsidR="00652707" w:rsidRPr="00154A48" w:rsidRDefault="00652707" w:rsidP="00652707">
            <w:pPr>
              <w:jc w:val="center"/>
              <w:rPr>
                <w:rFonts w:ascii="Times New Roman" w:hAnsi="Times New Roman" w:cs="Times New Roman"/>
                <w:b/>
                <w:sz w:val="24"/>
                <w:szCs w:val="24"/>
              </w:rPr>
            </w:pPr>
            <w:r w:rsidRPr="00154A48">
              <w:rPr>
                <w:rFonts w:ascii="Times New Roman" w:hAnsi="Times New Roman" w:cs="Times New Roman"/>
                <w:b/>
                <w:sz w:val="24"/>
                <w:szCs w:val="24"/>
              </w:rPr>
              <w:t>За весь період</w:t>
            </w:r>
          </w:p>
          <w:p w:rsidR="00652707" w:rsidRPr="00154A48" w:rsidRDefault="00652707" w:rsidP="00652707">
            <w:pPr>
              <w:jc w:val="center"/>
              <w:rPr>
                <w:rFonts w:ascii="Times New Roman" w:hAnsi="Times New Roman" w:cs="Times New Roman"/>
                <w:b/>
                <w:sz w:val="24"/>
                <w:szCs w:val="24"/>
              </w:rPr>
            </w:pPr>
            <w:r w:rsidRPr="00154A48">
              <w:rPr>
                <w:rFonts w:ascii="Times New Roman" w:hAnsi="Times New Roman" w:cs="Times New Roman"/>
                <w:b/>
                <w:sz w:val="24"/>
                <w:szCs w:val="24"/>
              </w:rPr>
              <w:t>(млн. дол.)</w:t>
            </w:r>
          </w:p>
        </w:tc>
      </w:tr>
      <w:tr w:rsidR="00652707" w:rsidRPr="00154A48" w:rsidTr="00652707">
        <w:tc>
          <w:tcPr>
            <w:tcW w:w="2943" w:type="dxa"/>
            <w:vAlign w:val="center"/>
          </w:tcPr>
          <w:p w:rsidR="00652707" w:rsidRPr="00154A48" w:rsidRDefault="00652707" w:rsidP="00652707">
            <w:pPr>
              <w:rPr>
                <w:rFonts w:ascii="Times New Roman" w:hAnsi="Times New Roman" w:cs="Times New Roman"/>
                <w:sz w:val="24"/>
                <w:szCs w:val="24"/>
              </w:rPr>
            </w:pPr>
            <w:r>
              <w:rPr>
                <w:rFonts w:ascii="Times New Roman" w:hAnsi="Times New Roman" w:cs="Times New Roman"/>
                <w:sz w:val="24"/>
                <w:szCs w:val="24"/>
              </w:rPr>
              <w:t>Австрія</w:t>
            </w:r>
          </w:p>
        </w:tc>
        <w:tc>
          <w:tcPr>
            <w:tcW w:w="1540" w:type="dxa"/>
            <w:vAlign w:val="center"/>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232</w:t>
            </w:r>
          </w:p>
        </w:tc>
        <w:tc>
          <w:tcPr>
            <w:tcW w:w="1560" w:type="dxa"/>
            <w:vAlign w:val="center"/>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166</w:t>
            </w:r>
          </w:p>
        </w:tc>
        <w:tc>
          <w:tcPr>
            <w:tcW w:w="1701" w:type="dxa"/>
            <w:vAlign w:val="center"/>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70</w:t>
            </w:r>
          </w:p>
        </w:tc>
        <w:tc>
          <w:tcPr>
            <w:tcW w:w="1842" w:type="dxa"/>
            <w:vAlign w:val="center"/>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468</w:t>
            </w:r>
          </w:p>
        </w:tc>
      </w:tr>
      <w:tr w:rsidR="00652707" w:rsidRPr="00154A48" w:rsidTr="00652707">
        <w:tc>
          <w:tcPr>
            <w:tcW w:w="2943" w:type="dxa"/>
            <w:vAlign w:val="center"/>
          </w:tcPr>
          <w:p w:rsidR="00652707" w:rsidRPr="00154A48" w:rsidRDefault="00652707" w:rsidP="00652707">
            <w:pPr>
              <w:rPr>
                <w:rFonts w:ascii="Times New Roman" w:hAnsi="Times New Roman" w:cs="Times New Roman"/>
                <w:sz w:val="24"/>
                <w:szCs w:val="24"/>
              </w:rPr>
            </w:pPr>
            <w:r>
              <w:rPr>
                <w:rFonts w:ascii="Times New Roman" w:hAnsi="Times New Roman" w:cs="Times New Roman"/>
                <w:sz w:val="24"/>
                <w:szCs w:val="24"/>
              </w:rPr>
              <w:t>Бельгія і Люксембург</w:t>
            </w:r>
          </w:p>
        </w:tc>
        <w:tc>
          <w:tcPr>
            <w:tcW w:w="1540" w:type="dxa"/>
            <w:vAlign w:val="center"/>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195</w:t>
            </w:r>
          </w:p>
        </w:tc>
        <w:tc>
          <w:tcPr>
            <w:tcW w:w="1560" w:type="dxa"/>
            <w:vAlign w:val="center"/>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222</w:t>
            </w:r>
          </w:p>
        </w:tc>
        <w:tc>
          <w:tcPr>
            <w:tcW w:w="1701" w:type="dxa"/>
            <w:vAlign w:val="center"/>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360</w:t>
            </w:r>
          </w:p>
        </w:tc>
        <w:tc>
          <w:tcPr>
            <w:tcW w:w="1842" w:type="dxa"/>
            <w:vAlign w:val="center"/>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777</w:t>
            </w:r>
          </w:p>
        </w:tc>
      </w:tr>
      <w:tr w:rsidR="00652707" w:rsidRPr="00154A48" w:rsidTr="00652707">
        <w:tc>
          <w:tcPr>
            <w:tcW w:w="2943" w:type="dxa"/>
          </w:tcPr>
          <w:p w:rsidR="00652707" w:rsidRPr="00154A48" w:rsidRDefault="00652707" w:rsidP="00652707">
            <w:pPr>
              <w:rPr>
                <w:rFonts w:ascii="Times New Roman" w:hAnsi="Times New Roman" w:cs="Times New Roman"/>
                <w:sz w:val="24"/>
                <w:szCs w:val="24"/>
              </w:rPr>
            </w:pPr>
            <w:r>
              <w:rPr>
                <w:rFonts w:ascii="Times New Roman" w:hAnsi="Times New Roman" w:cs="Times New Roman"/>
                <w:sz w:val="24"/>
                <w:szCs w:val="24"/>
              </w:rPr>
              <w:t>Великобританія</w:t>
            </w:r>
          </w:p>
        </w:tc>
        <w:tc>
          <w:tcPr>
            <w:tcW w:w="1540" w:type="dxa"/>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1316</w:t>
            </w:r>
          </w:p>
        </w:tc>
        <w:tc>
          <w:tcPr>
            <w:tcW w:w="1560" w:type="dxa"/>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921</w:t>
            </w:r>
          </w:p>
        </w:tc>
        <w:tc>
          <w:tcPr>
            <w:tcW w:w="1701" w:type="dxa"/>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1060</w:t>
            </w:r>
          </w:p>
        </w:tc>
        <w:tc>
          <w:tcPr>
            <w:tcW w:w="1842" w:type="dxa"/>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3297</w:t>
            </w:r>
          </w:p>
        </w:tc>
      </w:tr>
      <w:tr w:rsidR="00652707" w:rsidRPr="00154A48" w:rsidTr="00652707">
        <w:tc>
          <w:tcPr>
            <w:tcW w:w="2943" w:type="dxa"/>
            <w:vAlign w:val="center"/>
          </w:tcPr>
          <w:p w:rsidR="00652707" w:rsidRPr="00154A48" w:rsidRDefault="00652707" w:rsidP="00652707">
            <w:pPr>
              <w:rPr>
                <w:rFonts w:ascii="Times New Roman" w:hAnsi="Times New Roman" w:cs="Times New Roman"/>
                <w:sz w:val="24"/>
                <w:szCs w:val="24"/>
              </w:rPr>
            </w:pPr>
            <w:r>
              <w:rPr>
                <w:rFonts w:ascii="Times New Roman" w:hAnsi="Times New Roman" w:cs="Times New Roman"/>
                <w:sz w:val="24"/>
                <w:szCs w:val="24"/>
              </w:rPr>
              <w:t>Данія</w:t>
            </w:r>
          </w:p>
        </w:tc>
        <w:tc>
          <w:tcPr>
            <w:tcW w:w="1540" w:type="dxa"/>
            <w:vAlign w:val="center"/>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103</w:t>
            </w:r>
          </w:p>
        </w:tc>
        <w:tc>
          <w:tcPr>
            <w:tcW w:w="1560" w:type="dxa"/>
            <w:vAlign w:val="center"/>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87</w:t>
            </w:r>
          </w:p>
        </w:tc>
        <w:tc>
          <w:tcPr>
            <w:tcW w:w="1701" w:type="dxa"/>
            <w:vAlign w:val="center"/>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195</w:t>
            </w:r>
          </w:p>
        </w:tc>
        <w:tc>
          <w:tcPr>
            <w:tcW w:w="1842" w:type="dxa"/>
            <w:vAlign w:val="center"/>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385</w:t>
            </w:r>
          </w:p>
        </w:tc>
      </w:tr>
      <w:tr w:rsidR="00652707" w:rsidRPr="00154A48" w:rsidTr="00652707">
        <w:tc>
          <w:tcPr>
            <w:tcW w:w="2943" w:type="dxa"/>
            <w:vAlign w:val="center"/>
          </w:tcPr>
          <w:p w:rsidR="00652707" w:rsidRPr="00154A48" w:rsidRDefault="00652707" w:rsidP="00652707">
            <w:pPr>
              <w:rPr>
                <w:rFonts w:ascii="Times New Roman" w:hAnsi="Times New Roman" w:cs="Times New Roman"/>
                <w:sz w:val="24"/>
                <w:szCs w:val="24"/>
              </w:rPr>
            </w:pPr>
            <w:r>
              <w:rPr>
                <w:rFonts w:ascii="Times New Roman" w:hAnsi="Times New Roman" w:cs="Times New Roman"/>
                <w:sz w:val="24"/>
                <w:szCs w:val="24"/>
              </w:rPr>
              <w:t>Франція</w:t>
            </w:r>
          </w:p>
        </w:tc>
        <w:tc>
          <w:tcPr>
            <w:tcW w:w="1540" w:type="dxa"/>
            <w:vAlign w:val="center"/>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1085</w:t>
            </w:r>
          </w:p>
        </w:tc>
        <w:tc>
          <w:tcPr>
            <w:tcW w:w="1560" w:type="dxa"/>
            <w:vAlign w:val="center"/>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691</w:t>
            </w:r>
          </w:p>
        </w:tc>
        <w:tc>
          <w:tcPr>
            <w:tcW w:w="1701" w:type="dxa"/>
            <w:vAlign w:val="center"/>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520</w:t>
            </w:r>
          </w:p>
        </w:tc>
        <w:tc>
          <w:tcPr>
            <w:tcW w:w="1842" w:type="dxa"/>
            <w:vAlign w:val="center"/>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2296</w:t>
            </w:r>
          </w:p>
        </w:tc>
      </w:tr>
      <w:tr w:rsidR="00652707" w:rsidRPr="00154A48" w:rsidTr="00652707">
        <w:tc>
          <w:tcPr>
            <w:tcW w:w="2943" w:type="dxa"/>
            <w:vAlign w:val="center"/>
          </w:tcPr>
          <w:p w:rsidR="00652707" w:rsidRPr="00154A48" w:rsidRDefault="00652707" w:rsidP="00652707">
            <w:pPr>
              <w:rPr>
                <w:rFonts w:ascii="Times New Roman" w:hAnsi="Times New Roman" w:cs="Times New Roman"/>
                <w:sz w:val="24"/>
                <w:szCs w:val="24"/>
              </w:rPr>
            </w:pPr>
            <w:r>
              <w:rPr>
                <w:rFonts w:ascii="Times New Roman" w:hAnsi="Times New Roman" w:cs="Times New Roman"/>
                <w:sz w:val="24"/>
                <w:szCs w:val="24"/>
              </w:rPr>
              <w:t>Західна Німеччина</w:t>
            </w:r>
          </w:p>
        </w:tc>
        <w:tc>
          <w:tcPr>
            <w:tcW w:w="1540" w:type="dxa"/>
            <w:vAlign w:val="center"/>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510</w:t>
            </w:r>
          </w:p>
        </w:tc>
        <w:tc>
          <w:tcPr>
            <w:tcW w:w="1560" w:type="dxa"/>
            <w:vAlign w:val="center"/>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438</w:t>
            </w:r>
          </w:p>
        </w:tc>
        <w:tc>
          <w:tcPr>
            <w:tcW w:w="1701" w:type="dxa"/>
            <w:vAlign w:val="center"/>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500</w:t>
            </w:r>
          </w:p>
        </w:tc>
        <w:tc>
          <w:tcPr>
            <w:tcW w:w="1842" w:type="dxa"/>
            <w:vAlign w:val="center"/>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1448</w:t>
            </w:r>
          </w:p>
        </w:tc>
      </w:tr>
      <w:tr w:rsidR="00652707" w:rsidRPr="00154A48" w:rsidTr="00652707">
        <w:tc>
          <w:tcPr>
            <w:tcW w:w="2943" w:type="dxa"/>
            <w:vAlign w:val="center"/>
          </w:tcPr>
          <w:p w:rsidR="00652707" w:rsidRPr="00154A48" w:rsidRDefault="00652707" w:rsidP="00652707">
            <w:pPr>
              <w:rPr>
                <w:rFonts w:ascii="Times New Roman" w:hAnsi="Times New Roman" w:cs="Times New Roman"/>
                <w:sz w:val="24"/>
                <w:szCs w:val="24"/>
              </w:rPr>
            </w:pPr>
            <w:r>
              <w:rPr>
                <w:rFonts w:ascii="Times New Roman" w:hAnsi="Times New Roman" w:cs="Times New Roman"/>
                <w:sz w:val="24"/>
                <w:szCs w:val="24"/>
              </w:rPr>
              <w:t>Греція</w:t>
            </w:r>
          </w:p>
        </w:tc>
        <w:tc>
          <w:tcPr>
            <w:tcW w:w="1540" w:type="dxa"/>
            <w:vAlign w:val="center"/>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175</w:t>
            </w:r>
          </w:p>
        </w:tc>
        <w:tc>
          <w:tcPr>
            <w:tcW w:w="1560" w:type="dxa"/>
            <w:vAlign w:val="center"/>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156</w:t>
            </w:r>
          </w:p>
        </w:tc>
        <w:tc>
          <w:tcPr>
            <w:tcW w:w="1701" w:type="dxa"/>
            <w:vAlign w:val="center"/>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45</w:t>
            </w:r>
          </w:p>
        </w:tc>
        <w:tc>
          <w:tcPr>
            <w:tcW w:w="1842" w:type="dxa"/>
            <w:vAlign w:val="center"/>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376</w:t>
            </w:r>
          </w:p>
        </w:tc>
      </w:tr>
      <w:tr w:rsidR="00652707" w:rsidRPr="00154A48" w:rsidTr="00652707">
        <w:tc>
          <w:tcPr>
            <w:tcW w:w="2943" w:type="dxa"/>
          </w:tcPr>
          <w:p w:rsidR="00652707" w:rsidRPr="00154A48" w:rsidRDefault="00652707" w:rsidP="00652707">
            <w:pPr>
              <w:rPr>
                <w:rFonts w:ascii="Times New Roman" w:hAnsi="Times New Roman" w:cs="Times New Roman"/>
                <w:sz w:val="24"/>
                <w:szCs w:val="24"/>
              </w:rPr>
            </w:pPr>
            <w:r>
              <w:rPr>
                <w:rFonts w:ascii="Times New Roman" w:hAnsi="Times New Roman" w:cs="Times New Roman"/>
                <w:sz w:val="24"/>
                <w:szCs w:val="24"/>
              </w:rPr>
              <w:t>Ірландія</w:t>
            </w:r>
          </w:p>
        </w:tc>
        <w:tc>
          <w:tcPr>
            <w:tcW w:w="1540" w:type="dxa"/>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88</w:t>
            </w:r>
          </w:p>
        </w:tc>
        <w:tc>
          <w:tcPr>
            <w:tcW w:w="1560" w:type="dxa"/>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45</w:t>
            </w:r>
          </w:p>
        </w:tc>
        <w:tc>
          <w:tcPr>
            <w:tcW w:w="1701" w:type="dxa"/>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0</w:t>
            </w:r>
          </w:p>
        </w:tc>
        <w:tc>
          <w:tcPr>
            <w:tcW w:w="1842" w:type="dxa"/>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133</w:t>
            </w:r>
          </w:p>
        </w:tc>
      </w:tr>
      <w:tr w:rsidR="00652707" w:rsidRPr="00154A48" w:rsidTr="00652707">
        <w:tc>
          <w:tcPr>
            <w:tcW w:w="2943" w:type="dxa"/>
          </w:tcPr>
          <w:p w:rsidR="00652707" w:rsidRPr="00154A48" w:rsidRDefault="00652707" w:rsidP="00652707">
            <w:pPr>
              <w:rPr>
                <w:rFonts w:ascii="Times New Roman" w:hAnsi="Times New Roman" w:cs="Times New Roman"/>
                <w:sz w:val="24"/>
                <w:szCs w:val="24"/>
              </w:rPr>
            </w:pPr>
            <w:r>
              <w:rPr>
                <w:rFonts w:ascii="Times New Roman" w:hAnsi="Times New Roman" w:cs="Times New Roman"/>
                <w:sz w:val="24"/>
                <w:szCs w:val="24"/>
              </w:rPr>
              <w:t>Ісландія</w:t>
            </w:r>
          </w:p>
        </w:tc>
        <w:tc>
          <w:tcPr>
            <w:tcW w:w="1540" w:type="dxa"/>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6</w:t>
            </w:r>
          </w:p>
        </w:tc>
        <w:tc>
          <w:tcPr>
            <w:tcW w:w="1560" w:type="dxa"/>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22</w:t>
            </w:r>
          </w:p>
        </w:tc>
        <w:tc>
          <w:tcPr>
            <w:tcW w:w="1701" w:type="dxa"/>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15</w:t>
            </w:r>
          </w:p>
        </w:tc>
        <w:tc>
          <w:tcPr>
            <w:tcW w:w="1842" w:type="dxa"/>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43</w:t>
            </w:r>
          </w:p>
        </w:tc>
      </w:tr>
      <w:tr w:rsidR="00652707" w:rsidRPr="00154A48" w:rsidTr="00652707">
        <w:tc>
          <w:tcPr>
            <w:tcW w:w="2943" w:type="dxa"/>
          </w:tcPr>
          <w:p w:rsidR="00652707" w:rsidRPr="00154A48" w:rsidRDefault="00652707" w:rsidP="00652707">
            <w:pPr>
              <w:rPr>
                <w:rFonts w:ascii="Times New Roman" w:hAnsi="Times New Roman" w:cs="Times New Roman"/>
                <w:sz w:val="24"/>
                <w:szCs w:val="24"/>
              </w:rPr>
            </w:pPr>
            <w:r>
              <w:rPr>
                <w:rFonts w:ascii="Times New Roman" w:hAnsi="Times New Roman" w:cs="Times New Roman"/>
                <w:sz w:val="24"/>
                <w:szCs w:val="24"/>
              </w:rPr>
              <w:t>Нідерланди</w:t>
            </w:r>
          </w:p>
        </w:tc>
        <w:tc>
          <w:tcPr>
            <w:tcW w:w="1540" w:type="dxa"/>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471</w:t>
            </w:r>
          </w:p>
        </w:tc>
        <w:tc>
          <w:tcPr>
            <w:tcW w:w="1560" w:type="dxa"/>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302</w:t>
            </w:r>
          </w:p>
        </w:tc>
        <w:tc>
          <w:tcPr>
            <w:tcW w:w="1701" w:type="dxa"/>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355</w:t>
            </w:r>
          </w:p>
        </w:tc>
        <w:tc>
          <w:tcPr>
            <w:tcW w:w="1842" w:type="dxa"/>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1128</w:t>
            </w:r>
          </w:p>
        </w:tc>
      </w:tr>
      <w:tr w:rsidR="00652707" w:rsidRPr="00154A48" w:rsidTr="00652707">
        <w:tc>
          <w:tcPr>
            <w:tcW w:w="2943" w:type="dxa"/>
          </w:tcPr>
          <w:p w:rsidR="00652707" w:rsidRPr="00154A48" w:rsidRDefault="00652707" w:rsidP="00652707">
            <w:pPr>
              <w:rPr>
                <w:rFonts w:ascii="Times New Roman" w:hAnsi="Times New Roman" w:cs="Times New Roman"/>
                <w:sz w:val="24"/>
                <w:szCs w:val="24"/>
              </w:rPr>
            </w:pPr>
            <w:r>
              <w:rPr>
                <w:rFonts w:ascii="Times New Roman" w:hAnsi="Times New Roman" w:cs="Times New Roman"/>
                <w:sz w:val="24"/>
                <w:szCs w:val="24"/>
              </w:rPr>
              <w:t>Норвегія</w:t>
            </w:r>
          </w:p>
        </w:tc>
        <w:tc>
          <w:tcPr>
            <w:tcW w:w="1540" w:type="dxa"/>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82</w:t>
            </w:r>
          </w:p>
        </w:tc>
        <w:tc>
          <w:tcPr>
            <w:tcW w:w="1560" w:type="dxa"/>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90</w:t>
            </w:r>
          </w:p>
        </w:tc>
        <w:tc>
          <w:tcPr>
            <w:tcW w:w="1701" w:type="dxa"/>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200</w:t>
            </w:r>
          </w:p>
        </w:tc>
        <w:tc>
          <w:tcPr>
            <w:tcW w:w="1842" w:type="dxa"/>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372</w:t>
            </w:r>
          </w:p>
        </w:tc>
      </w:tr>
      <w:tr w:rsidR="00652707" w:rsidRPr="00154A48" w:rsidTr="00652707">
        <w:tc>
          <w:tcPr>
            <w:tcW w:w="2943" w:type="dxa"/>
          </w:tcPr>
          <w:p w:rsidR="00652707" w:rsidRPr="00154A48" w:rsidRDefault="00652707" w:rsidP="00652707">
            <w:pPr>
              <w:rPr>
                <w:rFonts w:ascii="Times New Roman" w:hAnsi="Times New Roman" w:cs="Times New Roman"/>
                <w:sz w:val="24"/>
                <w:szCs w:val="24"/>
              </w:rPr>
            </w:pPr>
            <w:r>
              <w:rPr>
                <w:rFonts w:ascii="Times New Roman" w:hAnsi="Times New Roman" w:cs="Times New Roman"/>
                <w:sz w:val="24"/>
                <w:szCs w:val="24"/>
              </w:rPr>
              <w:t>Португалія</w:t>
            </w:r>
          </w:p>
        </w:tc>
        <w:tc>
          <w:tcPr>
            <w:tcW w:w="1540" w:type="dxa"/>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0</w:t>
            </w:r>
          </w:p>
        </w:tc>
        <w:tc>
          <w:tcPr>
            <w:tcW w:w="1560" w:type="dxa"/>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70</w:t>
            </w:r>
          </w:p>
        </w:tc>
        <w:tc>
          <w:tcPr>
            <w:tcW w:w="1842" w:type="dxa"/>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70</w:t>
            </w:r>
          </w:p>
        </w:tc>
      </w:tr>
      <w:tr w:rsidR="00652707" w:rsidRPr="00154A48" w:rsidTr="00652707">
        <w:tc>
          <w:tcPr>
            <w:tcW w:w="2943" w:type="dxa"/>
          </w:tcPr>
          <w:p w:rsidR="00652707" w:rsidRPr="00154A48" w:rsidRDefault="00652707" w:rsidP="00652707">
            <w:pPr>
              <w:rPr>
                <w:rFonts w:ascii="Times New Roman" w:hAnsi="Times New Roman" w:cs="Times New Roman"/>
                <w:sz w:val="24"/>
                <w:szCs w:val="24"/>
              </w:rPr>
            </w:pPr>
            <w:r>
              <w:rPr>
                <w:rFonts w:ascii="Times New Roman" w:hAnsi="Times New Roman" w:cs="Times New Roman"/>
                <w:sz w:val="24"/>
                <w:szCs w:val="24"/>
              </w:rPr>
              <w:t>Туреччина</w:t>
            </w:r>
          </w:p>
        </w:tc>
        <w:tc>
          <w:tcPr>
            <w:tcW w:w="1540" w:type="dxa"/>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28</w:t>
            </w:r>
          </w:p>
        </w:tc>
        <w:tc>
          <w:tcPr>
            <w:tcW w:w="1560" w:type="dxa"/>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59</w:t>
            </w:r>
          </w:p>
        </w:tc>
        <w:tc>
          <w:tcPr>
            <w:tcW w:w="1701" w:type="dxa"/>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50</w:t>
            </w:r>
          </w:p>
        </w:tc>
        <w:tc>
          <w:tcPr>
            <w:tcW w:w="1842" w:type="dxa"/>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137</w:t>
            </w:r>
          </w:p>
        </w:tc>
      </w:tr>
      <w:tr w:rsidR="00652707" w:rsidRPr="00154A48" w:rsidTr="00652707">
        <w:tc>
          <w:tcPr>
            <w:tcW w:w="2943" w:type="dxa"/>
          </w:tcPr>
          <w:p w:rsidR="00652707" w:rsidRPr="00154A48" w:rsidRDefault="00652707" w:rsidP="00652707">
            <w:pPr>
              <w:rPr>
                <w:rFonts w:ascii="Times New Roman" w:hAnsi="Times New Roman" w:cs="Times New Roman"/>
                <w:sz w:val="24"/>
                <w:szCs w:val="24"/>
              </w:rPr>
            </w:pPr>
            <w:r>
              <w:rPr>
                <w:rFonts w:ascii="Times New Roman" w:hAnsi="Times New Roman" w:cs="Times New Roman"/>
                <w:sz w:val="24"/>
                <w:szCs w:val="24"/>
              </w:rPr>
              <w:t>Швеція</w:t>
            </w:r>
          </w:p>
        </w:tc>
        <w:tc>
          <w:tcPr>
            <w:tcW w:w="1540" w:type="dxa"/>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39</w:t>
            </w:r>
          </w:p>
        </w:tc>
        <w:tc>
          <w:tcPr>
            <w:tcW w:w="1560" w:type="dxa"/>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48</w:t>
            </w:r>
          </w:p>
        </w:tc>
        <w:tc>
          <w:tcPr>
            <w:tcW w:w="1701" w:type="dxa"/>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260</w:t>
            </w:r>
          </w:p>
        </w:tc>
        <w:tc>
          <w:tcPr>
            <w:tcW w:w="1842" w:type="dxa"/>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347</w:t>
            </w:r>
          </w:p>
        </w:tc>
      </w:tr>
      <w:tr w:rsidR="00652707" w:rsidRPr="00154A48" w:rsidTr="00652707">
        <w:tc>
          <w:tcPr>
            <w:tcW w:w="2943" w:type="dxa"/>
          </w:tcPr>
          <w:p w:rsidR="00652707" w:rsidRPr="00154A48" w:rsidRDefault="00652707" w:rsidP="00652707">
            <w:pPr>
              <w:rPr>
                <w:rFonts w:ascii="Times New Roman" w:hAnsi="Times New Roman" w:cs="Times New Roman"/>
                <w:sz w:val="24"/>
                <w:szCs w:val="24"/>
              </w:rPr>
            </w:pPr>
            <w:r>
              <w:rPr>
                <w:rFonts w:ascii="Times New Roman" w:hAnsi="Times New Roman" w:cs="Times New Roman"/>
                <w:sz w:val="24"/>
                <w:szCs w:val="24"/>
              </w:rPr>
              <w:t>Швейцарія</w:t>
            </w:r>
          </w:p>
        </w:tc>
        <w:tc>
          <w:tcPr>
            <w:tcW w:w="1540" w:type="dxa"/>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0</w:t>
            </w:r>
          </w:p>
        </w:tc>
        <w:tc>
          <w:tcPr>
            <w:tcW w:w="1560" w:type="dxa"/>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0</w:t>
            </w:r>
          </w:p>
        </w:tc>
        <w:tc>
          <w:tcPr>
            <w:tcW w:w="1701" w:type="dxa"/>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250</w:t>
            </w:r>
          </w:p>
        </w:tc>
        <w:tc>
          <w:tcPr>
            <w:tcW w:w="1842" w:type="dxa"/>
          </w:tcPr>
          <w:p w:rsidR="00652707" w:rsidRPr="00154A48" w:rsidRDefault="00652707" w:rsidP="00652707">
            <w:pPr>
              <w:jc w:val="center"/>
              <w:rPr>
                <w:rFonts w:ascii="Times New Roman" w:hAnsi="Times New Roman" w:cs="Times New Roman"/>
                <w:sz w:val="24"/>
                <w:szCs w:val="24"/>
              </w:rPr>
            </w:pPr>
            <w:r>
              <w:rPr>
                <w:rFonts w:ascii="Times New Roman" w:hAnsi="Times New Roman" w:cs="Times New Roman"/>
                <w:sz w:val="24"/>
                <w:szCs w:val="24"/>
              </w:rPr>
              <w:t>250</w:t>
            </w:r>
          </w:p>
        </w:tc>
      </w:tr>
      <w:tr w:rsidR="00652707" w:rsidRPr="005D5244" w:rsidTr="00652707">
        <w:tc>
          <w:tcPr>
            <w:tcW w:w="2943" w:type="dxa"/>
          </w:tcPr>
          <w:p w:rsidR="00652707" w:rsidRPr="005D5244" w:rsidRDefault="00652707" w:rsidP="00652707">
            <w:pPr>
              <w:rPr>
                <w:rFonts w:ascii="Times New Roman" w:hAnsi="Times New Roman" w:cs="Times New Roman"/>
                <w:b/>
                <w:sz w:val="24"/>
                <w:szCs w:val="24"/>
              </w:rPr>
            </w:pPr>
            <w:r w:rsidRPr="005D5244">
              <w:rPr>
                <w:rFonts w:ascii="Times New Roman" w:hAnsi="Times New Roman" w:cs="Times New Roman"/>
                <w:b/>
                <w:sz w:val="24"/>
                <w:szCs w:val="24"/>
              </w:rPr>
              <w:t>Усього:</w:t>
            </w:r>
          </w:p>
        </w:tc>
        <w:tc>
          <w:tcPr>
            <w:tcW w:w="1540" w:type="dxa"/>
          </w:tcPr>
          <w:p w:rsidR="00652707" w:rsidRPr="005D5244" w:rsidRDefault="00652707" w:rsidP="00652707">
            <w:pPr>
              <w:jc w:val="center"/>
              <w:rPr>
                <w:rFonts w:ascii="Times New Roman" w:hAnsi="Times New Roman" w:cs="Times New Roman"/>
                <w:b/>
                <w:sz w:val="24"/>
                <w:szCs w:val="24"/>
              </w:rPr>
            </w:pPr>
            <w:r>
              <w:rPr>
                <w:rFonts w:ascii="Times New Roman" w:hAnsi="Times New Roman" w:cs="Times New Roman"/>
                <w:b/>
                <w:sz w:val="24"/>
                <w:szCs w:val="24"/>
              </w:rPr>
              <w:t>4924</w:t>
            </w:r>
          </w:p>
        </w:tc>
        <w:tc>
          <w:tcPr>
            <w:tcW w:w="1560" w:type="dxa"/>
          </w:tcPr>
          <w:p w:rsidR="00652707" w:rsidRPr="005D5244" w:rsidRDefault="00652707" w:rsidP="00652707">
            <w:pPr>
              <w:jc w:val="center"/>
              <w:rPr>
                <w:rFonts w:ascii="Times New Roman" w:hAnsi="Times New Roman" w:cs="Times New Roman"/>
                <w:b/>
                <w:sz w:val="24"/>
                <w:szCs w:val="24"/>
              </w:rPr>
            </w:pPr>
            <w:r>
              <w:rPr>
                <w:rFonts w:ascii="Times New Roman" w:hAnsi="Times New Roman" w:cs="Times New Roman"/>
                <w:b/>
                <w:sz w:val="24"/>
                <w:szCs w:val="24"/>
              </w:rPr>
              <w:t>3652</w:t>
            </w:r>
          </w:p>
        </w:tc>
        <w:tc>
          <w:tcPr>
            <w:tcW w:w="1701" w:type="dxa"/>
          </w:tcPr>
          <w:p w:rsidR="00652707" w:rsidRPr="005D5244" w:rsidRDefault="00652707" w:rsidP="00652707">
            <w:pPr>
              <w:jc w:val="center"/>
              <w:rPr>
                <w:rFonts w:ascii="Times New Roman" w:hAnsi="Times New Roman" w:cs="Times New Roman"/>
                <w:b/>
                <w:sz w:val="24"/>
                <w:szCs w:val="24"/>
              </w:rPr>
            </w:pPr>
            <w:r>
              <w:rPr>
                <w:rFonts w:ascii="Times New Roman" w:hAnsi="Times New Roman" w:cs="Times New Roman"/>
                <w:b/>
                <w:sz w:val="24"/>
                <w:szCs w:val="24"/>
              </w:rPr>
              <w:t>4155</w:t>
            </w:r>
          </w:p>
        </w:tc>
        <w:tc>
          <w:tcPr>
            <w:tcW w:w="1842" w:type="dxa"/>
          </w:tcPr>
          <w:p w:rsidR="00652707" w:rsidRPr="005D5244" w:rsidRDefault="00652707" w:rsidP="00652707">
            <w:pPr>
              <w:jc w:val="center"/>
              <w:rPr>
                <w:rFonts w:ascii="Times New Roman" w:hAnsi="Times New Roman" w:cs="Times New Roman"/>
                <w:b/>
                <w:sz w:val="24"/>
                <w:szCs w:val="24"/>
              </w:rPr>
            </w:pPr>
            <w:r>
              <w:rPr>
                <w:rFonts w:ascii="Times New Roman" w:hAnsi="Times New Roman" w:cs="Times New Roman"/>
                <w:b/>
                <w:sz w:val="24"/>
                <w:szCs w:val="24"/>
              </w:rPr>
              <w:t>12731</w:t>
            </w:r>
          </w:p>
        </w:tc>
      </w:tr>
    </w:tbl>
    <w:p w:rsidR="00652707" w:rsidRPr="003439A9" w:rsidRDefault="00652707" w:rsidP="00652707">
      <w:pPr>
        <w:spacing w:after="0" w:line="240" w:lineRule="auto"/>
        <w:jc w:val="both"/>
        <w:rPr>
          <w:rFonts w:ascii="Times New Roman" w:hAnsi="Times New Roman" w:cs="Times New Roman"/>
          <w:sz w:val="16"/>
          <w:szCs w:val="16"/>
          <w:lang w:val="en-US"/>
        </w:rPr>
      </w:pPr>
    </w:p>
    <w:p w:rsidR="00652707" w:rsidRPr="005D5244" w:rsidRDefault="00652707" w:rsidP="00652707">
      <w:pPr>
        <w:spacing w:after="0" w:line="240" w:lineRule="auto"/>
        <w:ind w:firstLine="709"/>
        <w:jc w:val="both"/>
        <w:rPr>
          <w:rFonts w:ascii="Times New Roman" w:hAnsi="Times New Roman" w:cs="Times New Roman"/>
          <w:sz w:val="24"/>
          <w:szCs w:val="24"/>
        </w:rPr>
      </w:pPr>
      <w:r w:rsidRPr="005D5244">
        <w:rPr>
          <w:rFonts w:ascii="Times New Roman" w:hAnsi="Times New Roman" w:cs="Times New Roman"/>
          <w:sz w:val="24"/>
          <w:szCs w:val="24"/>
          <w:lang w:val="en-US"/>
        </w:rPr>
        <w:t xml:space="preserve">* </w:t>
      </w:r>
      <w:r w:rsidRPr="005D5244">
        <w:rPr>
          <w:rFonts w:ascii="Times New Roman" w:hAnsi="Times New Roman" w:cs="Times New Roman"/>
          <w:sz w:val="24"/>
          <w:szCs w:val="24"/>
        </w:rPr>
        <w:t>Джерело: Hogan J.M. The Marshall Plan: America, Britain and the Reconstruction of Western Europe, 1947–1952</w:t>
      </w:r>
    </w:p>
    <w:p w:rsidR="00652707" w:rsidRDefault="00652707" w:rsidP="00652707">
      <w:pPr>
        <w:spacing w:after="0" w:line="300" w:lineRule="auto"/>
        <w:ind w:firstLine="567"/>
        <w:jc w:val="both"/>
        <w:rPr>
          <w:rFonts w:ascii="Times New Roman" w:hAnsi="Times New Roman" w:cs="Times New Roman"/>
          <w:sz w:val="28"/>
          <w:szCs w:val="28"/>
        </w:rPr>
      </w:pPr>
    </w:p>
    <w:p w:rsidR="00652707" w:rsidRDefault="00652707" w:rsidP="00652707">
      <w:pPr>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Однак </w:t>
      </w:r>
      <w:r w:rsidRPr="00181B3A">
        <w:rPr>
          <w:rFonts w:ascii="Times New Roman" w:hAnsi="Times New Roman" w:cs="Times New Roman"/>
          <w:sz w:val="28"/>
          <w:szCs w:val="28"/>
        </w:rPr>
        <w:t xml:space="preserve">план Маршалла передбачав </w:t>
      </w:r>
      <w:r>
        <w:rPr>
          <w:rFonts w:ascii="Times New Roman" w:hAnsi="Times New Roman" w:cs="Times New Roman"/>
          <w:sz w:val="28"/>
          <w:szCs w:val="28"/>
        </w:rPr>
        <w:t>не лише безкоштовне</w:t>
      </w:r>
      <w:r w:rsidRPr="00181B3A">
        <w:rPr>
          <w:rFonts w:ascii="Times New Roman" w:hAnsi="Times New Roman" w:cs="Times New Roman"/>
          <w:sz w:val="28"/>
          <w:szCs w:val="28"/>
        </w:rPr>
        <w:t xml:space="preserve"> </w:t>
      </w:r>
      <w:r>
        <w:rPr>
          <w:rFonts w:ascii="Times New Roman" w:hAnsi="Times New Roman" w:cs="Times New Roman"/>
          <w:sz w:val="28"/>
          <w:szCs w:val="28"/>
        </w:rPr>
        <w:t>постачання сировини, промислових і продуктових товарів, тобто</w:t>
      </w:r>
      <w:r w:rsidRPr="00181B3A">
        <w:rPr>
          <w:rFonts w:ascii="Times New Roman" w:hAnsi="Times New Roman" w:cs="Times New Roman"/>
          <w:sz w:val="28"/>
          <w:szCs w:val="28"/>
        </w:rPr>
        <w:t xml:space="preserve"> </w:t>
      </w:r>
      <w:r>
        <w:rPr>
          <w:rFonts w:ascii="Times New Roman" w:hAnsi="Times New Roman" w:cs="Times New Roman"/>
          <w:sz w:val="28"/>
          <w:szCs w:val="28"/>
        </w:rPr>
        <w:t>звичайне «</w:t>
      </w:r>
      <w:r w:rsidRPr="00181B3A">
        <w:rPr>
          <w:rFonts w:ascii="Times New Roman" w:hAnsi="Times New Roman" w:cs="Times New Roman"/>
          <w:sz w:val="28"/>
          <w:szCs w:val="28"/>
        </w:rPr>
        <w:t>проїдання</w:t>
      </w:r>
      <w:r>
        <w:rPr>
          <w:rFonts w:ascii="Times New Roman" w:hAnsi="Times New Roman" w:cs="Times New Roman"/>
          <w:sz w:val="28"/>
          <w:szCs w:val="28"/>
        </w:rPr>
        <w:t>»</w:t>
      </w:r>
      <w:r w:rsidRPr="00181B3A">
        <w:rPr>
          <w:rFonts w:ascii="Times New Roman" w:hAnsi="Times New Roman" w:cs="Times New Roman"/>
          <w:sz w:val="28"/>
          <w:szCs w:val="28"/>
        </w:rPr>
        <w:t xml:space="preserve"> американ</w:t>
      </w:r>
      <w:r>
        <w:rPr>
          <w:rFonts w:ascii="Times New Roman" w:hAnsi="Times New Roman" w:cs="Times New Roman"/>
          <w:sz w:val="28"/>
          <w:szCs w:val="28"/>
        </w:rPr>
        <w:softHyphen/>
      </w:r>
      <w:r w:rsidRPr="00181B3A">
        <w:rPr>
          <w:rFonts w:ascii="Times New Roman" w:hAnsi="Times New Roman" w:cs="Times New Roman"/>
          <w:sz w:val="28"/>
          <w:szCs w:val="28"/>
        </w:rPr>
        <w:t xml:space="preserve">ських грошей, допомога надавалася при дотриманні </w:t>
      </w:r>
      <w:r>
        <w:rPr>
          <w:rFonts w:ascii="Times New Roman" w:hAnsi="Times New Roman" w:cs="Times New Roman"/>
          <w:sz w:val="28"/>
          <w:szCs w:val="28"/>
        </w:rPr>
        <w:t>вкрай</w:t>
      </w:r>
      <w:r w:rsidRPr="00181B3A">
        <w:rPr>
          <w:rFonts w:ascii="Times New Roman" w:hAnsi="Times New Roman" w:cs="Times New Roman"/>
          <w:sz w:val="28"/>
          <w:szCs w:val="28"/>
        </w:rPr>
        <w:t xml:space="preserve"> жорстких умов</w:t>
      </w:r>
      <w:r>
        <w:rPr>
          <w:rFonts w:ascii="Times New Roman" w:hAnsi="Times New Roman" w:cs="Times New Roman"/>
          <w:sz w:val="28"/>
          <w:szCs w:val="28"/>
        </w:rPr>
        <w:t>:</w:t>
      </w:r>
      <w:r w:rsidRPr="00181B3A">
        <w:rPr>
          <w:rFonts w:ascii="Times New Roman" w:hAnsi="Times New Roman" w:cs="Times New Roman"/>
          <w:sz w:val="28"/>
          <w:szCs w:val="28"/>
        </w:rPr>
        <w:t xml:space="preserve"> зниження мит</w:t>
      </w:r>
      <w:r>
        <w:rPr>
          <w:rFonts w:ascii="Times New Roman" w:hAnsi="Times New Roman" w:cs="Times New Roman"/>
          <w:sz w:val="28"/>
          <w:szCs w:val="28"/>
        </w:rPr>
        <w:t>них зборів;</w:t>
      </w:r>
      <w:r w:rsidRPr="00181B3A">
        <w:rPr>
          <w:rFonts w:ascii="Times New Roman" w:hAnsi="Times New Roman" w:cs="Times New Roman"/>
          <w:sz w:val="28"/>
          <w:szCs w:val="28"/>
        </w:rPr>
        <w:t xml:space="preserve"> відмова від націоналізації підприємств</w:t>
      </w:r>
      <w:r>
        <w:rPr>
          <w:rFonts w:ascii="Times New Roman" w:hAnsi="Times New Roman" w:cs="Times New Roman"/>
          <w:sz w:val="28"/>
          <w:szCs w:val="28"/>
        </w:rPr>
        <w:t>;</w:t>
      </w:r>
      <w:r w:rsidRPr="00181B3A">
        <w:rPr>
          <w:rFonts w:ascii="Times New Roman" w:hAnsi="Times New Roman" w:cs="Times New Roman"/>
          <w:sz w:val="28"/>
          <w:szCs w:val="28"/>
        </w:rPr>
        <w:t xml:space="preserve"> підтримка ринкових економічних принципів</w:t>
      </w:r>
      <w:r>
        <w:rPr>
          <w:rFonts w:ascii="Times New Roman" w:hAnsi="Times New Roman" w:cs="Times New Roman"/>
          <w:sz w:val="28"/>
          <w:szCs w:val="28"/>
        </w:rPr>
        <w:t xml:space="preserve"> та ін</w:t>
      </w:r>
      <w:r w:rsidRPr="00181B3A">
        <w:rPr>
          <w:rFonts w:ascii="Times New Roman" w:hAnsi="Times New Roman" w:cs="Times New Roman"/>
          <w:sz w:val="28"/>
          <w:szCs w:val="28"/>
        </w:rPr>
        <w:t xml:space="preserve">. </w:t>
      </w:r>
      <w:r>
        <w:rPr>
          <w:rFonts w:ascii="Times New Roman" w:hAnsi="Times New Roman" w:cs="Times New Roman"/>
          <w:sz w:val="28"/>
          <w:szCs w:val="28"/>
        </w:rPr>
        <w:t xml:space="preserve">Крім того, </w:t>
      </w:r>
      <w:r w:rsidRPr="00181B3A">
        <w:rPr>
          <w:rFonts w:ascii="Times New Roman" w:hAnsi="Times New Roman" w:cs="Times New Roman"/>
          <w:sz w:val="28"/>
          <w:szCs w:val="28"/>
        </w:rPr>
        <w:t>17% від о</w:t>
      </w:r>
      <w:r>
        <w:rPr>
          <w:rFonts w:ascii="Times New Roman" w:hAnsi="Times New Roman" w:cs="Times New Roman"/>
          <w:sz w:val="28"/>
          <w:szCs w:val="28"/>
        </w:rPr>
        <w:t>держаних</w:t>
      </w:r>
      <w:r w:rsidRPr="00181B3A">
        <w:rPr>
          <w:rFonts w:ascii="Times New Roman" w:hAnsi="Times New Roman" w:cs="Times New Roman"/>
          <w:sz w:val="28"/>
          <w:szCs w:val="28"/>
        </w:rPr>
        <w:t xml:space="preserve"> коштів мали витрачатися </w:t>
      </w:r>
      <w:r>
        <w:rPr>
          <w:rFonts w:ascii="Times New Roman" w:hAnsi="Times New Roman" w:cs="Times New Roman"/>
          <w:sz w:val="28"/>
          <w:szCs w:val="28"/>
        </w:rPr>
        <w:t xml:space="preserve">на </w:t>
      </w:r>
      <w:r w:rsidRPr="00181B3A">
        <w:rPr>
          <w:rFonts w:ascii="Times New Roman" w:hAnsi="Times New Roman" w:cs="Times New Roman"/>
          <w:sz w:val="28"/>
          <w:szCs w:val="28"/>
        </w:rPr>
        <w:t>придбання виробничого</w:t>
      </w:r>
      <w:r>
        <w:rPr>
          <w:rFonts w:ascii="Times New Roman" w:hAnsi="Times New Roman" w:cs="Times New Roman"/>
          <w:sz w:val="28"/>
          <w:szCs w:val="28"/>
        </w:rPr>
        <w:t xml:space="preserve"> обладнання, а 34% – на відновлення інфраструктури [3]</w:t>
      </w:r>
      <w:r w:rsidRPr="00181B3A">
        <w:rPr>
          <w:rFonts w:ascii="Times New Roman" w:hAnsi="Times New Roman" w:cs="Times New Roman"/>
          <w:sz w:val="28"/>
          <w:szCs w:val="28"/>
        </w:rPr>
        <w:t>.</w:t>
      </w:r>
      <w:r>
        <w:rPr>
          <w:rFonts w:ascii="Times New Roman" w:hAnsi="Times New Roman" w:cs="Times New Roman"/>
          <w:sz w:val="28"/>
          <w:szCs w:val="28"/>
        </w:rPr>
        <w:t xml:space="preserve"> </w:t>
      </w:r>
      <w:r w:rsidRPr="000F6D7F">
        <w:rPr>
          <w:rFonts w:ascii="Times New Roman" w:hAnsi="Times New Roman" w:cs="Times New Roman"/>
          <w:sz w:val="28"/>
          <w:szCs w:val="28"/>
        </w:rPr>
        <w:t xml:space="preserve">Завдяки </w:t>
      </w:r>
      <w:r>
        <w:rPr>
          <w:rFonts w:ascii="Times New Roman" w:hAnsi="Times New Roman" w:cs="Times New Roman"/>
          <w:sz w:val="28"/>
          <w:szCs w:val="28"/>
        </w:rPr>
        <w:t xml:space="preserve">такій </w:t>
      </w:r>
      <w:r w:rsidRPr="000F6D7F">
        <w:rPr>
          <w:rFonts w:ascii="Times New Roman" w:hAnsi="Times New Roman" w:cs="Times New Roman"/>
          <w:sz w:val="28"/>
          <w:szCs w:val="28"/>
        </w:rPr>
        <w:t xml:space="preserve">підтримці </w:t>
      </w:r>
      <w:r>
        <w:rPr>
          <w:rFonts w:ascii="Times New Roman" w:hAnsi="Times New Roman" w:cs="Times New Roman"/>
          <w:sz w:val="28"/>
          <w:szCs w:val="28"/>
        </w:rPr>
        <w:t xml:space="preserve">відбулося </w:t>
      </w:r>
      <w:r w:rsidRPr="000F6D7F">
        <w:rPr>
          <w:rFonts w:ascii="Times New Roman" w:hAnsi="Times New Roman" w:cs="Times New Roman"/>
          <w:sz w:val="28"/>
          <w:szCs w:val="28"/>
        </w:rPr>
        <w:t>зр</w:t>
      </w:r>
      <w:r>
        <w:rPr>
          <w:rFonts w:ascii="Times New Roman" w:hAnsi="Times New Roman" w:cs="Times New Roman"/>
          <w:sz w:val="28"/>
          <w:szCs w:val="28"/>
        </w:rPr>
        <w:t>остання</w:t>
      </w:r>
      <w:r w:rsidRPr="000F6D7F">
        <w:rPr>
          <w:rFonts w:ascii="Times New Roman" w:hAnsi="Times New Roman" w:cs="Times New Roman"/>
          <w:sz w:val="28"/>
          <w:szCs w:val="28"/>
        </w:rPr>
        <w:t xml:space="preserve"> імпорт</w:t>
      </w:r>
      <w:r>
        <w:rPr>
          <w:rFonts w:ascii="Times New Roman" w:hAnsi="Times New Roman" w:cs="Times New Roman"/>
          <w:sz w:val="28"/>
          <w:szCs w:val="28"/>
        </w:rPr>
        <w:t>у</w:t>
      </w:r>
      <w:r w:rsidRPr="000F6D7F">
        <w:rPr>
          <w:rFonts w:ascii="Times New Roman" w:hAnsi="Times New Roman" w:cs="Times New Roman"/>
          <w:sz w:val="28"/>
          <w:szCs w:val="28"/>
        </w:rPr>
        <w:t xml:space="preserve"> </w:t>
      </w:r>
      <w:r>
        <w:rPr>
          <w:rFonts w:ascii="Times New Roman" w:hAnsi="Times New Roman" w:cs="Times New Roman"/>
          <w:sz w:val="28"/>
          <w:szCs w:val="28"/>
        </w:rPr>
        <w:t>в</w:t>
      </w:r>
      <w:r w:rsidRPr="000F6D7F">
        <w:rPr>
          <w:rFonts w:ascii="Times New Roman" w:hAnsi="Times New Roman" w:cs="Times New Roman"/>
          <w:sz w:val="28"/>
          <w:szCs w:val="28"/>
        </w:rPr>
        <w:t xml:space="preserve"> країни</w:t>
      </w:r>
      <w:r>
        <w:rPr>
          <w:rFonts w:ascii="Times New Roman" w:hAnsi="Times New Roman" w:cs="Times New Roman"/>
          <w:sz w:val="28"/>
          <w:szCs w:val="28"/>
        </w:rPr>
        <w:t xml:space="preserve"> Європи</w:t>
      </w:r>
      <w:r w:rsidRPr="000F6D7F">
        <w:rPr>
          <w:rFonts w:ascii="Times New Roman" w:hAnsi="Times New Roman" w:cs="Times New Roman"/>
          <w:sz w:val="28"/>
          <w:szCs w:val="28"/>
        </w:rPr>
        <w:t xml:space="preserve">, </w:t>
      </w:r>
      <w:r>
        <w:rPr>
          <w:rFonts w:ascii="Times New Roman" w:hAnsi="Times New Roman" w:cs="Times New Roman"/>
          <w:sz w:val="28"/>
          <w:szCs w:val="28"/>
        </w:rPr>
        <w:t xml:space="preserve">збільшення </w:t>
      </w:r>
      <w:r w:rsidRPr="000F6D7F">
        <w:rPr>
          <w:rFonts w:ascii="Times New Roman" w:hAnsi="Times New Roman" w:cs="Times New Roman"/>
          <w:sz w:val="28"/>
          <w:szCs w:val="28"/>
        </w:rPr>
        <w:t>капітальн</w:t>
      </w:r>
      <w:r>
        <w:rPr>
          <w:rFonts w:ascii="Times New Roman" w:hAnsi="Times New Roman" w:cs="Times New Roman"/>
          <w:sz w:val="28"/>
          <w:szCs w:val="28"/>
        </w:rPr>
        <w:t>их витрат,</w:t>
      </w:r>
      <w:r w:rsidRPr="000F6D7F">
        <w:rPr>
          <w:rFonts w:ascii="Times New Roman" w:hAnsi="Times New Roman" w:cs="Times New Roman"/>
          <w:sz w:val="28"/>
          <w:szCs w:val="28"/>
        </w:rPr>
        <w:t xml:space="preserve"> </w:t>
      </w:r>
      <w:r>
        <w:rPr>
          <w:rFonts w:ascii="Times New Roman" w:hAnsi="Times New Roman" w:cs="Times New Roman"/>
          <w:sz w:val="28"/>
          <w:szCs w:val="28"/>
        </w:rPr>
        <w:t xml:space="preserve">а також </w:t>
      </w:r>
      <w:r w:rsidRPr="000F6D7F">
        <w:rPr>
          <w:rFonts w:ascii="Times New Roman" w:hAnsi="Times New Roman" w:cs="Times New Roman"/>
          <w:sz w:val="28"/>
          <w:szCs w:val="28"/>
        </w:rPr>
        <w:t xml:space="preserve">вдалося </w:t>
      </w:r>
      <w:r>
        <w:rPr>
          <w:rFonts w:ascii="Times New Roman" w:hAnsi="Times New Roman" w:cs="Times New Roman"/>
          <w:sz w:val="28"/>
          <w:szCs w:val="28"/>
        </w:rPr>
        <w:t>знизити</w:t>
      </w:r>
      <w:r w:rsidRPr="000F6D7F">
        <w:rPr>
          <w:rFonts w:ascii="Times New Roman" w:hAnsi="Times New Roman" w:cs="Times New Roman"/>
          <w:sz w:val="28"/>
          <w:szCs w:val="28"/>
        </w:rPr>
        <w:t xml:space="preserve"> </w:t>
      </w:r>
      <w:r>
        <w:rPr>
          <w:rFonts w:ascii="Times New Roman" w:hAnsi="Times New Roman" w:cs="Times New Roman"/>
          <w:sz w:val="28"/>
          <w:szCs w:val="28"/>
        </w:rPr>
        <w:t xml:space="preserve">розвиток </w:t>
      </w:r>
      <w:r w:rsidRPr="000F6D7F">
        <w:rPr>
          <w:rFonts w:ascii="Times New Roman" w:hAnsi="Times New Roman" w:cs="Times New Roman"/>
          <w:sz w:val="28"/>
          <w:szCs w:val="28"/>
        </w:rPr>
        <w:t>інфляці</w:t>
      </w:r>
      <w:r>
        <w:rPr>
          <w:rFonts w:ascii="Times New Roman" w:hAnsi="Times New Roman" w:cs="Times New Roman"/>
          <w:sz w:val="28"/>
          <w:szCs w:val="28"/>
        </w:rPr>
        <w:t>йних процесів</w:t>
      </w:r>
      <w:r w:rsidRPr="000F6D7F">
        <w:rPr>
          <w:rFonts w:ascii="Times New Roman" w:hAnsi="Times New Roman" w:cs="Times New Roman"/>
          <w:sz w:val="28"/>
          <w:szCs w:val="28"/>
        </w:rPr>
        <w:t>.</w:t>
      </w:r>
    </w:p>
    <w:p w:rsidR="00652707" w:rsidRDefault="00652707" w:rsidP="00652707">
      <w:pPr>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Сьогодні, після переможного завершення воєнних дій в Україні першочерговим завданням постане </w:t>
      </w:r>
      <w:r w:rsidRPr="000D5A39">
        <w:rPr>
          <w:rFonts w:ascii="Times New Roman" w:hAnsi="Times New Roman" w:cs="Times New Roman"/>
          <w:sz w:val="28"/>
          <w:szCs w:val="28"/>
        </w:rPr>
        <w:t xml:space="preserve">швидке відновлення зруйнованих війною </w:t>
      </w:r>
      <w:r>
        <w:rPr>
          <w:rFonts w:ascii="Times New Roman" w:hAnsi="Times New Roman" w:cs="Times New Roman"/>
          <w:sz w:val="28"/>
          <w:szCs w:val="28"/>
        </w:rPr>
        <w:t xml:space="preserve">промислових й інфраструктурних об’єктів, відбудова житлового фонду, відновлення роботи соціальних установ. Для цього потрібні значні фінансові ресурси, адже </w:t>
      </w:r>
      <w:r w:rsidRPr="00925735">
        <w:rPr>
          <w:rFonts w:ascii="Times New Roman" w:hAnsi="Times New Roman" w:cs="Times New Roman"/>
          <w:sz w:val="28"/>
          <w:szCs w:val="28"/>
        </w:rPr>
        <w:t xml:space="preserve">за інформацією аналітичного </w:t>
      </w:r>
      <w:r>
        <w:rPr>
          <w:rFonts w:ascii="Times New Roman" w:hAnsi="Times New Roman" w:cs="Times New Roman"/>
          <w:sz w:val="28"/>
          <w:szCs w:val="28"/>
        </w:rPr>
        <w:t>від</w:t>
      </w:r>
      <w:r w:rsidRPr="00925735">
        <w:rPr>
          <w:rFonts w:ascii="Times New Roman" w:hAnsi="Times New Roman" w:cs="Times New Roman"/>
          <w:sz w:val="28"/>
          <w:szCs w:val="28"/>
        </w:rPr>
        <w:t>ділу Київської школи економіки (</w:t>
      </w:r>
      <w:r w:rsidRPr="00512CEE">
        <w:rPr>
          <w:rFonts w:ascii="Times New Roman" w:hAnsi="Times New Roman" w:cs="Times New Roman"/>
          <w:i/>
          <w:sz w:val="28"/>
          <w:szCs w:val="28"/>
        </w:rPr>
        <w:t>KSE Institute</w:t>
      </w:r>
      <w:r w:rsidRPr="00925735">
        <w:rPr>
          <w:rFonts w:ascii="Times New Roman" w:hAnsi="Times New Roman" w:cs="Times New Roman"/>
          <w:sz w:val="28"/>
          <w:szCs w:val="28"/>
        </w:rPr>
        <w:t>)</w:t>
      </w:r>
      <w:r>
        <w:rPr>
          <w:rFonts w:ascii="Times New Roman" w:hAnsi="Times New Roman" w:cs="Times New Roman"/>
          <w:sz w:val="28"/>
          <w:szCs w:val="28"/>
        </w:rPr>
        <w:t xml:space="preserve"> лише с</w:t>
      </w:r>
      <w:r w:rsidRPr="00925735">
        <w:rPr>
          <w:rFonts w:ascii="Times New Roman" w:hAnsi="Times New Roman" w:cs="Times New Roman"/>
          <w:sz w:val="28"/>
          <w:szCs w:val="28"/>
        </w:rPr>
        <w:t>таном на 17</w:t>
      </w:r>
      <w:r>
        <w:rPr>
          <w:rFonts w:ascii="Times New Roman" w:hAnsi="Times New Roman" w:cs="Times New Roman"/>
          <w:sz w:val="28"/>
          <w:szCs w:val="28"/>
        </w:rPr>
        <w:t>. 03. 2022 </w:t>
      </w:r>
      <w:r w:rsidRPr="00925735">
        <w:rPr>
          <w:rFonts w:ascii="Times New Roman" w:hAnsi="Times New Roman" w:cs="Times New Roman"/>
          <w:sz w:val="28"/>
          <w:szCs w:val="28"/>
        </w:rPr>
        <w:t>р. обсяг загальних прямих одноразових втрат скла</w:t>
      </w:r>
      <w:r>
        <w:rPr>
          <w:rFonts w:ascii="Times New Roman" w:hAnsi="Times New Roman" w:cs="Times New Roman"/>
          <w:sz w:val="28"/>
          <w:szCs w:val="28"/>
        </w:rPr>
        <w:t>да</w:t>
      </w:r>
      <w:r w:rsidRPr="00925735">
        <w:rPr>
          <w:rFonts w:ascii="Times New Roman" w:hAnsi="Times New Roman" w:cs="Times New Roman"/>
          <w:sz w:val="28"/>
          <w:szCs w:val="28"/>
        </w:rPr>
        <w:t>в 1,8 трлн грн. (62,6 млрд. дол.), а за даними українського уряду на 16.</w:t>
      </w:r>
      <w:r>
        <w:rPr>
          <w:rFonts w:ascii="Times New Roman" w:hAnsi="Times New Roman" w:cs="Times New Roman"/>
          <w:sz w:val="28"/>
          <w:szCs w:val="28"/>
        </w:rPr>
        <w:t> </w:t>
      </w:r>
      <w:r w:rsidRPr="00925735">
        <w:rPr>
          <w:rFonts w:ascii="Times New Roman" w:hAnsi="Times New Roman" w:cs="Times New Roman"/>
          <w:sz w:val="28"/>
          <w:szCs w:val="28"/>
        </w:rPr>
        <w:t>04.</w:t>
      </w:r>
      <w:r>
        <w:rPr>
          <w:rFonts w:ascii="Times New Roman" w:hAnsi="Times New Roman" w:cs="Times New Roman"/>
          <w:sz w:val="28"/>
          <w:szCs w:val="28"/>
        </w:rPr>
        <w:t> </w:t>
      </w:r>
      <w:r w:rsidRPr="00925735">
        <w:rPr>
          <w:rFonts w:ascii="Times New Roman" w:hAnsi="Times New Roman" w:cs="Times New Roman"/>
          <w:sz w:val="28"/>
          <w:szCs w:val="28"/>
        </w:rPr>
        <w:t>2022 р. ці втрати вже становили 565 млрд. дол. В</w:t>
      </w:r>
      <w:r>
        <w:rPr>
          <w:rFonts w:ascii="Times New Roman" w:hAnsi="Times New Roman" w:cs="Times New Roman"/>
          <w:sz w:val="28"/>
          <w:szCs w:val="28"/>
        </w:rPr>
        <w:t>ідтак</w:t>
      </w:r>
      <w:r w:rsidRPr="00925735">
        <w:rPr>
          <w:rFonts w:ascii="Times New Roman" w:hAnsi="Times New Roman" w:cs="Times New Roman"/>
          <w:sz w:val="28"/>
          <w:szCs w:val="28"/>
        </w:rPr>
        <w:t xml:space="preserve"> відновлення </w:t>
      </w:r>
      <w:r>
        <w:rPr>
          <w:rFonts w:ascii="Times New Roman" w:hAnsi="Times New Roman" w:cs="Times New Roman"/>
          <w:sz w:val="28"/>
          <w:szCs w:val="28"/>
        </w:rPr>
        <w:t xml:space="preserve">вітчизняної економіки має відбуватися, по-перше, </w:t>
      </w:r>
      <w:r w:rsidRPr="00925735">
        <w:rPr>
          <w:rFonts w:ascii="Times New Roman" w:hAnsi="Times New Roman" w:cs="Times New Roman"/>
          <w:sz w:val="28"/>
          <w:szCs w:val="28"/>
        </w:rPr>
        <w:t>за рахунок</w:t>
      </w:r>
      <w:r>
        <w:rPr>
          <w:rFonts w:ascii="Times New Roman" w:hAnsi="Times New Roman" w:cs="Times New Roman"/>
          <w:sz w:val="28"/>
          <w:szCs w:val="28"/>
        </w:rPr>
        <w:t xml:space="preserve"> контри</w:t>
      </w:r>
      <w:r>
        <w:rPr>
          <w:rFonts w:ascii="Times New Roman" w:hAnsi="Times New Roman" w:cs="Times New Roman"/>
          <w:sz w:val="28"/>
          <w:szCs w:val="28"/>
        </w:rPr>
        <w:softHyphen/>
        <w:t>буційних</w:t>
      </w:r>
      <w:r w:rsidRPr="00925735">
        <w:rPr>
          <w:rFonts w:ascii="Times New Roman" w:hAnsi="Times New Roman" w:cs="Times New Roman"/>
          <w:sz w:val="28"/>
          <w:szCs w:val="28"/>
        </w:rPr>
        <w:t xml:space="preserve"> коштів</w:t>
      </w:r>
      <w:r>
        <w:rPr>
          <w:rFonts w:ascii="Times New Roman" w:hAnsi="Times New Roman" w:cs="Times New Roman"/>
          <w:sz w:val="28"/>
          <w:szCs w:val="28"/>
        </w:rPr>
        <w:t>, які</w:t>
      </w:r>
      <w:r w:rsidRPr="00925735">
        <w:rPr>
          <w:rFonts w:ascii="Times New Roman" w:hAnsi="Times New Roman" w:cs="Times New Roman"/>
          <w:sz w:val="28"/>
          <w:szCs w:val="28"/>
        </w:rPr>
        <w:t xml:space="preserve"> </w:t>
      </w:r>
      <w:r>
        <w:rPr>
          <w:rFonts w:ascii="Times New Roman" w:hAnsi="Times New Roman" w:cs="Times New Roman"/>
          <w:sz w:val="28"/>
          <w:szCs w:val="28"/>
        </w:rPr>
        <w:t>сплачуватиме Російська Федерація як країна-агресор, а по-друге</w:t>
      </w:r>
      <w:r w:rsidRPr="00925735">
        <w:rPr>
          <w:rFonts w:ascii="Times New Roman" w:hAnsi="Times New Roman" w:cs="Times New Roman"/>
          <w:sz w:val="28"/>
          <w:szCs w:val="28"/>
        </w:rPr>
        <w:t xml:space="preserve"> </w:t>
      </w:r>
      <w:r>
        <w:rPr>
          <w:rFonts w:ascii="Times New Roman" w:hAnsi="Times New Roman" w:cs="Times New Roman"/>
          <w:sz w:val="28"/>
          <w:szCs w:val="28"/>
        </w:rPr>
        <w:t xml:space="preserve">у рамках </w:t>
      </w:r>
      <w:r w:rsidRPr="00925735">
        <w:rPr>
          <w:rFonts w:ascii="Times New Roman" w:hAnsi="Times New Roman" w:cs="Times New Roman"/>
          <w:sz w:val="28"/>
          <w:szCs w:val="28"/>
        </w:rPr>
        <w:t>нов</w:t>
      </w:r>
      <w:r>
        <w:rPr>
          <w:rFonts w:ascii="Times New Roman" w:hAnsi="Times New Roman" w:cs="Times New Roman"/>
          <w:sz w:val="28"/>
          <w:szCs w:val="28"/>
        </w:rPr>
        <w:t>ого</w:t>
      </w:r>
      <w:r w:rsidRPr="00925735">
        <w:rPr>
          <w:rFonts w:ascii="Times New Roman" w:hAnsi="Times New Roman" w:cs="Times New Roman"/>
          <w:sz w:val="28"/>
          <w:szCs w:val="28"/>
        </w:rPr>
        <w:t xml:space="preserve"> </w:t>
      </w:r>
      <w:r>
        <w:rPr>
          <w:rFonts w:ascii="Times New Roman" w:hAnsi="Times New Roman" w:cs="Times New Roman"/>
          <w:sz w:val="28"/>
          <w:szCs w:val="28"/>
        </w:rPr>
        <w:t>«П</w:t>
      </w:r>
      <w:r w:rsidRPr="00925735">
        <w:rPr>
          <w:rFonts w:ascii="Times New Roman" w:hAnsi="Times New Roman" w:cs="Times New Roman"/>
          <w:sz w:val="28"/>
          <w:szCs w:val="28"/>
        </w:rPr>
        <w:t>лан</w:t>
      </w:r>
      <w:r>
        <w:rPr>
          <w:rFonts w:ascii="Times New Roman" w:hAnsi="Times New Roman" w:cs="Times New Roman"/>
          <w:sz w:val="28"/>
          <w:szCs w:val="28"/>
        </w:rPr>
        <w:t>у</w:t>
      </w:r>
      <w:r w:rsidRPr="00925735">
        <w:rPr>
          <w:rFonts w:ascii="Times New Roman" w:hAnsi="Times New Roman" w:cs="Times New Roman"/>
          <w:sz w:val="28"/>
          <w:szCs w:val="28"/>
        </w:rPr>
        <w:t xml:space="preserve"> Маршалла для України</w:t>
      </w:r>
      <w:r>
        <w:rPr>
          <w:rFonts w:ascii="Times New Roman" w:hAnsi="Times New Roman" w:cs="Times New Roman"/>
          <w:sz w:val="28"/>
          <w:szCs w:val="28"/>
        </w:rPr>
        <w:t>», який</w:t>
      </w:r>
      <w:r w:rsidRPr="00925735">
        <w:rPr>
          <w:rFonts w:ascii="Times New Roman" w:hAnsi="Times New Roman" w:cs="Times New Roman"/>
          <w:sz w:val="28"/>
          <w:szCs w:val="28"/>
        </w:rPr>
        <w:t xml:space="preserve"> має </w:t>
      </w:r>
      <w:r>
        <w:rPr>
          <w:rFonts w:ascii="Times New Roman" w:hAnsi="Times New Roman" w:cs="Times New Roman"/>
          <w:sz w:val="28"/>
          <w:szCs w:val="28"/>
        </w:rPr>
        <w:t xml:space="preserve">стати </w:t>
      </w:r>
      <w:r w:rsidRPr="000D5A39">
        <w:rPr>
          <w:rFonts w:ascii="Times New Roman" w:hAnsi="Times New Roman" w:cs="Times New Roman"/>
          <w:sz w:val="28"/>
          <w:szCs w:val="28"/>
        </w:rPr>
        <w:t>вигідн</w:t>
      </w:r>
      <w:r>
        <w:rPr>
          <w:rFonts w:ascii="Times New Roman" w:hAnsi="Times New Roman" w:cs="Times New Roman"/>
          <w:sz w:val="28"/>
          <w:szCs w:val="28"/>
        </w:rPr>
        <w:t xml:space="preserve">им як нашій державі, так і </w:t>
      </w:r>
      <w:r w:rsidRPr="000D5A39">
        <w:rPr>
          <w:rFonts w:ascii="Times New Roman" w:hAnsi="Times New Roman" w:cs="Times New Roman"/>
          <w:sz w:val="28"/>
          <w:szCs w:val="28"/>
        </w:rPr>
        <w:t xml:space="preserve">всім </w:t>
      </w:r>
      <w:r>
        <w:rPr>
          <w:rFonts w:ascii="Times New Roman" w:hAnsi="Times New Roman" w:cs="Times New Roman"/>
          <w:sz w:val="28"/>
          <w:szCs w:val="28"/>
        </w:rPr>
        <w:t>цивілізованим, демократичним країнам, адже</w:t>
      </w:r>
      <w:r w:rsidRPr="000D5A39">
        <w:rPr>
          <w:rFonts w:ascii="Times New Roman" w:hAnsi="Times New Roman" w:cs="Times New Roman"/>
          <w:sz w:val="28"/>
          <w:szCs w:val="28"/>
        </w:rPr>
        <w:t xml:space="preserve"> </w:t>
      </w:r>
      <w:r>
        <w:rPr>
          <w:rFonts w:ascii="Times New Roman" w:hAnsi="Times New Roman" w:cs="Times New Roman"/>
          <w:sz w:val="28"/>
          <w:szCs w:val="28"/>
        </w:rPr>
        <w:t>надасть</w:t>
      </w:r>
      <w:r w:rsidRPr="000D5A39">
        <w:rPr>
          <w:rFonts w:ascii="Times New Roman" w:hAnsi="Times New Roman" w:cs="Times New Roman"/>
          <w:sz w:val="28"/>
          <w:szCs w:val="28"/>
        </w:rPr>
        <w:t xml:space="preserve"> гарантії стабільності </w:t>
      </w:r>
      <w:r>
        <w:rPr>
          <w:rFonts w:ascii="Times New Roman" w:hAnsi="Times New Roman" w:cs="Times New Roman"/>
          <w:sz w:val="28"/>
          <w:szCs w:val="28"/>
        </w:rPr>
        <w:t xml:space="preserve">та безпеки для усього повоєнного </w:t>
      </w:r>
      <w:r w:rsidRPr="000D5A39">
        <w:rPr>
          <w:rFonts w:ascii="Times New Roman" w:hAnsi="Times New Roman" w:cs="Times New Roman"/>
          <w:sz w:val="28"/>
          <w:szCs w:val="28"/>
        </w:rPr>
        <w:t>світу</w:t>
      </w:r>
      <w:r>
        <w:rPr>
          <w:rFonts w:ascii="Times New Roman" w:hAnsi="Times New Roman" w:cs="Times New Roman"/>
          <w:sz w:val="28"/>
          <w:szCs w:val="28"/>
        </w:rPr>
        <w:t>.</w:t>
      </w:r>
    </w:p>
    <w:p w:rsidR="00652707" w:rsidRPr="00465E65" w:rsidRDefault="00652707" w:rsidP="00652707">
      <w:pPr>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Відомий вітчизняний економіст Б. Данилишин запропонував такі основні заходи з реалізації «Плану Маршалла для України»:</w:t>
      </w:r>
    </w:p>
    <w:p w:rsidR="00652707" w:rsidRDefault="00652707" w:rsidP="00652707">
      <w:pPr>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розв’язання управлінської проблеми, що передбачає вихід із ситуації «управлінського колапсу» завдяки </w:t>
      </w:r>
      <w:r w:rsidRPr="00B83861">
        <w:rPr>
          <w:rFonts w:ascii="Times New Roman" w:hAnsi="Times New Roman" w:cs="Times New Roman"/>
          <w:sz w:val="28"/>
          <w:szCs w:val="28"/>
        </w:rPr>
        <w:t>налагодженн</w:t>
      </w:r>
      <w:r>
        <w:rPr>
          <w:rFonts w:ascii="Times New Roman" w:hAnsi="Times New Roman" w:cs="Times New Roman"/>
          <w:sz w:val="28"/>
          <w:szCs w:val="28"/>
        </w:rPr>
        <w:t>ю системи зворотних зв’</w:t>
      </w:r>
      <w:r w:rsidRPr="00B83861">
        <w:rPr>
          <w:rFonts w:ascii="Times New Roman" w:hAnsi="Times New Roman" w:cs="Times New Roman"/>
          <w:sz w:val="28"/>
          <w:szCs w:val="28"/>
        </w:rPr>
        <w:t>язків між керівниками та виконавцями у держ</w:t>
      </w:r>
      <w:r>
        <w:rPr>
          <w:rFonts w:ascii="Times New Roman" w:hAnsi="Times New Roman" w:cs="Times New Roman"/>
          <w:sz w:val="28"/>
          <w:szCs w:val="28"/>
        </w:rPr>
        <w:t xml:space="preserve">авних </w:t>
      </w:r>
      <w:r w:rsidRPr="00B83861">
        <w:rPr>
          <w:rFonts w:ascii="Times New Roman" w:hAnsi="Times New Roman" w:cs="Times New Roman"/>
          <w:sz w:val="28"/>
          <w:szCs w:val="28"/>
        </w:rPr>
        <w:t>органах</w:t>
      </w:r>
      <w:r>
        <w:rPr>
          <w:rFonts w:ascii="Times New Roman" w:hAnsi="Times New Roman" w:cs="Times New Roman"/>
          <w:sz w:val="28"/>
          <w:szCs w:val="28"/>
        </w:rPr>
        <w:t xml:space="preserve"> з метою швидкого прийняття конструктивних та обґрунтованих рішень; підбір для цього компетентних</w:t>
      </w:r>
      <w:r w:rsidRPr="00B83861">
        <w:rPr>
          <w:rFonts w:ascii="Times New Roman" w:hAnsi="Times New Roman" w:cs="Times New Roman"/>
          <w:sz w:val="28"/>
          <w:szCs w:val="28"/>
        </w:rPr>
        <w:t>, цілеспрямовани</w:t>
      </w:r>
      <w:r>
        <w:rPr>
          <w:rFonts w:ascii="Times New Roman" w:hAnsi="Times New Roman" w:cs="Times New Roman"/>
          <w:sz w:val="28"/>
          <w:szCs w:val="28"/>
        </w:rPr>
        <w:t>х</w:t>
      </w:r>
      <w:r w:rsidRPr="00B83861">
        <w:rPr>
          <w:rFonts w:ascii="Times New Roman" w:hAnsi="Times New Roman" w:cs="Times New Roman"/>
          <w:sz w:val="28"/>
          <w:szCs w:val="28"/>
        </w:rPr>
        <w:t>, відповідальни</w:t>
      </w:r>
      <w:r>
        <w:rPr>
          <w:rFonts w:ascii="Times New Roman" w:hAnsi="Times New Roman" w:cs="Times New Roman"/>
          <w:sz w:val="28"/>
          <w:szCs w:val="28"/>
        </w:rPr>
        <w:t>х</w:t>
      </w:r>
      <w:r w:rsidRPr="00B83861">
        <w:rPr>
          <w:rFonts w:ascii="Times New Roman" w:hAnsi="Times New Roman" w:cs="Times New Roman"/>
          <w:sz w:val="28"/>
          <w:szCs w:val="28"/>
        </w:rPr>
        <w:t xml:space="preserve"> </w:t>
      </w:r>
      <w:r>
        <w:rPr>
          <w:rFonts w:ascii="Times New Roman" w:hAnsi="Times New Roman" w:cs="Times New Roman"/>
          <w:sz w:val="28"/>
          <w:szCs w:val="28"/>
        </w:rPr>
        <w:t>й</w:t>
      </w:r>
      <w:r w:rsidRPr="00B83861">
        <w:rPr>
          <w:rFonts w:ascii="Times New Roman" w:hAnsi="Times New Roman" w:cs="Times New Roman"/>
          <w:sz w:val="28"/>
          <w:szCs w:val="28"/>
        </w:rPr>
        <w:t xml:space="preserve"> ефективни</w:t>
      </w:r>
      <w:r>
        <w:rPr>
          <w:rFonts w:ascii="Times New Roman" w:hAnsi="Times New Roman" w:cs="Times New Roman"/>
          <w:sz w:val="28"/>
          <w:szCs w:val="28"/>
        </w:rPr>
        <w:t>х</w:t>
      </w:r>
      <w:r w:rsidRPr="00B83861">
        <w:rPr>
          <w:rFonts w:ascii="Times New Roman" w:hAnsi="Times New Roman" w:cs="Times New Roman"/>
          <w:sz w:val="28"/>
          <w:szCs w:val="28"/>
        </w:rPr>
        <w:t xml:space="preserve"> </w:t>
      </w:r>
      <w:r>
        <w:rPr>
          <w:rFonts w:ascii="Times New Roman" w:hAnsi="Times New Roman" w:cs="Times New Roman"/>
          <w:sz w:val="28"/>
          <w:szCs w:val="28"/>
        </w:rPr>
        <w:t>фахівців на різних щаблях державного управління;</w:t>
      </w:r>
    </w:p>
    <w:p w:rsidR="00652707" w:rsidRDefault="00652707" w:rsidP="00652707">
      <w:pPr>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2)  </w:t>
      </w:r>
      <w:r w:rsidRPr="00945101">
        <w:rPr>
          <w:rFonts w:ascii="Times New Roman" w:hAnsi="Times New Roman" w:cs="Times New Roman"/>
          <w:sz w:val="28"/>
          <w:szCs w:val="28"/>
        </w:rPr>
        <w:t>оперативн</w:t>
      </w:r>
      <w:r>
        <w:rPr>
          <w:rFonts w:ascii="Times New Roman" w:hAnsi="Times New Roman" w:cs="Times New Roman"/>
          <w:sz w:val="28"/>
          <w:szCs w:val="28"/>
        </w:rPr>
        <w:t>е</w:t>
      </w:r>
      <w:r w:rsidRPr="00945101">
        <w:rPr>
          <w:rFonts w:ascii="Times New Roman" w:hAnsi="Times New Roman" w:cs="Times New Roman"/>
          <w:sz w:val="28"/>
          <w:szCs w:val="28"/>
        </w:rPr>
        <w:t xml:space="preserve"> налагод</w:t>
      </w:r>
      <w:r>
        <w:rPr>
          <w:rFonts w:ascii="Times New Roman" w:hAnsi="Times New Roman" w:cs="Times New Roman"/>
          <w:sz w:val="28"/>
          <w:szCs w:val="28"/>
        </w:rPr>
        <w:t>ження</w:t>
      </w:r>
      <w:r w:rsidRPr="00945101">
        <w:rPr>
          <w:rFonts w:ascii="Times New Roman" w:hAnsi="Times New Roman" w:cs="Times New Roman"/>
          <w:sz w:val="28"/>
          <w:szCs w:val="28"/>
        </w:rPr>
        <w:t xml:space="preserve"> </w:t>
      </w:r>
      <w:r>
        <w:rPr>
          <w:rFonts w:ascii="Times New Roman" w:hAnsi="Times New Roman" w:cs="Times New Roman"/>
          <w:sz w:val="28"/>
          <w:szCs w:val="28"/>
        </w:rPr>
        <w:t xml:space="preserve">системи </w:t>
      </w:r>
      <w:r w:rsidRPr="00945101">
        <w:rPr>
          <w:rFonts w:ascii="Times New Roman" w:hAnsi="Times New Roman" w:cs="Times New Roman"/>
          <w:sz w:val="28"/>
          <w:szCs w:val="28"/>
        </w:rPr>
        <w:t>регенерації зв</w:t>
      </w:r>
      <w:r>
        <w:rPr>
          <w:rFonts w:ascii="Times New Roman" w:hAnsi="Times New Roman" w:cs="Times New Roman"/>
          <w:sz w:val="28"/>
          <w:szCs w:val="28"/>
        </w:rPr>
        <w:t>’</w:t>
      </w:r>
      <w:r w:rsidRPr="00945101">
        <w:rPr>
          <w:rFonts w:ascii="Times New Roman" w:hAnsi="Times New Roman" w:cs="Times New Roman"/>
          <w:sz w:val="28"/>
          <w:szCs w:val="28"/>
        </w:rPr>
        <w:t>язків між провідними галузями промисловості, а також усередині галузей – для відновлення промислової кооперації та інтеграції підприємств-суміжників</w:t>
      </w:r>
      <w:r>
        <w:rPr>
          <w:rFonts w:ascii="Times New Roman" w:hAnsi="Times New Roman" w:cs="Times New Roman"/>
          <w:sz w:val="28"/>
          <w:szCs w:val="28"/>
        </w:rPr>
        <w:t>;</w:t>
      </w:r>
    </w:p>
    <w:p w:rsidR="00652707" w:rsidRDefault="00652707" w:rsidP="00652707">
      <w:pPr>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3)  </w:t>
      </w:r>
      <w:r w:rsidRPr="00945101">
        <w:rPr>
          <w:rFonts w:ascii="Times New Roman" w:hAnsi="Times New Roman" w:cs="Times New Roman"/>
          <w:sz w:val="28"/>
          <w:szCs w:val="28"/>
        </w:rPr>
        <w:t>максим</w:t>
      </w:r>
      <w:r>
        <w:rPr>
          <w:rFonts w:ascii="Times New Roman" w:hAnsi="Times New Roman" w:cs="Times New Roman"/>
          <w:sz w:val="28"/>
          <w:szCs w:val="28"/>
        </w:rPr>
        <w:t>альне відновлення</w:t>
      </w:r>
      <w:r w:rsidRPr="00945101">
        <w:rPr>
          <w:rFonts w:ascii="Times New Roman" w:hAnsi="Times New Roman" w:cs="Times New Roman"/>
          <w:sz w:val="28"/>
          <w:szCs w:val="28"/>
        </w:rPr>
        <w:t xml:space="preserve"> </w:t>
      </w:r>
      <w:r>
        <w:rPr>
          <w:rFonts w:ascii="Times New Roman" w:hAnsi="Times New Roman" w:cs="Times New Roman"/>
          <w:sz w:val="28"/>
          <w:szCs w:val="28"/>
        </w:rPr>
        <w:t>вітчизняного</w:t>
      </w:r>
      <w:r w:rsidRPr="00945101">
        <w:rPr>
          <w:rFonts w:ascii="Times New Roman" w:hAnsi="Times New Roman" w:cs="Times New Roman"/>
          <w:sz w:val="28"/>
          <w:szCs w:val="28"/>
        </w:rPr>
        <w:t xml:space="preserve"> експорту, пер</w:t>
      </w:r>
      <w:r>
        <w:rPr>
          <w:rFonts w:ascii="Times New Roman" w:hAnsi="Times New Roman" w:cs="Times New Roman"/>
          <w:sz w:val="28"/>
          <w:szCs w:val="28"/>
        </w:rPr>
        <w:t>едовсім</w:t>
      </w:r>
      <w:r w:rsidRPr="00945101">
        <w:rPr>
          <w:rFonts w:ascii="Times New Roman" w:hAnsi="Times New Roman" w:cs="Times New Roman"/>
          <w:sz w:val="28"/>
          <w:szCs w:val="28"/>
        </w:rPr>
        <w:t xml:space="preserve"> пр</w:t>
      </w:r>
      <w:r>
        <w:rPr>
          <w:rFonts w:ascii="Times New Roman" w:hAnsi="Times New Roman" w:cs="Times New Roman"/>
          <w:sz w:val="28"/>
          <w:szCs w:val="28"/>
        </w:rPr>
        <w:t>одукції</w:t>
      </w:r>
      <w:r w:rsidRPr="00945101">
        <w:rPr>
          <w:rFonts w:ascii="Times New Roman" w:hAnsi="Times New Roman" w:cs="Times New Roman"/>
          <w:sz w:val="28"/>
          <w:szCs w:val="28"/>
        </w:rPr>
        <w:t xml:space="preserve"> з високою часткою доданої вартості</w:t>
      </w:r>
      <w:r>
        <w:rPr>
          <w:rFonts w:ascii="Times New Roman" w:hAnsi="Times New Roman" w:cs="Times New Roman"/>
          <w:sz w:val="28"/>
          <w:szCs w:val="28"/>
        </w:rPr>
        <w:t>; с</w:t>
      </w:r>
      <w:r w:rsidRPr="00945101">
        <w:rPr>
          <w:rFonts w:ascii="Times New Roman" w:hAnsi="Times New Roman" w:cs="Times New Roman"/>
          <w:sz w:val="28"/>
          <w:szCs w:val="28"/>
        </w:rPr>
        <w:t>твор</w:t>
      </w:r>
      <w:r>
        <w:rPr>
          <w:rFonts w:ascii="Times New Roman" w:hAnsi="Times New Roman" w:cs="Times New Roman"/>
          <w:sz w:val="28"/>
          <w:szCs w:val="28"/>
        </w:rPr>
        <w:t>ення</w:t>
      </w:r>
      <w:r w:rsidRPr="00945101">
        <w:rPr>
          <w:rFonts w:ascii="Times New Roman" w:hAnsi="Times New Roman" w:cs="Times New Roman"/>
          <w:sz w:val="28"/>
          <w:szCs w:val="28"/>
        </w:rPr>
        <w:t xml:space="preserve"> сприятлив</w:t>
      </w:r>
      <w:r>
        <w:rPr>
          <w:rFonts w:ascii="Times New Roman" w:hAnsi="Times New Roman" w:cs="Times New Roman"/>
          <w:sz w:val="28"/>
          <w:szCs w:val="28"/>
        </w:rPr>
        <w:t>их умов</w:t>
      </w:r>
      <w:r w:rsidRPr="00945101">
        <w:rPr>
          <w:rFonts w:ascii="Times New Roman" w:hAnsi="Times New Roman" w:cs="Times New Roman"/>
          <w:sz w:val="28"/>
          <w:szCs w:val="28"/>
        </w:rPr>
        <w:t xml:space="preserve"> для розвитку нових переробних потужностей, а також розміщення тих, що виводяться з інших країн</w:t>
      </w:r>
      <w:r>
        <w:rPr>
          <w:rFonts w:ascii="Times New Roman" w:hAnsi="Times New Roman" w:cs="Times New Roman"/>
          <w:sz w:val="28"/>
          <w:szCs w:val="28"/>
        </w:rPr>
        <w:t>;</w:t>
      </w:r>
    </w:p>
    <w:p w:rsidR="00652707" w:rsidRPr="00945101" w:rsidRDefault="00652707" w:rsidP="00652707">
      <w:pPr>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4)  в</w:t>
      </w:r>
      <w:r w:rsidRPr="00945101">
        <w:rPr>
          <w:rFonts w:ascii="Times New Roman" w:hAnsi="Times New Roman" w:cs="Times New Roman"/>
          <w:sz w:val="28"/>
          <w:szCs w:val="28"/>
        </w:rPr>
        <w:t xml:space="preserve">ідновлення внутрішнього попиту і споживання як ключових тригерів активізації розвитку економіки, </w:t>
      </w:r>
      <w:r w:rsidRPr="009408D7">
        <w:rPr>
          <w:rFonts w:ascii="Times New Roman" w:hAnsi="Times New Roman" w:cs="Times New Roman"/>
          <w:sz w:val="28"/>
          <w:szCs w:val="28"/>
        </w:rPr>
        <w:t>нарощування роздрібного товарообігу</w:t>
      </w:r>
      <w:r w:rsidRPr="00945101">
        <w:rPr>
          <w:rFonts w:ascii="Times New Roman" w:hAnsi="Times New Roman" w:cs="Times New Roman"/>
          <w:sz w:val="28"/>
          <w:szCs w:val="28"/>
        </w:rPr>
        <w:t xml:space="preserve"> та</w:t>
      </w:r>
      <w:r>
        <w:rPr>
          <w:rFonts w:ascii="Times New Roman" w:hAnsi="Times New Roman" w:cs="Times New Roman"/>
          <w:sz w:val="28"/>
          <w:szCs w:val="28"/>
        </w:rPr>
        <w:t>,</w:t>
      </w:r>
      <w:r w:rsidRPr="00945101">
        <w:rPr>
          <w:rFonts w:ascii="Times New Roman" w:hAnsi="Times New Roman" w:cs="Times New Roman"/>
          <w:sz w:val="28"/>
          <w:szCs w:val="28"/>
        </w:rPr>
        <w:t xml:space="preserve"> відповідно</w:t>
      </w:r>
      <w:r>
        <w:rPr>
          <w:rFonts w:ascii="Times New Roman" w:hAnsi="Times New Roman" w:cs="Times New Roman"/>
          <w:sz w:val="28"/>
          <w:szCs w:val="28"/>
        </w:rPr>
        <w:t>,</w:t>
      </w:r>
      <w:r w:rsidRPr="00945101">
        <w:rPr>
          <w:rFonts w:ascii="Times New Roman" w:hAnsi="Times New Roman" w:cs="Times New Roman"/>
          <w:sz w:val="28"/>
          <w:szCs w:val="28"/>
        </w:rPr>
        <w:t xml:space="preserve"> збільшення мінімальної заробітної плати;</w:t>
      </w:r>
    </w:p>
    <w:p w:rsidR="00652707" w:rsidRDefault="00652707" w:rsidP="00652707">
      <w:pPr>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залучення прямих </w:t>
      </w:r>
      <w:r w:rsidRPr="009408D7">
        <w:rPr>
          <w:rFonts w:ascii="Times New Roman" w:hAnsi="Times New Roman" w:cs="Times New Roman"/>
          <w:sz w:val="28"/>
          <w:szCs w:val="28"/>
        </w:rPr>
        <w:t>інвест</w:t>
      </w:r>
      <w:r>
        <w:rPr>
          <w:rFonts w:ascii="Times New Roman" w:hAnsi="Times New Roman" w:cs="Times New Roman"/>
          <w:sz w:val="28"/>
          <w:szCs w:val="28"/>
        </w:rPr>
        <w:t>ицій</w:t>
      </w:r>
      <w:r w:rsidRPr="009408D7">
        <w:rPr>
          <w:rFonts w:ascii="Times New Roman" w:hAnsi="Times New Roman" w:cs="Times New Roman"/>
          <w:sz w:val="28"/>
          <w:szCs w:val="28"/>
        </w:rPr>
        <w:t xml:space="preserve"> з метою </w:t>
      </w:r>
      <w:r>
        <w:rPr>
          <w:rFonts w:ascii="Times New Roman" w:hAnsi="Times New Roman" w:cs="Times New Roman"/>
          <w:sz w:val="28"/>
          <w:szCs w:val="28"/>
        </w:rPr>
        <w:t xml:space="preserve">реновації </w:t>
      </w:r>
      <w:r w:rsidRPr="009408D7">
        <w:rPr>
          <w:rFonts w:ascii="Times New Roman" w:hAnsi="Times New Roman" w:cs="Times New Roman"/>
          <w:sz w:val="28"/>
          <w:szCs w:val="28"/>
        </w:rPr>
        <w:t xml:space="preserve">матеріально та морально застарілих основних фондів </w:t>
      </w:r>
      <w:r>
        <w:rPr>
          <w:rFonts w:ascii="Times New Roman" w:hAnsi="Times New Roman" w:cs="Times New Roman"/>
          <w:sz w:val="28"/>
          <w:szCs w:val="28"/>
        </w:rPr>
        <w:t>вітчизнян</w:t>
      </w:r>
      <w:r w:rsidRPr="009408D7">
        <w:rPr>
          <w:rFonts w:ascii="Times New Roman" w:hAnsi="Times New Roman" w:cs="Times New Roman"/>
          <w:sz w:val="28"/>
          <w:szCs w:val="28"/>
        </w:rPr>
        <w:t>их підприємств</w:t>
      </w:r>
      <w:r>
        <w:rPr>
          <w:rFonts w:ascii="Times New Roman" w:hAnsi="Times New Roman" w:cs="Times New Roman"/>
          <w:sz w:val="28"/>
          <w:szCs w:val="28"/>
        </w:rPr>
        <w:t>;</w:t>
      </w:r>
    </w:p>
    <w:p w:rsidR="00652707" w:rsidRDefault="00652707" w:rsidP="00652707">
      <w:pPr>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6)  </w:t>
      </w:r>
      <w:r w:rsidRPr="009408D7">
        <w:rPr>
          <w:rFonts w:ascii="Times New Roman" w:hAnsi="Times New Roman" w:cs="Times New Roman"/>
          <w:sz w:val="28"/>
          <w:szCs w:val="28"/>
        </w:rPr>
        <w:t>створ</w:t>
      </w:r>
      <w:r>
        <w:rPr>
          <w:rFonts w:ascii="Times New Roman" w:hAnsi="Times New Roman" w:cs="Times New Roman"/>
          <w:sz w:val="28"/>
          <w:szCs w:val="28"/>
        </w:rPr>
        <w:t>ення умов</w:t>
      </w:r>
      <w:r w:rsidRPr="009408D7">
        <w:rPr>
          <w:rFonts w:ascii="Times New Roman" w:hAnsi="Times New Roman" w:cs="Times New Roman"/>
          <w:sz w:val="28"/>
          <w:szCs w:val="28"/>
        </w:rPr>
        <w:t xml:space="preserve"> максимального сприяння внутрішні</w:t>
      </w:r>
      <w:r>
        <w:rPr>
          <w:rFonts w:ascii="Times New Roman" w:hAnsi="Times New Roman" w:cs="Times New Roman"/>
          <w:sz w:val="28"/>
          <w:szCs w:val="28"/>
        </w:rPr>
        <w:t>м</w:t>
      </w:r>
      <w:r w:rsidRPr="009408D7">
        <w:rPr>
          <w:rFonts w:ascii="Times New Roman" w:hAnsi="Times New Roman" w:cs="Times New Roman"/>
          <w:sz w:val="28"/>
          <w:szCs w:val="28"/>
        </w:rPr>
        <w:t xml:space="preserve"> інвестиці</w:t>
      </w:r>
      <w:r>
        <w:rPr>
          <w:rFonts w:ascii="Times New Roman" w:hAnsi="Times New Roman" w:cs="Times New Roman"/>
          <w:sz w:val="28"/>
          <w:szCs w:val="28"/>
        </w:rPr>
        <w:t>ям, які, п</w:t>
      </w:r>
      <w:r w:rsidRPr="009408D7">
        <w:rPr>
          <w:rFonts w:ascii="Times New Roman" w:hAnsi="Times New Roman" w:cs="Times New Roman"/>
          <w:sz w:val="28"/>
          <w:szCs w:val="28"/>
        </w:rPr>
        <w:t xml:space="preserve">о-перше, </w:t>
      </w:r>
      <w:r>
        <w:rPr>
          <w:rFonts w:ascii="Times New Roman" w:hAnsi="Times New Roman" w:cs="Times New Roman"/>
          <w:sz w:val="28"/>
          <w:szCs w:val="28"/>
        </w:rPr>
        <w:t>мають стати</w:t>
      </w:r>
      <w:r w:rsidRPr="009408D7">
        <w:rPr>
          <w:rFonts w:ascii="Times New Roman" w:hAnsi="Times New Roman" w:cs="Times New Roman"/>
          <w:sz w:val="28"/>
          <w:szCs w:val="28"/>
        </w:rPr>
        <w:t xml:space="preserve"> </w:t>
      </w:r>
      <w:r>
        <w:rPr>
          <w:rFonts w:ascii="Times New Roman" w:hAnsi="Times New Roman" w:cs="Times New Roman"/>
          <w:sz w:val="28"/>
          <w:szCs w:val="28"/>
        </w:rPr>
        <w:t>«</w:t>
      </w:r>
      <w:r w:rsidRPr="009408D7">
        <w:rPr>
          <w:rFonts w:ascii="Times New Roman" w:hAnsi="Times New Roman" w:cs="Times New Roman"/>
          <w:sz w:val="28"/>
          <w:szCs w:val="28"/>
        </w:rPr>
        <w:t>лакмусовим папірцем</w:t>
      </w:r>
      <w:r>
        <w:rPr>
          <w:rFonts w:ascii="Times New Roman" w:hAnsi="Times New Roman" w:cs="Times New Roman"/>
          <w:sz w:val="28"/>
          <w:szCs w:val="28"/>
        </w:rPr>
        <w:t>»</w:t>
      </w:r>
      <w:r w:rsidRPr="009408D7">
        <w:rPr>
          <w:rFonts w:ascii="Times New Roman" w:hAnsi="Times New Roman" w:cs="Times New Roman"/>
          <w:sz w:val="28"/>
          <w:szCs w:val="28"/>
        </w:rPr>
        <w:t xml:space="preserve"> для прийняття рішень іноземними інвесторами про вкладення коштів</w:t>
      </w:r>
      <w:r>
        <w:rPr>
          <w:rFonts w:ascii="Times New Roman" w:hAnsi="Times New Roman" w:cs="Times New Roman"/>
          <w:sz w:val="28"/>
          <w:szCs w:val="28"/>
        </w:rPr>
        <w:t>, а, п</w:t>
      </w:r>
      <w:r w:rsidRPr="009408D7">
        <w:rPr>
          <w:rFonts w:ascii="Times New Roman" w:hAnsi="Times New Roman" w:cs="Times New Roman"/>
          <w:sz w:val="28"/>
          <w:szCs w:val="28"/>
        </w:rPr>
        <w:t xml:space="preserve">о-друге, </w:t>
      </w:r>
      <w:r>
        <w:rPr>
          <w:rFonts w:ascii="Times New Roman" w:hAnsi="Times New Roman" w:cs="Times New Roman"/>
          <w:sz w:val="28"/>
          <w:szCs w:val="28"/>
        </w:rPr>
        <w:t xml:space="preserve">– </w:t>
      </w:r>
      <w:r w:rsidRPr="009408D7">
        <w:rPr>
          <w:rFonts w:ascii="Times New Roman" w:hAnsi="Times New Roman" w:cs="Times New Roman"/>
          <w:sz w:val="28"/>
          <w:szCs w:val="28"/>
        </w:rPr>
        <w:t>важлив</w:t>
      </w:r>
      <w:r>
        <w:rPr>
          <w:rFonts w:ascii="Times New Roman" w:hAnsi="Times New Roman" w:cs="Times New Roman"/>
          <w:sz w:val="28"/>
          <w:szCs w:val="28"/>
        </w:rPr>
        <w:t>ою</w:t>
      </w:r>
      <w:r w:rsidRPr="009408D7">
        <w:rPr>
          <w:rFonts w:ascii="Times New Roman" w:hAnsi="Times New Roman" w:cs="Times New Roman"/>
          <w:sz w:val="28"/>
          <w:szCs w:val="28"/>
        </w:rPr>
        <w:t xml:space="preserve"> синергі</w:t>
      </w:r>
      <w:r>
        <w:rPr>
          <w:rFonts w:ascii="Times New Roman" w:hAnsi="Times New Roman" w:cs="Times New Roman"/>
          <w:sz w:val="28"/>
          <w:szCs w:val="28"/>
        </w:rPr>
        <w:t>єю</w:t>
      </w:r>
      <w:r w:rsidRPr="009408D7">
        <w:rPr>
          <w:rFonts w:ascii="Times New Roman" w:hAnsi="Times New Roman" w:cs="Times New Roman"/>
          <w:sz w:val="28"/>
          <w:szCs w:val="28"/>
        </w:rPr>
        <w:t xml:space="preserve"> </w:t>
      </w:r>
      <w:r>
        <w:rPr>
          <w:rFonts w:ascii="Times New Roman" w:hAnsi="Times New Roman" w:cs="Times New Roman"/>
          <w:sz w:val="28"/>
          <w:szCs w:val="28"/>
        </w:rPr>
        <w:t xml:space="preserve">прямих </w:t>
      </w:r>
      <w:r w:rsidRPr="009408D7">
        <w:rPr>
          <w:rFonts w:ascii="Times New Roman" w:hAnsi="Times New Roman" w:cs="Times New Roman"/>
          <w:sz w:val="28"/>
          <w:szCs w:val="28"/>
        </w:rPr>
        <w:t>іноземних та внутрішніх інвестицій</w:t>
      </w:r>
      <w:r>
        <w:rPr>
          <w:rFonts w:ascii="Times New Roman" w:hAnsi="Times New Roman" w:cs="Times New Roman"/>
          <w:sz w:val="28"/>
          <w:szCs w:val="28"/>
        </w:rPr>
        <w:t>;</w:t>
      </w:r>
    </w:p>
    <w:p w:rsidR="00652707" w:rsidRDefault="00652707" w:rsidP="00652707">
      <w:pPr>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7)  максимальне з</w:t>
      </w:r>
      <w:r w:rsidRPr="009408D7">
        <w:rPr>
          <w:rFonts w:ascii="Times New Roman" w:hAnsi="Times New Roman" w:cs="Times New Roman"/>
          <w:sz w:val="28"/>
          <w:szCs w:val="28"/>
        </w:rPr>
        <w:t>нят</w:t>
      </w:r>
      <w:r>
        <w:rPr>
          <w:rFonts w:ascii="Times New Roman" w:hAnsi="Times New Roman" w:cs="Times New Roman"/>
          <w:sz w:val="28"/>
          <w:szCs w:val="28"/>
        </w:rPr>
        <w:t>тя обмежень</w:t>
      </w:r>
      <w:r w:rsidRPr="009408D7">
        <w:rPr>
          <w:rFonts w:ascii="Times New Roman" w:hAnsi="Times New Roman" w:cs="Times New Roman"/>
          <w:sz w:val="28"/>
          <w:szCs w:val="28"/>
        </w:rPr>
        <w:t xml:space="preserve"> для залучення іноземних інвестицій та окремих виробництв, які можуть бути розташовані в Україні</w:t>
      </w:r>
      <w:r>
        <w:rPr>
          <w:rFonts w:ascii="Times New Roman" w:hAnsi="Times New Roman" w:cs="Times New Roman"/>
          <w:sz w:val="28"/>
          <w:szCs w:val="28"/>
        </w:rPr>
        <w:t>; с</w:t>
      </w:r>
      <w:r w:rsidRPr="009408D7">
        <w:rPr>
          <w:rFonts w:ascii="Times New Roman" w:hAnsi="Times New Roman" w:cs="Times New Roman"/>
          <w:sz w:val="28"/>
          <w:szCs w:val="28"/>
        </w:rPr>
        <w:t>твор</w:t>
      </w:r>
      <w:r>
        <w:rPr>
          <w:rFonts w:ascii="Times New Roman" w:hAnsi="Times New Roman" w:cs="Times New Roman"/>
          <w:sz w:val="28"/>
          <w:szCs w:val="28"/>
        </w:rPr>
        <w:t>ення</w:t>
      </w:r>
      <w:r w:rsidRPr="009408D7">
        <w:rPr>
          <w:rFonts w:ascii="Times New Roman" w:hAnsi="Times New Roman" w:cs="Times New Roman"/>
          <w:sz w:val="28"/>
          <w:szCs w:val="28"/>
        </w:rPr>
        <w:t xml:space="preserve"> територі</w:t>
      </w:r>
      <w:r>
        <w:rPr>
          <w:rFonts w:ascii="Times New Roman" w:hAnsi="Times New Roman" w:cs="Times New Roman"/>
          <w:sz w:val="28"/>
          <w:szCs w:val="28"/>
        </w:rPr>
        <w:t>й</w:t>
      </w:r>
      <w:r w:rsidRPr="009408D7">
        <w:rPr>
          <w:rFonts w:ascii="Times New Roman" w:hAnsi="Times New Roman" w:cs="Times New Roman"/>
          <w:sz w:val="28"/>
          <w:szCs w:val="28"/>
        </w:rPr>
        <w:t xml:space="preserve"> пріоритетного розвитку</w:t>
      </w:r>
      <w:r>
        <w:rPr>
          <w:rFonts w:ascii="Times New Roman" w:hAnsi="Times New Roman" w:cs="Times New Roman"/>
          <w:sz w:val="28"/>
          <w:szCs w:val="28"/>
        </w:rPr>
        <w:t>,</w:t>
      </w:r>
      <w:r w:rsidRPr="009408D7">
        <w:rPr>
          <w:rFonts w:ascii="Times New Roman" w:hAnsi="Times New Roman" w:cs="Times New Roman"/>
          <w:sz w:val="28"/>
          <w:szCs w:val="28"/>
        </w:rPr>
        <w:t xml:space="preserve"> технопарк</w:t>
      </w:r>
      <w:r>
        <w:rPr>
          <w:rFonts w:ascii="Times New Roman" w:hAnsi="Times New Roman" w:cs="Times New Roman"/>
          <w:sz w:val="28"/>
          <w:szCs w:val="28"/>
        </w:rPr>
        <w:t>ів</w:t>
      </w:r>
      <w:r w:rsidRPr="009408D7">
        <w:rPr>
          <w:rFonts w:ascii="Times New Roman" w:hAnsi="Times New Roman" w:cs="Times New Roman"/>
          <w:sz w:val="28"/>
          <w:szCs w:val="28"/>
        </w:rPr>
        <w:t xml:space="preserve"> із звільненням від окремих видів оподаткування для підприємств </w:t>
      </w:r>
      <w:r>
        <w:rPr>
          <w:rFonts w:ascii="Times New Roman" w:hAnsi="Times New Roman" w:cs="Times New Roman"/>
          <w:sz w:val="28"/>
          <w:szCs w:val="28"/>
        </w:rPr>
        <w:t>й</w:t>
      </w:r>
      <w:r w:rsidRPr="009408D7">
        <w:rPr>
          <w:rFonts w:ascii="Times New Roman" w:hAnsi="Times New Roman" w:cs="Times New Roman"/>
          <w:sz w:val="28"/>
          <w:szCs w:val="28"/>
        </w:rPr>
        <w:t xml:space="preserve"> організацій, що переносять виробничу діяльність з інших країн на територію України</w:t>
      </w:r>
      <w:r>
        <w:rPr>
          <w:rFonts w:ascii="Times New Roman" w:hAnsi="Times New Roman" w:cs="Times New Roman"/>
          <w:sz w:val="28"/>
          <w:szCs w:val="28"/>
        </w:rPr>
        <w:t xml:space="preserve"> [1].</w:t>
      </w:r>
    </w:p>
    <w:p w:rsidR="00652707" w:rsidRDefault="00652707" w:rsidP="00652707">
      <w:pPr>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На наш погляд, фінансові ресурси й інвестиції, залучені у рамках «Плану Маршалла для України», мають бути реалізовані:</w:t>
      </w:r>
    </w:p>
    <w:p w:rsidR="00652707" w:rsidRPr="003439A9" w:rsidRDefault="00652707" w:rsidP="00845DB7">
      <w:pPr>
        <w:pStyle w:val="a5"/>
        <w:numPr>
          <w:ilvl w:val="0"/>
          <w:numId w:val="52"/>
        </w:numPr>
        <w:spacing w:after="0" w:line="300" w:lineRule="auto"/>
        <w:ind w:left="993" w:hanging="426"/>
        <w:jc w:val="both"/>
        <w:rPr>
          <w:rFonts w:ascii="Times New Roman" w:hAnsi="Times New Roman" w:cs="Times New Roman"/>
          <w:sz w:val="28"/>
          <w:szCs w:val="28"/>
        </w:rPr>
      </w:pPr>
      <w:r w:rsidRPr="003439A9">
        <w:rPr>
          <w:rFonts w:ascii="Times New Roman" w:hAnsi="Times New Roman" w:cs="Times New Roman"/>
          <w:sz w:val="28"/>
          <w:szCs w:val="28"/>
        </w:rPr>
        <w:t>по-перше, на гуманітарну підтримку населення, яке постраждало від воєнних дій;</w:t>
      </w:r>
    </w:p>
    <w:p w:rsidR="00652707" w:rsidRPr="003439A9" w:rsidRDefault="00652707" w:rsidP="00845DB7">
      <w:pPr>
        <w:pStyle w:val="a5"/>
        <w:numPr>
          <w:ilvl w:val="0"/>
          <w:numId w:val="52"/>
        </w:numPr>
        <w:spacing w:after="0" w:line="300" w:lineRule="auto"/>
        <w:ind w:left="993" w:hanging="426"/>
        <w:jc w:val="both"/>
        <w:rPr>
          <w:rFonts w:ascii="Times New Roman" w:hAnsi="Times New Roman" w:cs="Times New Roman"/>
          <w:sz w:val="28"/>
          <w:szCs w:val="28"/>
        </w:rPr>
      </w:pPr>
      <w:r w:rsidRPr="003439A9">
        <w:rPr>
          <w:rFonts w:ascii="Times New Roman" w:hAnsi="Times New Roman" w:cs="Times New Roman"/>
          <w:sz w:val="28"/>
          <w:szCs w:val="28"/>
        </w:rPr>
        <w:t>по-друге на регенерацію зруйнованих об’єктів критичної інфраструктури (залізниця, автобани, трубопроводи, мости, засоби зв’язку тощо);</w:t>
      </w:r>
    </w:p>
    <w:p w:rsidR="00652707" w:rsidRPr="003439A9" w:rsidRDefault="00652707" w:rsidP="00845DB7">
      <w:pPr>
        <w:pStyle w:val="a5"/>
        <w:numPr>
          <w:ilvl w:val="0"/>
          <w:numId w:val="52"/>
        </w:numPr>
        <w:spacing w:after="0" w:line="300" w:lineRule="auto"/>
        <w:ind w:left="993" w:hanging="426"/>
        <w:jc w:val="both"/>
        <w:rPr>
          <w:rFonts w:ascii="Times New Roman" w:hAnsi="Times New Roman" w:cs="Times New Roman"/>
          <w:sz w:val="28"/>
          <w:szCs w:val="28"/>
        </w:rPr>
      </w:pPr>
      <w:r w:rsidRPr="003439A9">
        <w:rPr>
          <w:rFonts w:ascii="Times New Roman" w:hAnsi="Times New Roman" w:cs="Times New Roman"/>
          <w:sz w:val="28"/>
          <w:szCs w:val="28"/>
        </w:rPr>
        <w:t>по-третє, на технологічне переоснащення й оновлення промислових підприємств;</w:t>
      </w:r>
    </w:p>
    <w:p w:rsidR="00652707" w:rsidRPr="003439A9" w:rsidRDefault="00652707" w:rsidP="00845DB7">
      <w:pPr>
        <w:pStyle w:val="a5"/>
        <w:numPr>
          <w:ilvl w:val="0"/>
          <w:numId w:val="52"/>
        </w:numPr>
        <w:spacing w:after="0" w:line="300" w:lineRule="auto"/>
        <w:ind w:left="993" w:hanging="426"/>
        <w:jc w:val="both"/>
        <w:rPr>
          <w:rFonts w:ascii="Times New Roman" w:hAnsi="Times New Roman" w:cs="Times New Roman"/>
          <w:sz w:val="28"/>
          <w:szCs w:val="28"/>
        </w:rPr>
      </w:pPr>
      <w:r w:rsidRPr="003439A9">
        <w:rPr>
          <w:rFonts w:ascii="Times New Roman" w:hAnsi="Times New Roman" w:cs="Times New Roman"/>
          <w:sz w:val="28"/>
          <w:szCs w:val="28"/>
        </w:rPr>
        <w:t>по-четверте, на інвестування у диверсифікацію джерел постачання енергоносіїв.</w:t>
      </w:r>
    </w:p>
    <w:p w:rsidR="00652707" w:rsidRDefault="00652707" w:rsidP="00652707">
      <w:pPr>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Крім того, важливо домагатися усунення перепон (мит, квот) вітчизняних товарів для ринків збуту, а також </w:t>
      </w:r>
      <w:r w:rsidRPr="00512CEE">
        <w:rPr>
          <w:rFonts w:ascii="Times New Roman" w:hAnsi="Times New Roman" w:cs="Times New Roman"/>
          <w:sz w:val="28"/>
          <w:szCs w:val="28"/>
        </w:rPr>
        <w:t> списання боргів як перед приватними кредиторами, так і перед міжнаро</w:t>
      </w:r>
      <w:r>
        <w:rPr>
          <w:rFonts w:ascii="Times New Roman" w:hAnsi="Times New Roman" w:cs="Times New Roman"/>
          <w:sz w:val="28"/>
          <w:szCs w:val="28"/>
        </w:rPr>
        <w:t>дними організаціями й країнами-</w:t>
      </w:r>
      <w:r w:rsidRPr="00512CEE">
        <w:rPr>
          <w:rFonts w:ascii="Times New Roman" w:hAnsi="Times New Roman" w:cs="Times New Roman"/>
          <w:sz w:val="28"/>
          <w:szCs w:val="28"/>
        </w:rPr>
        <w:t>кредиторами</w:t>
      </w:r>
      <w:r>
        <w:rPr>
          <w:rFonts w:ascii="Times New Roman" w:hAnsi="Times New Roman" w:cs="Times New Roman"/>
          <w:sz w:val="28"/>
          <w:szCs w:val="28"/>
        </w:rPr>
        <w:t>.</w:t>
      </w:r>
    </w:p>
    <w:p w:rsidR="00652707" w:rsidRDefault="00652707" w:rsidP="00652707">
      <w:pPr>
        <w:spacing w:after="0" w:line="300" w:lineRule="auto"/>
        <w:ind w:firstLine="567"/>
        <w:jc w:val="both"/>
        <w:rPr>
          <w:rFonts w:ascii="Times New Roman" w:hAnsi="Times New Roman" w:cs="Times New Roman"/>
          <w:b/>
          <w:bCs/>
          <w:sz w:val="28"/>
          <w:szCs w:val="28"/>
        </w:rPr>
      </w:pPr>
    </w:p>
    <w:p w:rsidR="00652707" w:rsidRDefault="00652707" w:rsidP="00652707">
      <w:pPr>
        <w:spacing w:after="0" w:line="300" w:lineRule="auto"/>
        <w:ind w:firstLine="567"/>
        <w:jc w:val="both"/>
        <w:rPr>
          <w:rFonts w:ascii="Times New Roman" w:hAnsi="Times New Roman" w:cs="Times New Roman"/>
          <w:b/>
          <w:bCs/>
          <w:sz w:val="28"/>
          <w:szCs w:val="28"/>
        </w:rPr>
      </w:pPr>
    </w:p>
    <w:p w:rsidR="00652707" w:rsidRDefault="00652707" w:rsidP="00652707">
      <w:pPr>
        <w:spacing w:after="0" w:line="300" w:lineRule="auto"/>
        <w:ind w:firstLine="567"/>
        <w:jc w:val="both"/>
        <w:rPr>
          <w:rFonts w:ascii="Times New Roman" w:hAnsi="Times New Roman" w:cs="Times New Roman"/>
          <w:sz w:val="28"/>
          <w:szCs w:val="28"/>
        </w:rPr>
      </w:pPr>
      <w:r w:rsidRPr="00F12031">
        <w:rPr>
          <w:rFonts w:ascii="Times New Roman" w:hAnsi="Times New Roman" w:cs="Times New Roman"/>
          <w:b/>
          <w:bCs/>
          <w:sz w:val="28"/>
          <w:szCs w:val="28"/>
        </w:rPr>
        <w:t>Список джерел інформації:</w:t>
      </w:r>
    </w:p>
    <w:p w:rsidR="00652707" w:rsidRPr="003439A9" w:rsidRDefault="00652707" w:rsidP="00845DB7">
      <w:pPr>
        <w:pStyle w:val="a5"/>
        <w:numPr>
          <w:ilvl w:val="0"/>
          <w:numId w:val="53"/>
        </w:numPr>
        <w:tabs>
          <w:tab w:val="left" w:pos="993"/>
        </w:tabs>
        <w:spacing w:after="0" w:line="300" w:lineRule="auto"/>
        <w:ind w:left="142" w:firstLine="425"/>
        <w:jc w:val="both"/>
        <w:rPr>
          <w:rFonts w:ascii="Times New Roman" w:hAnsi="Times New Roman" w:cs="Times New Roman"/>
          <w:sz w:val="28"/>
          <w:szCs w:val="28"/>
        </w:rPr>
      </w:pPr>
      <w:r w:rsidRPr="003439A9">
        <w:rPr>
          <w:rFonts w:ascii="Times New Roman" w:hAnsi="Times New Roman" w:cs="Times New Roman"/>
          <w:sz w:val="28"/>
          <w:szCs w:val="28"/>
        </w:rPr>
        <w:t xml:space="preserve">Данилишин Б. Про «план Маршалла для України» і не тільки. Економічна правда. </w:t>
      </w:r>
      <w:r w:rsidRPr="003439A9">
        <w:rPr>
          <w:rFonts w:ascii="Times New Roman" w:hAnsi="Times New Roman" w:cs="Times New Roman"/>
          <w:sz w:val="28"/>
          <w:szCs w:val="28"/>
          <w:lang w:val="en-US"/>
        </w:rPr>
        <w:t>URL</w:t>
      </w:r>
      <w:r w:rsidRPr="003439A9">
        <w:rPr>
          <w:rFonts w:ascii="Times New Roman" w:hAnsi="Times New Roman" w:cs="Times New Roman"/>
          <w:sz w:val="28"/>
          <w:szCs w:val="28"/>
        </w:rPr>
        <w:t xml:space="preserve">: </w:t>
      </w:r>
      <w:hyperlink r:id="rId35" w:history="1">
        <w:r w:rsidRPr="00B21541">
          <w:rPr>
            <w:rStyle w:val="a4"/>
            <w:rFonts w:ascii="Times New Roman" w:hAnsi="Times New Roman" w:cs="Times New Roman"/>
            <w:sz w:val="28"/>
            <w:szCs w:val="28"/>
          </w:rPr>
          <w:t>https://www.epravda.com.ua/columns/</w:t>
        </w:r>
      </w:hyperlink>
      <w:r>
        <w:rPr>
          <w:rFonts w:ascii="Times New Roman" w:hAnsi="Times New Roman" w:cs="Times New Roman"/>
          <w:sz w:val="28"/>
          <w:szCs w:val="28"/>
        </w:rPr>
        <w:t xml:space="preserve"> </w:t>
      </w:r>
      <w:r w:rsidRPr="003439A9">
        <w:rPr>
          <w:rFonts w:ascii="Times New Roman" w:hAnsi="Times New Roman" w:cs="Times New Roman"/>
          <w:sz w:val="28"/>
          <w:szCs w:val="28"/>
        </w:rPr>
        <w:t>2022/04/1/685066/</w:t>
      </w:r>
    </w:p>
    <w:p w:rsidR="00652707" w:rsidRPr="003439A9" w:rsidRDefault="00652707" w:rsidP="00845DB7">
      <w:pPr>
        <w:pStyle w:val="a5"/>
        <w:numPr>
          <w:ilvl w:val="0"/>
          <w:numId w:val="53"/>
        </w:numPr>
        <w:tabs>
          <w:tab w:val="left" w:pos="993"/>
        </w:tabs>
        <w:spacing w:after="0" w:line="300" w:lineRule="auto"/>
        <w:ind w:left="142" w:firstLine="425"/>
        <w:jc w:val="both"/>
        <w:rPr>
          <w:rFonts w:ascii="Times New Roman" w:hAnsi="Times New Roman" w:cs="Times New Roman"/>
          <w:sz w:val="28"/>
          <w:szCs w:val="28"/>
        </w:rPr>
      </w:pPr>
      <w:r w:rsidRPr="003439A9">
        <w:rPr>
          <w:rFonts w:ascii="Times New Roman" w:hAnsi="Times New Roman" w:cs="Times New Roman"/>
          <w:sz w:val="28"/>
          <w:szCs w:val="28"/>
        </w:rPr>
        <w:t xml:space="preserve">Hogan J.M. The Marshall Plan: America, Britain and the Reconstruction of Western Europe, 1947–1952. </w:t>
      </w:r>
      <w:r w:rsidRPr="003439A9">
        <w:rPr>
          <w:rFonts w:ascii="Times New Roman" w:hAnsi="Times New Roman" w:cs="Times New Roman" w:hint="eastAsia"/>
          <w:sz w:val="28"/>
          <w:szCs w:val="28"/>
        </w:rPr>
        <w:t>New York: Cambridge University Press, 1987.</w:t>
      </w:r>
      <w:r w:rsidRPr="003439A9">
        <w:rPr>
          <w:rFonts w:ascii="Times New Roman" w:hAnsi="Times New Roman" w:cs="Times New Roman"/>
          <w:sz w:val="28"/>
          <w:szCs w:val="28"/>
        </w:rPr>
        <w:t xml:space="preserve"> 482 р. </w:t>
      </w:r>
    </w:p>
    <w:p w:rsidR="00652707" w:rsidRPr="003439A9" w:rsidRDefault="00652707" w:rsidP="00845DB7">
      <w:pPr>
        <w:pStyle w:val="a5"/>
        <w:numPr>
          <w:ilvl w:val="0"/>
          <w:numId w:val="53"/>
        </w:numPr>
        <w:tabs>
          <w:tab w:val="left" w:pos="993"/>
        </w:tabs>
        <w:spacing w:after="0" w:line="300" w:lineRule="auto"/>
        <w:ind w:left="142" w:firstLine="425"/>
        <w:jc w:val="both"/>
        <w:rPr>
          <w:rFonts w:ascii="Times New Roman" w:hAnsi="Times New Roman" w:cs="Times New Roman"/>
          <w:sz w:val="28"/>
          <w:szCs w:val="28"/>
        </w:rPr>
      </w:pPr>
      <w:r w:rsidRPr="003439A9">
        <w:rPr>
          <w:rFonts w:ascii="Times New Roman" w:hAnsi="Times New Roman" w:cs="Times New Roman"/>
          <w:sz w:val="28"/>
          <w:szCs w:val="28"/>
        </w:rPr>
        <w:t xml:space="preserve">Jackson S. Prologue to the marshall plan: The origins of the American commitment for a european recovery program. </w:t>
      </w:r>
      <w:r w:rsidRPr="003439A9">
        <w:rPr>
          <w:rFonts w:ascii="Times New Roman" w:hAnsi="Times New Roman" w:cs="Times New Roman"/>
          <w:i/>
          <w:sz w:val="28"/>
          <w:szCs w:val="28"/>
        </w:rPr>
        <w:t>The Journal of American History</w:t>
      </w:r>
      <w:r w:rsidRPr="003439A9">
        <w:rPr>
          <w:rFonts w:ascii="Times New Roman" w:hAnsi="Times New Roman" w:cs="Times New Roman"/>
          <w:sz w:val="28"/>
          <w:szCs w:val="28"/>
        </w:rPr>
        <w:t>. 1979. No. 4. Р. 1043 – 1068.</w:t>
      </w:r>
    </w:p>
    <w:p w:rsidR="00652707" w:rsidRDefault="00652707" w:rsidP="00652707">
      <w:pPr>
        <w:rPr>
          <w:rFonts w:ascii="Times New Roman" w:eastAsia="Times New Roman" w:hAnsi="Times New Roman" w:cs="Times New Roman"/>
          <w:color w:val="000000"/>
          <w:sz w:val="28"/>
          <w:szCs w:val="28"/>
        </w:rPr>
      </w:pPr>
      <w:r>
        <w:rPr>
          <w:color w:val="000000"/>
          <w:sz w:val="28"/>
          <w:szCs w:val="28"/>
        </w:rPr>
        <w:br w:type="page"/>
      </w:r>
    </w:p>
    <w:p w:rsidR="00652707" w:rsidRPr="0013569C" w:rsidRDefault="00652707" w:rsidP="00652707">
      <w:pPr>
        <w:spacing w:after="0" w:line="240" w:lineRule="auto"/>
        <w:ind w:firstLine="709"/>
        <w:jc w:val="right"/>
        <w:rPr>
          <w:rFonts w:ascii="Times New Roman" w:eastAsia="Times New Roman" w:hAnsi="Times New Roman" w:cs="Times New Roman"/>
          <w:b/>
          <w:sz w:val="28"/>
          <w:szCs w:val="28"/>
          <w:lang w:eastAsia="ru-RU"/>
        </w:rPr>
      </w:pPr>
      <w:r w:rsidRPr="0013569C">
        <w:rPr>
          <w:rFonts w:ascii="Times New Roman" w:eastAsia="Times New Roman" w:hAnsi="Times New Roman" w:cs="Times New Roman"/>
          <w:b/>
          <w:sz w:val="28"/>
          <w:szCs w:val="28"/>
          <w:lang w:eastAsia="ru-RU"/>
        </w:rPr>
        <w:t>Паласевич М.Б.</w:t>
      </w:r>
    </w:p>
    <w:p w:rsidR="00652707" w:rsidRPr="0013569C" w:rsidRDefault="00652707" w:rsidP="00652707">
      <w:pPr>
        <w:spacing w:after="0" w:line="240" w:lineRule="auto"/>
        <w:jc w:val="right"/>
        <w:rPr>
          <w:rFonts w:ascii="Times New Roman" w:eastAsia="Times New Roman" w:hAnsi="Times New Roman" w:cs="Times New Roman"/>
          <w:i/>
          <w:sz w:val="28"/>
          <w:szCs w:val="28"/>
          <w:lang w:eastAsia="ru-RU"/>
        </w:rPr>
      </w:pPr>
      <w:r w:rsidRPr="0013569C">
        <w:rPr>
          <w:rFonts w:ascii="Times New Roman" w:eastAsia="Times New Roman" w:hAnsi="Times New Roman" w:cs="Times New Roman"/>
          <w:i/>
          <w:sz w:val="28"/>
          <w:szCs w:val="28"/>
          <w:lang w:eastAsia="ru-RU"/>
        </w:rPr>
        <w:t>к.е.н.,доцент</w:t>
      </w:r>
    </w:p>
    <w:p w:rsidR="00652707" w:rsidRPr="0013569C" w:rsidRDefault="00652707" w:rsidP="00652707">
      <w:pPr>
        <w:spacing w:after="0" w:line="240" w:lineRule="auto"/>
        <w:jc w:val="right"/>
        <w:rPr>
          <w:rFonts w:ascii="Times New Roman" w:eastAsia="Times New Roman" w:hAnsi="Times New Roman" w:cs="Times New Roman"/>
          <w:i/>
          <w:sz w:val="28"/>
          <w:szCs w:val="28"/>
          <w:lang w:eastAsia="ru-RU"/>
        </w:rPr>
      </w:pPr>
      <w:r w:rsidRPr="0013569C">
        <w:rPr>
          <w:rFonts w:ascii="Times New Roman" w:eastAsia="Times New Roman" w:hAnsi="Times New Roman" w:cs="Times New Roman"/>
          <w:i/>
          <w:sz w:val="28"/>
          <w:szCs w:val="28"/>
          <w:lang w:eastAsia="ru-RU"/>
        </w:rPr>
        <w:t>Дрогобицького державного педагогічного університету ім. Івана Франка</w:t>
      </w:r>
    </w:p>
    <w:p w:rsidR="00652707" w:rsidRDefault="00652707" w:rsidP="00652707">
      <w:pPr>
        <w:spacing w:after="0" w:line="240" w:lineRule="auto"/>
        <w:ind w:firstLine="567"/>
        <w:jc w:val="center"/>
        <w:rPr>
          <w:rFonts w:ascii="Times New Roman" w:hAnsi="Times New Roman" w:cs="Times New Roman"/>
          <w:b/>
          <w:sz w:val="28"/>
          <w:szCs w:val="28"/>
        </w:rPr>
      </w:pPr>
    </w:p>
    <w:p w:rsidR="00652707" w:rsidRDefault="00652707" w:rsidP="00652707">
      <w:pPr>
        <w:spacing w:after="0" w:line="240" w:lineRule="auto"/>
        <w:ind w:firstLine="567"/>
        <w:jc w:val="center"/>
        <w:rPr>
          <w:rFonts w:ascii="Times New Roman" w:hAnsi="Times New Roman" w:cs="Times New Roman"/>
          <w:b/>
          <w:sz w:val="28"/>
          <w:szCs w:val="28"/>
        </w:rPr>
      </w:pPr>
      <w:r w:rsidRPr="00C33FB5">
        <w:rPr>
          <w:rFonts w:ascii="Times New Roman" w:hAnsi="Times New Roman" w:cs="Times New Roman"/>
          <w:b/>
          <w:sz w:val="28"/>
          <w:szCs w:val="28"/>
        </w:rPr>
        <w:t xml:space="preserve">ВПЛИВ </w:t>
      </w:r>
      <w:r>
        <w:rPr>
          <w:rFonts w:ascii="Times New Roman" w:hAnsi="Times New Roman" w:cs="Times New Roman"/>
          <w:b/>
          <w:sz w:val="28"/>
          <w:szCs w:val="28"/>
        </w:rPr>
        <w:t xml:space="preserve">ПАНДЕМІЇ </w:t>
      </w:r>
      <w:r w:rsidRPr="00C33FB5">
        <w:rPr>
          <w:rFonts w:ascii="Times New Roman" w:hAnsi="Times New Roman" w:cs="Times New Roman"/>
          <w:b/>
          <w:sz w:val="28"/>
          <w:szCs w:val="28"/>
        </w:rPr>
        <w:t>COVID-19 НА ЦИФРОВИЙ МАРКЕТИНГ</w:t>
      </w:r>
    </w:p>
    <w:p w:rsidR="00652707" w:rsidRPr="00C33FB5" w:rsidRDefault="00652707" w:rsidP="00652707">
      <w:pPr>
        <w:spacing w:after="0" w:line="240" w:lineRule="auto"/>
        <w:ind w:firstLine="567"/>
        <w:jc w:val="center"/>
        <w:rPr>
          <w:rFonts w:ascii="Times New Roman" w:hAnsi="Times New Roman" w:cs="Times New Roman"/>
          <w:b/>
          <w:sz w:val="28"/>
          <w:szCs w:val="28"/>
        </w:rPr>
      </w:pPr>
    </w:p>
    <w:p w:rsidR="00652707" w:rsidRDefault="00652707" w:rsidP="00652707">
      <w:pPr>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Пандемія Covid-19</w:t>
      </w:r>
      <w:r w:rsidRPr="00C33FB5">
        <w:rPr>
          <w:rFonts w:ascii="Times New Roman" w:hAnsi="Times New Roman" w:cs="Times New Roman"/>
          <w:sz w:val="28"/>
          <w:szCs w:val="28"/>
        </w:rPr>
        <w:t xml:space="preserve"> </w:t>
      </w:r>
      <w:r>
        <w:rPr>
          <w:rFonts w:ascii="Times New Roman" w:hAnsi="Times New Roman" w:cs="Times New Roman"/>
          <w:sz w:val="28"/>
          <w:szCs w:val="28"/>
        </w:rPr>
        <w:t>торкнулася всіх сфер життєдіяльності людини, також вплинула на цифровий м</w:t>
      </w:r>
      <w:r w:rsidRPr="00C33FB5">
        <w:rPr>
          <w:rFonts w:ascii="Times New Roman" w:hAnsi="Times New Roman" w:cs="Times New Roman"/>
          <w:sz w:val="28"/>
          <w:szCs w:val="28"/>
        </w:rPr>
        <w:t>аркетинг і реклам</w:t>
      </w:r>
      <w:r>
        <w:rPr>
          <w:rFonts w:ascii="Times New Roman" w:hAnsi="Times New Roman" w:cs="Times New Roman"/>
          <w:sz w:val="28"/>
          <w:szCs w:val="28"/>
        </w:rPr>
        <w:t>у</w:t>
      </w:r>
      <w:r w:rsidRPr="00C33FB5">
        <w:rPr>
          <w:rFonts w:ascii="Times New Roman" w:hAnsi="Times New Roman" w:cs="Times New Roman"/>
          <w:sz w:val="28"/>
          <w:szCs w:val="28"/>
        </w:rPr>
        <w:t xml:space="preserve"> на глобальному, регіональному та локальному рівнях. Однак цей вплив здебільшого був позитивний</w:t>
      </w:r>
      <w:r>
        <w:rPr>
          <w:rFonts w:ascii="Times New Roman" w:hAnsi="Times New Roman" w:cs="Times New Roman"/>
          <w:sz w:val="28"/>
          <w:szCs w:val="28"/>
        </w:rPr>
        <w:t xml:space="preserve"> на відміну від</w:t>
      </w:r>
      <w:r w:rsidRPr="00C33FB5">
        <w:rPr>
          <w:rFonts w:ascii="Times New Roman" w:hAnsi="Times New Roman" w:cs="Times New Roman"/>
          <w:sz w:val="28"/>
          <w:szCs w:val="28"/>
        </w:rPr>
        <w:t xml:space="preserve"> інших сферах</w:t>
      </w:r>
      <w:r>
        <w:rPr>
          <w:rFonts w:ascii="Times New Roman" w:hAnsi="Times New Roman" w:cs="Times New Roman"/>
          <w:sz w:val="28"/>
          <w:szCs w:val="28"/>
        </w:rPr>
        <w:t>. В</w:t>
      </w:r>
      <w:r w:rsidRPr="00C33FB5">
        <w:rPr>
          <w:rFonts w:ascii="Times New Roman" w:hAnsi="Times New Roman" w:cs="Times New Roman"/>
          <w:sz w:val="28"/>
          <w:szCs w:val="28"/>
        </w:rPr>
        <w:t>ірус створив багато невизначеності серед клієнтів і маркетологів щодо здоров’я, соціального життя,</w:t>
      </w:r>
      <w:r>
        <w:rPr>
          <w:rFonts w:ascii="Times New Roman" w:hAnsi="Times New Roman" w:cs="Times New Roman"/>
          <w:sz w:val="28"/>
          <w:szCs w:val="28"/>
        </w:rPr>
        <w:t xml:space="preserve"> економічної стабільності</w:t>
      </w:r>
      <w:r w:rsidRPr="00C33FB5">
        <w:rPr>
          <w:rFonts w:ascii="Times New Roman" w:hAnsi="Times New Roman" w:cs="Times New Roman"/>
          <w:sz w:val="28"/>
          <w:szCs w:val="28"/>
        </w:rPr>
        <w:t>, зайнят</w:t>
      </w:r>
      <w:r>
        <w:rPr>
          <w:rFonts w:ascii="Times New Roman" w:hAnsi="Times New Roman" w:cs="Times New Roman"/>
          <w:sz w:val="28"/>
          <w:szCs w:val="28"/>
        </w:rPr>
        <w:t>ості</w:t>
      </w:r>
      <w:r w:rsidRPr="00C33FB5">
        <w:rPr>
          <w:rFonts w:ascii="Times New Roman" w:hAnsi="Times New Roman" w:cs="Times New Roman"/>
          <w:sz w:val="28"/>
          <w:szCs w:val="28"/>
        </w:rPr>
        <w:t xml:space="preserve"> тощо</w:t>
      </w:r>
      <w:r>
        <w:rPr>
          <w:rFonts w:ascii="Times New Roman" w:hAnsi="Times New Roman" w:cs="Times New Roman"/>
          <w:sz w:val="28"/>
          <w:szCs w:val="28"/>
        </w:rPr>
        <w:t>. В</w:t>
      </w:r>
      <w:r w:rsidRPr="00956811">
        <w:rPr>
          <w:rFonts w:ascii="Times New Roman" w:hAnsi="Times New Roman" w:cs="Times New Roman"/>
          <w:sz w:val="28"/>
          <w:szCs w:val="28"/>
        </w:rPr>
        <w:t xml:space="preserve">еличезний вплив на маркетингові та рекламні технології </w:t>
      </w:r>
      <w:r>
        <w:rPr>
          <w:rFonts w:ascii="Times New Roman" w:hAnsi="Times New Roman" w:cs="Times New Roman"/>
          <w:sz w:val="28"/>
          <w:szCs w:val="28"/>
        </w:rPr>
        <w:t xml:space="preserve">мали протиепідемічні заходи, яких змушені були дотримуватись усі. </w:t>
      </w:r>
      <w:r w:rsidRPr="00D447E6">
        <w:rPr>
          <w:rFonts w:ascii="Times New Roman" w:hAnsi="Times New Roman" w:cs="Times New Roman"/>
          <w:sz w:val="28"/>
          <w:szCs w:val="28"/>
        </w:rPr>
        <w:t xml:space="preserve">Зміна поведінки була переважно у бік цифрових платформ та цифрового контенту, що створило </w:t>
      </w:r>
      <w:r>
        <w:rPr>
          <w:rFonts w:ascii="Times New Roman" w:hAnsi="Times New Roman" w:cs="Times New Roman"/>
          <w:sz w:val="28"/>
          <w:szCs w:val="28"/>
        </w:rPr>
        <w:t xml:space="preserve">нові можливості для маркетингу та </w:t>
      </w:r>
      <w:r w:rsidRPr="00D447E6">
        <w:rPr>
          <w:rFonts w:ascii="Times New Roman" w:hAnsi="Times New Roman" w:cs="Times New Roman"/>
          <w:sz w:val="28"/>
          <w:szCs w:val="28"/>
        </w:rPr>
        <w:t>бренд</w:t>
      </w:r>
      <w:r>
        <w:rPr>
          <w:rFonts w:ascii="Times New Roman" w:hAnsi="Times New Roman" w:cs="Times New Roman"/>
          <w:sz w:val="28"/>
          <w:szCs w:val="28"/>
        </w:rPr>
        <w:t xml:space="preserve">ів в сфері комунікації з </w:t>
      </w:r>
      <w:r w:rsidRPr="00D447E6">
        <w:rPr>
          <w:rFonts w:ascii="Times New Roman" w:hAnsi="Times New Roman" w:cs="Times New Roman"/>
          <w:sz w:val="28"/>
          <w:szCs w:val="28"/>
        </w:rPr>
        <w:t>клієнтами в цифровому вигляді</w:t>
      </w:r>
      <w:r>
        <w:rPr>
          <w:rFonts w:ascii="Times New Roman" w:hAnsi="Times New Roman" w:cs="Times New Roman"/>
          <w:sz w:val="28"/>
          <w:szCs w:val="28"/>
        </w:rPr>
        <w:t>.</w:t>
      </w:r>
      <w:r w:rsidRPr="00D447E6">
        <w:rPr>
          <w:rFonts w:ascii="Times New Roman" w:hAnsi="Times New Roman" w:cs="Times New Roman"/>
          <w:sz w:val="28"/>
          <w:szCs w:val="28"/>
        </w:rPr>
        <w:t xml:space="preserve"> У той же час це змусило маркетологів діяти</w:t>
      </w:r>
      <w:r>
        <w:rPr>
          <w:rFonts w:ascii="Times New Roman" w:hAnsi="Times New Roman" w:cs="Times New Roman"/>
          <w:sz w:val="28"/>
          <w:szCs w:val="28"/>
        </w:rPr>
        <w:t xml:space="preserve"> більш</w:t>
      </w:r>
      <w:r w:rsidRPr="00D447E6">
        <w:rPr>
          <w:rFonts w:ascii="Times New Roman" w:hAnsi="Times New Roman" w:cs="Times New Roman"/>
          <w:sz w:val="28"/>
          <w:szCs w:val="28"/>
        </w:rPr>
        <w:t xml:space="preserve"> уважно </w:t>
      </w:r>
      <w:r>
        <w:rPr>
          <w:rFonts w:ascii="Times New Roman" w:hAnsi="Times New Roman" w:cs="Times New Roman"/>
          <w:sz w:val="28"/>
          <w:szCs w:val="28"/>
        </w:rPr>
        <w:t>щодо</w:t>
      </w:r>
      <w:r w:rsidRPr="00D447E6">
        <w:rPr>
          <w:rFonts w:ascii="Times New Roman" w:hAnsi="Times New Roman" w:cs="Times New Roman"/>
          <w:sz w:val="28"/>
          <w:szCs w:val="28"/>
        </w:rPr>
        <w:t xml:space="preserve"> соціально</w:t>
      </w:r>
      <w:r>
        <w:rPr>
          <w:rFonts w:ascii="Times New Roman" w:hAnsi="Times New Roman" w:cs="Times New Roman"/>
          <w:sz w:val="28"/>
          <w:szCs w:val="28"/>
        </w:rPr>
        <w:t xml:space="preserve">ї </w:t>
      </w:r>
      <w:r w:rsidRPr="00D447E6">
        <w:rPr>
          <w:rFonts w:ascii="Times New Roman" w:hAnsi="Times New Roman" w:cs="Times New Roman"/>
          <w:sz w:val="28"/>
          <w:szCs w:val="28"/>
        </w:rPr>
        <w:t xml:space="preserve"> відповідальн</w:t>
      </w:r>
      <w:r>
        <w:rPr>
          <w:rFonts w:ascii="Times New Roman" w:hAnsi="Times New Roman" w:cs="Times New Roman"/>
          <w:sz w:val="28"/>
          <w:szCs w:val="28"/>
        </w:rPr>
        <w:t>ості</w:t>
      </w:r>
      <w:r w:rsidRPr="00D447E6">
        <w:rPr>
          <w:rFonts w:ascii="Times New Roman" w:hAnsi="Times New Roman" w:cs="Times New Roman"/>
          <w:sz w:val="28"/>
          <w:szCs w:val="28"/>
        </w:rPr>
        <w:t xml:space="preserve"> під час впровадження </w:t>
      </w:r>
      <w:r>
        <w:rPr>
          <w:rFonts w:ascii="Times New Roman" w:hAnsi="Times New Roman" w:cs="Times New Roman"/>
          <w:sz w:val="28"/>
          <w:szCs w:val="28"/>
        </w:rPr>
        <w:t xml:space="preserve">нових </w:t>
      </w:r>
      <w:r w:rsidRPr="00D447E6">
        <w:rPr>
          <w:rFonts w:ascii="Times New Roman" w:hAnsi="Times New Roman" w:cs="Times New Roman"/>
          <w:sz w:val="28"/>
          <w:szCs w:val="28"/>
        </w:rPr>
        <w:t>стратегій цифрового маркетингу.</w:t>
      </w:r>
    </w:p>
    <w:p w:rsidR="00652707" w:rsidRDefault="00652707" w:rsidP="00652707">
      <w:pPr>
        <w:spacing w:after="0" w:line="300" w:lineRule="auto"/>
        <w:ind w:firstLine="567"/>
        <w:jc w:val="both"/>
        <w:rPr>
          <w:rFonts w:ascii="Times New Roman" w:hAnsi="Times New Roman" w:cs="Times New Roman"/>
          <w:sz w:val="28"/>
          <w:szCs w:val="28"/>
        </w:rPr>
      </w:pPr>
      <w:r w:rsidRPr="00935A5D">
        <w:rPr>
          <w:rFonts w:ascii="Times New Roman" w:hAnsi="Times New Roman" w:cs="Times New Roman"/>
          <w:sz w:val="28"/>
          <w:szCs w:val="28"/>
        </w:rPr>
        <w:t xml:space="preserve">Цифровий маркетинг – це галузь маркетингу </w:t>
      </w:r>
      <w:r>
        <w:rPr>
          <w:rFonts w:ascii="Times New Roman" w:hAnsi="Times New Roman" w:cs="Times New Roman"/>
          <w:sz w:val="28"/>
          <w:szCs w:val="28"/>
        </w:rPr>
        <w:t xml:space="preserve">яка </w:t>
      </w:r>
      <w:r w:rsidRPr="00935A5D">
        <w:rPr>
          <w:rFonts w:ascii="Times New Roman" w:hAnsi="Times New Roman" w:cs="Times New Roman"/>
          <w:sz w:val="28"/>
          <w:szCs w:val="28"/>
        </w:rPr>
        <w:t>використовує</w:t>
      </w:r>
      <w:r>
        <w:rPr>
          <w:rFonts w:ascii="Times New Roman" w:hAnsi="Times New Roman" w:cs="Times New Roman"/>
          <w:sz w:val="28"/>
          <w:szCs w:val="28"/>
        </w:rPr>
        <w:t xml:space="preserve"> Інтернет та цифрові технології</w:t>
      </w:r>
      <w:r w:rsidRPr="00935A5D">
        <w:rPr>
          <w:rFonts w:ascii="Times New Roman" w:hAnsi="Times New Roman" w:cs="Times New Roman"/>
          <w:sz w:val="28"/>
          <w:szCs w:val="28"/>
        </w:rPr>
        <w:t xml:space="preserve"> для просування продуктів та послуги. </w:t>
      </w:r>
    </w:p>
    <w:p w:rsidR="00652707" w:rsidRDefault="00652707" w:rsidP="00652707">
      <w:pPr>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Стратегія цифрового маркетингу передбачає</w:t>
      </w:r>
      <w:r w:rsidRPr="00935A5D">
        <w:rPr>
          <w:rFonts w:ascii="Times New Roman" w:hAnsi="Times New Roman" w:cs="Times New Roman"/>
          <w:sz w:val="28"/>
          <w:szCs w:val="28"/>
        </w:rPr>
        <w:t xml:space="preserve"> </w:t>
      </w:r>
      <w:r>
        <w:rPr>
          <w:rFonts w:ascii="Times New Roman" w:hAnsi="Times New Roman" w:cs="Times New Roman"/>
          <w:sz w:val="28"/>
          <w:szCs w:val="28"/>
        </w:rPr>
        <w:t>використання</w:t>
      </w:r>
      <w:r w:rsidRPr="00935A5D">
        <w:rPr>
          <w:rFonts w:ascii="Times New Roman" w:hAnsi="Times New Roman" w:cs="Times New Roman"/>
          <w:sz w:val="28"/>
          <w:szCs w:val="28"/>
        </w:rPr>
        <w:t xml:space="preserve"> реклами </w:t>
      </w:r>
      <w:r>
        <w:rPr>
          <w:rFonts w:ascii="Times New Roman" w:hAnsi="Times New Roman" w:cs="Times New Roman"/>
          <w:sz w:val="28"/>
          <w:szCs w:val="28"/>
        </w:rPr>
        <w:t>на різних платформах, а також</w:t>
      </w:r>
      <w:r w:rsidRPr="00935A5D">
        <w:rPr>
          <w:rFonts w:ascii="Times New Roman" w:hAnsi="Times New Roman" w:cs="Times New Roman"/>
          <w:sz w:val="28"/>
          <w:szCs w:val="28"/>
        </w:rPr>
        <w:t xml:space="preserve"> </w:t>
      </w:r>
      <w:r>
        <w:rPr>
          <w:rFonts w:ascii="Times New Roman" w:hAnsi="Times New Roman" w:cs="Times New Roman"/>
          <w:sz w:val="28"/>
          <w:szCs w:val="28"/>
        </w:rPr>
        <w:t>адаптацію реклами</w:t>
      </w:r>
      <w:r w:rsidRPr="00935A5D">
        <w:rPr>
          <w:rFonts w:ascii="Times New Roman" w:hAnsi="Times New Roman" w:cs="Times New Roman"/>
          <w:sz w:val="28"/>
          <w:szCs w:val="28"/>
        </w:rPr>
        <w:t xml:space="preserve"> </w:t>
      </w:r>
      <w:r>
        <w:rPr>
          <w:rFonts w:ascii="Times New Roman" w:hAnsi="Times New Roman" w:cs="Times New Roman"/>
          <w:sz w:val="28"/>
          <w:szCs w:val="28"/>
        </w:rPr>
        <w:t>під різні</w:t>
      </w:r>
      <w:r w:rsidRPr="00935A5D">
        <w:rPr>
          <w:rFonts w:ascii="Times New Roman" w:hAnsi="Times New Roman" w:cs="Times New Roman"/>
          <w:sz w:val="28"/>
          <w:szCs w:val="28"/>
        </w:rPr>
        <w:t xml:space="preserve"> пристрої</w:t>
      </w:r>
      <w:r>
        <w:rPr>
          <w:rFonts w:ascii="Times New Roman" w:hAnsi="Times New Roman" w:cs="Times New Roman"/>
          <w:sz w:val="28"/>
          <w:szCs w:val="28"/>
        </w:rPr>
        <w:t xml:space="preserve"> та операційні системи.</w:t>
      </w:r>
      <w:r w:rsidRPr="00935A5D">
        <w:t xml:space="preserve"> </w:t>
      </w:r>
      <w:r w:rsidRPr="00935A5D">
        <w:rPr>
          <w:rFonts w:ascii="Times New Roman" w:hAnsi="Times New Roman" w:cs="Times New Roman"/>
          <w:sz w:val="28"/>
          <w:szCs w:val="28"/>
        </w:rPr>
        <w:t>Реклама чере</w:t>
      </w:r>
      <w:r>
        <w:rPr>
          <w:rFonts w:ascii="Times New Roman" w:hAnsi="Times New Roman" w:cs="Times New Roman"/>
          <w:sz w:val="28"/>
          <w:szCs w:val="28"/>
        </w:rPr>
        <w:t>з цифрові платформи є дуже гнучкою</w:t>
      </w:r>
      <w:r w:rsidRPr="00935A5D">
        <w:rPr>
          <w:rFonts w:ascii="Times New Roman" w:hAnsi="Times New Roman" w:cs="Times New Roman"/>
          <w:sz w:val="28"/>
          <w:szCs w:val="28"/>
        </w:rPr>
        <w:t xml:space="preserve"> за своєю </w:t>
      </w:r>
      <w:r>
        <w:rPr>
          <w:rFonts w:ascii="Times New Roman" w:hAnsi="Times New Roman" w:cs="Times New Roman"/>
          <w:sz w:val="28"/>
          <w:szCs w:val="28"/>
        </w:rPr>
        <w:t xml:space="preserve">суттю і </w:t>
      </w:r>
      <w:r w:rsidRPr="00935A5D">
        <w:rPr>
          <w:rFonts w:ascii="Times New Roman" w:hAnsi="Times New Roman" w:cs="Times New Roman"/>
          <w:sz w:val="28"/>
          <w:szCs w:val="28"/>
        </w:rPr>
        <w:t>може бути адаптован</w:t>
      </w:r>
      <w:r>
        <w:rPr>
          <w:rFonts w:ascii="Times New Roman" w:hAnsi="Times New Roman" w:cs="Times New Roman"/>
          <w:sz w:val="28"/>
          <w:szCs w:val="28"/>
        </w:rPr>
        <w:t>а</w:t>
      </w:r>
      <w:r w:rsidRPr="00935A5D">
        <w:rPr>
          <w:rFonts w:ascii="Times New Roman" w:hAnsi="Times New Roman" w:cs="Times New Roman"/>
          <w:sz w:val="28"/>
          <w:szCs w:val="28"/>
        </w:rPr>
        <w:t xml:space="preserve"> </w:t>
      </w:r>
      <w:r>
        <w:rPr>
          <w:rFonts w:ascii="Times New Roman" w:hAnsi="Times New Roman" w:cs="Times New Roman"/>
          <w:sz w:val="28"/>
          <w:szCs w:val="28"/>
        </w:rPr>
        <w:t>та</w:t>
      </w:r>
      <w:r w:rsidRPr="00935A5D">
        <w:rPr>
          <w:rFonts w:ascii="Times New Roman" w:hAnsi="Times New Roman" w:cs="Times New Roman"/>
          <w:sz w:val="28"/>
          <w:szCs w:val="28"/>
        </w:rPr>
        <w:t xml:space="preserve"> налаштован</w:t>
      </w:r>
      <w:r>
        <w:rPr>
          <w:rFonts w:ascii="Times New Roman" w:hAnsi="Times New Roman" w:cs="Times New Roman"/>
          <w:sz w:val="28"/>
          <w:szCs w:val="28"/>
        </w:rPr>
        <w:t>а</w:t>
      </w:r>
      <w:r w:rsidRPr="00935A5D">
        <w:rPr>
          <w:rFonts w:ascii="Times New Roman" w:hAnsi="Times New Roman" w:cs="Times New Roman"/>
          <w:sz w:val="28"/>
          <w:szCs w:val="28"/>
        </w:rPr>
        <w:t xml:space="preserve"> відповідно до потреб і вимог</w:t>
      </w:r>
      <w:r>
        <w:rPr>
          <w:rFonts w:ascii="Times New Roman" w:hAnsi="Times New Roman" w:cs="Times New Roman"/>
          <w:sz w:val="28"/>
          <w:szCs w:val="28"/>
        </w:rPr>
        <w:t xml:space="preserve"> (соціальних і технічних).</w:t>
      </w:r>
    </w:p>
    <w:p w:rsidR="00652707" w:rsidRPr="00D024F7" w:rsidRDefault="00652707" w:rsidP="00652707">
      <w:pPr>
        <w:spacing w:after="0" w:line="300" w:lineRule="auto"/>
        <w:ind w:firstLine="567"/>
        <w:jc w:val="both"/>
        <w:rPr>
          <w:rFonts w:ascii="Times New Roman" w:hAnsi="Times New Roman" w:cs="Times New Roman"/>
          <w:sz w:val="28"/>
          <w:szCs w:val="28"/>
        </w:rPr>
      </w:pPr>
      <w:r w:rsidRPr="00D024F7">
        <w:rPr>
          <w:rFonts w:ascii="Times New Roman" w:hAnsi="Times New Roman" w:cs="Times New Roman"/>
          <w:sz w:val="28"/>
          <w:szCs w:val="28"/>
        </w:rPr>
        <w:t xml:space="preserve">Інструменти цифрового маркетингу, включають: </w:t>
      </w:r>
    </w:p>
    <w:p w:rsidR="00652707" w:rsidRPr="00D024F7" w:rsidRDefault="00652707" w:rsidP="00845DB7">
      <w:pPr>
        <w:pStyle w:val="a5"/>
        <w:numPr>
          <w:ilvl w:val="0"/>
          <w:numId w:val="23"/>
        </w:numPr>
        <w:spacing w:after="0" w:line="300" w:lineRule="auto"/>
        <w:jc w:val="both"/>
        <w:rPr>
          <w:rFonts w:ascii="Times New Roman" w:hAnsi="Times New Roman" w:cs="Times New Roman"/>
          <w:sz w:val="28"/>
          <w:szCs w:val="28"/>
        </w:rPr>
      </w:pPr>
      <w:r w:rsidRPr="00D024F7">
        <w:rPr>
          <w:rFonts w:ascii="Times New Roman" w:hAnsi="Times New Roman" w:cs="Times New Roman"/>
          <w:sz w:val="28"/>
          <w:szCs w:val="28"/>
        </w:rPr>
        <w:t>Оптимізація пошукової системи (search engine optimization);</w:t>
      </w:r>
    </w:p>
    <w:p w:rsidR="00652707" w:rsidRPr="00D024F7" w:rsidRDefault="00652707" w:rsidP="00845DB7">
      <w:pPr>
        <w:pStyle w:val="a5"/>
        <w:numPr>
          <w:ilvl w:val="0"/>
          <w:numId w:val="23"/>
        </w:numPr>
        <w:spacing w:after="0" w:line="300" w:lineRule="auto"/>
        <w:jc w:val="both"/>
        <w:rPr>
          <w:rFonts w:ascii="Times New Roman" w:hAnsi="Times New Roman" w:cs="Times New Roman"/>
          <w:sz w:val="28"/>
          <w:szCs w:val="28"/>
        </w:rPr>
      </w:pPr>
      <w:r w:rsidRPr="00D024F7">
        <w:rPr>
          <w:rFonts w:ascii="Times New Roman" w:hAnsi="Times New Roman" w:cs="Times New Roman"/>
          <w:sz w:val="28"/>
          <w:szCs w:val="28"/>
        </w:rPr>
        <w:t>Пошуковий маркетинг</w:t>
      </w:r>
      <w:r>
        <w:rPr>
          <w:rFonts w:ascii="Times New Roman" w:hAnsi="Times New Roman" w:cs="Times New Roman"/>
          <w:sz w:val="28"/>
          <w:szCs w:val="28"/>
        </w:rPr>
        <w:t xml:space="preserve"> </w:t>
      </w:r>
      <w:r w:rsidRPr="00D024F7">
        <w:rPr>
          <w:rFonts w:ascii="Times New Roman" w:hAnsi="Times New Roman" w:cs="Times New Roman"/>
          <w:sz w:val="28"/>
          <w:szCs w:val="28"/>
        </w:rPr>
        <w:t>(</w:t>
      </w:r>
      <w:r w:rsidRPr="00D024F7">
        <w:rPr>
          <w:rFonts w:ascii="Times New Roman" w:hAnsi="Times New Roman" w:cs="Times New Roman"/>
          <w:bCs/>
          <w:color w:val="202122"/>
          <w:sz w:val="28"/>
          <w:szCs w:val="28"/>
          <w:shd w:val="clear" w:color="auto" w:fill="FFFFFF"/>
        </w:rPr>
        <w:t>Search engine marketing</w:t>
      </w:r>
      <w:r w:rsidRPr="00D024F7">
        <w:rPr>
          <w:rFonts w:ascii="Times New Roman" w:hAnsi="Times New Roman" w:cs="Times New Roman"/>
          <w:sz w:val="28"/>
          <w:szCs w:val="28"/>
        </w:rPr>
        <w:t>);</w:t>
      </w:r>
    </w:p>
    <w:p w:rsidR="00652707" w:rsidRPr="00D024F7" w:rsidRDefault="00652707" w:rsidP="00845DB7">
      <w:pPr>
        <w:pStyle w:val="a5"/>
        <w:numPr>
          <w:ilvl w:val="0"/>
          <w:numId w:val="23"/>
        </w:numPr>
        <w:spacing w:after="0" w:line="300" w:lineRule="auto"/>
        <w:jc w:val="both"/>
        <w:rPr>
          <w:rFonts w:ascii="Times New Roman" w:hAnsi="Times New Roman" w:cs="Times New Roman"/>
          <w:sz w:val="28"/>
          <w:szCs w:val="28"/>
        </w:rPr>
      </w:pPr>
      <w:r w:rsidRPr="00D024F7">
        <w:rPr>
          <w:rFonts w:ascii="Times New Roman" w:hAnsi="Times New Roman" w:cs="Times New Roman"/>
          <w:sz w:val="28"/>
          <w:szCs w:val="28"/>
        </w:rPr>
        <w:t>Маркетинг у соціальних мережах (Social Media Marketing);</w:t>
      </w:r>
    </w:p>
    <w:p w:rsidR="00652707" w:rsidRPr="00D024F7" w:rsidRDefault="00652707" w:rsidP="00845DB7">
      <w:pPr>
        <w:pStyle w:val="a5"/>
        <w:numPr>
          <w:ilvl w:val="0"/>
          <w:numId w:val="23"/>
        </w:numPr>
        <w:spacing w:after="0" w:line="300" w:lineRule="auto"/>
        <w:jc w:val="both"/>
        <w:rPr>
          <w:rFonts w:ascii="Times New Roman" w:hAnsi="Times New Roman" w:cs="Times New Roman"/>
          <w:sz w:val="28"/>
          <w:szCs w:val="28"/>
        </w:rPr>
      </w:pPr>
      <w:r w:rsidRPr="00D024F7">
        <w:rPr>
          <w:rFonts w:ascii="Times New Roman" w:hAnsi="Times New Roman" w:cs="Times New Roman"/>
          <w:sz w:val="28"/>
          <w:szCs w:val="28"/>
        </w:rPr>
        <w:t>Відеомаркетинг</w:t>
      </w:r>
      <w:r>
        <w:rPr>
          <w:rFonts w:ascii="Times New Roman" w:hAnsi="Times New Roman" w:cs="Times New Roman"/>
          <w:sz w:val="28"/>
          <w:szCs w:val="28"/>
        </w:rPr>
        <w:t xml:space="preserve"> </w:t>
      </w:r>
      <w:r w:rsidRPr="00D024F7">
        <w:rPr>
          <w:rFonts w:ascii="Times New Roman" w:hAnsi="Times New Roman" w:cs="Times New Roman"/>
          <w:sz w:val="28"/>
          <w:szCs w:val="28"/>
        </w:rPr>
        <w:t>(</w:t>
      </w:r>
      <w:r w:rsidRPr="00D024F7">
        <w:rPr>
          <w:rFonts w:ascii="Times New Roman" w:hAnsi="Times New Roman" w:cs="Times New Roman"/>
          <w:bCs/>
          <w:color w:val="202122"/>
          <w:sz w:val="28"/>
          <w:szCs w:val="28"/>
          <w:shd w:val="clear" w:color="auto" w:fill="FFFFFF"/>
        </w:rPr>
        <w:t>Social video marketing</w:t>
      </w:r>
      <w:r w:rsidRPr="00D024F7">
        <w:rPr>
          <w:rFonts w:ascii="Times New Roman" w:hAnsi="Times New Roman" w:cs="Times New Roman"/>
          <w:sz w:val="28"/>
          <w:szCs w:val="28"/>
        </w:rPr>
        <w:t>);</w:t>
      </w:r>
    </w:p>
    <w:p w:rsidR="00652707" w:rsidRPr="00D024F7" w:rsidRDefault="00652707" w:rsidP="00845DB7">
      <w:pPr>
        <w:pStyle w:val="a5"/>
        <w:numPr>
          <w:ilvl w:val="0"/>
          <w:numId w:val="23"/>
        </w:numPr>
        <w:spacing w:after="0" w:line="300" w:lineRule="auto"/>
        <w:jc w:val="both"/>
        <w:rPr>
          <w:rFonts w:ascii="Times New Roman" w:hAnsi="Times New Roman" w:cs="Times New Roman"/>
          <w:sz w:val="28"/>
          <w:szCs w:val="28"/>
        </w:rPr>
      </w:pPr>
      <w:r w:rsidRPr="00D024F7">
        <w:rPr>
          <w:rFonts w:ascii="Times New Roman" w:hAnsi="Times New Roman" w:cs="Times New Roman"/>
          <w:sz w:val="28"/>
          <w:szCs w:val="28"/>
        </w:rPr>
        <w:t>Email-маркетинг</w:t>
      </w:r>
      <w:r>
        <w:rPr>
          <w:rFonts w:ascii="Times New Roman" w:hAnsi="Times New Roman" w:cs="Times New Roman"/>
          <w:sz w:val="28"/>
          <w:szCs w:val="28"/>
        </w:rPr>
        <w:t xml:space="preserve"> </w:t>
      </w:r>
      <w:r w:rsidRPr="00D024F7">
        <w:rPr>
          <w:rFonts w:ascii="Times New Roman" w:hAnsi="Times New Roman" w:cs="Times New Roman"/>
          <w:sz w:val="28"/>
          <w:szCs w:val="28"/>
        </w:rPr>
        <w:t>(e-Mail Marketing);</w:t>
      </w:r>
    </w:p>
    <w:p w:rsidR="00652707" w:rsidRPr="00D024F7" w:rsidRDefault="00652707" w:rsidP="00845DB7">
      <w:pPr>
        <w:pStyle w:val="a5"/>
        <w:numPr>
          <w:ilvl w:val="0"/>
          <w:numId w:val="23"/>
        </w:numPr>
        <w:spacing w:after="0" w:line="300" w:lineRule="auto"/>
        <w:jc w:val="both"/>
        <w:rPr>
          <w:rFonts w:ascii="Times New Roman" w:hAnsi="Times New Roman" w:cs="Times New Roman"/>
          <w:sz w:val="28"/>
          <w:szCs w:val="28"/>
        </w:rPr>
      </w:pPr>
      <w:r w:rsidRPr="00D024F7">
        <w:rPr>
          <w:rFonts w:ascii="Times New Roman" w:hAnsi="Times New Roman" w:cs="Times New Roman"/>
          <w:sz w:val="28"/>
          <w:szCs w:val="28"/>
        </w:rPr>
        <w:t>Партнерський маркетинг</w:t>
      </w:r>
      <w:r>
        <w:rPr>
          <w:rFonts w:ascii="Times New Roman" w:hAnsi="Times New Roman" w:cs="Times New Roman"/>
          <w:sz w:val="28"/>
          <w:szCs w:val="28"/>
        </w:rPr>
        <w:t xml:space="preserve"> </w:t>
      </w:r>
      <w:r w:rsidRPr="00D024F7">
        <w:rPr>
          <w:rFonts w:ascii="Times New Roman" w:hAnsi="Times New Roman" w:cs="Times New Roman"/>
          <w:sz w:val="28"/>
          <w:szCs w:val="28"/>
        </w:rPr>
        <w:t>(Affiliate Marketing);</w:t>
      </w:r>
    </w:p>
    <w:p w:rsidR="00652707" w:rsidRPr="00D024F7" w:rsidRDefault="00652707" w:rsidP="00845DB7">
      <w:pPr>
        <w:pStyle w:val="a5"/>
        <w:numPr>
          <w:ilvl w:val="0"/>
          <w:numId w:val="23"/>
        </w:numPr>
        <w:spacing w:after="0" w:line="300" w:lineRule="auto"/>
        <w:jc w:val="both"/>
        <w:rPr>
          <w:rFonts w:ascii="Times New Roman" w:hAnsi="Times New Roman" w:cs="Times New Roman"/>
          <w:sz w:val="28"/>
          <w:szCs w:val="28"/>
        </w:rPr>
      </w:pPr>
      <w:r w:rsidRPr="00D024F7">
        <w:rPr>
          <w:rFonts w:ascii="Times New Roman" w:hAnsi="Times New Roman" w:cs="Times New Roman"/>
          <w:sz w:val="28"/>
          <w:szCs w:val="28"/>
        </w:rPr>
        <w:t>Мобільний маркетинг</w:t>
      </w:r>
      <w:r>
        <w:rPr>
          <w:rFonts w:ascii="Times New Roman" w:hAnsi="Times New Roman" w:cs="Times New Roman"/>
          <w:sz w:val="28"/>
          <w:szCs w:val="28"/>
        </w:rPr>
        <w:t xml:space="preserve"> </w:t>
      </w:r>
      <w:r w:rsidRPr="00D024F7">
        <w:rPr>
          <w:rFonts w:ascii="Times New Roman" w:hAnsi="Times New Roman" w:cs="Times New Roman"/>
          <w:sz w:val="28"/>
          <w:szCs w:val="28"/>
        </w:rPr>
        <w:t>(Mobile Marketing);</w:t>
      </w:r>
    </w:p>
    <w:p w:rsidR="00652707" w:rsidRDefault="00652707" w:rsidP="00845DB7">
      <w:pPr>
        <w:pStyle w:val="a5"/>
        <w:numPr>
          <w:ilvl w:val="0"/>
          <w:numId w:val="23"/>
        </w:numPr>
        <w:spacing w:after="0" w:line="300" w:lineRule="auto"/>
        <w:jc w:val="both"/>
        <w:rPr>
          <w:rFonts w:ascii="Times New Roman" w:hAnsi="Times New Roman" w:cs="Times New Roman"/>
          <w:sz w:val="28"/>
          <w:szCs w:val="28"/>
        </w:rPr>
      </w:pPr>
      <w:r w:rsidRPr="00D024F7">
        <w:rPr>
          <w:rFonts w:ascii="Times New Roman" w:hAnsi="Times New Roman" w:cs="Times New Roman"/>
          <w:sz w:val="28"/>
          <w:szCs w:val="28"/>
        </w:rPr>
        <w:t>Маркетинг впливу</w:t>
      </w:r>
      <w:r>
        <w:rPr>
          <w:rFonts w:ascii="Times New Roman" w:hAnsi="Times New Roman" w:cs="Times New Roman"/>
          <w:sz w:val="28"/>
          <w:szCs w:val="28"/>
        </w:rPr>
        <w:t xml:space="preserve"> </w:t>
      </w:r>
      <w:r w:rsidRPr="00D024F7">
        <w:rPr>
          <w:rFonts w:ascii="Times New Roman" w:hAnsi="Times New Roman" w:cs="Times New Roman"/>
          <w:sz w:val="28"/>
          <w:szCs w:val="28"/>
        </w:rPr>
        <w:t>(Influencer Marketing).</w:t>
      </w:r>
    </w:p>
    <w:p w:rsidR="00652707" w:rsidRDefault="00652707" w:rsidP="00652707">
      <w:pPr>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Пандемія</w:t>
      </w:r>
      <w:r w:rsidRPr="00527567">
        <w:rPr>
          <w:rFonts w:ascii="Times New Roman" w:hAnsi="Times New Roman" w:cs="Times New Roman"/>
          <w:sz w:val="28"/>
          <w:szCs w:val="28"/>
        </w:rPr>
        <w:t xml:space="preserve"> Covid-19 негативн</w:t>
      </w:r>
      <w:r>
        <w:rPr>
          <w:rFonts w:ascii="Times New Roman" w:hAnsi="Times New Roman" w:cs="Times New Roman"/>
          <w:sz w:val="28"/>
          <w:szCs w:val="28"/>
        </w:rPr>
        <w:t>о вплинула</w:t>
      </w:r>
      <w:r w:rsidRPr="00527567">
        <w:rPr>
          <w:rFonts w:ascii="Times New Roman" w:hAnsi="Times New Roman" w:cs="Times New Roman"/>
          <w:sz w:val="28"/>
          <w:szCs w:val="28"/>
        </w:rPr>
        <w:t xml:space="preserve"> на маркетингову діяльність</w:t>
      </w:r>
      <w:r>
        <w:rPr>
          <w:rFonts w:ascii="Times New Roman" w:hAnsi="Times New Roman" w:cs="Times New Roman"/>
          <w:sz w:val="28"/>
          <w:szCs w:val="28"/>
        </w:rPr>
        <w:t>,</w:t>
      </w:r>
      <w:r w:rsidRPr="00527567">
        <w:rPr>
          <w:rFonts w:ascii="Times New Roman" w:hAnsi="Times New Roman" w:cs="Times New Roman"/>
          <w:sz w:val="28"/>
          <w:szCs w:val="28"/>
        </w:rPr>
        <w:t xml:space="preserve"> через карантин</w:t>
      </w:r>
      <w:r>
        <w:rPr>
          <w:rFonts w:ascii="Times New Roman" w:hAnsi="Times New Roman" w:cs="Times New Roman"/>
          <w:sz w:val="28"/>
          <w:szCs w:val="28"/>
        </w:rPr>
        <w:t>ні обмеження</w:t>
      </w:r>
      <w:r w:rsidRPr="00527567">
        <w:rPr>
          <w:rFonts w:ascii="Times New Roman" w:hAnsi="Times New Roman" w:cs="Times New Roman"/>
          <w:sz w:val="28"/>
          <w:szCs w:val="28"/>
        </w:rPr>
        <w:t xml:space="preserve">. Однак це відкрило двері для цифрового маркетингу, оскільки люди перейшли на цифрові засоби швидше, ніж очікувалося. </w:t>
      </w:r>
    </w:p>
    <w:p w:rsidR="00652707" w:rsidRDefault="00652707" w:rsidP="00652707">
      <w:pPr>
        <w:spacing w:after="0" w:line="300" w:lineRule="auto"/>
        <w:ind w:firstLine="567"/>
        <w:jc w:val="both"/>
        <w:rPr>
          <w:rFonts w:ascii="Times New Roman" w:hAnsi="Times New Roman" w:cs="Times New Roman"/>
          <w:sz w:val="28"/>
          <w:szCs w:val="28"/>
        </w:rPr>
      </w:pPr>
      <w:r w:rsidRPr="00527567">
        <w:rPr>
          <w:rFonts w:ascii="Times New Roman" w:hAnsi="Times New Roman" w:cs="Times New Roman"/>
          <w:sz w:val="28"/>
          <w:szCs w:val="28"/>
        </w:rPr>
        <w:t>Н</w:t>
      </w:r>
      <w:r>
        <w:rPr>
          <w:rFonts w:ascii="Times New Roman" w:hAnsi="Times New Roman" w:cs="Times New Roman"/>
          <w:sz w:val="28"/>
          <w:szCs w:val="28"/>
        </w:rPr>
        <w:t>аступні пункти пояснюють вплив Сovid-19 на цифровий маркетинг:</w:t>
      </w:r>
    </w:p>
    <w:p w:rsidR="00652707" w:rsidRPr="00D630AB" w:rsidRDefault="00652707" w:rsidP="00845DB7">
      <w:pPr>
        <w:pStyle w:val="a5"/>
        <w:numPr>
          <w:ilvl w:val="0"/>
          <w:numId w:val="24"/>
        </w:numPr>
        <w:tabs>
          <w:tab w:val="left" w:pos="1134"/>
        </w:tabs>
        <w:spacing w:after="0" w:line="300" w:lineRule="auto"/>
        <w:ind w:left="1134" w:hanging="425"/>
        <w:jc w:val="both"/>
        <w:rPr>
          <w:rFonts w:ascii="Times New Roman" w:hAnsi="Times New Roman" w:cs="Times New Roman"/>
          <w:sz w:val="28"/>
          <w:szCs w:val="28"/>
        </w:rPr>
      </w:pPr>
      <w:r w:rsidRPr="00D630AB">
        <w:rPr>
          <w:rFonts w:ascii="Times New Roman" w:hAnsi="Times New Roman" w:cs="Times New Roman"/>
          <w:sz w:val="28"/>
          <w:szCs w:val="28"/>
        </w:rPr>
        <w:t>Збільшення активності в соціальних мережах сприяло ефективності маркетингу в соціальних мережах;</w:t>
      </w:r>
    </w:p>
    <w:p w:rsidR="00652707" w:rsidRPr="00D630AB" w:rsidRDefault="00652707" w:rsidP="00845DB7">
      <w:pPr>
        <w:pStyle w:val="a5"/>
        <w:numPr>
          <w:ilvl w:val="0"/>
          <w:numId w:val="24"/>
        </w:numPr>
        <w:tabs>
          <w:tab w:val="left" w:pos="1134"/>
        </w:tabs>
        <w:spacing w:after="0" w:line="300" w:lineRule="auto"/>
        <w:ind w:left="1134" w:hanging="425"/>
        <w:jc w:val="both"/>
        <w:rPr>
          <w:rFonts w:ascii="Times New Roman" w:hAnsi="Times New Roman" w:cs="Times New Roman"/>
          <w:sz w:val="28"/>
          <w:szCs w:val="28"/>
        </w:rPr>
      </w:pPr>
      <w:r w:rsidRPr="00D630AB">
        <w:rPr>
          <w:rFonts w:ascii="Times New Roman" w:hAnsi="Times New Roman" w:cs="Times New Roman"/>
          <w:sz w:val="28"/>
          <w:szCs w:val="28"/>
        </w:rPr>
        <w:t xml:space="preserve">Перехід від системи оцінки ключових показників ефективності (Key Performance Indicator) до моделі пожиттєвої цінністі клієнта(Customer </w:t>
      </w:r>
      <w:r w:rsidRPr="00D630AB">
        <w:rPr>
          <w:rFonts w:ascii="Times New Roman" w:hAnsi="Times New Roman" w:cs="Times New Roman"/>
          <w:sz w:val="28"/>
          <w:szCs w:val="28"/>
          <w:lang w:val="en-US"/>
        </w:rPr>
        <w:t>L</w:t>
      </w:r>
      <w:r w:rsidRPr="00D630AB">
        <w:rPr>
          <w:rFonts w:ascii="Times New Roman" w:hAnsi="Times New Roman" w:cs="Times New Roman"/>
          <w:sz w:val="28"/>
          <w:szCs w:val="28"/>
        </w:rPr>
        <w:t>ifetime Value);</w:t>
      </w:r>
    </w:p>
    <w:p w:rsidR="00652707" w:rsidRPr="00D630AB" w:rsidRDefault="00652707" w:rsidP="00845DB7">
      <w:pPr>
        <w:pStyle w:val="a5"/>
        <w:numPr>
          <w:ilvl w:val="0"/>
          <w:numId w:val="24"/>
        </w:numPr>
        <w:tabs>
          <w:tab w:val="left" w:pos="1134"/>
        </w:tabs>
        <w:spacing w:after="0" w:line="300" w:lineRule="auto"/>
        <w:ind w:left="1134" w:hanging="425"/>
        <w:jc w:val="both"/>
        <w:rPr>
          <w:rFonts w:ascii="Times New Roman" w:hAnsi="Times New Roman" w:cs="Times New Roman"/>
          <w:sz w:val="28"/>
          <w:szCs w:val="28"/>
        </w:rPr>
      </w:pPr>
      <w:r w:rsidRPr="00D630AB">
        <w:rPr>
          <w:rFonts w:ascii="Times New Roman" w:hAnsi="Times New Roman" w:cs="Times New Roman"/>
          <w:sz w:val="28"/>
          <w:szCs w:val="28"/>
        </w:rPr>
        <w:t>Збільшення попиту на відеомаркетинг;</w:t>
      </w:r>
    </w:p>
    <w:p w:rsidR="00652707" w:rsidRPr="00D630AB" w:rsidRDefault="00652707" w:rsidP="00845DB7">
      <w:pPr>
        <w:pStyle w:val="a5"/>
        <w:numPr>
          <w:ilvl w:val="0"/>
          <w:numId w:val="24"/>
        </w:numPr>
        <w:tabs>
          <w:tab w:val="left" w:pos="1134"/>
        </w:tabs>
        <w:spacing w:after="0" w:line="300" w:lineRule="auto"/>
        <w:ind w:left="1134" w:hanging="425"/>
        <w:jc w:val="both"/>
        <w:rPr>
          <w:rFonts w:ascii="Times New Roman" w:hAnsi="Times New Roman" w:cs="Times New Roman"/>
          <w:sz w:val="28"/>
          <w:szCs w:val="28"/>
        </w:rPr>
      </w:pPr>
      <w:r>
        <w:rPr>
          <w:rFonts w:ascii="Times New Roman" w:hAnsi="Times New Roman" w:cs="Times New Roman"/>
          <w:sz w:val="28"/>
          <w:szCs w:val="28"/>
        </w:rPr>
        <w:t>Підвищення використання</w:t>
      </w:r>
      <w:r w:rsidRPr="00D630AB">
        <w:rPr>
          <w:rFonts w:ascii="Times New Roman" w:hAnsi="Times New Roman" w:cs="Times New Roman"/>
          <w:sz w:val="28"/>
          <w:szCs w:val="28"/>
        </w:rPr>
        <w:t xml:space="preserve"> чат-бот</w:t>
      </w:r>
      <w:r>
        <w:rPr>
          <w:rFonts w:ascii="Times New Roman" w:hAnsi="Times New Roman" w:cs="Times New Roman"/>
          <w:sz w:val="28"/>
          <w:szCs w:val="28"/>
        </w:rPr>
        <w:t>ів на основі штучного інтелекту;</w:t>
      </w:r>
    </w:p>
    <w:p w:rsidR="00652707" w:rsidRPr="00D630AB" w:rsidRDefault="00652707" w:rsidP="00845DB7">
      <w:pPr>
        <w:pStyle w:val="a5"/>
        <w:numPr>
          <w:ilvl w:val="0"/>
          <w:numId w:val="24"/>
        </w:numPr>
        <w:tabs>
          <w:tab w:val="left" w:pos="1134"/>
        </w:tabs>
        <w:spacing w:after="0" w:line="300" w:lineRule="auto"/>
        <w:ind w:left="1134" w:hanging="425"/>
        <w:jc w:val="both"/>
        <w:rPr>
          <w:rFonts w:ascii="Times New Roman" w:hAnsi="Times New Roman" w:cs="Times New Roman"/>
          <w:sz w:val="28"/>
          <w:szCs w:val="28"/>
        </w:rPr>
      </w:pPr>
      <w:r w:rsidRPr="00D630AB">
        <w:rPr>
          <w:rFonts w:ascii="Times New Roman" w:hAnsi="Times New Roman" w:cs="Times New Roman"/>
          <w:sz w:val="28"/>
          <w:szCs w:val="28"/>
        </w:rPr>
        <w:t>Актуалізація</w:t>
      </w:r>
      <w:r>
        <w:rPr>
          <w:rFonts w:ascii="Times New Roman" w:hAnsi="Times New Roman" w:cs="Times New Roman"/>
          <w:sz w:val="28"/>
          <w:szCs w:val="28"/>
        </w:rPr>
        <w:t xml:space="preserve"> експериментального маркетингу;</w:t>
      </w:r>
    </w:p>
    <w:p w:rsidR="00652707" w:rsidRPr="00D630AB" w:rsidRDefault="00652707" w:rsidP="00845DB7">
      <w:pPr>
        <w:pStyle w:val="a5"/>
        <w:numPr>
          <w:ilvl w:val="0"/>
          <w:numId w:val="24"/>
        </w:numPr>
        <w:tabs>
          <w:tab w:val="left" w:pos="1134"/>
        </w:tabs>
        <w:spacing w:after="0" w:line="300" w:lineRule="auto"/>
        <w:ind w:left="1134" w:hanging="425"/>
        <w:jc w:val="both"/>
        <w:rPr>
          <w:rFonts w:ascii="Times New Roman" w:hAnsi="Times New Roman" w:cs="Times New Roman"/>
          <w:sz w:val="28"/>
          <w:szCs w:val="28"/>
        </w:rPr>
      </w:pPr>
      <w:r w:rsidRPr="008C4B66">
        <w:rPr>
          <w:rFonts w:ascii="Times New Roman" w:hAnsi="Times New Roman" w:cs="Times New Roman"/>
          <w:sz w:val="28"/>
          <w:szCs w:val="28"/>
          <w:lang w:val="ru-RU"/>
        </w:rPr>
        <w:t xml:space="preserve">Популяризація </w:t>
      </w:r>
      <w:r w:rsidRPr="00D630AB">
        <w:rPr>
          <w:rFonts w:ascii="Times New Roman" w:hAnsi="Times New Roman" w:cs="Times New Roman"/>
          <w:sz w:val="28"/>
          <w:szCs w:val="28"/>
        </w:rPr>
        <w:t>сервісів потокового передавання відео;</w:t>
      </w:r>
    </w:p>
    <w:p w:rsidR="00652707" w:rsidRPr="00D630AB" w:rsidRDefault="00652707" w:rsidP="00845DB7">
      <w:pPr>
        <w:pStyle w:val="a5"/>
        <w:numPr>
          <w:ilvl w:val="0"/>
          <w:numId w:val="24"/>
        </w:numPr>
        <w:tabs>
          <w:tab w:val="left" w:pos="1134"/>
        </w:tabs>
        <w:spacing w:after="0" w:line="300" w:lineRule="auto"/>
        <w:ind w:left="1134" w:hanging="425"/>
        <w:jc w:val="both"/>
        <w:rPr>
          <w:rFonts w:ascii="Times New Roman" w:hAnsi="Times New Roman" w:cs="Times New Roman"/>
          <w:sz w:val="28"/>
          <w:szCs w:val="28"/>
        </w:rPr>
      </w:pPr>
      <w:r w:rsidRPr="00D630AB">
        <w:rPr>
          <w:rFonts w:ascii="Times New Roman" w:hAnsi="Times New Roman" w:cs="Times New Roman"/>
          <w:sz w:val="28"/>
          <w:szCs w:val="28"/>
        </w:rPr>
        <w:t>Збільшення</w:t>
      </w:r>
      <w:r>
        <w:rPr>
          <w:rFonts w:ascii="Times New Roman" w:hAnsi="Times New Roman" w:cs="Times New Roman"/>
          <w:sz w:val="28"/>
          <w:szCs w:val="28"/>
        </w:rPr>
        <w:t xml:space="preserve"> використання</w:t>
      </w:r>
      <w:r w:rsidRPr="00D630AB">
        <w:rPr>
          <w:rFonts w:ascii="Times New Roman" w:hAnsi="Times New Roman" w:cs="Times New Roman"/>
          <w:sz w:val="28"/>
          <w:szCs w:val="28"/>
        </w:rPr>
        <w:t xml:space="preserve"> </w:t>
      </w:r>
      <w:r w:rsidRPr="002537BF">
        <w:rPr>
          <w:rFonts w:ascii="Times New Roman" w:hAnsi="Times New Roman" w:cs="Times New Roman"/>
          <w:sz w:val="28"/>
          <w:szCs w:val="28"/>
        </w:rPr>
        <w:t xml:space="preserve">контент-маркетингу </w:t>
      </w:r>
      <w:r>
        <w:rPr>
          <w:rFonts w:ascii="Times New Roman" w:hAnsi="Times New Roman" w:cs="Times New Roman"/>
          <w:sz w:val="28"/>
          <w:szCs w:val="28"/>
        </w:rPr>
        <w:t>серед клієнтів.</w:t>
      </w:r>
    </w:p>
    <w:p w:rsidR="00652707" w:rsidRDefault="00652707" w:rsidP="00652707">
      <w:pPr>
        <w:spacing w:after="0" w:line="300" w:lineRule="auto"/>
        <w:ind w:firstLine="567"/>
        <w:jc w:val="both"/>
        <w:rPr>
          <w:rFonts w:ascii="Times New Roman" w:hAnsi="Times New Roman" w:cs="Times New Roman"/>
          <w:sz w:val="28"/>
          <w:szCs w:val="28"/>
        </w:rPr>
      </w:pPr>
      <w:r w:rsidRPr="002537BF">
        <w:rPr>
          <w:rFonts w:ascii="Times New Roman" w:hAnsi="Times New Roman" w:cs="Times New Roman"/>
          <w:sz w:val="28"/>
          <w:szCs w:val="28"/>
        </w:rPr>
        <w:t>Без</w:t>
      </w:r>
      <w:r>
        <w:rPr>
          <w:rFonts w:ascii="Times New Roman" w:hAnsi="Times New Roman" w:cs="Times New Roman"/>
          <w:sz w:val="28"/>
          <w:szCs w:val="28"/>
        </w:rPr>
        <w:t>умо</w:t>
      </w:r>
      <w:r w:rsidRPr="002537BF">
        <w:rPr>
          <w:rFonts w:ascii="Times New Roman" w:hAnsi="Times New Roman" w:cs="Times New Roman"/>
          <w:sz w:val="28"/>
          <w:szCs w:val="28"/>
        </w:rPr>
        <w:t xml:space="preserve">вно, вплив Covid-19 на цифровий маркетинг здебільшого позитивний, але в майбутньому, після </w:t>
      </w:r>
      <w:r>
        <w:rPr>
          <w:rFonts w:ascii="Times New Roman" w:hAnsi="Times New Roman" w:cs="Times New Roman"/>
          <w:sz w:val="28"/>
          <w:szCs w:val="28"/>
        </w:rPr>
        <w:t>пандемії</w:t>
      </w:r>
      <w:r w:rsidRPr="002537BF">
        <w:rPr>
          <w:rFonts w:ascii="Times New Roman" w:hAnsi="Times New Roman" w:cs="Times New Roman"/>
          <w:sz w:val="28"/>
          <w:szCs w:val="28"/>
        </w:rPr>
        <w:t xml:space="preserve">, маркетологам доведеться підтримувати </w:t>
      </w:r>
      <w:r>
        <w:rPr>
          <w:rFonts w:ascii="Times New Roman" w:hAnsi="Times New Roman" w:cs="Times New Roman"/>
          <w:sz w:val="28"/>
          <w:szCs w:val="28"/>
        </w:rPr>
        <w:t xml:space="preserve">та </w:t>
      </w:r>
      <w:r w:rsidRPr="002537BF">
        <w:rPr>
          <w:rFonts w:ascii="Times New Roman" w:hAnsi="Times New Roman" w:cs="Times New Roman"/>
          <w:sz w:val="28"/>
          <w:szCs w:val="28"/>
        </w:rPr>
        <w:t>покращувати поточні цифрові можливості, щоб зберегти</w:t>
      </w:r>
      <w:r>
        <w:rPr>
          <w:rFonts w:ascii="Times New Roman" w:hAnsi="Times New Roman" w:cs="Times New Roman"/>
          <w:sz w:val="28"/>
          <w:szCs w:val="28"/>
        </w:rPr>
        <w:t xml:space="preserve"> напрацьовані досягнення</w:t>
      </w:r>
      <w:r w:rsidRPr="002537BF">
        <w:rPr>
          <w:rFonts w:ascii="Times New Roman" w:hAnsi="Times New Roman" w:cs="Times New Roman"/>
          <w:sz w:val="28"/>
          <w:szCs w:val="28"/>
        </w:rPr>
        <w:t xml:space="preserve">. </w:t>
      </w:r>
      <w:r>
        <w:rPr>
          <w:rFonts w:ascii="Times New Roman" w:hAnsi="Times New Roman" w:cs="Times New Roman"/>
          <w:sz w:val="28"/>
          <w:szCs w:val="28"/>
        </w:rPr>
        <w:t>Найбільш актуальними аспектами маркетингової діяльності стануть: соціальна</w:t>
      </w:r>
      <w:r w:rsidRPr="002537BF">
        <w:rPr>
          <w:rFonts w:ascii="Times New Roman" w:hAnsi="Times New Roman" w:cs="Times New Roman"/>
          <w:sz w:val="28"/>
          <w:szCs w:val="28"/>
        </w:rPr>
        <w:t xml:space="preserve"> відповідальн</w:t>
      </w:r>
      <w:r>
        <w:rPr>
          <w:rFonts w:ascii="Times New Roman" w:hAnsi="Times New Roman" w:cs="Times New Roman"/>
          <w:sz w:val="28"/>
          <w:szCs w:val="28"/>
        </w:rPr>
        <w:t>ість</w:t>
      </w:r>
      <w:r w:rsidRPr="002537BF">
        <w:rPr>
          <w:rFonts w:ascii="Times New Roman" w:hAnsi="Times New Roman" w:cs="Times New Roman"/>
          <w:sz w:val="28"/>
          <w:szCs w:val="28"/>
        </w:rPr>
        <w:t xml:space="preserve"> у соціальних мережах;</w:t>
      </w:r>
      <w:r>
        <w:rPr>
          <w:rFonts w:ascii="Times New Roman" w:hAnsi="Times New Roman" w:cs="Times New Roman"/>
          <w:sz w:val="28"/>
          <w:szCs w:val="28"/>
        </w:rPr>
        <w:t xml:space="preserve"> п</w:t>
      </w:r>
      <w:r w:rsidRPr="002537BF">
        <w:rPr>
          <w:rFonts w:ascii="Times New Roman" w:hAnsi="Times New Roman" w:cs="Times New Roman"/>
          <w:sz w:val="28"/>
          <w:szCs w:val="28"/>
        </w:rPr>
        <w:t>ідтримка онлайн-репутації;</w:t>
      </w:r>
      <w:r>
        <w:rPr>
          <w:rFonts w:ascii="Times New Roman" w:hAnsi="Times New Roman" w:cs="Times New Roman"/>
          <w:sz w:val="28"/>
          <w:szCs w:val="28"/>
        </w:rPr>
        <w:t xml:space="preserve"> у</w:t>
      </w:r>
      <w:r w:rsidRPr="002537BF">
        <w:rPr>
          <w:rFonts w:ascii="Times New Roman" w:hAnsi="Times New Roman" w:cs="Times New Roman"/>
          <w:sz w:val="28"/>
          <w:szCs w:val="28"/>
        </w:rPr>
        <w:t>правління веб-трафіком;</w:t>
      </w:r>
      <w:r>
        <w:rPr>
          <w:rFonts w:ascii="Times New Roman" w:hAnsi="Times New Roman" w:cs="Times New Roman"/>
          <w:sz w:val="28"/>
          <w:szCs w:val="28"/>
        </w:rPr>
        <w:t xml:space="preserve"> і</w:t>
      </w:r>
      <w:r w:rsidRPr="002537BF">
        <w:rPr>
          <w:rFonts w:ascii="Times New Roman" w:hAnsi="Times New Roman" w:cs="Times New Roman"/>
          <w:sz w:val="28"/>
          <w:szCs w:val="28"/>
        </w:rPr>
        <w:t>нвестиції в чат-боти на основі штучного інтелекту.</w:t>
      </w:r>
    </w:p>
    <w:p w:rsidR="00652707" w:rsidRPr="00D024F7" w:rsidRDefault="00652707" w:rsidP="00652707">
      <w:pPr>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Отже, сьогодні</w:t>
      </w:r>
      <w:r w:rsidRPr="00D024F7">
        <w:rPr>
          <w:rFonts w:ascii="Times New Roman" w:hAnsi="Times New Roman" w:cs="Times New Roman"/>
          <w:sz w:val="28"/>
          <w:szCs w:val="28"/>
        </w:rPr>
        <w:t xml:space="preserve"> цифрові технології знаходяться в центрі </w:t>
      </w:r>
      <w:r>
        <w:rPr>
          <w:rFonts w:ascii="Times New Roman" w:hAnsi="Times New Roman" w:cs="Times New Roman"/>
          <w:sz w:val="28"/>
          <w:szCs w:val="28"/>
        </w:rPr>
        <w:t>уваги бізнесу, а</w:t>
      </w:r>
      <w:r w:rsidRPr="00D024F7">
        <w:rPr>
          <w:rFonts w:ascii="Times New Roman" w:hAnsi="Times New Roman" w:cs="Times New Roman"/>
          <w:sz w:val="28"/>
          <w:szCs w:val="28"/>
        </w:rPr>
        <w:t xml:space="preserve"> цифровий маркетинг є незамін</w:t>
      </w:r>
      <w:r>
        <w:rPr>
          <w:rFonts w:ascii="Times New Roman" w:hAnsi="Times New Roman" w:cs="Times New Roman"/>
          <w:sz w:val="28"/>
          <w:szCs w:val="28"/>
        </w:rPr>
        <w:t>н</w:t>
      </w:r>
      <w:r w:rsidRPr="00D024F7">
        <w:rPr>
          <w:rFonts w:ascii="Times New Roman" w:hAnsi="Times New Roman" w:cs="Times New Roman"/>
          <w:sz w:val="28"/>
          <w:szCs w:val="28"/>
        </w:rPr>
        <w:t>и</w:t>
      </w:r>
      <w:r>
        <w:rPr>
          <w:rFonts w:ascii="Times New Roman" w:hAnsi="Times New Roman" w:cs="Times New Roman"/>
          <w:sz w:val="28"/>
          <w:szCs w:val="28"/>
        </w:rPr>
        <w:t>м</w:t>
      </w:r>
      <w:r w:rsidRPr="00D024F7">
        <w:rPr>
          <w:rFonts w:ascii="Times New Roman" w:hAnsi="Times New Roman" w:cs="Times New Roman"/>
          <w:sz w:val="28"/>
          <w:szCs w:val="28"/>
        </w:rPr>
        <w:t xml:space="preserve"> інструмент</w:t>
      </w:r>
      <w:r>
        <w:rPr>
          <w:rFonts w:ascii="Times New Roman" w:hAnsi="Times New Roman" w:cs="Times New Roman"/>
          <w:sz w:val="28"/>
          <w:szCs w:val="28"/>
        </w:rPr>
        <w:t>ом</w:t>
      </w:r>
      <w:r w:rsidRPr="00D024F7">
        <w:rPr>
          <w:rFonts w:ascii="Times New Roman" w:hAnsi="Times New Roman" w:cs="Times New Roman"/>
          <w:sz w:val="28"/>
          <w:szCs w:val="28"/>
        </w:rPr>
        <w:t xml:space="preserve"> в руках маркетологів для впровадження </w:t>
      </w:r>
      <w:r>
        <w:rPr>
          <w:rFonts w:ascii="Times New Roman" w:hAnsi="Times New Roman" w:cs="Times New Roman"/>
          <w:sz w:val="28"/>
          <w:szCs w:val="28"/>
        </w:rPr>
        <w:t xml:space="preserve">інноваційних </w:t>
      </w:r>
      <w:r w:rsidRPr="00D024F7">
        <w:rPr>
          <w:rFonts w:ascii="Times New Roman" w:hAnsi="Times New Roman" w:cs="Times New Roman"/>
          <w:sz w:val="28"/>
          <w:szCs w:val="28"/>
        </w:rPr>
        <w:t>страт</w:t>
      </w:r>
      <w:r>
        <w:rPr>
          <w:rFonts w:ascii="Times New Roman" w:hAnsi="Times New Roman" w:cs="Times New Roman"/>
          <w:sz w:val="28"/>
          <w:szCs w:val="28"/>
        </w:rPr>
        <w:t>егій</w:t>
      </w:r>
      <w:r w:rsidRPr="00D024F7">
        <w:rPr>
          <w:rFonts w:ascii="Times New Roman" w:hAnsi="Times New Roman" w:cs="Times New Roman"/>
          <w:sz w:val="28"/>
          <w:szCs w:val="28"/>
        </w:rPr>
        <w:t xml:space="preserve"> маркетингу в період пандемії.</w:t>
      </w:r>
      <w:r>
        <w:rPr>
          <w:rFonts w:ascii="Times New Roman" w:hAnsi="Times New Roman" w:cs="Times New Roman"/>
          <w:sz w:val="28"/>
          <w:szCs w:val="28"/>
        </w:rPr>
        <w:t xml:space="preserve"> </w:t>
      </w:r>
      <w:r w:rsidRPr="00527567">
        <w:rPr>
          <w:rFonts w:ascii="Times New Roman" w:hAnsi="Times New Roman" w:cs="Times New Roman"/>
          <w:sz w:val="28"/>
          <w:szCs w:val="28"/>
        </w:rPr>
        <w:t>У той час як сфера маркетингу</w:t>
      </w:r>
      <w:r>
        <w:rPr>
          <w:rFonts w:ascii="Times New Roman" w:hAnsi="Times New Roman" w:cs="Times New Roman"/>
          <w:sz w:val="28"/>
          <w:szCs w:val="28"/>
        </w:rPr>
        <w:t xml:space="preserve"> загалом зазнала значного негативного впливу, </w:t>
      </w:r>
      <w:r w:rsidRPr="00527567">
        <w:rPr>
          <w:rFonts w:ascii="Times New Roman" w:hAnsi="Times New Roman" w:cs="Times New Roman"/>
          <w:sz w:val="28"/>
          <w:szCs w:val="28"/>
        </w:rPr>
        <w:t>галузь цифрового маркетингу відчула величезне зростання. Covid</w:t>
      </w:r>
      <w:r>
        <w:rPr>
          <w:rFonts w:ascii="Times New Roman" w:hAnsi="Times New Roman" w:cs="Times New Roman"/>
          <w:sz w:val="28"/>
          <w:szCs w:val="28"/>
        </w:rPr>
        <w:t>-</w:t>
      </w:r>
      <w:r w:rsidRPr="00527567">
        <w:rPr>
          <w:rFonts w:ascii="Times New Roman" w:hAnsi="Times New Roman" w:cs="Times New Roman"/>
          <w:sz w:val="28"/>
          <w:szCs w:val="28"/>
        </w:rPr>
        <w:t>19 прискорив цифровий маркетинг і проклав шлях до подальшого</w:t>
      </w:r>
      <w:r>
        <w:rPr>
          <w:rFonts w:ascii="Times New Roman" w:hAnsi="Times New Roman" w:cs="Times New Roman"/>
          <w:sz w:val="28"/>
          <w:szCs w:val="28"/>
        </w:rPr>
        <w:t xml:space="preserve"> його</w:t>
      </w:r>
      <w:r w:rsidRPr="00527567">
        <w:rPr>
          <w:rFonts w:ascii="Times New Roman" w:hAnsi="Times New Roman" w:cs="Times New Roman"/>
          <w:sz w:val="28"/>
          <w:szCs w:val="28"/>
        </w:rPr>
        <w:t xml:space="preserve"> розвитку та вдосконалення</w:t>
      </w:r>
      <w:r>
        <w:rPr>
          <w:rFonts w:ascii="Times New Roman" w:hAnsi="Times New Roman" w:cs="Times New Roman"/>
          <w:sz w:val="28"/>
          <w:szCs w:val="28"/>
        </w:rPr>
        <w:t>.</w:t>
      </w:r>
      <w:r w:rsidRPr="00527567">
        <w:rPr>
          <w:rFonts w:ascii="Times New Roman" w:hAnsi="Times New Roman" w:cs="Times New Roman"/>
          <w:sz w:val="28"/>
          <w:szCs w:val="28"/>
        </w:rPr>
        <w:t xml:space="preserve"> </w:t>
      </w:r>
    </w:p>
    <w:p w:rsidR="00652707" w:rsidRDefault="00652707" w:rsidP="00652707">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652707" w:rsidRPr="0013569C" w:rsidRDefault="00652707" w:rsidP="00EE5E40">
      <w:pPr>
        <w:spacing w:after="0" w:line="240" w:lineRule="auto"/>
        <w:ind w:firstLine="709"/>
        <w:jc w:val="right"/>
        <w:rPr>
          <w:rFonts w:ascii="Times New Roman" w:eastAsia="Times New Roman" w:hAnsi="Times New Roman" w:cs="Times New Roman"/>
          <w:b/>
          <w:sz w:val="28"/>
          <w:szCs w:val="28"/>
          <w:lang w:eastAsia="ru-RU"/>
        </w:rPr>
      </w:pPr>
      <w:r w:rsidRPr="0013569C">
        <w:rPr>
          <w:rFonts w:ascii="Times New Roman" w:eastAsia="Times New Roman" w:hAnsi="Times New Roman" w:cs="Times New Roman"/>
          <w:b/>
          <w:sz w:val="28"/>
          <w:szCs w:val="28"/>
          <w:lang w:eastAsia="ru-RU"/>
        </w:rPr>
        <w:t>Паласевич М.Б.</w:t>
      </w:r>
    </w:p>
    <w:p w:rsidR="00652707" w:rsidRPr="0013569C" w:rsidRDefault="00652707" w:rsidP="00EE5E40">
      <w:pPr>
        <w:spacing w:after="0" w:line="240" w:lineRule="auto"/>
        <w:jc w:val="right"/>
        <w:rPr>
          <w:rFonts w:ascii="Times New Roman" w:eastAsia="Times New Roman" w:hAnsi="Times New Roman" w:cs="Times New Roman"/>
          <w:i/>
          <w:sz w:val="28"/>
          <w:szCs w:val="28"/>
          <w:lang w:eastAsia="ru-RU"/>
        </w:rPr>
      </w:pPr>
      <w:r w:rsidRPr="0013569C">
        <w:rPr>
          <w:rFonts w:ascii="Times New Roman" w:eastAsia="Times New Roman" w:hAnsi="Times New Roman" w:cs="Times New Roman"/>
          <w:i/>
          <w:sz w:val="28"/>
          <w:szCs w:val="28"/>
          <w:lang w:eastAsia="ru-RU"/>
        </w:rPr>
        <w:t>к.е.н.,доцент</w:t>
      </w:r>
    </w:p>
    <w:p w:rsidR="00652707" w:rsidRDefault="00652707" w:rsidP="00EE5E40">
      <w:pPr>
        <w:spacing w:after="0" w:line="240" w:lineRule="auto"/>
        <w:jc w:val="right"/>
        <w:rPr>
          <w:rFonts w:ascii="Times New Roman" w:eastAsia="Times New Roman" w:hAnsi="Times New Roman" w:cs="Times New Roman"/>
          <w:i/>
          <w:sz w:val="28"/>
          <w:szCs w:val="28"/>
          <w:lang w:eastAsia="ru-RU"/>
        </w:rPr>
      </w:pPr>
      <w:r w:rsidRPr="0013569C">
        <w:rPr>
          <w:rFonts w:ascii="Times New Roman" w:eastAsia="Times New Roman" w:hAnsi="Times New Roman" w:cs="Times New Roman"/>
          <w:i/>
          <w:sz w:val="28"/>
          <w:szCs w:val="28"/>
          <w:lang w:eastAsia="ru-RU"/>
        </w:rPr>
        <w:t>Дрогобицького державного педагогічного університету ім. Івана Франка</w:t>
      </w:r>
    </w:p>
    <w:p w:rsidR="00652707" w:rsidRPr="0013569C" w:rsidRDefault="00652707" w:rsidP="00EE5E40">
      <w:pPr>
        <w:spacing w:after="0" w:line="240" w:lineRule="auto"/>
        <w:jc w:val="right"/>
        <w:rPr>
          <w:rFonts w:ascii="Times New Roman" w:eastAsia="Times New Roman" w:hAnsi="Times New Roman" w:cs="Times New Roman"/>
          <w:i/>
          <w:sz w:val="28"/>
          <w:szCs w:val="28"/>
          <w:lang w:eastAsia="ru-RU"/>
        </w:rPr>
      </w:pPr>
      <w:r>
        <w:rPr>
          <w:rFonts w:ascii="Times New Roman" w:hAnsi="Times New Roman" w:cs="Times New Roman"/>
          <w:b/>
          <w:sz w:val="28"/>
          <w:szCs w:val="28"/>
        </w:rPr>
        <w:t>Вашна Н.А.</w:t>
      </w:r>
    </w:p>
    <w:p w:rsidR="00652707" w:rsidRPr="00430DBE" w:rsidRDefault="00652707" w:rsidP="00EE5E40">
      <w:pPr>
        <w:spacing w:after="0" w:line="240" w:lineRule="auto"/>
        <w:ind w:firstLine="425"/>
        <w:jc w:val="right"/>
        <w:rPr>
          <w:rFonts w:ascii="Times New Roman" w:hAnsi="Times New Roman"/>
          <w:bCs/>
          <w:i/>
          <w:sz w:val="28"/>
          <w:szCs w:val="28"/>
        </w:rPr>
      </w:pPr>
      <w:r w:rsidRPr="00430DBE">
        <w:rPr>
          <w:rFonts w:ascii="Times New Roman" w:hAnsi="Times New Roman"/>
          <w:bCs/>
          <w:i/>
          <w:sz w:val="28"/>
          <w:szCs w:val="28"/>
        </w:rPr>
        <w:t>студент</w:t>
      </w:r>
      <w:r>
        <w:rPr>
          <w:rFonts w:ascii="Times New Roman" w:hAnsi="Times New Roman"/>
          <w:bCs/>
          <w:i/>
          <w:sz w:val="28"/>
          <w:szCs w:val="28"/>
        </w:rPr>
        <w:t>ка</w:t>
      </w:r>
      <w:r w:rsidRPr="00430DBE">
        <w:rPr>
          <w:rFonts w:ascii="Times New Roman" w:hAnsi="Times New Roman"/>
          <w:bCs/>
          <w:i/>
          <w:sz w:val="28"/>
          <w:szCs w:val="28"/>
        </w:rPr>
        <w:t xml:space="preserve"> групи </w:t>
      </w:r>
      <w:r>
        <w:rPr>
          <w:rFonts w:ascii="Times New Roman" w:hAnsi="Times New Roman"/>
          <w:bCs/>
          <w:i/>
          <w:sz w:val="28"/>
          <w:szCs w:val="28"/>
        </w:rPr>
        <w:t>МН</w:t>
      </w:r>
      <w:r w:rsidRPr="00430DBE">
        <w:rPr>
          <w:rFonts w:ascii="Times New Roman" w:hAnsi="Times New Roman"/>
          <w:bCs/>
          <w:i/>
          <w:sz w:val="28"/>
          <w:szCs w:val="28"/>
        </w:rPr>
        <w:t xml:space="preserve"> – </w:t>
      </w:r>
      <w:r>
        <w:rPr>
          <w:rFonts w:ascii="Times New Roman" w:hAnsi="Times New Roman"/>
          <w:bCs/>
          <w:i/>
          <w:sz w:val="28"/>
          <w:szCs w:val="28"/>
        </w:rPr>
        <w:t>3</w:t>
      </w:r>
      <w:r w:rsidRPr="00430DBE">
        <w:rPr>
          <w:rFonts w:ascii="Times New Roman" w:hAnsi="Times New Roman"/>
          <w:bCs/>
          <w:i/>
          <w:sz w:val="28"/>
          <w:szCs w:val="28"/>
        </w:rPr>
        <w:t>07</w:t>
      </w:r>
      <w:r>
        <w:rPr>
          <w:rFonts w:ascii="Times New Roman" w:hAnsi="Times New Roman"/>
          <w:bCs/>
          <w:i/>
          <w:sz w:val="28"/>
          <w:szCs w:val="28"/>
        </w:rPr>
        <w:t>Б</w:t>
      </w:r>
    </w:p>
    <w:p w:rsidR="00652707" w:rsidRPr="00C2217C" w:rsidRDefault="00652707" w:rsidP="00EE5E40">
      <w:pPr>
        <w:pStyle w:val="1f0"/>
        <w:spacing w:line="240" w:lineRule="auto"/>
        <w:jc w:val="right"/>
        <w:rPr>
          <w:i/>
          <w:sz w:val="28"/>
          <w:szCs w:val="28"/>
        </w:rPr>
      </w:pPr>
      <w:r w:rsidRPr="00C2217C">
        <w:rPr>
          <w:i/>
          <w:sz w:val="28"/>
          <w:szCs w:val="28"/>
        </w:rPr>
        <w:t>навчально-наукового інституту фізики, математики,</w:t>
      </w:r>
    </w:p>
    <w:p w:rsidR="00652707" w:rsidRPr="00C2217C" w:rsidRDefault="00652707" w:rsidP="00EE5E40">
      <w:pPr>
        <w:pStyle w:val="1f0"/>
        <w:spacing w:line="240" w:lineRule="auto"/>
        <w:jc w:val="right"/>
        <w:rPr>
          <w:i/>
          <w:sz w:val="28"/>
          <w:szCs w:val="28"/>
        </w:rPr>
      </w:pPr>
      <w:r w:rsidRPr="00C2217C">
        <w:rPr>
          <w:i/>
          <w:sz w:val="28"/>
          <w:szCs w:val="28"/>
        </w:rPr>
        <w:t>економіки та інноваційних технологій</w:t>
      </w:r>
    </w:p>
    <w:p w:rsidR="00652707" w:rsidRPr="00B10EBD" w:rsidRDefault="00652707" w:rsidP="00EE5E40">
      <w:pPr>
        <w:spacing w:after="0" w:line="240" w:lineRule="auto"/>
        <w:contextualSpacing/>
        <w:jc w:val="right"/>
        <w:rPr>
          <w:rFonts w:ascii="Times New Roman" w:hAnsi="Times New Roman" w:cs="Times New Roman"/>
          <w:i/>
          <w:sz w:val="28"/>
          <w:szCs w:val="28"/>
        </w:rPr>
      </w:pPr>
      <w:r w:rsidRPr="00B10EBD">
        <w:rPr>
          <w:rFonts w:ascii="Times New Roman" w:hAnsi="Times New Roman" w:cs="Times New Roman"/>
          <w:i/>
          <w:sz w:val="28"/>
          <w:szCs w:val="28"/>
        </w:rPr>
        <w:t>Дрогобицького державного педагогічного університету ім. Івана Франка</w:t>
      </w:r>
    </w:p>
    <w:p w:rsidR="00652707" w:rsidRPr="0013569C" w:rsidRDefault="00652707" w:rsidP="00EE5E40">
      <w:pPr>
        <w:spacing w:after="0" w:line="240" w:lineRule="auto"/>
        <w:jc w:val="center"/>
        <w:rPr>
          <w:rFonts w:ascii="Times New Roman" w:hAnsi="Times New Roman" w:cs="Times New Roman"/>
          <w:caps/>
          <w:sz w:val="28"/>
          <w:szCs w:val="28"/>
        </w:rPr>
      </w:pPr>
    </w:p>
    <w:p w:rsidR="00652707" w:rsidRPr="0013569C" w:rsidRDefault="00652707" w:rsidP="00EE5E40">
      <w:pPr>
        <w:spacing w:after="0" w:line="240" w:lineRule="auto"/>
        <w:jc w:val="center"/>
        <w:rPr>
          <w:rFonts w:ascii="Times New Roman" w:hAnsi="Times New Roman" w:cs="Times New Roman"/>
          <w:b/>
          <w:caps/>
          <w:sz w:val="28"/>
          <w:szCs w:val="28"/>
        </w:rPr>
      </w:pPr>
      <w:r w:rsidRPr="0013569C">
        <w:rPr>
          <w:rFonts w:ascii="Times New Roman" w:hAnsi="Times New Roman" w:cs="Times New Roman"/>
          <w:b/>
          <w:caps/>
          <w:sz w:val="28"/>
          <w:szCs w:val="28"/>
        </w:rPr>
        <w:t>Управління ідентифікацією в Інтернеті</w:t>
      </w:r>
    </w:p>
    <w:p w:rsidR="00652707" w:rsidRPr="0013569C" w:rsidRDefault="00652707" w:rsidP="00EE5E40">
      <w:pPr>
        <w:spacing w:after="0" w:line="240" w:lineRule="auto"/>
        <w:jc w:val="center"/>
        <w:rPr>
          <w:rFonts w:ascii="Times New Roman" w:hAnsi="Times New Roman" w:cs="Times New Roman"/>
          <w:caps/>
          <w:sz w:val="28"/>
          <w:szCs w:val="28"/>
        </w:rPr>
      </w:pPr>
    </w:p>
    <w:p w:rsidR="00652707" w:rsidRPr="0013569C" w:rsidRDefault="00652707" w:rsidP="00652707">
      <w:pPr>
        <w:tabs>
          <w:tab w:val="left" w:pos="993"/>
        </w:tabs>
        <w:spacing w:after="0" w:line="300" w:lineRule="auto"/>
        <w:ind w:firstLine="567"/>
        <w:jc w:val="both"/>
        <w:rPr>
          <w:rFonts w:ascii="Times New Roman" w:hAnsi="Times New Roman" w:cs="Times New Roman"/>
          <w:sz w:val="28"/>
          <w:szCs w:val="28"/>
        </w:rPr>
      </w:pPr>
      <w:r w:rsidRPr="0013569C">
        <w:rPr>
          <w:rFonts w:ascii="Times New Roman" w:hAnsi="Times New Roman" w:cs="Times New Roman"/>
          <w:sz w:val="28"/>
          <w:szCs w:val="28"/>
        </w:rPr>
        <w:t>Управління ідентифікацією в Інтернеті (Online identity management, online image management, online personal branding, personal reputation management)</w:t>
      </w:r>
      <w:r>
        <w:rPr>
          <w:rFonts w:ascii="Times New Roman" w:hAnsi="Times New Roman" w:cs="Times New Roman"/>
          <w:sz w:val="28"/>
          <w:szCs w:val="28"/>
        </w:rPr>
        <w:t xml:space="preserve"> –</w:t>
      </w:r>
      <w:r w:rsidRPr="0013569C">
        <w:rPr>
          <w:rFonts w:ascii="Times New Roman" w:hAnsi="Times New Roman" w:cs="Times New Roman"/>
          <w:sz w:val="28"/>
          <w:szCs w:val="28"/>
        </w:rPr>
        <w:t xml:space="preserve"> це набір методів для створення помітної присутності людини в Інтернеті. </w:t>
      </w:r>
    </w:p>
    <w:p w:rsidR="00652707" w:rsidRPr="0013569C" w:rsidRDefault="00652707" w:rsidP="00652707">
      <w:pPr>
        <w:tabs>
          <w:tab w:val="left" w:pos="993"/>
        </w:tabs>
        <w:spacing w:after="0" w:line="300" w:lineRule="auto"/>
        <w:ind w:firstLine="567"/>
        <w:jc w:val="both"/>
        <w:rPr>
          <w:rFonts w:ascii="Times New Roman" w:hAnsi="Times New Roman" w:cs="Times New Roman"/>
          <w:sz w:val="28"/>
          <w:szCs w:val="28"/>
        </w:rPr>
      </w:pPr>
      <w:r w:rsidRPr="0013569C">
        <w:rPr>
          <w:rFonts w:ascii="Times New Roman" w:hAnsi="Times New Roman" w:cs="Times New Roman"/>
          <w:sz w:val="28"/>
          <w:szCs w:val="28"/>
        </w:rPr>
        <w:t>Метою управління ідентифікацією в Інтернеті є:</w:t>
      </w:r>
    </w:p>
    <w:p w:rsidR="00652707" w:rsidRPr="0013569C" w:rsidRDefault="00652707" w:rsidP="00845DB7">
      <w:pPr>
        <w:pStyle w:val="a5"/>
        <w:numPr>
          <w:ilvl w:val="0"/>
          <w:numId w:val="21"/>
        </w:numPr>
        <w:tabs>
          <w:tab w:val="left" w:pos="993"/>
        </w:tabs>
        <w:spacing w:after="0" w:line="300" w:lineRule="auto"/>
        <w:ind w:left="0" w:firstLine="567"/>
        <w:jc w:val="both"/>
        <w:rPr>
          <w:rFonts w:ascii="Times New Roman" w:hAnsi="Times New Roman" w:cs="Times New Roman"/>
          <w:sz w:val="28"/>
          <w:szCs w:val="28"/>
        </w:rPr>
      </w:pPr>
      <w:r w:rsidRPr="0013569C">
        <w:rPr>
          <w:rFonts w:ascii="Times New Roman" w:hAnsi="Times New Roman" w:cs="Times New Roman"/>
          <w:sz w:val="28"/>
          <w:szCs w:val="28"/>
        </w:rPr>
        <w:t>Збільшення кількості позитивних відгуків як про приватних осіб, так і компаній в Інтернеті;</w:t>
      </w:r>
    </w:p>
    <w:p w:rsidR="00652707" w:rsidRPr="0013569C" w:rsidRDefault="00652707" w:rsidP="00845DB7">
      <w:pPr>
        <w:pStyle w:val="a5"/>
        <w:numPr>
          <w:ilvl w:val="0"/>
          <w:numId w:val="21"/>
        </w:numPr>
        <w:tabs>
          <w:tab w:val="left" w:pos="993"/>
        </w:tabs>
        <w:spacing w:after="0" w:line="300" w:lineRule="auto"/>
        <w:ind w:left="0" w:firstLine="567"/>
        <w:jc w:val="both"/>
        <w:rPr>
          <w:rFonts w:ascii="Times New Roman" w:hAnsi="Times New Roman" w:cs="Times New Roman"/>
          <w:sz w:val="28"/>
          <w:szCs w:val="28"/>
        </w:rPr>
      </w:pPr>
      <w:r w:rsidRPr="0013569C">
        <w:rPr>
          <w:rFonts w:ascii="Times New Roman" w:hAnsi="Times New Roman" w:cs="Times New Roman"/>
          <w:sz w:val="28"/>
          <w:szCs w:val="28"/>
        </w:rPr>
        <w:t>Створення Інтернет ідентичності, якщо присутність в Інтернеті мінімальна або її немає;</w:t>
      </w:r>
    </w:p>
    <w:p w:rsidR="00652707" w:rsidRPr="0013569C" w:rsidRDefault="00652707" w:rsidP="00845DB7">
      <w:pPr>
        <w:pStyle w:val="a5"/>
        <w:numPr>
          <w:ilvl w:val="0"/>
          <w:numId w:val="21"/>
        </w:numPr>
        <w:tabs>
          <w:tab w:val="left" w:pos="993"/>
        </w:tabs>
        <w:spacing w:after="0" w:line="300" w:lineRule="auto"/>
        <w:ind w:left="0" w:firstLine="567"/>
        <w:jc w:val="both"/>
        <w:rPr>
          <w:rFonts w:ascii="Times New Roman" w:hAnsi="Times New Roman" w:cs="Times New Roman"/>
          <w:sz w:val="28"/>
          <w:szCs w:val="28"/>
        </w:rPr>
      </w:pPr>
      <w:r w:rsidRPr="0013569C">
        <w:rPr>
          <w:rFonts w:ascii="Times New Roman" w:hAnsi="Times New Roman" w:cs="Times New Roman"/>
          <w:sz w:val="28"/>
          <w:szCs w:val="28"/>
        </w:rPr>
        <w:t>Вирішення репутаційних проблем в Інтернеті (управління репутацією).</w:t>
      </w:r>
    </w:p>
    <w:p w:rsidR="00652707" w:rsidRPr="0013569C" w:rsidRDefault="00652707" w:rsidP="00652707">
      <w:pPr>
        <w:tabs>
          <w:tab w:val="left" w:pos="993"/>
        </w:tabs>
        <w:spacing w:after="0" w:line="300" w:lineRule="auto"/>
        <w:ind w:firstLine="567"/>
        <w:jc w:val="both"/>
        <w:rPr>
          <w:rFonts w:ascii="Times New Roman" w:hAnsi="Times New Roman" w:cs="Times New Roman"/>
          <w:sz w:val="28"/>
          <w:szCs w:val="28"/>
        </w:rPr>
      </w:pPr>
      <w:r w:rsidRPr="0013569C">
        <w:rPr>
          <w:rFonts w:ascii="Times New Roman" w:hAnsi="Times New Roman" w:cs="Times New Roman"/>
          <w:sz w:val="28"/>
          <w:szCs w:val="28"/>
        </w:rPr>
        <w:t>Управління ідентифікацією в Інтернеті можна використовувати на особистому та професійному рівні шляхом використання веб-присутності для залучення потенційних клієнтів. Процес управління ідентифікацією передбачає використання соціальних мереж, зокрема:</w:t>
      </w:r>
      <w:r w:rsidRPr="0013569C">
        <w:t xml:space="preserve"> </w:t>
      </w:r>
      <w:r w:rsidRPr="0013569C">
        <w:rPr>
          <w:rFonts w:ascii="Times New Roman" w:hAnsi="Times New Roman" w:cs="Times New Roman"/>
          <w:sz w:val="28"/>
          <w:szCs w:val="28"/>
        </w:rPr>
        <w:t>Twitter, Facebook, Instagram Youtube, Snapchat та інші мережеві сервіси (пошукові системи, соціальну рекламу та ін.). Також важливими елементами даного процесу є збільшення аудиторії та отримання інформації про неї. Ефективність управління ідентифікацією в Інтернеті передбачає регулярне розміщення контенту (текст, зображення, відео, gif-ки, фото, 3D зображення) у всіх соціальних мережах.</w:t>
      </w:r>
      <w:r w:rsidRPr="008C4B66">
        <w:rPr>
          <w:rFonts w:ascii="Times New Roman" w:hAnsi="Times New Roman" w:cs="Times New Roman"/>
          <w:sz w:val="28"/>
          <w:szCs w:val="28"/>
        </w:rPr>
        <w:t xml:space="preserve"> </w:t>
      </w:r>
      <w:r w:rsidRPr="0013569C">
        <w:rPr>
          <w:rFonts w:ascii="Times New Roman" w:hAnsi="Times New Roman" w:cs="Times New Roman"/>
          <w:sz w:val="28"/>
          <w:szCs w:val="28"/>
        </w:rPr>
        <w:t>Дана технологія дає змогу визначити наявність контенту і реакцію на нього цільової аудиторії, разом з тим можна використовувати</w:t>
      </w:r>
      <w:r w:rsidRPr="0013569C">
        <w:t xml:space="preserve"> </w:t>
      </w:r>
      <w:r w:rsidRPr="0013569C">
        <w:rPr>
          <w:rFonts w:ascii="Times New Roman" w:hAnsi="Times New Roman" w:cs="Times New Roman"/>
          <w:sz w:val="28"/>
          <w:szCs w:val="28"/>
        </w:rPr>
        <w:t>оманливу або перебільшену інформацію для маніпулювання нею.</w:t>
      </w:r>
    </w:p>
    <w:p w:rsidR="00652707" w:rsidRPr="0013569C" w:rsidRDefault="00652707" w:rsidP="00652707">
      <w:pPr>
        <w:tabs>
          <w:tab w:val="left" w:pos="993"/>
        </w:tabs>
        <w:spacing w:after="0" w:line="300" w:lineRule="auto"/>
        <w:ind w:firstLine="567"/>
        <w:jc w:val="both"/>
        <w:rPr>
          <w:rFonts w:ascii="Times New Roman" w:hAnsi="Times New Roman" w:cs="Times New Roman"/>
          <w:sz w:val="28"/>
          <w:szCs w:val="28"/>
        </w:rPr>
      </w:pPr>
      <w:r w:rsidRPr="0013569C">
        <w:rPr>
          <w:rFonts w:ascii="Times New Roman" w:hAnsi="Times New Roman" w:cs="Times New Roman"/>
          <w:sz w:val="28"/>
          <w:szCs w:val="28"/>
        </w:rPr>
        <w:t xml:space="preserve">Важливим аспектом процесу керування ідентифікацією в Інтернеті є покращення якості та збільшення трафіку на сайтах, які мають вміст, пов’язаний з об’єктом. Інший аспект пов’язаний з управлінням враженнями, тобто процесом, за допомогою якого люди намагаються контролювати враження, які інші люди формують про них (онлайн-репутація). </w:t>
      </w:r>
    </w:p>
    <w:p w:rsidR="00652707" w:rsidRDefault="00652707" w:rsidP="00652707">
      <w:pPr>
        <w:tabs>
          <w:tab w:val="left" w:pos="993"/>
        </w:tabs>
        <w:spacing w:after="0" w:line="300" w:lineRule="auto"/>
        <w:ind w:firstLine="567"/>
        <w:jc w:val="both"/>
        <w:rPr>
          <w:rFonts w:ascii="Times New Roman" w:hAnsi="Times New Roman" w:cs="Times New Roman"/>
          <w:sz w:val="28"/>
          <w:szCs w:val="28"/>
        </w:rPr>
      </w:pPr>
      <w:r w:rsidRPr="0013569C">
        <w:rPr>
          <w:rFonts w:ascii="Times New Roman" w:hAnsi="Times New Roman" w:cs="Times New Roman"/>
          <w:sz w:val="28"/>
          <w:szCs w:val="28"/>
        </w:rPr>
        <w:t>Управління ідентифікацією в Інтернеті є ключем до успішного бізнесу та відносин з громадськістю. Присутність в Інтернеті є життєво важливою для цифрового світу, в якому ми живемо сьогодні. Багато роботодавців перевіряють обліковий запис у соціальній мережі свого кандидата, щоб зрозуміти, ким він є. Навіть після прийому на роботу компанії будуть постійно перевіряти обліковий запис, щоб забезпечити професіоналізм і конфіденційність компанії. Проте особи чи компанії, які хочуть сховатися від свого минулого, можуть використовувати інструменти управління ідентифікацією в Інтернеті для відновлення свого іміджу та редагування вмісту, який завдає шкоди їх авторитету та репутації.</w:t>
      </w:r>
      <w:r w:rsidRPr="00DD7265">
        <w:rPr>
          <w:rFonts w:ascii="Times New Roman" w:hAnsi="Times New Roman" w:cs="Times New Roman"/>
          <w:sz w:val="28"/>
          <w:szCs w:val="28"/>
        </w:rPr>
        <w:t xml:space="preserve"> </w:t>
      </w:r>
    </w:p>
    <w:p w:rsidR="00652707" w:rsidRDefault="00652707" w:rsidP="00652707">
      <w:pPr>
        <w:tabs>
          <w:tab w:val="left" w:pos="993"/>
        </w:tabs>
        <w:spacing w:after="0" w:line="300" w:lineRule="auto"/>
        <w:ind w:firstLine="567"/>
        <w:jc w:val="both"/>
        <w:rPr>
          <w:rFonts w:ascii="Times New Roman" w:hAnsi="Times New Roman" w:cs="Times New Roman"/>
          <w:sz w:val="28"/>
          <w:szCs w:val="28"/>
        </w:rPr>
      </w:pPr>
    </w:p>
    <w:p w:rsidR="00652707" w:rsidRPr="008B3142" w:rsidRDefault="00652707" w:rsidP="00652707">
      <w:pPr>
        <w:tabs>
          <w:tab w:val="left" w:pos="993"/>
        </w:tabs>
        <w:spacing w:after="0" w:line="300" w:lineRule="auto"/>
        <w:ind w:firstLine="567"/>
        <w:jc w:val="both"/>
        <w:rPr>
          <w:rFonts w:ascii="Times New Roman" w:eastAsia="Times New Roman" w:hAnsi="Times New Roman" w:cs="Times New Roman"/>
          <w:b/>
          <w:sz w:val="28"/>
          <w:szCs w:val="28"/>
          <w:lang w:eastAsia="ru-RU"/>
        </w:rPr>
      </w:pPr>
      <w:r w:rsidRPr="008B3142">
        <w:rPr>
          <w:rFonts w:ascii="Times New Roman" w:eastAsia="Times New Roman" w:hAnsi="Times New Roman" w:cs="Times New Roman"/>
          <w:b/>
          <w:sz w:val="28"/>
          <w:szCs w:val="28"/>
          <w:lang w:eastAsia="ru-RU"/>
        </w:rPr>
        <w:t>Список джерел інформації:</w:t>
      </w:r>
    </w:p>
    <w:p w:rsidR="00652707" w:rsidRPr="00B16F72" w:rsidRDefault="00652707" w:rsidP="00845DB7">
      <w:pPr>
        <w:pStyle w:val="a5"/>
        <w:numPr>
          <w:ilvl w:val="0"/>
          <w:numId w:val="22"/>
        </w:numPr>
        <w:tabs>
          <w:tab w:val="left" w:pos="993"/>
        </w:tabs>
        <w:spacing w:after="0" w:line="300" w:lineRule="auto"/>
        <w:ind w:left="0" w:firstLine="567"/>
        <w:jc w:val="both"/>
        <w:rPr>
          <w:rFonts w:ascii="Times New Roman" w:hAnsi="Times New Roman" w:cs="Times New Roman"/>
          <w:sz w:val="28"/>
          <w:szCs w:val="28"/>
        </w:rPr>
      </w:pPr>
      <w:r w:rsidRPr="00B16F72">
        <w:rPr>
          <w:rFonts w:ascii="Times New Roman" w:hAnsi="Times New Roman" w:cs="Times New Roman"/>
          <w:sz w:val="28"/>
          <w:szCs w:val="28"/>
        </w:rPr>
        <w:t xml:space="preserve">Alharbi, M., &amp; Hussain, F. K. A Systematic Literature Review of Blockchain Technology for Identity Management. In International Conference on Advanced Information Networking and Applications. 2022. p. 345-359. </w:t>
      </w:r>
    </w:p>
    <w:p w:rsidR="00652707" w:rsidRPr="00B16F72" w:rsidRDefault="00652707" w:rsidP="00845DB7">
      <w:pPr>
        <w:pStyle w:val="a5"/>
        <w:numPr>
          <w:ilvl w:val="0"/>
          <w:numId w:val="22"/>
        </w:numPr>
        <w:tabs>
          <w:tab w:val="left" w:pos="993"/>
        </w:tabs>
        <w:spacing w:after="0" w:line="300" w:lineRule="auto"/>
        <w:ind w:left="0" w:firstLine="567"/>
        <w:jc w:val="both"/>
        <w:rPr>
          <w:rFonts w:ascii="Times New Roman" w:hAnsi="Times New Roman" w:cs="Times New Roman"/>
          <w:sz w:val="28"/>
          <w:szCs w:val="28"/>
        </w:rPr>
      </w:pPr>
      <w:r w:rsidRPr="00B16F72">
        <w:rPr>
          <w:rFonts w:ascii="Times New Roman" w:hAnsi="Times New Roman" w:cs="Times New Roman"/>
          <w:sz w:val="28"/>
          <w:szCs w:val="28"/>
        </w:rPr>
        <w:t>VAN KNIPPENBERG, Ad. Strategies of identity management. In: Ethnic minorities. Garland Science. 2020. p. 59-76.</w:t>
      </w:r>
    </w:p>
    <w:p w:rsidR="00652707" w:rsidRDefault="00652707" w:rsidP="00652707">
      <w:pPr>
        <w:tabs>
          <w:tab w:val="left" w:pos="993"/>
        </w:tabs>
        <w:spacing w:after="0" w:line="300" w:lineRule="auto"/>
        <w:ind w:firstLine="567"/>
        <w:jc w:val="both"/>
        <w:rPr>
          <w:rFonts w:ascii="Times New Roman" w:hAnsi="Times New Roman" w:cs="Times New Roman"/>
          <w:sz w:val="28"/>
          <w:szCs w:val="28"/>
        </w:rPr>
      </w:pPr>
    </w:p>
    <w:p w:rsidR="00652707" w:rsidRPr="008A0652" w:rsidRDefault="00652707" w:rsidP="00652707">
      <w:pPr>
        <w:spacing w:after="0" w:line="360" w:lineRule="auto"/>
        <w:ind w:firstLine="709"/>
        <w:jc w:val="both"/>
        <w:rPr>
          <w:rFonts w:ascii="Times New Roman" w:hAnsi="Times New Roman" w:cs="Times New Roman"/>
          <w:sz w:val="28"/>
          <w:szCs w:val="28"/>
        </w:rPr>
      </w:pPr>
    </w:p>
    <w:p w:rsidR="00652707" w:rsidRDefault="00652707" w:rsidP="00652707">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652707" w:rsidRPr="0013569C" w:rsidRDefault="00652707" w:rsidP="00EE5E40">
      <w:pPr>
        <w:spacing w:after="0" w:line="240" w:lineRule="auto"/>
        <w:ind w:firstLine="709"/>
        <w:jc w:val="right"/>
        <w:rPr>
          <w:rFonts w:ascii="Times New Roman" w:eastAsia="Times New Roman" w:hAnsi="Times New Roman" w:cs="Times New Roman"/>
          <w:b/>
          <w:sz w:val="28"/>
          <w:szCs w:val="28"/>
          <w:lang w:eastAsia="ru-RU"/>
        </w:rPr>
      </w:pPr>
      <w:r w:rsidRPr="0013569C">
        <w:rPr>
          <w:rFonts w:ascii="Times New Roman" w:eastAsia="Times New Roman" w:hAnsi="Times New Roman" w:cs="Times New Roman"/>
          <w:b/>
          <w:sz w:val="28"/>
          <w:szCs w:val="28"/>
          <w:lang w:eastAsia="ru-RU"/>
        </w:rPr>
        <w:t>Паласевич М.Б.</w:t>
      </w:r>
    </w:p>
    <w:p w:rsidR="00652707" w:rsidRPr="0013569C" w:rsidRDefault="00652707" w:rsidP="00EE5E40">
      <w:pPr>
        <w:spacing w:after="0" w:line="240" w:lineRule="auto"/>
        <w:jc w:val="right"/>
        <w:rPr>
          <w:rFonts w:ascii="Times New Roman" w:eastAsia="Times New Roman" w:hAnsi="Times New Roman" w:cs="Times New Roman"/>
          <w:i/>
          <w:sz w:val="28"/>
          <w:szCs w:val="28"/>
          <w:lang w:eastAsia="ru-RU"/>
        </w:rPr>
      </w:pPr>
      <w:r w:rsidRPr="0013569C">
        <w:rPr>
          <w:rFonts w:ascii="Times New Roman" w:eastAsia="Times New Roman" w:hAnsi="Times New Roman" w:cs="Times New Roman"/>
          <w:i/>
          <w:sz w:val="28"/>
          <w:szCs w:val="28"/>
          <w:lang w:eastAsia="ru-RU"/>
        </w:rPr>
        <w:t>к.е.н.,доцент</w:t>
      </w:r>
    </w:p>
    <w:p w:rsidR="00652707" w:rsidRDefault="00652707" w:rsidP="00EE5E40">
      <w:pPr>
        <w:spacing w:after="0" w:line="240" w:lineRule="auto"/>
        <w:jc w:val="right"/>
        <w:rPr>
          <w:rFonts w:ascii="Times New Roman" w:eastAsia="Times New Roman" w:hAnsi="Times New Roman" w:cs="Times New Roman"/>
          <w:i/>
          <w:sz w:val="28"/>
          <w:szCs w:val="28"/>
          <w:lang w:eastAsia="ru-RU"/>
        </w:rPr>
      </w:pPr>
      <w:r w:rsidRPr="0013569C">
        <w:rPr>
          <w:rFonts w:ascii="Times New Roman" w:eastAsia="Times New Roman" w:hAnsi="Times New Roman" w:cs="Times New Roman"/>
          <w:i/>
          <w:sz w:val="28"/>
          <w:szCs w:val="28"/>
          <w:lang w:eastAsia="ru-RU"/>
        </w:rPr>
        <w:t>Дрогобицького державного педагогічного університету ім. Івана Франка</w:t>
      </w:r>
    </w:p>
    <w:p w:rsidR="00652707" w:rsidRPr="00DF6EF9" w:rsidRDefault="00652707" w:rsidP="00EE5E40">
      <w:pPr>
        <w:spacing w:after="0" w:line="240" w:lineRule="auto"/>
        <w:jc w:val="right"/>
        <w:rPr>
          <w:rFonts w:ascii="Times New Roman" w:hAnsi="Times New Roman" w:cs="Times New Roman"/>
          <w:b/>
          <w:caps/>
          <w:sz w:val="28"/>
          <w:szCs w:val="28"/>
        </w:rPr>
      </w:pPr>
      <w:r w:rsidRPr="00DF6EF9">
        <w:rPr>
          <w:rFonts w:ascii="Times New Roman" w:eastAsia="Times New Roman" w:hAnsi="Times New Roman" w:cs="Times New Roman"/>
          <w:b/>
          <w:sz w:val="28"/>
          <w:szCs w:val="28"/>
          <w:lang w:eastAsia="ru-RU"/>
        </w:rPr>
        <w:t>Павл</w:t>
      </w:r>
      <w:r>
        <w:rPr>
          <w:rFonts w:ascii="Times New Roman" w:eastAsia="Times New Roman" w:hAnsi="Times New Roman" w:cs="Times New Roman"/>
          <w:b/>
          <w:sz w:val="28"/>
          <w:szCs w:val="28"/>
          <w:lang w:eastAsia="ru-RU"/>
        </w:rPr>
        <w:t>еса</w:t>
      </w:r>
      <w:r w:rsidRPr="00DF6EF9">
        <w:rPr>
          <w:rFonts w:ascii="Times New Roman" w:eastAsia="Times New Roman" w:hAnsi="Times New Roman" w:cs="Times New Roman"/>
          <w:b/>
          <w:sz w:val="28"/>
          <w:szCs w:val="28"/>
          <w:lang w:eastAsia="ru-RU"/>
        </w:rPr>
        <w:t xml:space="preserve"> Д</w:t>
      </w:r>
      <w:r w:rsidR="00740358">
        <w:rPr>
          <w:rFonts w:ascii="Times New Roman" w:eastAsia="Times New Roman" w:hAnsi="Times New Roman" w:cs="Times New Roman"/>
          <w:b/>
          <w:sz w:val="28"/>
          <w:szCs w:val="28"/>
          <w:lang w:eastAsia="ru-RU"/>
        </w:rPr>
        <w:t>.А.</w:t>
      </w:r>
    </w:p>
    <w:p w:rsidR="00652707" w:rsidRPr="00430DBE" w:rsidRDefault="00652707" w:rsidP="00EE5E40">
      <w:pPr>
        <w:spacing w:after="0" w:line="240" w:lineRule="auto"/>
        <w:ind w:firstLine="425"/>
        <w:jc w:val="right"/>
        <w:rPr>
          <w:rFonts w:ascii="Times New Roman" w:hAnsi="Times New Roman"/>
          <w:bCs/>
          <w:i/>
          <w:sz w:val="28"/>
          <w:szCs w:val="28"/>
        </w:rPr>
      </w:pPr>
      <w:r w:rsidRPr="00430DBE">
        <w:rPr>
          <w:rFonts w:ascii="Times New Roman" w:hAnsi="Times New Roman"/>
          <w:bCs/>
          <w:i/>
          <w:sz w:val="28"/>
          <w:szCs w:val="28"/>
        </w:rPr>
        <w:t>студент</w:t>
      </w:r>
      <w:r>
        <w:rPr>
          <w:rFonts w:ascii="Times New Roman" w:hAnsi="Times New Roman"/>
          <w:bCs/>
          <w:i/>
          <w:sz w:val="28"/>
          <w:szCs w:val="28"/>
        </w:rPr>
        <w:t>ка</w:t>
      </w:r>
      <w:r w:rsidRPr="00430DBE">
        <w:rPr>
          <w:rFonts w:ascii="Times New Roman" w:hAnsi="Times New Roman"/>
          <w:bCs/>
          <w:i/>
          <w:sz w:val="28"/>
          <w:szCs w:val="28"/>
        </w:rPr>
        <w:t xml:space="preserve"> групи </w:t>
      </w:r>
      <w:r>
        <w:rPr>
          <w:rFonts w:ascii="Times New Roman" w:hAnsi="Times New Roman"/>
          <w:bCs/>
          <w:i/>
          <w:sz w:val="28"/>
          <w:szCs w:val="28"/>
        </w:rPr>
        <w:t>МП</w:t>
      </w:r>
      <w:r w:rsidRPr="00430DBE">
        <w:rPr>
          <w:rFonts w:ascii="Times New Roman" w:hAnsi="Times New Roman"/>
          <w:bCs/>
          <w:i/>
          <w:sz w:val="28"/>
          <w:szCs w:val="28"/>
        </w:rPr>
        <w:t xml:space="preserve"> – </w:t>
      </w:r>
      <w:r>
        <w:rPr>
          <w:rFonts w:ascii="Times New Roman" w:hAnsi="Times New Roman"/>
          <w:bCs/>
          <w:i/>
          <w:sz w:val="28"/>
          <w:szCs w:val="28"/>
        </w:rPr>
        <w:t>406Б</w:t>
      </w:r>
    </w:p>
    <w:p w:rsidR="00652707" w:rsidRPr="00C2217C" w:rsidRDefault="00652707" w:rsidP="00EE5E40">
      <w:pPr>
        <w:pStyle w:val="1f0"/>
        <w:spacing w:line="240" w:lineRule="auto"/>
        <w:jc w:val="right"/>
        <w:rPr>
          <w:i/>
          <w:sz w:val="28"/>
          <w:szCs w:val="28"/>
        </w:rPr>
      </w:pPr>
      <w:r w:rsidRPr="00C2217C">
        <w:rPr>
          <w:i/>
          <w:sz w:val="28"/>
          <w:szCs w:val="28"/>
        </w:rPr>
        <w:t>навчально-наукового інституту фізики, математики,</w:t>
      </w:r>
    </w:p>
    <w:p w:rsidR="00652707" w:rsidRPr="00C2217C" w:rsidRDefault="00652707" w:rsidP="00EE5E40">
      <w:pPr>
        <w:pStyle w:val="1f0"/>
        <w:spacing w:line="240" w:lineRule="auto"/>
        <w:jc w:val="right"/>
        <w:rPr>
          <w:i/>
          <w:sz w:val="28"/>
          <w:szCs w:val="28"/>
        </w:rPr>
      </w:pPr>
      <w:r w:rsidRPr="00C2217C">
        <w:rPr>
          <w:i/>
          <w:sz w:val="28"/>
          <w:szCs w:val="28"/>
        </w:rPr>
        <w:t>економіки та інноваційних технологій</w:t>
      </w:r>
    </w:p>
    <w:p w:rsidR="00652707" w:rsidRPr="00B10EBD" w:rsidRDefault="00652707" w:rsidP="00EE5E40">
      <w:pPr>
        <w:spacing w:after="0" w:line="240" w:lineRule="auto"/>
        <w:contextualSpacing/>
        <w:jc w:val="right"/>
        <w:rPr>
          <w:rFonts w:ascii="Times New Roman" w:hAnsi="Times New Roman" w:cs="Times New Roman"/>
          <w:i/>
          <w:sz w:val="28"/>
          <w:szCs w:val="28"/>
        </w:rPr>
      </w:pPr>
      <w:r w:rsidRPr="00B10EBD">
        <w:rPr>
          <w:rFonts w:ascii="Times New Roman" w:hAnsi="Times New Roman" w:cs="Times New Roman"/>
          <w:i/>
          <w:sz w:val="28"/>
          <w:szCs w:val="28"/>
        </w:rPr>
        <w:t>Дрогобицького державного педагогічного університету ім. Івана Франка</w:t>
      </w:r>
    </w:p>
    <w:p w:rsidR="00652707" w:rsidRDefault="00652707" w:rsidP="00EE5E40">
      <w:pPr>
        <w:spacing w:after="0" w:line="240" w:lineRule="auto"/>
        <w:jc w:val="center"/>
        <w:rPr>
          <w:rFonts w:ascii="Times New Roman" w:hAnsi="Times New Roman" w:cs="Times New Roman"/>
          <w:caps/>
          <w:sz w:val="28"/>
          <w:szCs w:val="28"/>
        </w:rPr>
      </w:pPr>
    </w:p>
    <w:p w:rsidR="00652707" w:rsidRPr="00DF6EF9" w:rsidRDefault="00652707" w:rsidP="00EE5E40">
      <w:pPr>
        <w:spacing w:after="0" w:line="240" w:lineRule="auto"/>
        <w:jc w:val="center"/>
        <w:rPr>
          <w:rFonts w:ascii="Times New Roman" w:hAnsi="Times New Roman" w:cs="Times New Roman"/>
          <w:b/>
          <w:caps/>
          <w:sz w:val="28"/>
          <w:szCs w:val="28"/>
        </w:rPr>
      </w:pPr>
      <w:r w:rsidRPr="00DF6EF9">
        <w:rPr>
          <w:rFonts w:ascii="Times New Roman" w:hAnsi="Times New Roman" w:cs="Times New Roman"/>
          <w:b/>
          <w:caps/>
          <w:sz w:val="28"/>
          <w:szCs w:val="28"/>
        </w:rPr>
        <w:t>Стратегічне планування як елемент підвищення економічного потенціалу підприємства</w:t>
      </w:r>
    </w:p>
    <w:p w:rsidR="00652707" w:rsidRDefault="00652707" w:rsidP="00EE5E40">
      <w:pPr>
        <w:spacing w:after="0" w:line="240" w:lineRule="auto"/>
        <w:jc w:val="center"/>
        <w:rPr>
          <w:rFonts w:ascii="Times New Roman" w:hAnsi="Times New Roman" w:cs="Times New Roman"/>
          <w:caps/>
          <w:sz w:val="28"/>
          <w:szCs w:val="28"/>
        </w:rPr>
      </w:pPr>
    </w:p>
    <w:p w:rsidR="00652707" w:rsidRPr="00875829" w:rsidRDefault="00652707" w:rsidP="00652707">
      <w:pPr>
        <w:tabs>
          <w:tab w:val="left" w:pos="993"/>
        </w:tabs>
        <w:spacing w:after="0" w:line="300" w:lineRule="auto"/>
        <w:ind w:firstLine="567"/>
        <w:jc w:val="both"/>
        <w:rPr>
          <w:rFonts w:ascii="Times New Roman" w:hAnsi="Times New Roman" w:cs="Times New Roman"/>
          <w:sz w:val="28"/>
          <w:szCs w:val="28"/>
        </w:rPr>
      </w:pPr>
      <w:r w:rsidRPr="00875829">
        <w:rPr>
          <w:rFonts w:ascii="Times New Roman" w:hAnsi="Times New Roman" w:cs="Times New Roman"/>
          <w:sz w:val="28"/>
          <w:szCs w:val="28"/>
        </w:rPr>
        <w:t>Впровадження системн</w:t>
      </w:r>
      <w:r>
        <w:rPr>
          <w:rFonts w:ascii="Times New Roman" w:hAnsi="Times New Roman" w:cs="Times New Roman"/>
          <w:sz w:val="28"/>
          <w:szCs w:val="28"/>
        </w:rPr>
        <w:t>ого підхо</w:t>
      </w:r>
      <w:r w:rsidRPr="00875829">
        <w:rPr>
          <w:rFonts w:ascii="Times New Roman" w:hAnsi="Times New Roman" w:cs="Times New Roman"/>
          <w:sz w:val="28"/>
          <w:szCs w:val="28"/>
        </w:rPr>
        <w:t>д</w:t>
      </w:r>
      <w:r>
        <w:rPr>
          <w:rFonts w:ascii="Times New Roman" w:hAnsi="Times New Roman" w:cs="Times New Roman"/>
          <w:sz w:val="28"/>
          <w:szCs w:val="28"/>
        </w:rPr>
        <w:t>у</w:t>
      </w:r>
      <w:r w:rsidRPr="00875829">
        <w:rPr>
          <w:rFonts w:ascii="Times New Roman" w:hAnsi="Times New Roman" w:cs="Times New Roman"/>
          <w:sz w:val="28"/>
          <w:szCs w:val="28"/>
        </w:rPr>
        <w:t xml:space="preserve"> до процесу планування починається з </w:t>
      </w:r>
      <w:r>
        <w:rPr>
          <w:rFonts w:ascii="Times New Roman" w:hAnsi="Times New Roman" w:cs="Times New Roman"/>
          <w:sz w:val="28"/>
          <w:szCs w:val="28"/>
        </w:rPr>
        <w:t xml:space="preserve">поділу </w:t>
      </w:r>
      <w:r w:rsidRPr="00875829">
        <w:rPr>
          <w:rFonts w:ascii="Times New Roman" w:hAnsi="Times New Roman" w:cs="Times New Roman"/>
          <w:sz w:val="28"/>
          <w:szCs w:val="28"/>
        </w:rPr>
        <w:t>планів на різні рівні та</w:t>
      </w:r>
      <w:r>
        <w:rPr>
          <w:rFonts w:ascii="Times New Roman" w:hAnsi="Times New Roman" w:cs="Times New Roman"/>
          <w:sz w:val="28"/>
          <w:szCs w:val="28"/>
        </w:rPr>
        <w:t xml:space="preserve"> їх</w:t>
      </w:r>
      <w:r w:rsidRPr="00875829">
        <w:rPr>
          <w:rFonts w:ascii="Times New Roman" w:hAnsi="Times New Roman" w:cs="Times New Roman"/>
          <w:sz w:val="28"/>
          <w:szCs w:val="28"/>
        </w:rPr>
        <w:t xml:space="preserve"> подальш</w:t>
      </w:r>
      <w:r>
        <w:rPr>
          <w:rFonts w:ascii="Times New Roman" w:hAnsi="Times New Roman" w:cs="Times New Roman"/>
          <w:sz w:val="28"/>
          <w:szCs w:val="28"/>
        </w:rPr>
        <w:t>у</w:t>
      </w:r>
      <w:r w:rsidRPr="00875829">
        <w:rPr>
          <w:rFonts w:ascii="Times New Roman" w:hAnsi="Times New Roman" w:cs="Times New Roman"/>
          <w:sz w:val="28"/>
          <w:szCs w:val="28"/>
        </w:rPr>
        <w:t xml:space="preserve"> інтеграці</w:t>
      </w:r>
      <w:r>
        <w:rPr>
          <w:rFonts w:ascii="Times New Roman" w:hAnsi="Times New Roman" w:cs="Times New Roman"/>
          <w:sz w:val="28"/>
          <w:szCs w:val="28"/>
        </w:rPr>
        <w:t>ю</w:t>
      </w:r>
      <w:r w:rsidRPr="00875829">
        <w:rPr>
          <w:rFonts w:ascii="Times New Roman" w:hAnsi="Times New Roman" w:cs="Times New Roman"/>
          <w:sz w:val="28"/>
          <w:szCs w:val="28"/>
        </w:rPr>
        <w:t xml:space="preserve"> в </w:t>
      </w:r>
      <w:r>
        <w:rPr>
          <w:rFonts w:ascii="Times New Roman" w:hAnsi="Times New Roman" w:cs="Times New Roman"/>
          <w:sz w:val="28"/>
          <w:szCs w:val="28"/>
        </w:rPr>
        <w:t>одну систему планування.</w:t>
      </w:r>
    </w:p>
    <w:p w:rsidR="00652707" w:rsidRDefault="00652707" w:rsidP="00652707">
      <w:pPr>
        <w:tabs>
          <w:tab w:val="left" w:pos="993"/>
        </w:tabs>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Системний підхід передбачає як</w:t>
      </w:r>
      <w:r w:rsidRPr="00875829">
        <w:rPr>
          <w:rFonts w:ascii="Times New Roman" w:hAnsi="Times New Roman" w:cs="Times New Roman"/>
          <w:sz w:val="28"/>
          <w:szCs w:val="28"/>
        </w:rPr>
        <w:t xml:space="preserve"> вертикальн</w:t>
      </w:r>
      <w:r>
        <w:rPr>
          <w:rFonts w:ascii="Times New Roman" w:hAnsi="Times New Roman" w:cs="Times New Roman"/>
          <w:sz w:val="28"/>
          <w:szCs w:val="28"/>
        </w:rPr>
        <w:t>ий так і горизонтальний</w:t>
      </w:r>
      <w:r w:rsidRPr="00360A14">
        <w:rPr>
          <w:rFonts w:ascii="Times New Roman" w:hAnsi="Times New Roman" w:cs="Times New Roman"/>
          <w:sz w:val="28"/>
          <w:szCs w:val="28"/>
        </w:rPr>
        <w:t xml:space="preserve"> розподіл планів</w:t>
      </w:r>
      <w:r>
        <w:rPr>
          <w:rFonts w:ascii="Times New Roman" w:hAnsi="Times New Roman" w:cs="Times New Roman"/>
          <w:sz w:val="28"/>
          <w:szCs w:val="28"/>
        </w:rPr>
        <w:t>.</w:t>
      </w:r>
      <w:r w:rsidRPr="00875829">
        <w:rPr>
          <w:rFonts w:ascii="Times New Roman" w:hAnsi="Times New Roman" w:cs="Times New Roman"/>
          <w:sz w:val="28"/>
          <w:szCs w:val="28"/>
        </w:rPr>
        <w:t xml:space="preserve"> На практиці це означа</w:t>
      </w:r>
      <w:r>
        <w:rPr>
          <w:rFonts w:ascii="Times New Roman" w:hAnsi="Times New Roman" w:cs="Times New Roman"/>
          <w:sz w:val="28"/>
          <w:szCs w:val="28"/>
        </w:rPr>
        <w:t>є</w:t>
      </w:r>
      <w:r w:rsidRPr="00875829">
        <w:rPr>
          <w:rFonts w:ascii="Times New Roman" w:hAnsi="Times New Roman" w:cs="Times New Roman"/>
          <w:sz w:val="28"/>
          <w:szCs w:val="28"/>
        </w:rPr>
        <w:t xml:space="preserve"> що</w:t>
      </w:r>
      <w:r>
        <w:rPr>
          <w:rFonts w:ascii="Times New Roman" w:hAnsi="Times New Roman" w:cs="Times New Roman"/>
          <w:sz w:val="28"/>
          <w:szCs w:val="28"/>
        </w:rPr>
        <w:t xml:space="preserve"> керівники вищої ланки </w:t>
      </w:r>
      <w:r w:rsidRPr="00875829">
        <w:rPr>
          <w:rFonts w:ascii="Times New Roman" w:hAnsi="Times New Roman" w:cs="Times New Roman"/>
          <w:sz w:val="28"/>
          <w:szCs w:val="28"/>
        </w:rPr>
        <w:t>відповідають за визначення перспектив підвищення</w:t>
      </w:r>
      <w:r>
        <w:rPr>
          <w:rFonts w:ascii="Times New Roman" w:hAnsi="Times New Roman" w:cs="Times New Roman"/>
          <w:sz w:val="28"/>
          <w:szCs w:val="28"/>
        </w:rPr>
        <w:t xml:space="preserve"> економічного</w:t>
      </w:r>
      <w:r w:rsidRPr="00875829">
        <w:rPr>
          <w:rFonts w:ascii="Times New Roman" w:hAnsi="Times New Roman" w:cs="Times New Roman"/>
          <w:sz w:val="28"/>
          <w:szCs w:val="28"/>
        </w:rPr>
        <w:t xml:space="preserve"> потенціалу підприємства</w:t>
      </w:r>
      <w:r>
        <w:rPr>
          <w:rFonts w:ascii="Times New Roman" w:hAnsi="Times New Roman" w:cs="Times New Roman"/>
          <w:sz w:val="28"/>
          <w:szCs w:val="28"/>
        </w:rPr>
        <w:t>, а</w:t>
      </w:r>
      <w:r w:rsidRPr="00875829">
        <w:rPr>
          <w:rFonts w:ascii="Times New Roman" w:hAnsi="Times New Roman" w:cs="Times New Roman"/>
          <w:sz w:val="28"/>
          <w:szCs w:val="28"/>
        </w:rPr>
        <w:t xml:space="preserve"> менеджери</w:t>
      </w:r>
      <w:r>
        <w:rPr>
          <w:rFonts w:ascii="Times New Roman" w:hAnsi="Times New Roman" w:cs="Times New Roman"/>
          <w:sz w:val="28"/>
          <w:szCs w:val="28"/>
        </w:rPr>
        <w:t>,</w:t>
      </w:r>
      <w:r w:rsidRPr="00875829">
        <w:rPr>
          <w:rFonts w:ascii="Times New Roman" w:hAnsi="Times New Roman" w:cs="Times New Roman"/>
          <w:sz w:val="28"/>
          <w:szCs w:val="28"/>
        </w:rPr>
        <w:t xml:space="preserve"> які відповідають за збір інформації </w:t>
      </w:r>
      <w:r>
        <w:rPr>
          <w:rFonts w:ascii="Times New Roman" w:hAnsi="Times New Roman" w:cs="Times New Roman"/>
          <w:sz w:val="28"/>
          <w:szCs w:val="28"/>
        </w:rPr>
        <w:t>допомагають</w:t>
      </w:r>
      <w:r w:rsidRPr="00875829">
        <w:rPr>
          <w:rFonts w:ascii="Times New Roman" w:hAnsi="Times New Roman" w:cs="Times New Roman"/>
          <w:sz w:val="28"/>
          <w:szCs w:val="28"/>
        </w:rPr>
        <w:t xml:space="preserve"> формулюва</w:t>
      </w:r>
      <w:r>
        <w:rPr>
          <w:rFonts w:ascii="Times New Roman" w:hAnsi="Times New Roman" w:cs="Times New Roman"/>
          <w:sz w:val="28"/>
          <w:szCs w:val="28"/>
        </w:rPr>
        <w:t>ти прогнози подальшого розвитку</w:t>
      </w:r>
      <w:r w:rsidRPr="00875829">
        <w:rPr>
          <w:rFonts w:ascii="Times New Roman" w:hAnsi="Times New Roman" w:cs="Times New Roman"/>
          <w:sz w:val="28"/>
          <w:szCs w:val="28"/>
        </w:rPr>
        <w:t>.</w:t>
      </w:r>
    </w:p>
    <w:p w:rsidR="00652707" w:rsidRDefault="00652707" w:rsidP="00652707">
      <w:pPr>
        <w:tabs>
          <w:tab w:val="left" w:pos="993"/>
        </w:tabs>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Розглядаючи </w:t>
      </w:r>
      <w:r w:rsidRPr="006C0FA4">
        <w:rPr>
          <w:rFonts w:ascii="Times New Roman" w:hAnsi="Times New Roman" w:cs="Times New Roman"/>
          <w:sz w:val="28"/>
          <w:szCs w:val="28"/>
        </w:rPr>
        <w:t>організацію як відкриту систему, слід брати до уваги не тільки внутрішньо організаційні системи, що включ</w:t>
      </w:r>
      <w:r>
        <w:rPr>
          <w:rFonts w:ascii="Times New Roman" w:hAnsi="Times New Roman" w:cs="Times New Roman"/>
          <w:sz w:val="28"/>
          <w:szCs w:val="28"/>
        </w:rPr>
        <w:t>ають:</w:t>
      </w:r>
      <w:r w:rsidRPr="006C0FA4">
        <w:rPr>
          <w:rFonts w:ascii="Times New Roman" w:hAnsi="Times New Roman" w:cs="Times New Roman"/>
          <w:sz w:val="28"/>
          <w:szCs w:val="28"/>
        </w:rPr>
        <w:t xml:space="preserve"> функ</w:t>
      </w:r>
      <w:r>
        <w:rPr>
          <w:rFonts w:ascii="Times New Roman" w:hAnsi="Times New Roman" w:cs="Times New Roman"/>
          <w:sz w:val="28"/>
          <w:szCs w:val="28"/>
        </w:rPr>
        <w:t>ціональні зв'язки між підрозділами;</w:t>
      </w:r>
      <w:r w:rsidRPr="006C0FA4">
        <w:rPr>
          <w:rFonts w:ascii="Times New Roman" w:hAnsi="Times New Roman" w:cs="Times New Roman"/>
          <w:sz w:val="28"/>
          <w:szCs w:val="28"/>
        </w:rPr>
        <w:t xml:space="preserve"> організаційн</w:t>
      </w:r>
      <w:r>
        <w:rPr>
          <w:rFonts w:ascii="Times New Roman" w:hAnsi="Times New Roman" w:cs="Times New Roman"/>
          <w:sz w:val="28"/>
          <w:szCs w:val="28"/>
        </w:rPr>
        <w:t>у</w:t>
      </w:r>
      <w:r w:rsidRPr="006C0FA4">
        <w:rPr>
          <w:rFonts w:ascii="Times New Roman" w:hAnsi="Times New Roman" w:cs="Times New Roman"/>
          <w:sz w:val="28"/>
          <w:szCs w:val="28"/>
        </w:rPr>
        <w:t xml:space="preserve"> структур</w:t>
      </w:r>
      <w:r>
        <w:rPr>
          <w:rFonts w:ascii="Times New Roman" w:hAnsi="Times New Roman" w:cs="Times New Roman"/>
          <w:sz w:val="28"/>
          <w:szCs w:val="28"/>
        </w:rPr>
        <w:t>у; місію, цілі та політику</w:t>
      </w:r>
      <w:r w:rsidRPr="006C0FA4">
        <w:rPr>
          <w:rFonts w:ascii="Times New Roman" w:hAnsi="Times New Roman" w:cs="Times New Roman"/>
          <w:sz w:val="28"/>
          <w:szCs w:val="28"/>
        </w:rPr>
        <w:t xml:space="preserve"> організації, а тако</w:t>
      </w:r>
      <w:r>
        <w:rPr>
          <w:rFonts w:ascii="Times New Roman" w:hAnsi="Times New Roman" w:cs="Times New Roman"/>
          <w:sz w:val="28"/>
          <w:szCs w:val="28"/>
        </w:rPr>
        <w:t>ж ряд інших систем</w:t>
      </w:r>
      <w:r w:rsidRPr="00AB224F">
        <w:rPr>
          <w:rFonts w:ascii="Times New Roman" w:hAnsi="Times New Roman" w:cs="Times New Roman"/>
          <w:sz w:val="28"/>
          <w:szCs w:val="28"/>
        </w:rPr>
        <w:t xml:space="preserve"> </w:t>
      </w:r>
      <w:r w:rsidRPr="006C0FA4">
        <w:rPr>
          <w:rFonts w:ascii="Times New Roman" w:hAnsi="Times New Roman" w:cs="Times New Roman"/>
          <w:sz w:val="28"/>
          <w:szCs w:val="28"/>
        </w:rPr>
        <w:t>зовнішнього середовища</w:t>
      </w:r>
      <w:r>
        <w:rPr>
          <w:rFonts w:ascii="Times New Roman" w:hAnsi="Times New Roman" w:cs="Times New Roman"/>
          <w:sz w:val="28"/>
          <w:szCs w:val="28"/>
        </w:rPr>
        <w:t>, які включають</w:t>
      </w:r>
      <w:r w:rsidRPr="006C0FA4">
        <w:rPr>
          <w:rFonts w:ascii="Times New Roman" w:hAnsi="Times New Roman" w:cs="Times New Roman"/>
          <w:sz w:val="28"/>
          <w:szCs w:val="28"/>
        </w:rPr>
        <w:t xml:space="preserve"> загальнополітичні, економічні, соціальні, культурні та інші умо</w:t>
      </w:r>
      <w:r>
        <w:rPr>
          <w:rFonts w:ascii="Times New Roman" w:hAnsi="Times New Roman" w:cs="Times New Roman"/>
          <w:sz w:val="28"/>
          <w:szCs w:val="28"/>
        </w:rPr>
        <w:t xml:space="preserve">ви, за яких працює підприємство. </w:t>
      </w:r>
      <w:r w:rsidRPr="006C0FA4">
        <w:rPr>
          <w:rFonts w:ascii="Times New Roman" w:hAnsi="Times New Roman" w:cs="Times New Roman"/>
          <w:sz w:val="28"/>
          <w:szCs w:val="28"/>
        </w:rPr>
        <w:t>Таким чином, ефективне планування вимагає інформ</w:t>
      </w:r>
      <w:r>
        <w:rPr>
          <w:rFonts w:ascii="Times New Roman" w:hAnsi="Times New Roman" w:cs="Times New Roman"/>
          <w:sz w:val="28"/>
          <w:szCs w:val="28"/>
        </w:rPr>
        <w:t>аційного забезпечення від кожної</w:t>
      </w:r>
      <w:r w:rsidRPr="006C0FA4">
        <w:rPr>
          <w:rFonts w:ascii="Times New Roman" w:hAnsi="Times New Roman" w:cs="Times New Roman"/>
          <w:sz w:val="28"/>
          <w:szCs w:val="28"/>
        </w:rPr>
        <w:t xml:space="preserve"> з цих</w:t>
      </w:r>
      <w:r>
        <w:rPr>
          <w:rFonts w:ascii="Times New Roman" w:hAnsi="Times New Roman" w:cs="Times New Roman"/>
          <w:sz w:val="28"/>
          <w:szCs w:val="28"/>
        </w:rPr>
        <w:t xml:space="preserve"> систем і подальшу обробку цієї</w:t>
      </w:r>
      <w:r w:rsidRPr="006C0FA4">
        <w:rPr>
          <w:rFonts w:ascii="Times New Roman" w:hAnsi="Times New Roman" w:cs="Times New Roman"/>
          <w:sz w:val="28"/>
          <w:szCs w:val="28"/>
        </w:rPr>
        <w:t xml:space="preserve"> інформації в процесі складання конкретних планів</w:t>
      </w:r>
      <w:r>
        <w:rPr>
          <w:rFonts w:ascii="Times New Roman" w:hAnsi="Times New Roman" w:cs="Times New Roman"/>
          <w:sz w:val="28"/>
          <w:szCs w:val="28"/>
        </w:rPr>
        <w:t>.</w:t>
      </w:r>
    </w:p>
    <w:p w:rsidR="00652707" w:rsidRDefault="00652707" w:rsidP="00652707">
      <w:pPr>
        <w:tabs>
          <w:tab w:val="left" w:pos="993"/>
        </w:tabs>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Отже,</w:t>
      </w:r>
      <w:r w:rsidRPr="00AB224F">
        <w:rPr>
          <w:rFonts w:ascii="Times New Roman" w:hAnsi="Times New Roman" w:cs="Times New Roman"/>
          <w:sz w:val="28"/>
          <w:szCs w:val="28"/>
        </w:rPr>
        <w:t xml:space="preserve"> багаторівнев</w:t>
      </w:r>
      <w:r>
        <w:rPr>
          <w:rFonts w:ascii="Times New Roman" w:hAnsi="Times New Roman" w:cs="Times New Roman"/>
          <w:sz w:val="28"/>
          <w:szCs w:val="28"/>
        </w:rPr>
        <w:t>а</w:t>
      </w:r>
      <w:r w:rsidRPr="00AB224F">
        <w:rPr>
          <w:rFonts w:ascii="Times New Roman" w:hAnsi="Times New Roman" w:cs="Times New Roman"/>
          <w:sz w:val="28"/>
          <w:szCs w:val="28"/>
        </w:rPr>
        <w:t xml:space="preserve"> систем</w:t>
      </w:r>
      <w:r>
        <w:rPr>
          <w:rFonts w:ascii="Times New Roman" w:hAnsi="Times New Roman" w:cs="Times New Roman"/>
          <w:sz w:val="28"/>
          <w:szCs w:val="28"/>
        </w:rPr>
        <w:t>а</w:t>
      </w:r>
      <w:r w:rsidRPr="00AB224F">
        <w:rPr>
          <w:rFonts w:ascii="Times New Roman" w:hAnsi="Times New Roman" w:cs="Times New Roman"/>
          <w:sz w:val="28"/>
          <w:szCs w:val="28"/>
        </w:rPr>
        <w:t xml:space="preserve"> планування на підприємств</w:t>
      </w:r>
      <w:r>
        <w:rPr>
          <w:rFonts w:ascii="Times New Roman" w:hAnsi="Times New Roman" w:cs="Times New Roman"/>
          <w:sz w:val="28"/>
          <w:szCs w:val="28"/>
        </w:rPr>
        <w:t>і</w:t>
      </w:r>
      <w:r w:rsidRPr="00AB224F">
        <w:rPr>
          <w:rFonts w:ascii="Times New Roman" w:hAnsi="Times New Roman" w:cs="Times New Roman"/>
          <w:sz w:val="28"/>
          <w:szCs w:val="28"/>
        </w:rPr>
        <w:t xml:space="preserve"> </w:t>
      </w:r>
      <w:r>
        <w:rPr>
          <w:rFonts w:ascii="Times New Roman" w:hAnsi="Times New Roman" w:cs="Times New Roman"/>
          <w:sz w:val="28"/>
          <w:szCs w:val="28"/>
        </w:rPr>
        <w:t>повинно включати такі плани:</w:t>
      </w:r>
    </w:p>
    <w:p w:rsidR="00652707" w:rsidRPr="00086203" w:rsidRDefault="00652707" w:rsidP="00845DB7">
      <w:pPr>
        <w:pStyle w:val="a5"/>
        <w:numPr>
          <w:ilvl w:val="0"/>
          <w:numId w:val="55"/>
        </w:numPr>
        <w:tabs>
          <w:tab w:val="left" w:pos="993"/>
        </w:tabs>
        <w:spacing w:after="0" w:line="300" w:lineRule="auto"/>
        <w:jc w:val="both"/>
        <w:rPr>
          <w:rFonts w:ascii="Times New Roman" w:hAnsi="Times New Roman" w:cs="Times New Roman"/>
          <w:sz w:val="28"/>
          <w:szCs w:val="28"/>
        </w:rPr>
      </w:pPr>
      <w:r w:rsidRPr="00086203">
        <w:rPr>
          <w:rFonts w:ascii="Times New Roman" w:hAnsi="Times New Roman" w:cs="Times New Roman"/>
          <w:sz w:val="28"/>
          <w:szCs w:val="28"/>
        </w:rPr>
        <w:t>стратегічний план;</w:t>
      </w:r>
    </w:p>
    <w:p w:rsidR="00652707" w:rsidRPr="00086203" w:rsidRDefault="00652707" w:rsidP="00845DB7">
      <w:pPr>
        <w:pStyle w:val="a5"/>
        <w:numPr>
          <w:ilvl w:val="0"/>
          <w:numId w:val="55"/>
        </w:numPr>
        <w:tabs>
          <w:tab w:val="left" w:pos="993"/>
        </w:tabs>
        <w:spacing w:after="0" w:line="300" w:lineRule="auto"/>
        <w:jc w:val="both"/>
        <w:rPr>
          <w:rFonts w:ascii="Times New Roman" w:hAnsi="Times New Roman" w:cs="Times New Roman"/>
          <w:sz w:val="28"/>
          <w:szCs w:val="28"/>
        </w:rPr>
      </w:pPr>
      <w:r w:rsidRPr="00086203">
        <w:rPr>
          <w:rFonts w:ascii="Times New Roman" w:hAnsi="Times New Roman" w:cs="Times New Roman"/>
          <w:sz w:val="28"/>
          <w:szCs w:val="28"/>
        </w:rPr>
        <w:t>середньострокові та короткострокові функціональні плани;</w:t>
      </w:r>
    </w:p>
    <w:p w:rsidR="00652707" w:rsidRPr="00086203" w:rsidRDefault="00652707" w:rsidP="00845DB7">
      <w:pPr>
        <w:pStyle w:val="a5"/>
        <w:numPr>
          <w:ilvl w:val="0"/>
          <w:numId w:val="55"/>
        </w:numPr>
        <w:tabs>
          <w:tab w:val="left" w:pos="993"/>
        </w:tabs>
        <w:spacing w:after="0" w:line="300" w:lineRule="auto"/>
        <w:jc w:val="both"/>
        <w:rPr>
          <w:rFonts w:ascii="Times New Roman" w:hAnsi="Times New Roman" w:cs="Times New Roman"/>
          <w:sz w:val="28"/>
          <w:szCs w:val="28"/>
        </w:rPr>
      </w:pPr>
      <w:r w:rsidRPr="00086203">
        <w:rPr>
          <w:rFonts w:ascii="Times New Roman" w:hAnsi="Times New Roman" w:cs="Times New Roman"/>
          <w:sz w:val="28"/>
          <w:szCs w:val="28"/>
        </w:rPr>
        <w:t>оперативні плани.</w:t>
      </w:r>
    </w:p>
    <w:p w:rsidR="00652707" w:rsidRPr="009D650C" w:rsidRDefault="00652707" w:rsidP="00652707">
      <w:pPr>
        <w:tabs>
          <w:tab w:val="left" w:pos="993"/>
        </w:tabs>
        <w:spacing w:after="0" w:line="300" w:lineRule="auto"/>
        <w:ind w:firstLine="567"/>
        <w:jc w:val="both"/>
        <w:rPr>
          <w:rFonts w:ascii="Times New Roman" w:hAnsi="Times New Roman" w:cs="Times New Roman"/>
          <w:sz w:val="28"/>
          <w:szCs w:val="28"/>
        </w:rPr>
      </w:pPr>
      <w:r w:rsidRPr="009D650C">
        <w:rPr>
          <w:rFonts w:ascii="Times New Roman" w:hAnsi="Times New Roman" w:cs="Times New Roman"/>
          <w:sz w:val="28"/>
          <w:szCs w:val="28"/>
        </w:rPr>
        <w:t xml:space="preserve">Стратегічний план визначає </w:t>
      </w:r>
      <w:r>
        <w:rPr>
          <w:rFonts w:ascii="Times New Roman" w:hAnsi="Times New Roman" w:cs="Times New Roman"/>
          <w:sz w:val="28"/>
          <w:szCs w:val="28"/>
        </w:rPr>
        <w:t xml:space="preserve">способи </w:t>
      </w:r>
      <w:r w:rsidRPr="009D650C">
        <w:rPr>
          <w:rFonts w:ascii="Times New Roman" w:hAnsi="Times New Roman" w:cs="Times New Roman"/>
          <w:sz w:val="28"/>
          <w:szCs w:val="28"/>
        </w:rPr>
        <w:t>підвищення потенціалу підприємства, тобто комплекс факторів як</w:t>
      </w:r>
      <w:r>
        <w:rPr>
          <w:rFonts w:ascii="Times New Roman" w:hAnsi="Times New Roman" w:cs="Times New Roman"/>
          <w:sz w:val="28"/>
          <w:szCs w:val="28"/>
        </w:rPr>
        <w:t>і</w:t>
      </w:r>
      <w:r w:rsidRPr="009D650C">
        <w:rPr>
          <w:rFonts w:ascii="Times New Roman" w:hAnsi="Times New Roman" w:cs="Times New Roman"/>
          <w:sz w:val="28"/>
          <w:szCs w:val="28"/>
        </w:rPr>
        <w:t xml:space="preserve"> </w:t>
      </w:r>
      <w:r>
        <w:rPr>
          <w:rFonts w:ascii="Times New Roman" w:hAnsi="Times New Roman" w:cs="Times New Roman"/>
          <w:sz w:val="28"/>
          <w:szCs w:val="28"/>
        </w:rPr>
        <w:t>сприятимуть</w:t>
      </w:r>
      <w:r w:rsidRPr="009D650C">
        <w:rPr>
          <w:rFonts w:ascii="Times New Roman" w:hAnsi="Times New Roman" w:cs="Times New Roman"/>
          <w:sz w:val="28"/>
          <w:szCs w:val="28"/>
        </w:rPr>
        <w:t xml:space="preserve"> підприємству зайняти бажане місце в системі ринкової економіки.</w:t>
      </w:r>
      <w:r>
        <w:rPr>
          <w:rFonts w:ascii="Times New Roman" w:hAnsi="Times New Roman" w:cs="Times New Roman"/>
          <w:sz w:val="28"/>
          <w:szCs w:val="28"/>
        </w:rPr>
        <w:t xml:space="preserve"> На нашу думку </w:t>
      </w:r>
      <w:r w:rsidRPr="009D650C">
        <w:rPr>
          <w:rFonts w:ascii="Times New Roman" w:hAnsi="Times New Roman" w:cs="Times New Roman"/>
          <w:sz w:val="28"/>
          <w:szCs w:val="28"/>
        </w:rPr>
        <w:t>стратегічн</w:t>
      </w:r>
      <w:r>
        <w:rPr>
          <w:rFonts w:ascii="Times New Roman" w:hAnsi="Times New Roman" w:cs="Times New Roman"/>
          <w:sz w:val="28"/>
          <w:szCs w:val="28"/>
        </w:rPr>
        <w:t>ий план</w:t>
      </w:r>
      <w:r w:rsidRPr="009D650C">
        <w:rPr>
          <w:rFonts w:ascii="Times New Roman" w:hAnsi="Times New Roman" w:cs="Times New Roman"/>
          <w:sz w:val="28"/>
          <w:szCs w:val="28"/>
        </w:rPr>
        <w:t xml:space="preserve"> підвищення економічного потенціалу</w:t>
      </w:r>
      <w:r>
        <w:rPr>
          <w:rFonts w:ascii="Times New Roman" w:hAnsi="Times New Roman" w:cs="Times New Roman"/>
          <w:sz w:val="28"/>
          <w:szCs w:val="28"/>
        </w:rPr>
        <w:t xml:space="preserve"> </w:t>
      </w:r>
      <w:r w:rsidRPr="009D650C">
        <w:rPr>
          <w:rFonts w:ascii="Times New Roman" w:hAnsi="Times New Roman" w:cs="Times New Roman"/>
          <w:sz w:val="28"/>
          <w:szCs w:val="28"/>
        </w:rPr>
        <w:t xml:space="preserve">підприємства </w:t>
      </w:r>
      <w:r>
        <w:rPr>
          <w:rFonts w:ascii="Times New Roman" w:hAnsi="Times New Roman" w:cs="Times New Roman"/>
          <w:sz w:val="28"/>
          <w:szCs w:val="28"/>
        </w:rPr>
        <w:t>повинен містити наступні складові:</w:t>
      </w:r>
    </w:p>
    <w:p w:rsidR="00652707" w:rsidRPr="009D650C" w:rsidRDefault="00652707" w:rsidP="00652707">
      <w:pPr>
        <w:tabs>
          <w:tab w:val="left" w:pos="993"/>
        </w:tabs>
        <w:spacing w:after="0" w:line="300" w:lineRule="auto"/>
        <w:ind w:firstLine="567"/>
        <w:jc w:val="both"/>
        <w:rPr>
          <w:rFonts w:ascii="Times New Roman" w:hAnsi="Times New Roman" w:cs="Times New Roman"/>
          <w:sz w:val="28"/>
          <w:szCs w:val="28"/>
        </w:rPr>
      </w:pPr>
      <w:r w:rsidRPr="009D650C">
        <w:rPr>
          <w:rFonts w:ascii="Times New Roman" w:hAnsi="Times New Roman" w:cs="Times New Roman"/>
          <w:sz w:val="28"/>
          <w:szCs w:val="28"/>
        </w:rPr>
        <w:t>1.</w:t>
      </w:r>
      <w:r>
        <w:rPr>
          <w:rFonts w:ascii="Times New Roman" w:hAnsi="Times New Roman" w:cs="Times New Roman"/>
          <w:sz w:val="28"/>
          <w:szCs w:val="28"/>
        </w:rPr>
        <w:t>  </w:t>
      </w:r>
      <w:r w:rsidRPr="009D650C">
        <w:rPr>
          <w:rFonts w:ascii="Times New Roman" w:hAnsi="Times New Roman" w:cs="Times New Roman"/>
          <w:sz w:val="28"/>
          <w:szCs w:val="28"/>
        </w:rPr>
        <w:t>Цілі та</w:t>
      </w:r>
      <w:r>
        <w:rPr>
          <w:rFonts w:ascii="Times New Roman" w:hAnsi="Times New Roman" w:cs="Times New Roman"/>
          <w:sz w:val="28"/>
          <w:szCs w:val="28"/>
        </w:rPr>
        <w:t xml:space="preserve"> завдання розвитку підприємства;</w:t>
      </w:r>
    </w:p>
    <w:p w:rsidR="00652707" w:rsidRPr="009D650C" w:rsidRDefault="00652707" w:rsidP="00652707">
      <w:pPr>
        <w:tabs>
          <w:tab w:val="left" w:pos="993"/>
        </w:tabs>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2.  Поточні операції та завдання довгострокового розвитку;</w:t>
      </w:r>
    </w:p>
    <w:p w:rsidR="00652707" w:rsidRPr="009D650C" w:rsidRDefault="00652707" w:rsidP="00652707">
      <w:pPr>
        <w:tabs>
          <w:tab w:val="left" w:pos="993"/>
        </w:tabs>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3.  Стратегію</w:t>
      </w:r>
      <w:r w:rsidRPr="009D650C">
        <w:rPr>
          <w:rFonts w:ascii="Times New Roman" w:hAnsi="Times New Roman" w:cs="Times New Roman"/>
          <w:sz w:val="28"/>
          <w:szCs w:val="28"/>
        </w:rPr>
        <w:t xml:space="preserve"> підприємства</w:t>
      </w:r>
      <w:r>
        <w:rPr>
          <w:rFonts w:ascii="Times New Roman" w:hAnsi="Times New Roman" w:cs="Times New Roman"/>
          <w:sz w:val="28"/>
          <w:szCs w:val="28"/>
        </w:rPr>
        <w:t>;</w:t>
      </w:r>
      <w:r w:rsidRPr="009D650C">
        <w:rPr>
          <w:rFonts w:ascii="Times New Roman" w:hAnsi="Times New Roman" w:cs="Times New Roman"/>
          <w:sz w:val="28"/>
          <w:szCs w:val="28"/>
        </w:rPr>
        <w:t xml:space="preserve"> </w:t>
      </w:r>
    </w:p>
    <w:p w:rsidR="00652707" w:rsidRPr="009D650C" w:rsidRDefault="00652707" w:rsidP="00652707">
      <w:pPr>
        <w:tabs>
          <w:tab w:val="left" w:pos="993"/>
        </w:tabs>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4.  </w:t>
      </w:r>
      <w:r w:rsidRPr="009D650C">
        <w:rPr>
          <w:rFonts w:ascii="Times New Roman" w:hAnsi="Times New Roman" w:cs="Times New Roman"/>
          <w:sz w:val="28"/>
          <w:szCs w:val="28"/>
        </w:rPr>
        <w:t>Ф</w:t>
      </w:r>
      <w:r>
        <w:rPr>
          <w:rFonts w:ascii="Times New Roman" w:hAnsi="Times New Roman" w:cs="Times New Roman"/>
          <w:sz w:val="28"/>
          <w:szCs w:val="28"/>
        </w:rPr>
        <w:t>ункціональні стратегії розвитку;</w:t>
      </w:r>
    </w:p>
    <w:p w:rsidR="00652707" w:rsidRPr="009D650C" w:rsidRDefault="00652707" w:rsidP="00652707">
      <w:pPr>
        <w:tabs>
          <w:tab w:val="left" w:pos="993"/>
        </w:tabs>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5.  Пріоритетні проекти;</w:t>
      </w:r>
    </w:p>
    <w:p w:rsidR="00652707" w:rsidRPr="009D650C" w:rsidRDefault="00652707" w:rsidP="00652707">
      <w:pPr>
        <w:tabs>
          <w:tab w:val="left" w:pos="993"/>
        </w:tabs>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6.  </w:t>
      </w:r>
      <w:r w:rsidRPr="009D650C">
        <w:rPr>
          <w:rFonts w:ascii="Times New Roman" w:hAnsi="Times New Roman" w:cs="Times New Roman"/>
          <w:sz w:val="28"/>
          <w:szCs w:val="28"/>
        </w:rPr>
        <w:t>Опис зовнішніх операцій.</w:t>
      </w:r>
    </w:p>
    <w:p w:rsidR="00652707" w:rsidRPr="009D650C" w:rsidRDefault="00652707" w:rsidP="00652707">
      <w:pPr>
        <w:tabs>
          <w:tab w:val="left" w:pos="993"/>
        </w:tabs>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7.  </w:t>
      </w:r>
      <w:r w:rsidRPr="009D650C">
        <w:rPr>
          <w:rFonts w:ascii="Times New Roman" w:hAnsi="Times New Roman" w:cs="Times New Roman"/>
          <w:sz w:val="28"/>
          <w:szCs w:val="28"/>
        </w:rPr>
        <w:t>Капітальні вкладення та розміщення ресурсів.</w:t>
      </w:r>
    </w:p>
    <w:p w:rsidR="00652707" w:rsidRDefault="00652707" w:rsidP="00652707">
      <w:pPr>
        <w:tabs>
          <w:tab w:val="left" w:pos="993"/>
        </w:tabs>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8.  Систему резервних стратегій.</w:t>
      </w:r>
    </w:p>
    <w:p w:rsidR="00652707" w:rsidRDefault="00652707" w:rsidP="00652707">
      <w:pPr>
        <w:tabs>
          <w:tab w:val="left" w:pos="993"/>
        </w:tabs>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П</w:t>
      </w:r>
      <w:r w:rsidRPr="009D650C">
        <w:rPr>
          <w:rFonts w:ascii="Times New Roman" w:hAnsi="Times New Roman" w:cs="Times New Roman"/>
          <w:sz w:val="28"/>
          <w:szCs w:val="28"/>
        </w:rPr>
        <w:t xml:space="preserve">ерераховані вище пункти </w:t>
      </w:r>
      <w:r>
        <w:rPr>
          <w:rFonts w:ascii="Times New Roman" w:hAnsi="Times New Roman" w:cs="Times New Roman"/>
          <w:sz w:val="28"/>
          <w:szCs w:val="28"/>
        </w:rPr>
        <w:t xml:space="preserve">не є </w:t>
      </w:r>
      <w:r w:rsidRPr="009D650C">
        <w:rPr>
          <w:rFonts w:ascii="Times New Roman" w:hAnsi="Times New Roman" w:cs="Times New Roman"/>
          <w:sz w:val="28"/>
          <w:szCs w:val="28"/>
        </w:rPr>
        <w:t>обов'язков</w:t>
      </w:r>
      <w:r>
        <w:rPr>
          <w:rFonts w:ascii="Times New Roman" w:hAnsi="Times New Roman" w:cs="Times New Roman"/>
          <w:sz w:val="28"/>
          <w:szCs w:val="28"/>
        </w:rPr>
        <w:t>ими</w:t>
      </w:r>
      <w:r w:rsidRPr="009D650C">
        <w:rPr>
          <w:rFonts w:ascii="Times New Roman" w:hAnsi="Times New Roman" w:cs="Times New Roman"/>
          <w:sz w:val="28"/>
          <w:szCs w:val="28"/>
        </w:rPr>
        <w:t xml:space="preserve"> частин</w:t>
      </w:r>
      <w:r>
        <w:rPr>
          <w:rFonts w:ascii="Times New Roman" w:hAnsi="Times New Roman" w:cs="Times New Roman"/>
          <w:sz w:val="28"/>
          <w:szCs w:val="28"/>
        </w:rPr>
        <w:t>ами</w:t>
      </w:r>
      <w:r w:rsidRPr="009D650C">
        <w:rPr>
          <w:rFonts w:ascii="Times New Roman" w:hAnsi="Times New Roman" w:cs="Times New Roman"/>
          <w:sz w:val="28"/>
          <w:szCs w:val="28"/>
        </w:rPr>
        <w:t xml:space="preserve"> стратегічного плану</w:t>
      </w:r>
      <w:r w:rsidRPr="00D8502E">
        <w:t xml:space="preserve"> </w:t>
      </w:r>
      <w:r w:rsidRPr="00D8502E">
        <w:rPr>
          <w:rFonts w:ascii="Times New Roman" w:hAnsi="Times New Roman" w:cs="Times New Roman"/>
          <w:sz w:val="28"/>
          <w:szCs w:val="28"/>
        </w:rPr>
        <w:t>підвищення економічного потенціалу підприємства</w:t>
      </w:r>
      <w:r>
        <w:rPr>
          <w:rFonts w:ascii="Times New Roman" w:hAnsi="Times New Roman" w:cs="Times New Roman"/>
          <w:sz w:val="28"/>
          <w:szCs w:val="28"/>
        </w:rPr>
        <w:t>.</w:t>
      </w:r>
    </w:p>
    <w:p w:rsidR="00652707" w:rsidRDefault="00652707" w:rsidP="00652707">
      <w:pPr>
        <w:tabs>
          <w:tab w:val="left" w:pos="993"/>
        </w:tabs>
        <w:spacing w:after="0" w:line="300" w:lineRule="auto"/>
        <w:ind w:firstLine="567"/>
        <w:jc w:val="both"/>
        <w:rPr>
          <w:rFonts w:ascii="Times New Roman" w:hAnsi="Times New Roman" w:cs="Times New Roman"/>
          <w:sz w:val="28"/>
          <w:szCs w:val="28"/>
        </w:rPr>
      </w:pPr>
      <w:r w:rsidRPr="00D8502E">
        <w:rPr>
          <w:rFonts w:ascii="Times New Roman" w:hAnsi="Times New Roman" w:cs="Times New Roman"/>
          <w:sz w:val="28"/>
          <w:szCs w:val="28"/>
        </w:rPr>
        <w:t xml:space="preserve">Середньострокові та короткострокові функціональні плани </w:t>
      </w:r>
      <w:r>
        <w:rPr>
          <w:rFonts w:ascii="Times New Roman" w:hAnsi="Times New Roman" w:cs="Times New Roman"/>
          <w:sz w:val="28"/>
          <w:szCs w:val="28"/>
        </w:rPr>
        <w:t xml:space="preserve">розробляються </w:t>
      </w:r>
      <w:r w:rsidRPr="00D8502E">
        <w:rPr>
          <w:rFonts w:ascii="Times New Roman" w:hAnsi="Times New Roman" w:cs="Times New Roman"/>
          <w:sz w:val="28"/>
          <w:szCs w:val="28"/>
        </w:rPr>
        <w:t>відповідно до довгострокового прогнозу та стратегічн</w:t>
      </w:r>
      <w:r>
        <w:rPr>
          <w:rFonts w:ascii="Times New Roman" w:hAnsi="Times New Roman" w:cs="Times New Roman"/>
          <w:sz w:val="28"/>
          <w:szCs w:val="28"/>
        </w:rPr>
        <w:t>ого</w:t>
      </w:r>
      <w:r w:rsidRPr="00D8502E">
        <w:rPr>
          <w:rFonts w:ascii="Times New Roman" w:hAnsi="Times New Roman" w:cs="Times New Roman"/>
          <w:sz w:val="28"/>
          <w:szCs w:val="28"/>
        </w:rPr>
        <w:t xml:space="preserve"> план</w:t>
      </w:r>
      <w:r>
        <w:rPr>
          <w:rFonts w:ascii="Times New Roman" w:hAnsi="Times New Roman" w:cs="Times New Roman"/>
          <w:sz w:val="28"/>
          <w:szCs w:val="28"/>
        </w:rPr>
        <w:t>у</w:t>
      </w:r>
      <w:r w:rsidRPr="00D8502E">
        <w:rPr>
          <w:rFonts w:ascii="Times New Roman" w:hAnsi="Times New Roman" w:cs="Times New Roman"/>
          <w:sz w:val="28"/>
          <w:szCs w:val="28"/>
        </w:rPr>
        <w:t>. Середньостроковий план містить точні цілі і характеристики, наведені у</w:t>
      </w:r>
      <w:r>
        <w:rPr>
          <w:rFonts w:ascii="Times New Roman" w:hAnsi="Times New Roman" w:cs="Times New Roman"/>
          <w:sz w:val="28"/>
          <w:szCs w:val="28"/>
        </w:rPr>
        <w:t xml:space="preserve"> кількісному</w:t>
      </w:r>
      <w:r w:rsidRPr="00D8502E">
        <w:rPr>
          <w:rFonts w:ascii="Times New Roman" w:hAnsi="Times New Roman" w:cs="Times New Roman"/>
          <w:sz w:val="28"/>
          <w:szCs w:val="28"/>
        </w:rPr>
        <w:t xml:space="preserve"> вигляді</w:t>
      </w:r>
      <w:r>
        <w:rPr>
          <w:rFonts w:ascii="Times New Roman" w:hAnsi="Times New Roman" w:cs="Times New Roman"/>
          <w:sz w:val="28"/>
          <w:szCs w:val="28"/>
        </w:rPr>
        <w:t>.</w:t>
      </w:r>
      <w:r w:rsidRPr="00D8502E">
        <w:rPr>
          <w:rFonts w:ascii="Times New Roman" w:hAnsi="Times New Roman" w:cs="Times New Roman"/>
          <w:sz w:val="28"/>
          <w:szCs w:val="28"/>
        </w:rPr>
        <w:t xml:space="preserve"> </w:t>
      </w:r>
      <w:r>
        <w:rPr>
          <w:rFonts w:ascii="Times New Roman" w:hAnsi="Times New Roman" w:cs="Times New Roman"/>
          <w:sz w:val="28"/>
          <w:szCs w:val="28"/>
        </w:rPr>
        <w:t>О</w:t>
      </w:r>
      <w:r w:rsidRPr="00D8502E">
        <w:rPr>
          <w:rFonts w:ascii="Times New Roman" w:hAnsi="Times New Roman" w:cs="Times New Roman"/>
          <w:sz w:val="28"/>
          <w:szCs w:val="28"/>
        </w:rPr>
        <w:t>перативні плани</w:t>
      </w:r>
      <w:r>
        <w:rPr>
          <w:rFonts w:ascii="Times New Roman" w:hAnsi="Times New Roman" w:cs="Times New Roman"/>
          <w:sz w:val="28"/>
          <w:szCs w:val="28"/>
        </w:rPr>
        <w:t xml:space="preserve"> спрямовані на операційну діяльність.</w:t>
      </w:r>
    </w:p>
    <w:p w:rsidR="00652707" w:rsidRDefault="00652707" w:rsidP="00652707">
      <w:pPr>
        <w:tabs>
          <w:tab w:val="left" w:pos="993"/>
        </w:tabs>
        <w:spacing w:after="0" w:line="300" w:lineRule="auto"/>
        <w:ind w:firstLine="567"/>
        <w:jc w:val="both"/>
        <w:rPr>
          <w:rFonts w:ascii="Times New Roman" w:hAnsi="Times New Roman" w:cs="Times New Roman"/>
          <w:sz w:val="28"/>
          <w:szCs w:val="28"/>
        </w:rPr>
      </w:pPr>
      <w:r w:rsidRPr="00D8502E">
        <w:rPr>
          <w:rFonts w:ascii="Times New Roman" w:hAnsi="Times New Roman" w:cs="Times New Roman"/>
          <w:sz w:val="28"/>
          <w:szCs w:val="28"/>
        </w:rPr>
        <w:t xml:space="preserve">Таким чином, елементи </w:t>
      </w:r>
      <w:r>
        <w:rPr>
          <w:rFonts w:ascii="Times New Roman" w:hAnsi="Times New Roman" w:cs="Times New Roman"/>
          <w:sz w:val="28"/>
          <w:szCs w:val="28"/>
        </w:rPr>
        <w:t xml:space="preserve">стратегічного </w:t>
      </w:r>
      <w:r w:rsidRPr="00D8502E">
        <w:rPr>
          <w:rFonts w:ascii="Times New Roman" w:hAnsi="Times New Roman" w:cs="Times New Roman"/>
          <w:sz w:val="28"/>
          <w:szCs w:val="28"/>
        </w:rPr>
        <w:t>план</w:t>
      </w:r>
      <w:r>
        <w:rPr>
          <w:rFonts w:ascii="Times New Roman" w:hAnsi="Times New Roman" w:cs="Times New Roman"/>
          <w:sz w:val="28"/>
          <w:szCs w:val="28"/>
        </w:rPr>
        <w:t>ування</w:t>
      </w:r>
      <w:r w:rsidRPr="00D8502E">
        <w:rPr>
          <w:rFonts w:ascii="Times New Roman" w:hAnsi="Times New Roman" w:cs="Times New Roman"/>
          <w:sz w:val="28"/>
          <w:szCs w:val="28"/>
        </w:rPr>
        <w:t xml:space="preserve"> підвищення економічного потенціалу підприємства реалізуються за допомогою середньострокових, короткостроков</w:t>
      </w:r>
      <w:r>
        <w:rPr>
          <w:rFonts w:ascii="Times New Roman" w:hAnsi="Times New Roman" w:cs="Times New Roman"/>
          <w:sz w:val="28"/>
          <w:szCs w:val="28"/>
        </w:rPr>
        <w:t>их</w:t>
      </w:r>
      <w:r w:rsidRPr="00D8502E">
        <w:rPr>
          <w:rFonts w:ascii="Times New Roman" w:hAnsi="Times New Roman" w:cs="Times New Roman"/>
          <w:sz w:val="28"/>
          <w:szCs w:val="28"/>
        </w:rPr>
        <w:t xml:space="preserve"> та операт</w:t>
      </w:r>
      <w:r>
        <w:rPr>
          <w:rFonts w:ascii="Times New Roman" w:hAnsi="Times New Roman" w:cs="Times New Roman"/>
          <w:sz w:val="28"/>
          <w:szCs w:val="28"/>
        </w:rPr>
        <w:t>ивних планів.</w:t>
      </w:r>
      <w:r w:rsidRPr="00D8502E">
        <w:rPr>
          <w:rFonts w:ascii="Times New Roman" w:hAnsi="Times New Roman" w:cs="Times New Roman"/>
          <w:sz w:val="28"/>
          <w:szCs w:val="28"/>
        </w:rPr>
        <w:t xml:space="preserve"> Крім того, запропонована система забезпечує взаємодію між </w:t>
      </w:r>
      <w:r>
        <w:rPr>
          <w:rFonts w:ascii="Times New Roman" w:hAnsi="Times New Roman" w:cs="Times New Roman"/>
          <w:sz w:val="28"/>
          <w:szCs w:val="28"/>
        </w:rPr>
        <w:t>її складовими</w:t>
      </w:r>
      <w:r w:rsidRPr="00D8502E">
        <w:rPr>
          <w:rFonts w:ascii="Times New Roman" w:hAnsi="Times New Roman" w:cs="Times New Roman"/>
          <w:sz w:val="28"/>
          <w:szCs w:val="28"/>
        </w:rPr>
        <w:t>, тобто кожен елемент поточного або се</w:t>
      </w:r>
      <w:r>
        <w:rPr>
          <w:rFonts w:ascii="Times New Roman" w:hAnsi="Times New Roman" w:cs="Times New Roman"/>
          <w:sz w:val="28"/>
          <w:szCs w:val="28"/>
        </w:rPr>
        <w:t>редньострокового плану є близько</w:t>
      </w:r>
      <w:r w:rsidRPr="00D8502E">
        <w:rPr>
          <w:rFonts w:ascii="Times New Roman" w:hAnsi="Times New Roman" w:cs="Times New Roman"/>
          <w:sz w:val="28"/>
          <w:szCs w:val="28"/>
        </w:rPr>
        <w:t xml:space="preserve"> пов'язан</w:t>
      </w:r>
      <w:r>
        <w:rPr>
          <w:rFonts w:ascii="Times New Roman" w:hAnsi="Times New Roman" w:cs="Times New Roman"/>
          <w:sz w:val="28"/>
          <w:szCs w:val="28"/>
        </w:rPr>
        <w:t>им</w:t>
      </w:r>
      <w:r w:rsidRPr="00D8502E">
        <w:rPr>
          <w:rFonts w:ascii="Times New Roman" w:hAnsi="Times New Roman" w:cs="Times New Roman"/>
          <w:sz w:val="28"/>
          <w:szCs w:val="28"/>
        </w:rPr>
        <w:t xml:space="preserve"> з відповідним елементом </w:t>
      </w:r>
      <w:r>
        <w:rPr>
          <w:rFonts w:ascii="Times New Roman" w:hAnsi="Times New Roman" w:cs="Times New Roman"/>
          <w:sz w:val="28"/>
          <w:szCs w:val="28"/>
        </w:rPr>
        <w:t xml:space="preserve">стратегічного </w:t>
      </w:r>
      <w:r w:rsidRPr="00D8502E">
        <w:rPr>
          <w:rFonts w:ascii="Times New Roman" w:hAnsi="Times New Roman" w:cs="Times New Roman"/>
          <w:sz w:val="28"/>
          <w:szCs w:val="28"/>
        </w:rPr>
        <w:t>плану</w:t>
      </w:r>
      <w:r>
        <w:rPr>
          <w:rFonts w:ascii="Times New Roman" w:hAnsi="Times New Roman" w:cs="Times New Roman"/>
          <w:sz w:val="28"/>
          <w:szCs w:val="28"/>
        </w:rPr>
        <w:t>.</w:t>
      </w:r>
      <w:r w:rsidRPr="00D8502E">
        <w:rPr>
          <w:rFonts w:ascii="Times New Roman" w:hAnsi="Times New Roman" w:cs="Times New Roman"/>
          <w:sz w:val="28"/>
          <w:szCs w:val="28"/>
        </w:rPr>
        <w:t xml:space="preserve"> </w:t>
      </w:r>
    </w:p>
    <w:p w:rsidR="00652707" w:rsidRDefault="00652707" w:rsidP="00652707">
      <w:pPr>
        <w:tabs>
          <w:tab w:val="left" w:pos="993"/>
        </w:tabs>
        <w:spacing w:after="0" w:line="300" w:lineRule="auto"/>
        <w:ind w:firstLine="567"/>
        <w:jc w:val="both"/>
        <w:rPr>
          <w:rFonts w:ascii="Times New Roman" w:hAnsi="Times New Roman" w:cs="Times New Roman"/>
          <w:sz w:val="28"/>
          <w:szCs w:val="28"/>
        </w:rPr>
      </w:pPr>
    </w:p>
    <w:p w:rsidR="00652707" w:rsidRDefault="00652707" w:rsidP="00652707">
      <w:pPr>
        <w:tabs>
          <w:tab w:val="left" w:pos="993"/>
        </w:tabs>
        <w:spacing w:after="0" w:line="300" w:lineRule="auto"/>
        <w:ind w:firstLine="567"/>
        <w:jc w:val="both"/>
        <w:rPr>
          <w:rFonts w:ascii="Times New Roman" w:eastAsia="Times New Roman" w:hAnsi="Times New Roman" w:cs="Times New Roman"/>
          <w:b/>
          <w:sz w:val="28"/>
          <w:szCs w:val="28"/>
          <w:lang w:eastAsia="ru-RU"/>
        </w:rPr>
      </w:pPr>
      <w:r w:rsidRPr="008B3142">
        <w:rPr>
          <w:rFonts w:ascii="Times New Roman" w:eastAsia="Times New Roman" w:hAnsi="Times New Roman" w:cs="Times New Roman"/>
          <w:b/>
          <w:sz w:val="28"/>
          <w:szCs w:val="28"/>
          <w:lang w:eastAsia="ru-RU"/>
        </w:rPr>
        <w:t>Список джерел інформації:</w:t>
      </w:r>
    </w:p>
    <w:p w:rsidR="00652707" w:rsidRPr="003439A9" w:rsidRDefault="00652707" w:rsidP="00845DB7">
      <w:pPr>
        <w:pStyle w:val="a5"/>
        <w:numPr>
          <w:ilvl w:val="0"/>
          <w:numId w:val="54"/>
        </w:numPr>
        <w:tabs>
          <w:tab w:val="left" w:pos="993"/>
        </w:tabs>
        <w:spacing w:after="0" w:line="300" w:lineRule="auto"/>
        <w:ind w:left="0" w:firstLine="567"/>
        <w:jc w:val="both"/>
        <w:rPr>
          <w:rFonts w:ascii="Times New Roman" w:hAnsi="Times New Roman" w:cs="Times New Roman"/>
          <w:sz w:val="28"/>
          <w:szCs w:val="28"/>
        </w:rPr>
      </w:pPr>
      <w:r w:rsidRPr="003439A9">
        <w:rPr>
          <w:rFonts w:ascii="Times New Roman" w:hAnsi="Times New Roman" w:cs="Times New Roman"/>
          <w:sz w:val="28"/>
          <w:szCs w:val="28"/>
        </w:rPr>
        <w:t xml:space="preserve">Бреус С.В. Стратегічне планування інноваційного розвитку промислового підприємства / С.В. Бреус, Л.О. Шатненко // Економіка і суспільство. </w:t>
      </w:r>
      <w:r>
        <w:rPr>
          <w:rFonts w:ascii="Times New Roman" w:hAnsi="Times New Roman" w:cs="Times New Roman"/>
          <w:sz w:val="28"/>
          <w:szCs w:val="28"/>
        </w:rPr>
        <w:t>–</w:t>
      </w:r>
      <w:r w:rsidRPr="003439A9">
        <w:rPr>
          <w:rFonts w:ascii="Times New Roman" w:hAnsi="Times New Roman" w:cs="Times New Roman"/>
          <w:sz w:val="28"/>
          <w:szCs w:val="28"/>
        </w:rPr>
        <w:t xml:space="preserve"> 2018. </w:t>
      </w:r>
      <w:r>
        <w:rPr>
          <w:rFonts w:ascii="Times New Roman" w:hAnsi="Times New Roman" w:cs="Times New Roman"/>
          <w:sz w:val="28"/>
          <w:szCs w:val="28"/>
        </w:rPr>
        <w:t>–</w:t>
      </w:r>
      <w:r w:rsidRPr="003439A9">
        <w:rPr>
          <w:rFonts w:ascii="Times New Roman" w:hAnsi="Times New Roman" w:cs="Times New Roman"/>
          <w:sz w:val="28"/>
          <w:szCs w:val="28"/>
        </w:rPr>
        <w:t xml:space="preserve"> № 18. </w:t>
      </w:r>
      <w:r>
        <w:rPr>
          <w:rFonts w:ascii="Times New Roman" w:hAnsi="Times New Roman" w:cs="Times New Roman"/>
          <w:sz w:val="28"/>
          <w:szCs w:val="28"/>
        </w:rPr>
        <w:t>–</w:t>
      </w:r>
      <w:r w:rsidRPr="003439A9">
        <w:rPr>
          <w:rFonts w:ascii="Times New Roman" w:hAnsi="Times New Roman" w:cs="Times New Roman"/>
          <w:sz w:val="28"/>
          <w:szCs w:val="28"/>
        </w:rPr>
        <w:t xml:space="preserve"> С. 292-301.</w:t>
      </w:r>
    </w:p>
    <w:p w:rsidR="00652707" w:rsidRPr="003439A9" w:rsidRDefault="00652707" w:rsidP="00845DB7">
      <w:pPr>
        <w:pStyle w:val="a5"/>
        <w:numPr>
          <w:ilvl w:val="0"/>
          <w:numId w:val="54"/>
        </w:numPr>
        <w:tabs>
          <w:tab w:val="left" w:pos="993"/>
        </w:tabs>
        <w:spacing w:after="0" w:line="300" w:lineRule="auto"/>
        <w:ind w:left="0" w:firstLine="567"/>
        <w:jc w:val="both"/>
        <w:rPr>
          <w:rFonts w:ascii="Times New Roman" w:hAnsi="Times New Roman" w:cs="Times New Roman"/>
          <w:sz w:val="28"/>
          <w:szCs w:val="28"/>
        </w:rPr>
      </w:pPr>
      <w:r w:rsidRPr="003439A9">
        <w:rPr>
          <w:rFonts w:ascii="Times New Roman" w:hAnsi="Times New Roman" w:cs="Times New Roman"/>
          <w:sz w:val="28"/>
          <w:szCs w:val="28"/>
        </w:rPr>
        <w:t xml:space="preserve">Сільченко І.А. Планування як визначна необхідність розвитку інноваційної діяльності підприємств / І.А. Сільченко, В.М. Архіпова // Вісник Бердянського університету менеджменту і бізнесу. </w:t>
      </w:r>
      <w:r>
        <w:rPr>
          <w:rFonts w:ascii="Times New Roman" w:hAnsi="Times New Roman" w:cs="Times New Roman"/>
          <w:sz w:val="28"/>
          <w:szCs w:val="28"/>
        </w:rPr>
        <w:t>–</w:t>
      </w:r>
      <w:r w:rsidRPr="003439A9">
        <w:rPr>
          <w:rFonts w:ascii="Times New Roman" w:hAnsi="Times New Roman" w:cs="Times New Roman"/>
          <w:sz w:val="28"/>
          <w:szCs w:val="28"/>
        </w:rPr>
        <w:t xml:space="preserve"> 2017. </w:t>
      </w:r>
      <w:r>
        <w:rPr>
          <w:rFonts w:ascii="Times New Roman" w:hAnsi="Times New Roman" w:cs="Times New Roman"/>
          <w:sz w:val="28"/>
          <w:szCs w:val="28"/>
        </w:rPr>
        <w:t>–</w:t>
      </w:r>
      <w:r w:rsidRPr="003439A9">
        <w:rPr>
          <w:rFonts w:ascii="Times New Roman" w:hAnsi="Times New Roman" w:cs="Times New Roman"/>
          <w:sz w:val="28"/>
          <w:szCs w:val="28"/>
        </w:rPr>
        <w:t xml:space="preserve"> № 4 (40). </w:t>
      </w:r>
      <w:r>
        <w:rPr>
          <w:rFonts w:ascii="Times New Roman" w:hAnsi="Times New Roman" w:cs="Times New Roman"/>
          <w:sz w:val="28"/>
          <w:szCs w:val="28"/>
        </w:rPr>
        <w:t>–</w:t>
      </w:r>
      <w:r w:rsidRPr="003439A9">
        <w:rPr>
          <w:rFonts w:ascii="Times New Roman" w:hAnsi="Times New Roman" w:cs="Times New Roman"/>
          <w:sz w:val="28"/>
          <w:szCs w:val="28"/>
        </w:rPr>
        <w:t xml:space="preserve"> С. 63-67.</w:t>
      </w:r>
    </w:p>
    <w:p w:rsidR="00652707" w:rsidRPr="003439A9" w:rsidRDefault="00652707" w:rsidP="00845DB7">
      <w:pPr>
        <w:pStyle w:val="a5"/>
        <w:numPr>
          <w:ilvl w:val="0"/>
          <w:numId w:val="54"/>
        </w:numPr>
        <w:tabs>
          <w:tab w:val="left" w:pos="993"/>
        </w:tabs>
        <w:spacing w:after="0" w:line="300" w:lineRule="auto"/>
        <w:ind w:left="0" w:firstLine="567"/>
        <w:jc w:val="both"/>
        <w:rPr>
          <w:rFonts w:ascii="Times New Roman" w:eastAsia="Times New Roman" w:hAnsi="Times New Roman" w:cs="Times New Roman"/>
          <w:color w:val="000000"/>
          <w:sz w:val="28"/>
          <w:szCs w:val="28"/>
        </w:rPr>
      </w:pPr>
      <w:r w:rsidRPr="003439A9">
        <w:rPr>
          <w:rFonts w:ascii="Times New Roman" w:hAnsi="Times New Roman" w:cs="Times New Roman"/>
          <w:sz w:val="28"/>
          <w:szCs w:val="28"/>
        </w:rPr>
        <w:t>Чухрай Н.І. Стратегічне управління інноваційним розвитком підприємства: підручник / Н.І. Чухрай, О.П. Просович. – Львів: Видавництво Львівської політехніки, 2015. – 500 с.</w:t>
      </w:r>
      <w:r w:rsidRPr="003439A9">
        <w:rPr>
          <w:color w:val="000000"/>
          <w:sz w:val="28"/>
          <w:szCs w:val="28"/>
        </w:rPr>
        <w:br w:type="page"/>
      </w:r>
    </w:p>
    <w:p w:rsidR="00652707" w:rsidRPr="00420559" w:rsidRDefault="00652707" w:rsidP="00EE5E40">
      <w:pPr>
        <w:spacing w:after="0" w:line="240" w:lineRule="auto"/>
        <w:jc w:val="right"/>
        <w:rPr>
          <w:rFonts w:ascii="Times New Roman" w:eastAsia="Calibri" w:hAnsi="Times New Roman" w:cs="Times New Roman"/>
          <w:b/>
          <w:sz w:val="28"/>
          <w:szCs w:val="28"/>
        </w:rPr>
      </w:pPr>
      <w:r w:rsidRPr="00420559">
        <w:rPr>
          <w:rFonts w:ascii="Times New Roman" w:eastAsia="Calibri" w:hAnsi="Times New Roman" w:cs="Times New Roman"/>
          <w:b/>
          <w:sz w:val="28"/>
          <w:szCs w:val="28"/>
        </w:rPr>
        <w:t>П</w:t>
      </w:r>
      <w:r>
        <w:rPr>
          <w:rFonts w:ascii="Times New Roman" w:eastAsia="Calibri" w:hAnsi="Times New Roman" w:cs="Times New Roman"/>
          <w:b/>
          <w:sz w:val="28"/>
          <w:szCs w:val="28"/>
        </w:rPr>
        <w:t>роцишин О.Р.</w:t>
      </w:r>
    </w:p>
    <w:p w:rsidR="00652707" w:rsidRPr="00086203" w:rsidRDefault="00652707" w:rsidP="00EE5E40">
      <w:pPr>
        <w:spacing w:after="0" w:line="240" w:lineRule="auto"/>
        <w:ind w:firstLine="709"/>
        <w:jc w:val="right"/>
        <w:rPr>
          <w:rFonts w:ascii="Times New Roman" w:eastAsia="Calibri" w:hAnsi="Times New Roman" w:cs="Times New Roman"/>
          <w:b/>
          <w:i/>
          <w:sz w:val="28"/>
          <w:szCs w:val="28"/>
        </w:rPr>
      </w:pPr>
      <w:r w:rsidRPr="00086203">
        <w:rPr>
          <w:rFonts w:ascii="Times New Roman" w:eastAsia="Calibri" w:hAnsi="Times New Roman" w:cs="Times New Roman"/>
          <w:i/>
          <w:sz w:val="28"/>
          <w:szCs w:val="28"/>
        </w:rPr>
        <w:t>к.е.н., доцент</w:t>
      </w:r>
    </w:p>
    <w:p w:rsidR="00652707" w:rsidRPr="00B10EBD" w:rsidRDefault="00652707" w:rsidP="00EE5E40">
      <w:pPr>
        <w:spacing w:after="0" w:line="240" w:lineRule="auto"/>
        <w:contextualSpacing/>
        <w:jc w:val="right"/>
        <w:rPr>
          <w:rFonts w:ascii="Times New Roman" w:hAnsi="Times New Roman" w:cs="Times New Roman"/>
          <w:i/>
          <w:sz w:val="28"/>
          <w:szCs w:val="28"/>
        </w:rPr>
      </w:pPr>
      <w:r w:rsidRPr="00B10EBD">
        <w:rPr>
          <w:rFonts w:ascii="Times New Roman" w:hAnsi="Times New Roman" w:cs="Times New Roman"/>
          <w:i/>
          <w:sz w:val="28"/>
          <w:szCs w:val="28"/>
        </w:rPr>
        <w:t>Дрогобицького державного педагогічного університету ім. Івана Франка</w:t>
      </w:r>
    </w:p>
    <w:p w:rsidR="00652707" w:rsidRPr="00420559" w:rsidRDefault="00652707" w:rsidP="00EE5E40">
      <w:pPr>
        <w:spacing w:after="0" w:line="240" w:lineRule="auto"/>
        <w:jc w:val="right"/>
        <w:rPr>
          <w:rFonts w:ascii="Times New Roman" w:eastAsia="Calibri" w:hAnsi="Times New Roman" w:cs="Times New Roman"/>
          <w:b/>
          <w:sz w:val="28"/>
          <w:szCs w:val="28"/>
        </w:rPr>
      </w:pPr>
      <w:r w:rsidRPr="00333243">
        <w:rPr>
          <w:rFonts w:ascii="Times New Roman" w:eastAsia="Calibri" w:hAnsi="Times New Roman" w:cs="Times New Roman"/>
          <w:b/>
          <w:sz w:val="28"/>
          <w:szCs w:val="28"/>
        </w:rPr>
        <w:t xml:space="preserve">Крисак </w:t>
      </w:r>
      <w:r w:rsidR="00333243" w:rsidRPr="00333243">
        <w:rPr>
          <w:rFonts w:ascii="Times New Roman" w:eastAsia="Calibri" w:hAnsi="Times New Roman" w:cs="Times New Roman"/>
          <w:b/>
          <w:sz w:val="28"/>
          <w:szCs w:val="28"/>
        </w:rPr>
        <w:t>Р.П.</w:t>
      </w:r>
    </w:p>
    <w:p w:rsidR="00652707" w:rsidRPr="00086203" w:rsidRDefault="00652707" w:rsidP="00EE5E40">
      <w:pPr>
        <w:spacing w:after="0" w:line="240" w:lineRule="auto"/>
        <w:jc w:val="right"/>
        <w:rPr>
          <w:rFonts w:ascii="Times New Roman" w:eastAsia="Calibri" w:hAnsi="Times New Roman" w:cs="Times New Roman"/>
          <w:i/>
          <w:sz w:val="28"/>
          <w:szCs w:val="28"/>
        </w:rPr>
      </w:pPr>
      <w:r w:rsidRPr="00086203">
        <w:rPr>
          <w:rFonts w:ascii="Times New Roman" w:eastAsia="Calibri" w:hAnsi="Times New Roman" w:cs="Times New Roman"/>
          <w:i/>
          <w:sz w:val="28"/>
          <w:szCs w:val="28"/>
        </w:rPr>
        <w:t xml:space="preserve">студент групи ЕК – </w:t>
      </w:r>
      <w:r w:rsidRPr="00086203">
        <w:rPr>
          <w:rFonts w:ascii="Times New Roman" w:eastAsia="Calibri" w:hAnsi="Times New Roman" w:cs="Times New Roman"/>
          <w:i/>
          <w:sz w:val="28"/>
          <w:szCs w:val="28"/>
          <w:lang w:val="ru-RU"/>
        </w:rPr>
        <w:t>1</w:t>
      </w:r>
      <w:r w:rsidRPr="00086203">
        <w:rPr>
          <w:rFonts w:ascii="Times New Roman" w:eastAsia="Calibri" w:hAnsi="Times New Roman" w:cs="Times New Roman"/>
          <w:i/>
          <w:sz w:val="28"/>
          <w:szCs w:val="28"/>
        </w:rPr>
        <w:t>0</w:t>
      </w:r>
      <w:r w:rsidRPr="00086203">
        <w:rPr>
          <w:rFonts w:ascii="Times New Roman" w:eastAsia="Calibri" w:hAnsi="Times New Roman" w:cs="Times New Roman"/>
          <w:i/>
          <w:sz w:val="28"/>
          <w:szCs w:val="28"/>
          <w:lang w:val="ru-RU"/>
        </w:rPr>
        <w:t>9</w:t>
      </w:r>
      <w:r w:rsidRPr="00086203">
        <w:rPr>
          <w:rFonts w:ascii="Times New Roman" w:eastAsia="Calibri" w:hAnsi="Times New Roman" w:cs="Times New Roman"/>
          <w:i/>
          <w:sz w:val="28"/>
          <w:szCs w:val="28"/>
        </w:rPr>
        <w:t>М</w:t>
      </w:r>
    </w:p>
    <w:p w:rsidR="00652707" w:rsidRPr="00C2217C" w:rsidRDefault="00652707" w:rsidP="00EE5E40">
      <w:pPr>
        <w:pStyle w:val="1f0"/>
        <w:spacing w:line="240" w:lineRule="auto"/>
        <w:jc w:val="right"/>
        <w:rPr>
          <w:i/>
          <w:sz w:val="28"/>
          <w:szCs w:val="28"/>
        </w:rPr>
      </w:pPr>
      <w:r w:rsidRPr="00C2217C">
        <w:rPr>
          <w:i/>
          <w:sz w:val="28"/>
          <w:szCs w:val="28"/>
        </w:rPr>
        <w:t>навчально-наукового інституту фізики, математики,</w:t>
      </w:r>
    </w:p>
    <w:p w:rsidR="00652707" w:rsidRPr="00C2217C" w:rsidRDefault="00652707" w:rsidP="00EE5E40">
      <w:pPr>
        <w:pStyle w:val="1f0"/>
        <w:spacing w:line="240" w:lineRule="auto"/>
        <w:jc w:val="right"/>
        <w:rPr>
          <w:i/>
          <w:sz w:val="28"/>
          <w:szCs w:val="28"/>
        </w:rPr>
      </w:pPr>
      <w:r w:rsidRPr="00C2217C">
        <w:rPr>
          <w:i/>
          <w:sz w:val="28"/>
          <w:szCs w:val="28"/>
        </w:rPr>
        <w:t>економіки та інноваційних технологій</w:t>
      </w:r>
    </w:p>
    <w:p w:rsidR="00652707" w:rsidRPr="00B10EBD" w:rsidRDefault="00652707" w:rsidP="00EE5E40">
      <w:pPr>
        <w:spacing w:after="0" w:line="240" w:lineRule="auto"/>
        <w:contextualSpacing/>
        <w:jc w:val="right"/>
        <w:rPr>
          <w:rFonts w:ascii="Times New Roman" w:hAnsi="Times New Roman" w:cs="Times New Roman"/>
          <w:i/>
          <w:sz w:val="28"/>
          <w:szCs w:val="28"/>
        </w:rPr>
      </w:pPr>
      <w:r w:rsidRPr="00B10EBD">
        <w:rPr>
          <w:rFonts w:ascii="Times New Roman" w:hAnsi="Times New Roman" w:cs="Times New Roman"/>
          <w:i/>
          <w:sz w:val="28"/>
          <w:szCs w:val="28"/>
        </w:rPr>
        <w:t>Дрогобицького державного педагогічного університету ім. Івана Франка</w:t>
      </w:r>
    </w:p>
    <w:p w:rsidR="00652707" w:rsidRPr="00086203" w:rsidRDefault="00652707" w:rsidP="00EE5E40">
      <w:pPr>
        <w:spacing w:after="0" w:line="240" w:lineRule="auto"/>
        <w:jc w:val="center"/>
        <w:rPr>
          <w:rFonts w:ascii="Times New Roman" w:eastAsia="Calibri" w:hAnsi="Times New Roman" w:cs="Times New Roman"/>
          <w:b/>
          <w:bCs/>
          <w:color w:val="000000"/>
          <w:sz w:val="28"/>
          <w:szCs w:val="28"/>
        </w:rPr>
      </w:pPr>
    </w:p>
    <w:p w:rsidR="00652707" w:rsidRPr="00086203" w:rsidRDefault="00652707" w:rsidP="00EE5E40">
      <w:pPr>
        <w:spacing w:after="0" w:line="240" w:lineRule="auto"/>
        <w:jc w:val="center"/>
        <w:rPr>
          <w:rFonts w:ascii="Times New Roman" w:eastAsia="Calibri" w:hAnsi="Times New Roman" w:cs="Times New Roman"/>
          <w:b/>
          <w:bCs/>
          <w:sz w:val="28"/>
          <w:szCs w:val="28"/>
        </w:rPr>
      </w:pPr>
      <w:r w:rsidRPr="00086203">
        <w:rPr>
          <w:rFonts w:ascii="Times New Roman" w:eastAsia="Calibri" w:hAnsi="Times New Roman" w:cs="Times New Roman"/>
          <w:b/>
          <w:bCs/>
          <w:color w:val="000000"/>
          <w:sz w:val="28"/>
          <w:szCs w:val="28"/>
        </w:rPr>
        <w:t>НАПРЯМИ УДОСКОНАЛЕННЯ ПРОЦЕСУ УПРАВЛІННЯ</w:t>
      </w:r>
      <w:r w:rsidR="00740358">
        <w:rPr>
          <w:rFonts w:ascii="Times New Roman" w:eastAsia="Calibri" w:hAnsi="Times New Roman" w:cs="Times New Roman"/>
          <w:b/>
          <w:bCs/>
          <w:color w:val="000000"/>
          <w:sz w:val="28"/>
          <w:szCs w:val="28"/>
        </w:rPr>
        <w:t xml:space="preserve"> </w:t>
      </w:r>
      <w:r w:rsidRPr="00086203">
        <w:rPr>
          <w:rFonts w:ascii="Times New Roman" w:eastAsia="Calibri" w:hAnsi="Times New Roman" w:cs="Times New Roman"/>
          <w:b/>
          <w:bCs/>
          <w:color w:val="000000"/>
          <w:sz w:val="28"/>
          <w:szCs w:val="28"/>
        </w:rPr>
        <w:t>ІНВЕСТИЦІЙНИМИ ПРОЄКТАМИ</w:t>
      </w:r>
    </w:p>
    <w:p w:rsidR="00652707" w:rsidRPr="00086203" w:rsidRDefault="00652707" w:rsidP="00EE5E40">
      <w:pPr>
        <w:spacing w:after="0" w:line="240" w:lineRule="auto"/>
        <w:jc w:val="center"/>
        <w:rPr>
          <w:rFonts w:ascii="Times New Roman" w:eastAsia="Calibri" w:hAnsi="Times New Roman" w:cs="Times New Roman"/>
          <w:b/>
          <w:bCs/>
          <w:sz w:val="28"/>
          <w:szCs w:val="28"/>
        </w:rPr>
      </w:pPr>
    </w:p>
    <w:p w:rsidR="00652707" w:rsidRPr="006D2AFF" w:rsidRDefault="00652707" w:rsidP="00652707">
      <w:pPr>
        <w:tabs>
          <w:tab w:val="left" w:pos="993"/>
        </w:tabs>
        <w:autoSpaceDE w:val="0"/>
        <w:autoSpaceDN w:val="0"/>
        <w:spacing w:after="0" w:line="300" w:lineRule="auto"/>
        <w:ind w:firstLine="567"/>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У</w:t>
      </w:r>
      <w:r w:rsidRPr="006D2AFF">
        <w:rPr>
          <w:rFonts w:ascii="Times New Roman" w:eastAsia="Times New Roman" w:hAnsi="Times New Roman" w:cs="Times New Roman"/>
          <w:sz w:val="28"/>
          <w:szCs w:val="20"/>
        </w:rPr>
        <w:t xml:space="preserve"> практиці управління, як на мікро-, так і на макрорівнях національної економіки за умов обмеженості ресурсів та невизначеності, з метою адаптування до ринкових змін стає все більш необхідним </w:t>
      </w:r>
      <w:r>
        <w:rPr>
          <w:rFonts w:ascii="Times New Roman" w:eastAsia="Times New Roman" w:hAnsi="Times New Roman" w:cs="Times New Roman"/>
          <w:sz w:val="28"/>
          <w:szCs w:val="20"/>
        </w:rPr>
        <w:t>«</w:t>
      </w:r>
      <w:r w:rsidRPr="006D2AFF">
        <w:rPr>
          <w:rFonts w:ascii="Times New Roman" w:eastAsia="Times New Roman" w:hAnsi="Times New Roman" w:cs="Times New Roman"/>
          <w:sz w:val="28"/>
          <w:szCs w:val="20"/>
        </w:rPr>
        <w:t xml:space="preserve">проєктний формат управління», який має обмеження у часі, вартості. Тому пошук шляхів </w:t>
      </w:r>
      <w:r>
        <w:rPr>
          <w:rFonts w:ascii="Times New Roman" w:eastAsia="Times New Roman" w:hAnsi="Times New Roman" w:cs="Times New Roman"/>
          <w:sz w:val="28"/>
          <w:szCs w:val="20"/>
        </w:rPr>
        <w:t xml:space="preserve">удосконалення </w:t>
      </w:r>
      <w:r w:rsidRPr="006D2AFF">
        <w:rPr>
          <w:rFonts w:ascii="Times New Roman" w:eastAsia="Times New Roman" w:hAnsi="Times New Roman" w:cs="Times New Roman"/>
          <w:sz w:val="28"/>
          <w:szCs w:val="20"/>
        </w:rPr>
        <w:t xml:space="preserve">управління інвестиційними проєктами щоразу актуалізується для суб’єктів господарювання, які обрали стратегії сталого розвитку, прагнуть успішно функціонувати та розвиватися за умов нових викликів турбулентного середовища.  </w:t>
      </w:r>
    </w:p>
    <w:p w:rsidR="00652707" w:rsidRDefault="00652707" w:rsidP="00652707">
      <w:pPr>
        <w:tabs>
          <w:tab w:val="left" w:pos="993"/>
        </w:tabs>
        <w:spacing w:after="0" w:line="300" w:lineRule="auto"/>
        <w:ind w:firstLine="567"/>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Проведений аналіз літературних джерел дав змогу виокремити наступні ключові напрями удосконалення для забезпечення ефективного процесу управління інвестиційним проєктом:</w:t>
      </w:r>
    </w:p>
    <w:p w:rsidR="00652707" w:rsidRPr="00352A47" w:rsidRDefault="00652707" w:rsidP="00845DB7">
      <w:pPr>
        <w:numPr>
          <w:ilvl w:val="0"/>
          <w:numId w:val="25"/>
        </w:numPr>
        <w:tabs>
          <w:tab w:val="left" w:pos="851"/>
          <w:tab w:val="left" w:pos="993"/>
        </w:tabs>
        <w:spacing w:after="0" w:line="300" w:lineRule="auto"/>
        <w:ind w:left="0" w:firstLine="567"/>
        <w:contextualSpacing/>
        <w:jc w:val="both"/>
        <w:rPr>
          <w:rFonts w:ascii="Times New Roman" w:eastAsia="Calibri" w:hAnsi="Times New Roman" w:cs="Times New Roman"/>
          <w:bCs/>
          <w:sz w:val="28"/>
          <w:szCs w:val="28"/>
        </w:rPr>
      </w:pPr>
      <w:r w:rsidRPr="00352A47">
        <w:rPr>
          <w:rFonts w:ascii="Times New Roman" w:eastAsia="Calibri" w:hAnsi="Times New Roman" w:cs="Times New Roman"/>
          <w:b/>
          <w:i/>
          <w:iCs/>
          <w:sz w:val="28"/>
          <w:szCs w:val="28"/>
        </w:rPr>
        <w:t>Інтелектуальний</w:t>
      </w:r>
      <w:r w:rsidRPr="00352A47">
        <w:rPr>
          <w:rFonts w:ascii="Times New Roman" w:eastAsia="Calibri" w:hAnsi="Times New Roman" w:cs="Times New Roman"/>
          <w:bCs/>
          <w:sz w:val="28"/>
          <w:szCs w:val="28"/>
        </w:rPr>
        <w:t xml:space="preserve">. Швидка еволюція тенденцій, технологій та економічного простору обумовлює від керівного персоналу: бізнес-менеджерів та лідерів активного та безперервного оновлення своїх фахових компетенцій, практичних умінь та </w:t>
      </w:r>
      <w:r w:rsidRPr="00B974BE">
        <w:rPr>
          <w:rFonts w:ascii="Times New Roman" w:eastAsia="Calibri" w:hAnsi="Times New Roman" w:cs="Times New Roman"/>
          <w:bCs/>
          <w:sz w:val="28"/>
          <w:szCs w:val="28"/>
        </w:rPr>
        <w:t>організаційних</w:t>
      </w:r>
      <w:r w:rsidRPr="00352A47">
        <w:rPr>
          <w:rFonts w:ascii="Times New Roman" w:eastAsia="Calibri" w:hAnsi="Times New Roman" w:cs="Times New Roman"/>
          <w:bCs/>
          <w:sz w:val="28"/>
          <w:szCs w:val="28"/>
        </w:rPr>
        <w:t xml:space="preserve"> здібностей. Основними такими компетентностями є організаційна гнучкість, уміння правильно обирати варіант інвестиційного проєкту, навички міжособистісного комунікацій. Саме такі ключові фактор</w:t>
      </w:r>
      <w:r>
        <w:rPr>
          <w:rFonts w:ascii="Times New Roman" w:eastAsia="Calibri" w:hAnsi="Times New Roman" w:cs="Times New Roman"/>
          <w:bCs/>
          <w:sz w:val="28"/>
          <w:szCs w:val="28"/>
        </w:rPr>
        <w:t>и</w:t>
      </w:r>
      <w:r w:rsidRPr="00352A47">
        <w:rPr>
          <w:rFonts w:ascii="Times New Roman" w:eastAsia="Calibri" w:hAnsi="Times New Roman" w:cs="Times New Roman"/>
          <w:bCs/>
          <w:sz w:val="28"/>
          <w:szCs w:val="28"/>
        </w:rPr>
        <w:t xml:space="preserve"> успіху презентує Інститут управління проєктами у своєму дослідженні «</w:t>
      </w:r>
      <w:r w:rsidRPr="00352A47">
        <w:rPr>
          <w:rFonts w:ascii="Times New Roman" w:eastAsia="Calibri" w:hAnsi="Times New Roman" w:cs="Times New Roman"/>
          <w:bCs/>
          <w:sz w:val="28"/>
          <w:szCs w:val="28"/>
          <w:lang w:val="en-US"/>
        </w:rPr>
        <w:t>Pulse</w:t>
      </w:r>
      <w:r w:rsidRPr="00352A47">
        <w:rPr>
          <w:rFonts w:ascii="Times New Roman" w:eastAsia="Calibri" w:hAnsi="Times New Roman" w:cs="Times New Roman"/>
          <w:bCs/>
          <w:sz w:val="28"/>
          <w:szCs w:val="28"/>
        </w:rPr>
        <w:t xml:space="preserve"> </w:t>
      </w:r>
      <w:r w:rsidRPr="00352A47">
        <w:rPr>
          <w:rFonts w:ascii="Times New Roman" w:eastAsia="Calibri" w:hAnsi="Times New Roman" w:cs="Times New Roman"/>
          <w:bCs/>
          <w:sz w:val="28"/>
          <w:szCs w:val="28"/>
          <w:lang w:val="en-US"/>
        </w:rPr>
        <w:t>of</w:t>
      </w:r>
      <w:r w:rsidRPr="00352A47">
        <w:rPr>
          <w:rFonts w:ascii="Times New Roman" w:eastAsia="Calibri" w:hAnsi="Times New Roman" w:cs="Times New Roman"/>
          <w:bCs/>
          <w:sz w:val="28"/>
          <w:szCs w:val="28"/>
        </w:rPr>
        <w:t xml:space="preserve"> </w:t>
      </w:r>
      <w:r w:rsidRPr="00352A47">
        <w:rPr>
          <w:rFonts w:ascii="Times New Roman" w:eastAsia="Calibri" w:hAnsi="Times New Roman" w:cs="Times New Roman"/>
          <w:bCs/>
          <w:sz w:val="28"/>
          <w:szCs w:val="28"/>
          <w:lang w:val="en-US"/>
        </w:rPr>
        <w:t>the</w:t>
      </w:r>
      <w:r w:rsidRPr="00352A47">
        <w:rPr>
          <w:rFonts w:ascii="Times New Roman" w:eastAsia="Calibri" w:hAnsi="Times New Roman" w:cs="Times New Roman"/>
          <w:bCs/>
          <w:sz w:val="28"/>
          <w:szCs w:val="28"/>
        </w:rPr>
        <w:t xml:space="preserve"> </w:t>
      </w:r>
      <w:r w:rsidRPr="00352A47">
        <w:rPr>
          <w:rFonts w:ascii="Times New Roman" w:eastAsia="Calibri" w:hAnsi="Times New Roman" w:cs="Times New Roman"/>
          <w:bCs/>
          <w:sz w:val="28"/>
          <w:szCs w:val="28"/>
          <w:lang w:val="en-US"/>
        </w:rPr>
        <w:t>Profess</w:t>
      </w:r>
      <w:r>
        <w:rPr>
          <w:rFonts w:ascii="Times New Roman" w:eastAsia="Calibri" w:hAnsi="Times New Roman" w:cs="Times New Roman"/>
          <w:bCs/>
          <w:sz w:val="28"/>
          <w:szCs w:val="28"/>
          <w:lang w:val="en-US"/>
        </w:rPr>
        <w:t>i</w:t>
      </w:r>
      <w:r w:rsidRPr="00352A47">
        <w:rPr>
          <w:rFonts w:ascii="Times New Roman" w:eastAsia="Calibri" w:hAnsi="Times New Roman" w:cs="Times New Roman"/>
          <w:bCs/>
          <w:sz w:val="28"/>
          <w:szCs w:val="28"/>
          <w:lang w:val="en-US"/>
        </w:rPr>
        <w:t>on</w:t>
      </w:r>
      <w:r w:rsidRPr="00352A47">
        <w:rPr>
          <w:rFonts w:ascii="Times New Roman" w:eastAsia="Calibri" w:hAnsi="Times New Roman" w:cs="Times New Roman"/>
          <w:bCs/>
          <w:sz w:val="28"/>
          <w:szCs w:val="28"/>
        </w:rPr>
        <w:t xml:space="preserve"> 2020», розподіляючи їх питому вагу наступним чином: </w:t>
      </w:r>
      <w:r>
        <w:rPr>
          <w:rFonts w:ascii="Times New Roman" w:eastAsia="Calibri" w:hAnsi="Times New Roman" w:cs="Times New Roman"/>
          <w:bCs/>
          <w:sz w:val="28"/>
          <w:szCs w:val="28"/>
        </w:rPr>
        <w:t xml:space="preserve">організаційна гнучкість – 35%, вибір правильних технологій для інвестування </w:t>
      </w:r>
      <w:r w:rsidRPr="002C558A">
        <w:rPr>
          <w:rFonts w:ascii="Times New Roman" w:eastAsia="Calibri" w:hAnsi="Times New Roman" w:cs="Times New Roman"/>
          <w:bCs/>
          <w:sz w:val="28"/>
          <w:szCs w:val="28"/>
        </w:rPr>
        <w:t>–</w:t>
      </w:r>
      <w:r w:rsidRPr="007A4B60">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 xml:space="preserve">32%, забезпечення відповідних навичок </w:t>
      </w:r>
      <w:bookmarkStart w:id="2" w:name="_Hlk102394030"/>
      <w:r>
        <w:rPr>
          <w:rFonts w:ascii="Times New Roman" w:eastAsia="Calibri" w:hAnsi="Times New Roman" w:cs="Times New Roman"/>
          <w:bCs/>
          <w:sz w:val="28"/>
          <w:szCs w:val="28"/>
        </w:rPr>
        <w:t>–</w:t>
      </w:r>
      <w:bookmarkEnd w:id="2"/>
      <w:r>
        <w:rPr>
          <w:rFonts w:ascii="Times New Roman" w:eastAsia="Calibri" w:hAnsi="Times New Roman" w:cs="Times New Roman"/>
          <w:bCs/>
          <w:sz w:val="28"/>
          <w:szCs w:val="28"/>
        </w:rPr>
        <w:t xml:space="preserve"> 31% </w:t>
      </w:r>
      <w:r w:rsidRPr="00305ABD">
        <w:rPr>
          <w:rFonts w:ascii="Times New Roman" w:eastAsia="Calibri" w:hAnsi="Times New Roman" w:cs="Times New Roman"/>
          <w:bCs/>
          <w:sz w:val="28"/>
          <w:szCs w:val="28"/>
        </w:rPr>
        <w:t>[</w:t>
      </w:r>
      <w:r w:rsidRPr="004C2376">
        <w:rPr>
          <w:rFonts w:ascii="Times New Roman" w:eastAsia="Calibri" w:hAnsi="Times New Roman" w:cs="Times New Roman"/>
          <w:bCs/>
          <w:sz w:val="28"/>
          <w:szCs w:val="28"/>
        </w:rPr>
        <w:t>1</w:t>
      </w:r>
      <w:r w:rsidRPr="00305ABD">
        <w:rPr>
          <w:rFonts w:ascii="Times New Roman" w:eastAsia="Calibri" w:hAnsi="Times New Roman" w:cs="Times New Roman"/>
          <w:bCs/>
          <w:sz w:val="28"/>
          <w:szCs w:val="28"/>
        </w:rPr>
        <w:t>]</w:t>
      </w:r>
      <w:r>
        <w:rPr>
          <w:rFonts w:ascii="Times New Roman" w:eastAsia="Calibri" w:hAnsi="Times New Roman" w:cs="Times New Roman"/>
          <w:bCs/>
          <w:sz w:val="28"/>
          <w:szCs w:val="28"/>
        </w:rPr>
        <w:t xml:space="preserve">. </w:t>
      </w:r>
    </w:p>
    <w:p w:rsidR="00652707" w:rsidRDefault="00652707" w:rsidP="00652707">
      <w:pPr>
        <w:tabs>
          <w:tab w:val="left" w:pos="851"/>
          <w:tab w:val="left" w:pos="993"/>
        </w:tabs>
        <w:spacing w:after="0" w:line="300" w:lineRule="auto"/>
        <w:ind w:firstLine="567"/>
        <w:contextualSpacing/>
        <w:jc w:val="both"/>
        <w:rPr>
          <w:rFonts w:ascii="Times New Roman" w:eastAsia="Calibri" w:hAnsi="Times New Roman" w:cs="Times New Roman"/>
          <w:bCs/>
          <w:sz w:val="28"/>
          <w:szCs w:val="28"/>
        </w:rPr>
      </w:pPr>
      <w:r w:rsidRPr="00B974BE">
        <w:rPr>
          <w:rFonts w:ascii="Times New Roman" w:eastAsia="Calibri" w:hAnsi="Times New Roman" w:cs="Times New Roman"/>
          <w:bCs/>
          <w:sz w:val="28"/>
          <w:szCs w:val="28"/>
        </w:rPr>
        <w:t xml:space="preserve">Для цього потрібно підвищити вагомість людського фактора через поведінкові інструменти управління, у т.ч. через ефективну мотивацію з наданням права топ-менеджерам максимальної самостійності у прийнятті управлінських рішень. </w:t>
      </w:r>
      <w:r>
        <w:rPr>
          <w:rFonts w:ascii="Times New Roman" w:eastAsia="Calibri" w:hAnsi="Times New Roman" w:cs="Times New Roman"/>
          <w:bCs/>
          <w:sz w:val="28"/>
          <w:szCs w:val="28"/>
        </w:rPr>
        <w:t>П</w:t>
      </w:r>
      <w:r w:rsidRPr="00B974BE">
        <w:rPr>
          <w:rFonts w:ascii="Times New Roman" w:eastAsia="Calibri" w:hAnsi="Times New Roman" w:cs="Times New Roman"/>
          <w:bCs/>
          <w:sz w:val="28"/>
          <w:szCs w:val="28"/>
        </w:rPr>
        <w:t>ідвищ</w:t>
      </w:r>
      <w:r>
        <w:rPr>
          <w:rFonts w:ascii="Times New Roman" w:eastAsia="Calibri" w:hAnsi="Times New Roman" w:cs="Times New Roman"/>
          <w:bCs/>
          <w:sz w:val="28"/>
          <w:szCs w:val="28"/>
        </w:rPr>
        <w:t>ува</w:t>
      </w:r>
      <w:r w:rsidRPr="00B974BE">
        <w:rPr>
          <w:rFonts w:ascii="Times New Roman" w:eastAsia="Calibri" w:hAnsi="Times New Roman" w:cs="Times New Roman"/>
          <w:bCs/>
          <w:sz w:val="28"/>
          <w:szCs w:val="28"/>
        </w:rPr>
        <w:t xml:space="preserve">ти ефективність комунікації команди </w:t>
      </w:r>
      <w:r>
        <w:rPr>
          <w:rFonts w:ascii="Times New Roman" w:eastAsia="Calibri" w:hAnsi="Times New Roman" w:cs="Times New Roman"/>
          <w:bCs/>
          <w:sz w:val="28"/>
          <w:szCs w:val="28"/>
        </w:rPr>
        <w:t xml:space="preserve">доцільно </w:t>
      </w:r>
      <w:r w:rsidRPr="00B974BE">
        <w:rPr>
          <w:rFonts w:ascii="Times New Roman" w:eastAsia="Calibri" w:hAnsi="Times New Roman" w:cs="Times New Roman"/>
          <w:bCs/>
          <w:sz w:val="28"/>
          <w:szCs w:val="28"/>
        </w:rPr>
        <w:t xml:space="preserve">шляхом створення віртуального проєктного офісу, комплексного інформаційного середовища, що особливо актуально на даний час у ситуації </w:t>
      </w:r>
      <w:r>
        <w:rPr>
          <w:rFonts w:ascii="Times New Roman" w:eastAsia="Calibri" w:hAnsi="Times New Roman" w:cs="Times New Roman"/>
          <w:bCs/>
          <w:sz w:val="28"/>
          <w:szCs w:val="28"/>
        </w:rPr>
        <w:t>воєнного стану в Україні</w:t>
      </w:r>
      <w:r w:rsidRPr="00B974BE">
        <w:rPr>
          <w:rFonts w:ascii="Times New Roman" w:eastAsia="Calibri" w:hAnsi="Times New Roman" w:cs="Times New Roman"/>
          <w:bCs/>
          <w:sz w:val="28"/>
          <w:szCs w:val="28"/>
        </w:rPr>
        <w:t>, яка зумовила здебільшого дистанційну роботу через різні платформ</w:t>
      </w:r>
      <w:r>
        <w:rPr>
          <w:rFonts w:ascii="Times New Roman" w:eastAsia="Calibri" w:hAnsi="Times New Roman" w:cs="Times New Roman"/>
          <w:bCs/>
          <w:sz w:val="28"/>
          <w:szCs w:val="28"/>
        </w:rPr>
        <w:t>и</w:t>
      </w:r>
      <w:r w:rsidRPr="00B974BE">
        <w:rPr>
          <w:rFonts w:ascii="Times New Roman" w:eastAsia="Calibri" w:hAnsi="Times New Roman" w:cs="Times New Roman"/>
          <w:bCs/>
          <w:sz w:val="28"/>
          <w:szCs w:val="28"/>
        </w:rPr>
        <w:t xml:space="preserve"> ZООM, VIBER, W</w:t>
      </w:r>
      <w:r w:rsidRPr="00B974BE">
        <w:rPr>
          <w:rFonts w:ascii="Times New Roman" w:eastAsia="Calibri" w:hAnsi="Times New Roman" w:cs="Times New Roman"/>
          <w:bCs/>
          <w:sz w:val="28"/>
          <w:szCs w:val="28"/>
          <w:lang w:val="en-US"/>
        </w:rPr>
        <w:t>H</w:t>
      </w:r>
      <w:r w:rsidRPr="00B974BE">
        <w:rPr>
          <w:rFonts w:ascii="Times New Roman" w:eastAsia="Calibri" w:hAnsi="Times New Roman" w:cs="Times New Roman"/>
          <w:bCs/>
          <w:sz w:val="28"/>
          <w:szCs w:val="28"/>
        </w:rPr>
        <w:t>ATSAP</w:t>
      </w:r>
      <w:r w:rsidRPr="00B974BE">
        <w:rPr>
          <w:rFonts w:ascii="Times New Roman" w:eastAsia="Calibri" w:hAnsi="Times New Roman" w:cs="Times New Roman"/>
          <w:bCs/>
          <w:sz w:val="28"/>
          <w:szCs w:val="28"/>
          <w:lang w:val="en-US"/>
        </w:rPr>
        <w:t>P</w:t>
      </w:r>
      <w:r w:rsidRPr="00B974BE">
        <w:rPr>
          <w:rFonts w:ascii="Times New Roman" w:eastAsia="Calibri" w:hAnsi="Times New Roman" w:cs="Times New Roman"/>
          <w:bCs/>
          <w:sz w:val="28"/>
          <w:szCs w:val="28"/>
        </w:rPr>
        <w:t xml:space="preserve"> тощо. </w:t>
      </w:r>
    </w:p>
    <w:p w:rsidR="00652707" w:rsidRDefault="00652707" w:rsidP="00845DB7">
      <w:pPr>
        <w:pStyle w:val="a5"/>
        <w:numPr>
          <w:ilvl w:val="0"/>
          <w:numId w:val="27"/>
        </w:numPr>
        <w:tabs>
          <w:tab w:val="left" w:pos="567"/>
          <w:tab w:val="left" w:pos="993"/>
        </w:tabs>
        <w:spacing w:after="0" w:line="300" w:lineRule="auto"/>
        <w:ind w:left="0" w:firstLine="567"/>
        <w:jc w:val="both"/>
        <w:rPr>
          <w:rFonts w:ascii="Times New Roman" w:eastAsia="Calibri" w:hAnsi="Times New Roman" w:cs="Times New Roman"/>
          <w:bCs/>
          <w:sz w:val="28"/>
          <w:szCs w:val="28"/>
        </w:rPr>
      </w:pPr>
      <w:r w:rsidRPr="00360154">
        <w:rPr>
          <w:rFonts w:ascii="Times New Roman" w:eastAsia="Calibri" w:hAnsi="Times New Roman" w:cs="Times New Roman"/>
          <w:b/>
          <w:i/>
          <w:iCs/>
          <w:sz w:val="28"/>
          <w:szCs w:val="28"/>
        </w:rPr>
        <w:t>Ресурсний</w:t>
      </w:r>
      <w:r w:rsidRPr="00360154">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 xml:space="preserve">Успіх у цьому напрямі залежить від наявності ресурсів для виконання роботи над проєктом. </w:t>
      </w:r>
      <w:r w:rsidRPr="00360154">
        <w:rPr>
          <w:rFonts w:ascii="Times New Roman" w:eastAsia="Calibri" w:hAnsi="Times New Roman" w:cs="Times New Roman"/>
          <w:bCs/>
          <w:sz w:val="28"/>
          <w:szCs w:val="28"/>
        </w:rPr>
        <w:t>П</w:t>
      </w:r>
      <w:r w:rsidRPr="00B974BE">
        <w:rPr>
          <w:rFonts w:ascii="Times New Roman" w:eastAsia="Calibri" w:hAnsi="Times New Roman" w:cs="Times New Roman"/>
          <w:bCs/>
          <w:sz w:val="28"/>
          <w:szCs w:val="28"/>
        </w:rPr>
        <w:t>остійний пошук джерел залучення інвестицій для фінансування проєктів на вигідних партнерських умовах</w:t>
      </w:r>
      <w:r w:rsidRPr="00360154">
        <w:rPr>
          <w:rFonts w:ascii="Times New Roman" w:eastAsia="Calibri" w:hAnsi="Times New Roman" w:cs="Times New Roman"/>
          <w:bCs/>
          <w:sz w:val="28"/>
          <w:szCs w:val="28"/>
        </w:rPr>
        <w:t xml:space="preserve"> є основною роботою для команди проєктних менеджерів. При цьому за наявності портфеля проєктів потрібно обирати найефективніший, як з точки зору прибутковості, так і поставленої мети проєкту.</w:t>
      </w:r>
      <w:r>
        <w:rPr>
          <w:rFonts w:ascii="Times New Roman" w:eastAsia="Calibri" w:hAnsi="Times New Roman" w:cs="Times New Roman"/>
          <w:bCs/>
          <w:sz w:val="28"/>
          <w:szCs w:val="28"/>
        </w:rPr>
        <w:t xml:space="preserve"> За даним напрямом важливо організувати інвертаризацію наявних та потенційних ресурсів з метою виявлення узгодження можливостей з стратегічними цілями, з подальшим ймовірним перерозподілом бюджету та  ресурсів, а також провести оцінку можливих ризиків проєкту</w:t>
      </w:r>
      <w:r w:rsidRPr="00157A1B">
        <w:rPr>
          <w:rFonts w:ascii="Times New Roman" w:eastAsia="Calibri" w:hAnsi="Times New Roman" w:cs="Times New Roman"/>
          <w:bCs/>
          <w:sz w:val="28"/>
          <w:szCs w:val="28"/>
        </w:rPr>
        <w:t xml:space="preserve"> [</w:t>
      </w:r>
      <w:r w:rsidRPr="00026743">
        <w:rPr>
          <w:rFonts w:ascii="Times New Roman" w:eastAsia="Calibri" w:hAnsi="Times New Roman" w:cs="Times New Roman"/>
          <w:bCs/>
          <w:sz w:val="28"/>
          <w:szCs w:val="28"/>
        </w:rPr>
        <w:t>2</w:t>
      </w:r>
      <w:r w:rsidRPr="00157A1B">
        <w:rPr>
          <w:rFonts w:ascii="Times New Roman" w:eastAsia="Calibri" w:hAnsi="Times New Roman" w:cs="Times New Roman"/>
          <w:bCs/>
          <w:sz w:val="28"/>
          <w:szCs w:val="28"/>
        </w:rPr>
        <w:t>]</w:t>
      </w:r>
      <w:r>
        <w:rPr>
          <w:rFonts w:ascii="Times New Roman" w:eastAsia="Calibri" w:hAnsi="Times New Roman" w:cs="Times New Roman"/>
          <w:bCs/>
          <w:sz w:val="28"/>
          <w:szCs w:val="28"/>
        </w:rPr>
        <w:t>. Щодо такого ресурсу як час, то з метою удосконалення управління доцільно застосовувати його чітке планування на всіх етапах інвестиційного проєкту.</w:t>
      </w:r>
    </w:p>
    <w:p w:rsidR="00652707" w:rsidRDefault="00652707" w:rsidP="00652707">
      <w:pPr>
        <w:tabs>
          <w:tab w:val="left" w:pos="567"/>
          <w:tab w:val="left" w:pos="993"/>
        </w:tabs>
        <w:spacing w:after="0" w:line="300" w:lineRule="auto"/>
        <w:ind w:firstLine="567"/>
        <w:jc w:val="both"/>
        <w:rPr>
          <w:rFonts w:ascii="Times New Roman" w:eastAsia="Calibri" w:hAnsi="Times New Roman" w:cs="Times New Roman"/>
          <w:bCs/>
          <w:sz w:val="28"/>
          <w:szCs w:val="28"/>
        </w:rPr>
      </w:pPr>
      <w:r w:rsidRPr="00F805C3">
        <w:rPr>
          <w:rFonts w:ascii="Times New Roman" w:eastAsia="Calibri" w:hAnsi="Times New Roman" w:cs="Times New Roman"/>
          <w:bCs/>
          <w:sz w:val="28"/>
          <w:szCs w:val="28"/>
        </w:rPr>
        <w:t xml:space="preserve">Пошук джерел інвестування – це один бік удосконалення ресурсного напряму управління інвестиційним проєктом. Інший бік – це формування фінансової підтримки команди проєкту, оскільки ефективна мотивація учасників проєкту – ще один шлях успіху. При цьому важливо враховувати індивідуальні особливості працівника, адже деякі люди прагнуть публічного визнання, а інші – бажають залишатися «за кадром». </w:t>
      </w:r>
    </w:p>
    <w:p w:rsidR="00652707" w:rsidRDefault="00652707" w:rsidP="00845DB7">
      <w:pPr>
        <w:pStyle w:val="a5"/>
        <w:numPr>
          <w:ilvl w:val="0"/>
          <w:numId w:val="27"/>
        </w:numPr>
        <w:tabs>
          <w:tab w:val="left" w:pos="567"/>
          <w:tab w:val="left" w:pos="993"/>
        </w:tabs>
        <w:spacing w:after="0" w:line="300" w:lineRule="auto"/>
        <w:ind w:left="0" w:firstLine="567"/>
        <w:jc w:val="both"/>
        <w:rPr>
          <w:rFonts w:ascii="Times New Roman" w:eastAsia="Calibri" w:hAnsi="Times New Roman" w:cs="Times New Roman"/>
          <w:bCs/>
          <w:sz w:val="28"/>
          <w:szCs w:val="28"/>
        </w:rPr>
      </w:pPr>
      <w:r w:rsidRPr="00523645">
        <w:rPr>
          <w:rFonts w:ascii="Times New Roman" w:eastAsia="Calibri" w:hAnsi="Times New Roman" w:cs="Times New Roman"/>
          <w:b/>
          <w:i/>
          <w:iCs/>
          <w:sz w:val="28"/>
          <w:szCs w:val="28"/>
        </w:rPr>
        <w:t>Інноваційний</w:t>
      </w:r>
      <w:r w:rsidRPr="00EF69D9">
        <w:rPr>
          <w:rFonts w:ascii="Times New Roman" w:eastAsia="Calibri" w:hAnsi="Times New Roman" w:cs="Times New Roman"/>
          <w:bCs/>
          <w:sz w:val="28"/>
          <w:szCs w:val="28"/>
        </w:rPr>
        <w:t>. Цей напрям передбачає впровадження інновацій на усіх стадіях інвестиційного проєкту.</w:t>
      </w:r>
      <w:r>
        <w:rPr>
          <w:rFonts w:ascii="Times New Roman" w:eastAsia="Calibri" w:hAnsi="Times New Roman" w:cs="Times New Roman"/>
          <w:bCs/>
          <w:sz w:val="28"/>
          <w:szCs w:val="28"/>
        </w:rPr>
        <w:t xml:space="preserve"> При цьому доцільно застосовувати різні відомі інструменти та системи гнучкого управління проєктами, такі як </w:t>
      </w:r>
      <w:r>
        <w:rPr>
          <w:rFonts w:ascii="Times New Roman" w:eastAsia="Calibri" w:hAnsi="Times New Roman" w:cs="Times New Roman"/>
          <w:bCs/>
          <w:sz w:val="28"/>
          <w:szCs w:val="28"/>
          <w:lang w:val="en-US"/>
        </w:rPr>
        <w:t>Waterfall</w:t>
      </w:r>
      <w:r w:rsidRPr="00CE273F">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lang w:val="en-US"/>
        </w:rPr>
        <w:t>Kanban</w:t>
      </w:r>
      <w:r w:rsidRPr="00F24EAF">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lang w:val="en-US"/>
        </w:rPr>
        <w:t>Scrum</w:t>
      </w:r>
      <w:r w:rsidRPr="00CE273F">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lang w:val="en-US"/>
        </w:rPr>
        <w:t>Agile</w:t>
      </w:r>
      <w:r w:rsidRPr="00F24EAF">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та інші, перевагами яких є гнучкість прийняття управлінських рішень, забезпечення контролю їх виконання. Рішення повинні прийматися за системним підходом</w:t>
      </w:r>
      <w:r w:rsidRPr="006E20B9">
        <w:rPr>
          <w:rFonts w:ascii="Times New Roman" w:eastAsia="Calibri" w:hAnsi="Times New Roman" w:cs="Times New Roman"/>
          <w:bCs/>
          <w:sz w:val="28"/>
          <w:szCs w:val="28"/>
          <w:lang w:val="ru-RU"/>
        </w:rPr>
        <w:t xml:space="preserve"> [</w:t>
      </w:r>
      <w:r w:rsidRPr="00026743">
        <w:rPr>
          <w:rFonts w:ascii="Times New Roman" w:eastAsia="Calibri" w:hAnsi="Times New Roman" w:cs="Times New Roman"/>
          <w:bCs/>
          <w:sz w:val="28"/>
          <w:szCs w:val="28"/>
          <w:lang w:val="ru-RU"/>
        </w:rPr>
        <w:t>3</w:t>
      </w:r>
      <w:r w:rsidRPr="006E20B9">
        <w:rPr>
          <w:rFonts w:ascii="Times New Roman" w:eastAsia="Calibri" w:hAnsi="Times New Roman" w:cs="Times New Roman"/>
          <w:bCs/>
          <w:sz w:val="28"/>
          <w:szCs w:val="28"/>
          <w:lang w:val="ru-RU"/>
        </w:rPr>
        <w:t>]</w:t>
      </w:r>
      <w:r>
        <w:rPr>
          <w:rFonts w:ascii="Times New Roman" w:eastAsia="Calibri" w:hAnsi="Times New Roman" w:cs="Times New Roman"/>
          <w:bCs/>
          <w:sz w:val="28"/>
          <w:szCs w:val="28"/>
        </w:rPr>
        <w:t xml:space="preserve">, використовуючи і нестандартні способи вирішення проблем. </w:t>
      </w:r>
    </w:p>
    <w:p w:rsidR="00652707" w:rsidRPr="00B974BE" w:rsidRDefault="00652707" w:rsidP="00845DB7">
      <w:pPr>
        <w:numPr>
          <w:ilvl w:val="1"/>
          <w:numId w:val="26"/>
        </w:numPr>
        <w:tabs>
          <w:tab w:val="left" w:pos="284"/>
          <w:tab w:val="left" w:pos="993"/>
        </w:tabs>
        <w:spacing w:after="0" w:line="300" w:lineRule="auto"/>
        <w:ind w:left="0" w:firstLine="567"/>
        <w:contextualSpacing/>
        <w:jc w:val="both"/>
        <w:rPr>
          <w:rFonts w:ascii="Times New Roman" w:eastAsia="Calibri" w:hAnsi="Times New Roman" w:cs="Times New Roman"/>
          <w:bCs/>
          <w:sz w:val="28"/>
          <w:szCs w:val="28"/>
        </w:rPr>
      </w:pPr>
      <w:r>
        <w:rPr>
          <w:rFonts w:ascii="Times New Roman" w:eastAsia="Calibri" w:hAnsi="Times New Roman" w:cs="Times New Roman"/>
          <w:b/>
          <w:i/>
          <w:iCs/>
          <w:sz w:val="28"/>
          <w:szCs w:val="28"/>
        </w:rPr>
        <w:t>Організаційний</w:t>
      </w:r>
      <w:r w:rsidRPr="002D6478">
        <w:rPr>
          <w:rFonts w:ascii="Times New Roman" w:eastAsia="Calibri" w:hAnsi="Times New Roman" w:cs="Times New Roman"/>
          <w:bCs/>
          <w:sz w:val="28"/>
          <w:szCs w:val="28"/>
        </w:rPr>
        <w:t>.</w:t>
      </w:r>
      <w:r>
        <w:rPr>
          <w:rFonts w:ascii="Times New Roman" w:eastAsia="Calibri" w:hAnsi="Times New Roman" w:cs="Times New Roman"/>
          <w:bCs/>
          <w:sz w:val="28"/>
          <w:szCs w:val="28"/>
        </w:rPr>
        <w:t xml:space="preserve"> Е</w:t>
      </w:r>
      <w:r w:rsidRPr="00B974BE">
        <w:rPr>
          <w:rFonts w:ascii="Times New Roman" w:eastAsia="Calibri" w:hAnsi="Times New Roman" w:cs="Times New Roman"/>
          <w:bCs/>
          <w:sz w:val="28"/>
          <w:szCs w:val="28"/>
        </w:rPr>
        <w:t xml:space="preserve">фективну організацію процесом управління інвестиційними проєктами </w:t>
      </w:r>
      <w:r>
        <w:rPr>
          <w:rFonts w:ascii="Times New Roman" w:eastAsia="Calibri" w:hAnsi="Times New Roman" w:cs="Times New Roman"/>
          <w:bCs/>
          <w:sz w:val="28"/>
          <w:szCs w:val="28"/>
        </w:rPr>
        <w:t xml:space="preserve">слід </w:t>
      </w:r>
      <w:r w:rsidRPr="00B974BE">
        <w:rPr>
          <w:rFonts w:ascii="Times New Roman" w:eastAsia="Calibri" w:hAnsi="Times New Roman" w:cs="Times New Roman"/>
          <w:bCs/>
          <w:sz w:val="28"/>
          <w:szCs w:val="28"/>
        </w:rPr>
        <w:t>будувати відповідно до стратегічно орієнтованої моделі управління інвестиційною діяльністю на засадах самоорганізації. Адже у сучасному інвестиційному менеджменті мейнстрімом вважається узгодженість орієнтирів розвитку підприємств із прагненням працівників, їхньою здатністю до процесів самоорганізації та саморозвитку. На думку С. О. Бесараб [4] поєднання стратегічної орієнтації інвестиційного менеджменту та самоорганізації підприємства дають змогу використовувати зміни зовнішнього середовища для забезпечення конкурентних переваг підприємствам і зумовлюють синергетичний ефект</w:t>
      </w:r>
      <w:r>
        <w:rPr>
          <w:rFonts w:ascii="Times New Roman" w:eastAsia="Calibri" w:hAnsi="Times New Roman" w:cs="Times New Roman"/>
          <w:bCs/>
          <w:sz w:val="28"/>
          <w:szCs w:val="28"/>
        </w:rPr>
        <w:t xml:space="preserve">. </w:t>
      </w:r>
      <w:r w:rsidRPr="00B974BE">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В</w:t>
      </w:r>
      <w:r w:rsidRPr="00B974BE">
        <w:rPr>
          <w:rFonts w:ascii="Times New Roman" w:eastAsia="Calibri" w:hAnsi="Times New Roman" w:cs="Times New Roman"/>
          <w:bCs/>
          <w:sz w:val="28"/>
          <w:szCs w:val="28"/>
        </w:rPr>
        <w:t xml:space="preserve">икористання принципів, методів, функцій, дотримання вимог чинного законодавства, оптимального співвідношення власного і позикового капіталу, врахування фактора часу та ризиків </w:t>
      </w:r>
      <w:r>
        <w:rPr>
          <w:rFonts w:ascii="Times New Roman" w:eastAsia="Calibri" w:hAnsi="Times New Roman" w:cs="Times New Roman"/>
          <w:bCs/>
          <w:sz w:val="28"/>
          <w:szCs w:val="28"/>
        </w:rPr>
        <w:t xml:space="preserve">дозволить </w:t>
      </w:r>
      <w:r w:rsidRPr="00B974BE">
        <w:rPr>
          <w:rFonts w:ascii="Times New Roman" w:eastAsia="Calibri" w:hAnsi="Times New Roman" w:cs="Times New Roman"/>
          <w:bCs/>
          <w:sz w:val="28"/>
          <w:szCs w:val="28"/>
        </w:rPr>
        <w:t>підвищити інвестиційну активність шляхом розвитку інвестиційного потенціалу</w:t>
      </w:r>
      <w:r>
        <w:rPr>
          <w:rFonts w:ascii="Times New Roman" w:eastAsia="Calibri" w:hAnsi="Times New Roman" w:cs="Times New Roman"/>
          <w:bCs/>
          <w:sz w:val="28"/>
          <w:szCs w:val="28"/>
        </w:rPr>
        <w:t>.</w:t>
      </w:r>
    </w:p>
    <w:p w:rsidR="00652707" w:rsidRDefault="00652707" w:rsidP="00652707">
      <w:pPr>
        <w:tabs>
          <w:tab w:val="left" w:pos="851"/>
          <w:tab w:val="left" w:pos="993"/>
        </w:tabs>
        <w:spacing w:after="0" w:line="300" w:lineRule="auto"/>
        <w:ind w:firstLine="567"/>
        <w:contextualSpacing/>
        <w:jc w:val="both"/>
        <w:rPr>
          <w:rFonts w:ascii="Times New Roman" w:eastAsia="Calibri" w:hAnsi="Times New Roman" w:cs="Times New Roman"/>
          <w:bCs/>
          <w:sz w:val="28"/>
          <w:szCs w:val="28"/>
        </w:rPr>
      </w:pPr>
      <w:r w:rsidRPr="00B974BE">
        <w:rPr>
          <w:rFonts w:ascii="Times New Roman" w:eastAsia="Calibri" w:hAnsi="Times New Roman" w:cs="Times New Roman"/>
          <w:bCs/>
          <w:sz w:val="28"/>
          <w:szCs w:val="28"/>
        </w:rPr>
        <w:t xml:space="preserve">Отже, основними напрямами удосконалення управління інвестиційними проєктами окреслено </w:t>
      </w:r>
      <w:r>
        <w:rPr>
          <w:rFonts w:ascii="Times New Roman" w:eastAsia="Calibri" w:hAnsi="Times New Roman" w:cs="Times New Roman"/>
          <w:bCs/>
          <w:sz w:val="28"/>
          <w:szCs w:val="28"/>
        </w:rPr>
        <w:t>інтелектуальний, ресурсний, інноваційний,</w:t>
      </w:r>
      <w:r w:rsidRPr="00A7256F">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організаційний.</w:t>
      </w:r>
    </w:p>
    <w:p w:rsidR="00652707" w:rsidRDefault="00652707" w:rsidP="00652707">
      <w:pPr>
        <w:tabs>
          <w:tab w:val="left" w:pos="709"/>
          <w:tab w:val="left" w:pos="993"/>
        </w:tabs>
        <w:spacing w:after="0" w:line="300" w:lineRule="auto"/>
        <w:ind w:firstLine="567"/>
        <w:jc w:val="both"/>
        <w:rPr>
          <w:rFonts w:ascii="Times New Roman" w:hAnsi="Times New Roman" w:cs="Times New Roman"/>
          <w:b/>
          <w:sz w:val="28"/>
          <w:szCs w:val="24"/>
        </w:rPr>
      </w:pPr>
    </w:p>
    <w:p w:rsidR="00652707" w:rsidRDefault="00652707" w:rsidP="00652707">
      <w:pPr>
        <w:tabs>
          <w:tab w:val="left" w:pos="709"/>
          <w:tab w:val="left" w:pos="993"/>
        </w:tabs>
        <w:spacing w:after="0" w:line="300" w:lineRule="auto"/>
        <w:ind w:firstLine="567"/>
        <w:jc w:val="both"/>
        <w:rPr>
          <w:rFonts w:ascii="Times New Roman" w:hAnsi="Times New Roman" w:cs="Times New Roman"/>
          <w:b/>
          <w:sz w:val="28"/>
          <w:szCs w:val="24"/>
        </w:rPr>
      </w:pPr>
      <w:r w:rsidRPr="00685335">
        <w:rPr>
          <w:rFonts w:ascii="Times New Roman" w:hAnsi="Times New Roman" w:cs="Times New Roman"/>
          <w:b/>
          <w:sz w:val="28"/>
          <w:szCs w:val="24"/>
        </w:rPr>
        <w:t>Список джерел інформації</w:t>
      </w:r>
      <w:r>
        <w:rPr>
          <w:rFonts w:ascii="Times New Roman" w:hAnsi="Times New Roman" w:cs="Times New Roman"/>
          <w:b/>
          <w:sz w:val="28"/>
          <w:szCs w:val="24"/>
        </w:rPr>
        <w:t>:</w:t>
      </w:r>
    </w:p>
    <w:p w:rsidR="00652707" w:rsidRDefault="00652707" w:rsidP="00845DB7">
      <w:pPr>
        <w:pStyle w:val="a5"/>
        <w:numPr>
          <w:ilvl w:val="0"/>
          <w:numId w:val="28"/>
        </w:numPr>
        <w:tabs>
          <w:tab w:val="left" w:pos="284"/>
          <w:tab w:val="left" w:pos="426"/>
          <w:tab w:val="left" w:pos="993"/>
        </w:tabs>
        <w:spacing w:after="0" w:line="300" w:lineRule="auto"/>
        <w:ind w:left="0" w:firstLine="567"/>
        <w:jc w:val="both"/>
        <w:rPr>
          <w:rFonts w:ascii="Times New Roman" w:hAnsi="Times New Roman" w:cs="Times New Roman"/>
          <w:bCs/>
          <w:sz w:val="28"/>
          <w:szCs w:val="24"/>
        </w:rPr>
      </w:pPr>
      <w:r w:rsidRPr="009A6A21">
        <w:rPr>
          <w:rFonts w:ascii="Times New Roman" w:hAnsi="Times New Roman" w:cs="Times New Roman"/>
          <w:bCs/>
          <w:sz w:val="28"/>
          <w:szCs w:val="24"/>
          <w:lang w:val="en-US"/>
        </w:rPr>
        <w:t>Udoagwu Kelechi. 4 Steps to More Effective Project Management</w:t>
      </w:r>
      <w:r>
        <w:rPr>
          <w:rFonts w:ascii="Times New Roman" w:hAnsi="Times New Roman" w:cs="Times New Roman"/>
          <w:bCs/>
          <w:sz w:val="28"/>
          <w:szCs w:val="24"/>
          <w:lang w:val="en-US"/>
        </w:rPr>
        <w:t xml:space="preserve">. 2021. </w:t>
      </w:r>
      <w:r w:rsidRPr="009A6A21">
        <w:rPr>
          <w:rFonts w:ascii="Times New Roman" w:hAnsi="Times New Roman" w:cs="Times New Roman"/>
          <w:bCs/>
          <w:sz w:val="28"/>
          <w:szCs w:val="24"/>
          <w:lang w:val="en-US"/>
        </w:rPr>
        <w:t>URL:</w:t>
      </w:r>
      <w:r w:rsidRPr="009A6A21">
        <w:rPr>
          <w:rFonts w:ascii="Times New Roman" w:eastAsia="Calibri" w:hAnsi="Times New Roman" w:cs="Times New Roman"/>
          <w:bCs/>
          <w:sz w:val="28"/>
          <w:szCs w:val="28"/>
        </w:rPr>
        <w:t xml:space="preserve"> </w:t>
      </w:r>
      <w:hyperlink r:id="rId36" w:history="1">
        <w:r w:rsidRPr="003E1EA6">
          <w:rPr>
            <w:rStyle w:val="a4"/>
            <w:rFonts w:ascii="Times New Roman" w:hAnsi="Times New Roman" w:cs="Times New Roman"/>
            <w:bCs/>
            <w:sz w:val="28"/>
            <w:szCs w:val="24"/>
          </w:rPr>
          <w:t>https://www.wrike.com/blog/4-steps-effective-project-management/</w:t>
        </w:r>
      </w:hyperlink>
    </w:p>
    <w:p w:rsidR="00652707" w:rsidRPr="00455E68" w:rsidRDefault="00652707" w:rsidP="00845DB7">
      <w:pPr>
        <w:pStyle w:val="a5"/>
        <w:numPr>
          <w:ilvl w:val="0"/>
          <w:numId w:val="28"/>
        </w:numPr>
        <w:tabs>
          <w:tab w:val="left" w:pos="284"/>
          <w:tab w:val="left" w:pos="426"/>
          <w:tab w:val="left" w:pos="993"/>
        </w:tabs>
        <w:spacing w:after="0" w:line="300" w:lineRule="auto"/>
        <w:ind w:left="0" w:firstLine="567"/>
        <w:jc w:val="both"/>
        <w:rPr>
          <w:rFonts w:ascii="Times New Roman" w:eastAsia="Calibri" w:hAnsi="Times New Roman" w:cs="Times New Roman"/>
          <w:bCs/>
          <w:sz w:val="28"/>
          <w:szCs w:val="28"/>
        </w:rPr>
      </w:pPr>
      <w:r w:rsidRPr="00DE3462">
        <w:rPr>
          <w:rFonts w:ascii="Times New Roman" w:hAnsi="Times New Roman" w:cs="Times New Roman"/>
          <w:bCs/>
          <w:sz w:val="28"/>
          <w:szCs w:val="24"/>
        </w:rPr>
        <w:t>Miller, J.. A proven project portfolio management process. Paper presented at Project Management Institute Annual Seminars &amp; Symposium, San Antonio, TX. Newtown Square, PA: Project Management Institute.</w:t>
      </w:r>
      <w:r w:rsidRPr="00DE3462">
        <w:rPr>
          <w:rFonts w:ascii="Times New Roman" w:eastAsia="Calibri" w:hAnsi="Times New Roman" w:cs="Times New Roman"/>
          <w:bCs/>
          <w:sz w:val="28"/>
          <w:szCs w:val="28"/>
        </w:rPr>
        <w:t xml:space="preserve"> </w:t>
      </w:r>
      <w:r w:rsidRPr="00DE3462">
        <w:rPr>
          <w:rFonts w:ascii="Times New Roman" w:eastAsia="Calibri" w:hAnsi="Times New Roman" w:cs="Times New Roman"/>
          <w:bCs/>
          <w:sz w:val="28"/>
          <w:szCs w:val="28"/>
          <w:lang w:val="en-US"/>
        </w:rPr>
        <w:t>2002. URL:</w:t>
      </w:r>
      <w:r w:rsidRPr="00DE3462">
        <w:rPr>
          <w:rFonts w:ascii="Times New Roman" w:eastAsia="Calibri" w:hAnsi="Times New Roman" w:cs="Times New Roman"/>
          <w:bCs/>
          <w:sz w:val="28"/>
          <w:szCs w:val="28"/>
        </w:rPr>
        <w:t xml:space="preserve"> https://www.pmi.org/learning/library/proven-project-portfolio-management-process-8503</w:t>
      </w:r>
    </w:p>
    <w:p w:rsidR="00652707" w:rsidRPr="00086203" w:rsidRDefault="00652707" w:rsidP="00845DB7">
      <w:pPr>
        <w:pStyle w:val="a5"/>
        <w:numPr>
          <w:ilvl w:val="0"/>
          <w:numId w:val="28"/>
        </w:numPr>
        <w:tabs>
          <w:tab w:val="left" w:pos="284"/>
          <w:tab w:val="left" w:pos="426"/>
          <w:tab w:val="left" w:pos="993"/>
        </w:tabs>
        <w:spacing w:after="0" w:line="300" w:lineRule="auto"/>
        <w:ind w:left="0" w:firstLine="567"/>
        <w:jc w:val="both"/>
        <w:rPr>
          <w:rFonts w:ascii="Times New Roman" w:eastAsia="Calibri" w:hAnsi="Times New Roman" w:cs="Times New Roman"/>
          <w:bCs/>
          <w:sz w:val="28"/>
          <w:szCs w:val="28"/>
        </w:rPr>
      </w:pPr>
      <w:r w:rsidRPr="00455E68">
        <w:rPr>
          <w:rFonts w:ascii="Times New Roman" w:eastAsia="Calibri" w:hAnsi="Times New Roman" w:cs="Times New Roman"/>
          <w:bCs/>
          <w:sz w:val="28"/>
          <w:szCs w:val="28"/>
        </w:rPr>
        <w:t xml:space="preserve">Присяжнюк О. Ф., Безименний С. В. </w:t>
      </w:r>
      <w:r>
        <w:rPr>
          <w:rFonts w:ascii="Times New Roman" w:eastAsia="Calibri" w:hAnsi="Times New Roman" w:cs="Times New Roman"/>
          <w:bCs/>
          <w:sz w:val="28"/>
          <w:szCs w:val="28"/>
        </w:rPr>
        <w:t>І</w:t>
      </w:r>
      <w:r w:rsidRPr="00455E68">
        <w:rPr>
          <w:rFonts w:ascii="Times New Roman" w:eastAsia="Calibri" w:hAnsi="Times New Roman" w:cs="Times New Roman"/>
          <w:bCs/>
          <w:sz w:val="28"/>
          <w:szCs w:val="28"/>
        </w:rPr>
        <w:t>нновац</w:t>
      </w:r>
      <w:r>
        <w:rPr>
          <w:rFonts w:ascii="Times New Roman" w:eastAsia="Calibri" w:hAnsi="Times New Roman" w:cs="Times New Roman"/>
          <w:bCs/>
          <w:sz w:val="28"/>
          <w:szCs w:val="28"/>
        </w:rPr>
        <w:t>і</w:t>
      </w:r>
      <w:r w:rsidRPr="00455E68">
        <w:rPr>
          <w:rFonts w:ascii="Times New Roman" w:eastAsia="Calibri" w:hAnsi="Times New Roman" w:cs="Times New Roman"/>
          <w:bCs/>
          <w:sz w:val="28"/>
          <w:szCs w:val="28"/>
        </w:rPr>
        <w:t>йн</w:t>
      </w:r>
      <w:r>
        <w:rPr>
          <w:rFonts w:ascii="Times New Roman" w:eastAsia="Calibri" w:hAnsi="Times New Roman" w:cs="Times New Roman"/>
          <w:bCs/>
          <w:sz w:val="28"/>
          <w:szCs w:val="28"/>
        </w:rPr>
        <w:t>і</w:t>
      </w:r>
      <w:r w:rsidRPr="00455E68">
        <w:rPr>
          <w:rFonts w:ascii="Times New Roman" w:eastAsia="Calibri" w:hAnsi="Times New Roman" w:cs="Times New Roman"/>
          <w:bCs/>
          <w:sz w:val="28"/>
          <w:szCs w:val="28"/>
        </w:rPr>
        <w:t xml:space="preserve"> р</w:t>
      </w:r>
      <w:r>
        <w:rPr>
          <w:rFonts w:ascii="Times New Roman" w:eastAsia="Calibri" w:hAnsi="Times New Roman" w:cs="Times New Roman"/>
          <w:bCs/>
          <w:sz w:val="28"/>
          <w:szCs w:val="28"/>
        </w:rPr>
        <w:t>і</w:t>
      </w:r>
      <w:r w:rsidRPr="00455E68">
        <w:rPr>
          <w:rFonts w:ascii="Times New Roman" w:eastAsia="Calibri" w:hAnsi="Times New Roman" w:cs="Times New Roman"/>
          <w:bCs/>
          <w:sz w:val="28"/>
          <w:szCs w:val="28"/>
        </w:rPr>
        <w:t xml:space="preserve">шення в </w:t>
      </w:r>
      <w:r w:rsidRPr="00086203">
        <w:rPr>
          <w:rFonts w:ascii="Times New Roman" w:eastAsia="Calibri" w:hAnsi="Times New Roman" w:cs="Times New Roman"/>
          <w:bCs/>
          <w:sz w:val="28"/>
          <w:szCs w:val="28"/>
        </w:rPr>
        <w:t xml:space="preserve">управлінні інвестиційними проєктами. Економіка і суспільство. 2021. Вип. 29. </w:t>
      </w:r>
      <w:r w:rsidRPr="00086203">
        <w:rPr>
          <w:rFonts w:ascii="Times New Roman" w:eastAsia="Calibri" w:hAnsi="Times New Roman" w:cs="Times New Roman"/>
          <w:bCs/>
          <w:sz w:val="28"/>
          <w:szCs w:val="28"/>
          <w:lang w:val="en-US"/>
        </w:rPr>
        <w:t>URL</w:t>
      </w:r>
      <w:r w:rsidRPr="008C4B66">
        <w:rPr>
          <w:rFonts w:ascii="Times New Roman" w:eastAsia="Calibri" w:hAnsi="Times New Roman" w:cs="Times New Roman"/>
          <w:bCs/>
          <w:sz w:val="28"/>
          <w:szCs w:val="28"/>
        </w:rPr>
        <w:t xml:space="preserve">: </w:t>
      </w:r>
      <w:hyperlink r:id="rId37" w:history="1">
        <w:r w:rsidRPr="00086203">
          <w:rPr>
            <w:rStyle w:val="a4"/>
            <w:rFonts w:ascii="Times New Roman" w:eastAsia="Calibri" w:hAnsi="Times New Roman" w:cs="Times New Roman"/>
            <w:bCs/>
            <w:sz w:val="28"/>
            <w:szCs w:val="28"/>
            <w:lang w:val="en-US"/>
          </w:rPr>
          <w:t>http</w:t>
        </w:r>
        <w:r w:rsidRPr="008C4B66">
          <w:rPr>
            <w:rStyle w:val="a4"/>
            <w:rFonts w:ascii="Times New Roman" w:eastAsia="Calibri" w:hAnsi="Times New Roman" w:cs="Times New Roman"/>
            <w:bCs/>
            <w:sz w:val="28"/>
            <w:szCs w:val="28"/>
          </w:rPr>
          <w:t>://</w:t>
        </w:r>
        <w:r w:rsidRPr="00086203">
          <w:rPr>
            <w:rStyle w:val="a4"/>
            <w:rFonts w:ascii="Times New Roman" w:eastAsia="Calibri" w:hAnsi="Times New Roman" w:cs="Times New Roman"/>
            <w:bCs/>
            <w:sz w:val="28"/>
            <w:szCs w:val="28"/>
            <w:lang w:val="en-US"/>
          </w:rPr>
          <w:t>www</w:t>
        </w:r>
        <w:r w:rsidRPr="008C4B66">
          <w:rPr>
            <w:rStyle w:val="a4"/>
            <w:rFonts w:ascii="Times New Roman" w:eastAsia="Calibri" w:hAnsi="Times New Roman" w:cs="Times New Roman"/>
            <w:bCs/>
            <w:sz w:val="28"/>
            <w:szCs w:val="28"/>
          </w:rPr>
          <w:t>.</w:t>
        </w:r>
        <w:r w:rsidRPr="00086203">
          <w:rPr>
            <w:rStyle w:val="a4"/>
            <w:rFonts w:ascii="Times New Roman" w:eastAsia="Calibri" w:hAnsi="Times New Roman" w:cs="Times New Roman"/>
            <w:bCs/>
            <w:sz w:val="28"/>
            <w:szCs w:val="28"/>
            <w:lang w:val="en-US"/>
          </w:rPr>
          <w:t>economyandsociety</w:t>
        </w:r>
        <w:r w:rsidRPr="008C4B66">
          <w:rPr>
            <w:rStyle w:val="a4"/>
            <w:rFonts w:ascii="Times New Roman" w:eastAsia="Calibri" w:hAnsi="Times New Roman" w:cs="Times New Roman"/>
            <w:bCs/>
            <w:sz w:val="28"/>
            <w:szCs w:val="28"/>
          </w:rPr>
          <w:t>.</w:t>
        </w:r>
        <w:r w:rsidRPr="00086203">
          <w:rPr>
            <w:rStyle w:val="a4"/>
            <w:rFonts w:ascii="Times New Roman" w:eastAsia="Calibri" w:hAnsi="Times New Roman" w:cs="Times New Roman"/>
            <w:bCs/>
            <w:sz w:val="28"/>
            <w:szCs w:val="28"/>
            <w:lang w:val="en-US"/>
          </w:rPr>
          <w:t>in</w:t>
        </w:r>
        <w:r w:rsidRPr="008C4B66">
          <w:rPr>
            <w:rStyle w:val="a4"/>
            <w:rFonts w:ascii="Times New Roman" w:eastAsia="Calibri" w:hAnsi="Times New Roman" w:cs="Times New Roman"/>
            <w:bCs/>
            <w:sz w:val="28"/>
            <w:szCs w:val="28"/>
          </w:rPr>
          <w:t>.</w:t>
        </w:r>
        <w:r w:rsidRPr="00086203">
          <w:rPr>
            <w:rStyle w:val="a4"/>
            <w:rFonts w:ascii="Times New Roman" w:eastAsia="Calibri" w:hAnsi="Times New Roman" w:cs="Times New Roman"/>
            <w:bCs/>
            <w:sz w:val="28"/>
            <w:szCs w:val="28"/>
            <w:lang w:val="en-US"/>
          </w:rPr>
          <w:t>ua</w:t>
        </w:r>
        <w:r w:rsidRPr="008C4B66">
          <w:rPr>
            <w:rStyle w:val="a4"/>
            <w:rFonts w:ascii="Times New Roman" w:eastAsia="Calibri" w:hAnsi="Times New Roman" w:cs="Times New Roman"/>
            <w:bCs/>
            <w:sz w:val="28"/>
            <w:szCs w:val="28"/>
          </w:rPr>
          <w:t>/</w:t>
        </w:r>
        <w:r w:rsidRPr="00086203">
          <w:rPr>
            <w:rStyle w:val="a4"/>
            <w:rFonts w:ascii="Times New Roman" w:eastAsia="Calibri" w:hAnsi="Times New Roman" w:cs="Times New Roman"/>
            <w:bCs/>
            <w:sz w:val="28"/>
            <w:szCs w:val="28"/>
            <w:lang w:val="en-US"/>
          </w:rPr>
          <w:t>index</w:t>
        </w:r>
        <w:r w:rsidRPr="008C4B66">
          <w:rPr>
            <w:rStyle w:val="a4"/>
            <w:rFonts w:ascii="Times New Roman" w:eastAsia="Calibri" w:hAnsi="Times New Roman" w:cs="Times New Roman"/>
            <w:bCs/>
            <w:sz w:val="28"/>
            <w:szCs w:val="28"/>
          </w:rPr>
          <w:t>.</w:t>
        </w:r>
        <w:r w:rsidRPr="00086203">
          <w:rPr>
            <w:rStyle w:val="a4"/>
            <w:rFonts w:ascii="Times New Roman" w:eastAsia="Calibri" w:hAnsi="Times New Roman" w:cs="Times New Roman"/>
            <w:bCs/>
            <w:sz w:val="28"/>
            <w:szCs w:val="28"/>
            <w:lang w:val="en-US"/>
          </w:rPr>
          <w:t>php</w:t>
        </w:r>
        <w:r w:rsidRPr="008C4B66">
          <w:rPr>
            <w:rStyle w:val="a4"/>
            <w:rFonts w:ascii="Times New Roman" w:eastAsia="Calibri" w:hAnsi="Times New Roman" w:cs="Times New Roman"/>
            <w:bCs/>
            <w:sz w:val="28"/>
            <w:szCs w:val="28"/>
          </w:rPr>
          <w:t>/</w:t>
        </w:r>
        <w:r w:rsidRPr="00086203">
          <w:rPr>
            <w:rStyle w:val="a4"/>
            <w:rFonts w:ascii="Times New Roman" w:eastAsia="Calibri" w:hAnsi="Times New Roman" w:cs="Times New Roman"/>
            <w:bCs/>
            <w:sz w:val="28"/>
            <w:szCs w:val="28"/>
            <w:lang w:val="en-US"/>
          </w:rPr>
          <w:t>journal</w:t>
        </w:r>
        <w:r w:rsidRPr="008C4B66">
          <w:rPr>
            <w:rStyle w:val="a4"/>
            <w:rFonts w:ascii="Times New Roman" w:eastAsia="Calibri" w:hAnsi="Times New Roman" w:cs="Times New Roman"/>
            <w:bCs/>
            <w:sz w:val="28"/>
            <w:szCs w:val="28"/>
          </w:rPr>
          <w:t>/</w:t>
        </w:r>
        <w:r w:rsidRPr="00086203">
          <w:rPr>
            <w:rStyle w:val="a4"/>
            <w:rFonts w:ascii="Times New Roman" w:eastAsia="Calibri" w:hAnsi="Times New Roman" w:cs="Times New Roman"/>
            <w:bCs/>
            <w:sz w:val="28"/>
            <w:szCs w:val="28"/>
            <w:lang w:val="en-US"/>
          </w:rPr>
          <w:t>article</w:t>
        </w:r>
        <w:r w:rsidRPr="008C4B66">
          <w:rPr>
            <w:rStyle w:val="a4"/>
            <w:rFonts w:ascii="Times New Roman" w:eastAsia="Calibri" w:hAnsi="Times New Roman" w:cs="Times New Roman"/>
            <w:bCs/>
            <w:sz w:val="28"/>
            <w:szCs w:val="28"/>
          </w:rPr>
          <w:t>/</w:t>
        </w:r>
        <w:r w:rsidRPr="00086203">
          <w:rPr>
            <w:rStyle w:val="a4"/>
            <w:rFonts w:ascii="Times New Roman" w:eastAsia="Calibri" w:hAnsi="Times New Roman" w:cs="Times New Roman"/>
            <w:bCs/>
            <w:sz w:val="28"/>
            <w:szCs w:val="28"/>
          </w:rPr>
          <w:t xml:space="preserve"> </w:t>
        </w:r>
        <w:r w:rsidRPr="00086203">
          <w:rPr>
            <w:rStyle w:val="a4"/>
            <w:rFonts w:ascii="Times New Roman" w:eastAsia="Calibri" w:hAnsi="Times New Roman" w:cs="Times New Roman"/>
            <w:bCs/>
            <w:sz w:val="28"/>
            <w:szCs w:val="28"/>
            <w:lang w:val="en-US"/>
          </w:rPr>
          <w:t>view</w:t>
        </w:r>
        <w:r w:rsidRPr="008C4B66">
          <w:rPr>
            <w:rStyle w:val="a4"/>
            <w:rFonts w:ascii="Times New Roman" w:eastAsia="Calibri" w:hAnsi="Times New Roman" w:cs="Times New Roman"/>
            <w:bCs/>
            <w:sz w:val="28"/>
            <w:szCs w:val="28"/>
          </w:rPr>
          <w:t>/549/527</w:t>
        </w:r>
      </w:hyperlink>
    </w:p>
    <w:p w:rsidR="00652707" w:rsidRPr="00086203" w:rsidRDefault="00652707" w:rsidP="00845DB7">
      <w:pPr>
        <w:pStyle w:val="a5"/>
        <w:numPr>
          <w:ilvl w:val="0"/>
          <w:numId w:val="28"/>
        </w:numPr>
        <w:tabs>
          <w:tab w:val="left" w:pos="284"/>
          <w:tab w:val="left" w:pos="426"/>
          <w:tab w:val="left" w:pos="993"/>
        </w:tabs>
        <w:spacing w:after="0" w:line="300" w:lineRule="auto"/>
        <w:ind w:left="0" w:firstLine="567"/>
        <w:jc w:val="both"/>
        <w:rPr>
          <w:rFonts w:ascii="Times New Roman" w:eastAsia="Calibri" w:hAnsi="Times New Roman" w:cs="Times New Roman"/>
          <w:bCs/>
          <w:sz w:val="28"/>
          <w:szCs w:val="28"/>
        </w:rPr>
      </w:pPr>
      <w:r w:rsidRPr="00086203">
        <w:rPr>
          <w:rFonts w:ascii="Times New Roman" w:eastAsia="Calibri" w:hAnsi="Times New Roman" w:cs="Times New Roman"/>
          <w:bCs/>
          <w:sz w:val="28"/>
          <w:szCs w:val="28"/>
        </w:rPr>
        <w:t xml:space="preserve">Бесараб С. О. Управління інвестиційною діяльністю підприємств (за матеріалами металургійних підприємств України). Автореферат дис. на здобуття наук. ступеня канд. екон. н. за спец. 08.00.04 – Економіка та управління підприємствами (за видами економічної діяльності). Київ. 2018. 22 с. </w:t>
      </w:r>
      <w:hyperlink r:id="rId38" w:history="1">
        <w:r w:rsidRPr="00086203">
          <w:rPr>
            <w:rStyle w:val="a4"/>
            <w:rFonts w:ascii="Times New Roman" w:eastAsia="Calibri" w:hAnsi="Times New Roman" w:cs="Times New Roman"/>
            <w:bCs/>
            <w:sz w:val="28"/>
            <w:szCs w:val="28"/>
          </w:rPr>
          <w:t>URL:https://ir.kneu.edu.ua/bitstream/handle/2010/35824/af_bes.pdf</w:t>
        </w:r>
      </w:hyperlink>
      <w:r w:rsidRPr="00086203">
        <w:rPr>
          <w:rFonts w:ascii="Times New Roman" w:eastAsia="Calibri" w:hAnsi="Times New Roman" w:cs="Times New Roman"/>
          <w:bCs/>
          <w:sz w:val="28"/>
          <w:szCs w:val="28"/>
        </w:rPr>
        <w:t>? sequence=1&amp;isAllowed=y.</w:t>
      </w:r>
    </w:p>
    <w:p w:rsidR="00652707" w:rsidRDefault="00652707" w:rsidP="00652707">
      <w:pPr>
        <w:rPr>
          <w:rFonts w:ascii="Times New Roman" w:eastAsia="Times New Roman" w:hAnsi="Times New Roman" w:cs="Times New Roman"/>
          <w:color w:val="000000"/>
          <w:sz w:val="28"/>
          <w:szCs w:val="28"/>
        </w:rPr>
      </w:pPr>
      <w:r>
        <w:rPr>
          <w:color w:val="000000"/>
          <w:sz w:val="28"/>
          <w:szCs w:val="28"/>
        </w:rPr>
        <w:br w:type="page"/>
      </w:r>
    </w:p>
    <w:p w:rsidR="00652707" w:rsidRPr="00420559" w:rsidRDefault="00652707" w:rsidP="00652707">
      <w:pPr>
        <w:spacing w:after="0" w:line="240" w:lineRule="auto"/>
        <w:jc w:val="right"/>
        <w:rPr>
          <w:rFonts w:ascii="Times New Roman" w:eastAsia="Calibri" w:hAnsi="Times New Roman" w:cs="Times New Roman"/>
          <w:b/>
          <w:sz w:val="28"/>
          <w:szCs w:val="28"/>
        </w:rPr>
      </w:pPr>
      <w:r w:rsidRPr="00420559">
        <w:rPr>
          <w:rFonts w:ascii="Times New Roman" w:eastAsia="Calibri" w:hAnsi="Times New Roman" w:cs="Times New Roman"/>
          <w:b/>
          <w:sz w:val="28"/>
          <w:szCs w:val="28"/>
        </w:rPr>
        <w:t>П</w:t>
      </w:r>
      <w:r>
        <w:rPr>
          <w:rFonts w:ascii="Times New Roman" w:eastAsia="Calibri" w:hAnsi="Times New Roman" w:cs="Times New Roman"/>
          <w:b/>
          <w:sz w:val="28"/>
          <w:szCs w:val="28"/>
        </w:rPr>
        <w:t>роцишин О.Р.</w:t>
      </w:r>
    </w:p>
    <w:p w:rsidR="00652707" w:rsidRPr="00086203" w:rsidRDefault="00652707" w:rsidP="00652707">
      <w:pPr>
        <w:spacing w:after="0" w:line="240" w:lineRule="auto"/>
        <w:ind w:firstLine="709"/>
        <w:jc w:val="right"/>
        <w:rPr>
          <w:rFonts w:ascii="Times New Roman" w:eastAsia="Calibri" w:hAnsi="Times New Roman" w:cs="Times New Roman"/>
          <w:b/>
          <w:i/>
          <w:sz w:val="28"/>
          <w:szCs w:val="28"/>
        </w:rPr>
      </w:pPr>
      <w:r w:rsidRPr="00086203">
        <w:rPr>
          <w:rFonts w:ascii="Times New Roman" w:eastAsia="Calibri" w:hAnsi="Times New Roman" w:cs="Times New Roman"/>
          <w:i/>
          <w:sz w:val="28"/>
          <w:szCs w:val="28"/>
        </w:rPr>
        <w:t>к.е.н., доцент</w:t>
      </w:r>
    </w:p>
    <w:p w:rsidR="00652707" w:rsidRPr="00B10EBD" w:rsidRDefault="00652707" w:rsidP="00652707">
      <w:pPr>
        <w:spacing w:after="0" w:line="240" w:lineRule="auto"/>
        <w:contextualSpacing/>
        <w:jc w:val="right"/>
        <w:rPr>
          <w:rFonts w:ascii="Times New Roman" w:hAnsi="Times New Roman" w:cs="Times New Roman"/>
          <w:i/>
          <w:sz w:val="28"/>
          <w:szCs w:val="28"/>
        </w:rPr>
      </w:pPr>
      <w:r w:rsidRPr="00B10EBD">
        <w:rPr>
          <w:rFonts w:ascii="Times New Roman" w:hAnsi="Times New Roman" w:cs="Times New Roman"/>
          <w:i/>
          <w:sz w:val="28"/>
          <w:szCs w:val="28"/>
        </w:rPr>
        <w:t>Дрогобицького державного педагогічного університету ім. Івана Франка</w:t>
      </w:r>
    </w:p>
    <w:p w:rsidR="00652707" w:rsidRPr="008B3142" w:rsidRDefault="00652707" w:rsidP="00652707">
      <w:pPr>
        <w:spacing w:after="0" w:line="240" w:lineRule="auto"/>
        <w:jc w:val="right"/>
        <w:rPr>
          <w:rFonts w:ascii="Times New Roman" w:eastAsia="Calibri" w:hAnsi="Times New Roman" w:cs="Times New Roman"/>
          <w:b/>
          <w:bCs/>
          <w:sz w:val="28"/>
          <w:szCs w:val="28"/>
          <w:lang w:val="ru-RU" w:eastAsia="ru-RU"/>
        </w:rPr>
      </w:pPr>
      <w:r w:rsidRPr="008B3142">
        <w:rPr>
          <w:rFonts w:ascii="Times New Roman" w:eastAsia="Calibri" w:hAnsi="Times New Roman" w:cs="Times New Roman"/>
          <w:b/>
          <w:bCs/>
          <w:sz w:val="28"/>
          <w:szCs w:val="28"/>
          <w:lang w:val="ru-RU" w:eastAsia="ru-RU"/>
        </w:rPr>
        <w:t>Середня О.М.</w:t>
      </w:r>
    </w:p>
    <w:p w:rsidR="00652707" w:rsidRPr="008B3142" w:rsidRDefault="00652707" w:rsidP="00652707">
      <w:pPr>
        <w:spacing w:after="0" w:line="240" w:lineRule="auto"/>
        <w:jc w:val="right"/>
        <w:rPr>
          <w:rFonts w:ascii="Times New Roman" w:eastAsia="Calibri" w:hAnsi="Times New Roman" w:cs="Times New Roman"/>
          <w:i/>
          <w:sz w:val="28"/>
          <w:szCs w:val="28"/>
          <w:lang w:val="ru-RU" w:eastAsia="ru-RU"/>
        </w:rPr>
      </w:pPr>
      <w:r w:rsidRPr="008B3142">
        <w:rPr>
          <w:rFonts w:ascii="Times New Roman" w:eastAsia="Calibri" w:hAnsi="Times New Roman" w:cs="Times New Roman"/>
          <w:i/>
          <w:sz w:val="28"/>
          <w:szCs w:val="28"/>
          <w:lang w:val="ru-RU" w:eastAsia="ru-RU"/>
        </w:rPr>
        <w:t>вчитель економіки Дрогобицького ліцею</w:t>
      </w:r>
    </w:p>
    <w:p w:rsidR="00652707" w:rsidRPr="00E57734" w:rsidRDefault="00652707" w:rsidP="00652707">
      <w:pPr>
        <w:pStyle w:val="a5"/>
        <w:spacing w:after="0" w:line="240" w:lineRule="auto"/>
        <w:ind w:left="0"/>
        <w:jc w:val="center"/>
        <w:rPr>
          <w:rFonts w:ascii="Times New Roman" w:eastAsia="Calibri" w:hAnsi="Times New Roman" w:cs="Times New Roman"/>
          <w:sz w:val="28"/>
          <w:szCs w:val="28"/>
        </w:rPr>
      </w:pPr>
    </w:p>
    <w:p w:rsidR="00652707" w:rsidRPr="00E57734" w:rsidRDefault="00652707" w:rsidP="00652707">
      <w:pPr>
        <w:pStyle w:val="a5"/>
        <w:spacing w:after="0" w:line="240" w:lineRule="auto"/>
        <w:ind w:left="0"/>
        <w:jc w:val="center"/>
        <w:rPr>
          <w:rFonts w:ascii="Times New Roman" w:hAnsi="Times New Roman" w:cs="Times New Roman"/>
          <w:b/>
          <w:sz w:val="28"/>
          <w:szCs w:val="28"/>
        </w:rPr>
      </w:pPr>
      <w:r w:rsidRPr="00E57734">
        <w:rPr>
          <w:rFonts w:ascii="Times New Roman" w:hAnsi="Times New Roman" w:cs="Times New Roman"/>
          <w:b/>
          <w:sz w:val="28"/>
          <w:szCs w:val="28"/>
        </w:rPr>
        <w:t>ВПЛИВ НАСЛІДКІВ ПАНДЕМІЇ</w:t>
      </w:r>
      <w:r w:rsidRPr="00E57734">
        <w:rPr>
          <w:rFonts w:ascii="Times New Roman" w:hAnsi="Times New Roman" w:cs="Times New Roman"/>
          <w:b/>
          <w:bCs/>
          <w:sz w:val="28"/>
          <w:szCs w:val="28"/>
        </w:rPr>
        <w:t xml:space="preserve"> </w:t>
      </w:r>
      <w:r w:rsidRPr="00E57734">
        <w:rPr>
          <w:rFonts w:ascii="Times New Roman" w:hAnsi="Times New Roman" w:cs="Times New Roman"/>
          <w:b/>
          <w:sz w:val="28"/>
          <w:szCs w:val="28"/>
        </w:rPr>
        <w:t>COVID-19 НА РОЗВИТОК НАЦІОНАЛЬНОЇ ЕКОНОМІКИ</w:t>
      </w:r>
    </w:p>
    <w:p w:rsidR="00652707" w:rsidRPr="00E57734" w:rsidRDefault="00652707" w:rsidP="00652707">
      <w:pPr>
        <w:pStyle w:val="a5"/>
        <w:spacing w:after="0" w:line="240" w:lineRule="auto"/>
        <w:ind w:left="0"/>
        <w:jc w:val="center"/>
        <w:rPr>
          <w:rFonts w:ascii="Times New Roman" w:hAnsi="Times New Roman" w:cs="Times New Roman"/>
          <w:sz w:val="28"/>
          <w:szCs w:val="28"/>
        </w:rPr>
      </w:pPr>
    </w:p>
    <w:p w:rsidR="00652707" w:rsidRDefault="00652707" w:rsidP="00652707">
      <w:pPr>
        <w:pStyle w:val="a5"/>
        <w:tabs>
          <w:tab w:val="left" w:pos="993"/>
        </w:tabs>
        <w:spacing w:after="0" w:line="300" w:lineRule="auto"/>
        <w:ind w:left="0" w:firstLine="567"/>
        <w:jc w:val="both"/>
        <w:rPr>
          <w:rFonts w:ascii="Times New Roman" w:hAnsi="Times New Roman" w:cs="Times New Roman"/>
          <w:sz w:val="28"/>
          <w:szCs w:val="24"/>
        </w:rPr>
      </w:pPr>
      <w:r>
        <w:rPr>
          <w:rFonts w:ascii="Times New Roman" w:hAnsi="Times New Roman" w:cs="Times New Roman"/>
          <w:sz w:val="28"/>
          <w:szCs w:val="24"/>
        </w:rPr>
        <w:t xml:space="preserve">Уперше </w:t>
      </w:r>
      <w:r w:rsidRPr="002F5A53">
        <w:rPr>
          <w:rFonts w:ascii="Times New Roman" w:hAnsi="Times New Roman" w:cs="Times New Roman"/>
          <w:sz w:val="28"/>
          <w:szCs w:val="24"/>
        </w:rPr>
        <w:t>інфекційне захворювання</w:t>
      </w:r>
      <w:r w:rsidRPr="009D6EF3">
        <w:rPr>
          <w:rFonts w:ascii="Times New Roman" w:hAnsi="Times New Roman" w:cs="Times New Roman"/>
          <w:sz w:val="28"/>
          <w:szCs w:val="24"/>
          <w:lang w:val="ru-RU"/>
        </w:rPr>
        <w:t xml:space="preserve"> </w:t>
      </w:r>
      <w:r w:rsidRPr="002F5A53">
        <w:rPr>
          <w:rFonts w:ascii="Times New Roman" w:hAnsi="Times New Roman" w:cs="Times New Roman"/>
          <w:sz w:val="28"/>
          <w:szCs w:val="24"/>
          <w:lang w:val="en-US"/>
        </w:rPr>
        <w:t>COVID</w:t>
      </w:r>
      <w:r w:rsidRPr="002F5A53">
        <w:rPr>
          <w:rFonts w:ascii="Times New Roman" w:hAnsi="Times New Roman" w:cs="Times New Roman"/>
          <w:sz w:val="28"/>
          <w:szCs w:val="24"/>
        </w:rPr>
        <w:t>-19</w:t>
      </w:r>
      <w:r>
        <w:rPr>
          <w:rFonts w:ascii="Times New Roman" w:hAnsi="Times New Roman" w:cs="Times New Roman"/>
          <w:sz w:val="28"/>
          <w:szCs w:val="24"/>
        </w:rPr>
        <w:t xml:space="preserve"> було виявлено у грудні 2019 року у Китайському місті Ухань. Швидке розповсюдження вірусу на решту частин світу призвело до того, що вже 11 березня 2020 року Всесвітня організація охорони здоровʼя оголосила про початок пандемії </w:t>
      </w:r>
      <w:r>
        <w:rPr>
          <w:rFonts w:ascii="Times New Roman" w:hAnsi="Times New Roman" w:cs="Times New Roman"/>
          <w:sz w:val="28"/>
          <w:szCs w:val="24"/>
          <w:lang w:val="en-US"/>
        </w:rPr>
        <w:t>COVID</w:t>
      </w:r>
      <w:r>
        <w:rPr>
          <w:rFonts w:ascii="Times New Roman" w:hAnsi="Times New Roman" w:cs="Times New Roman"/>
          <w:sz w:val="28"/>
          <w:szCs w:val="24"/>
        </w:rPr>
        <w:t>-19. З метою стримання поширення інфекції та захисту життя громадян країни запровадили карантинні обмеження, що мали вагомі наслідки для функціонування та розвитку національних економік.</w:t>
      </w:r>
      <w:r w:rsidRPr="00886A16">
        <w:rPr>
          <w:rFonts w:ascii="Times New Roman" w:hAnsi="Times New Roman" w:cs="Times New Roman"/>
          <w:sz w:val="28"/>
          <w:szCs w:val="24"/>
        </w:rPr>
        <w:t xml:space="preserve"> </w:t>
      </w:r>
      <w:r>
        <w:rPr>
          <w:rFonts w:ascii="Times New Roman" w:hAnsi="Times New Roman" w:cs="Times New Roman"/>
          <w:sz w:val="28"/>
          <w:szCs w:val="24"/>
        </w:rPr>
        <w:t>Вони включали в себе перехід більшості підприємств на дистанційний режим роботи, масковий режим, заборону та обмеження пересування поза країною та всередині неї, обмеження щодо використання громадського транспорту, перебування в громадських місцях,</w:t>
      </w:r>
      <w:r w:rsidRPr="00886A16">
        <w:rPr>
          <w:rFonts w:ascii="Times New Roman" w:hAnsi="Times New Roman" w:cs="Times New Roman"/>
          <w:sz w:val="28"/>
          <w:szCs w:val="24"/>
        </w:rPr>
        <w:t xml:space="preserve"> вимога вакцинаці</w:t>
      </w:r>
      <w:r>
        <w:rPr>
          <w:rFonts w:ascii="Times New Roman" w:hAnsi="Times New Roman" w:cs="Times New Roman"/>
          <w:sz w:val="28"/>
          <w:szCs w:val="24"/>
        </w:rPr>
        <w:t>ї</w:t>
      </w:r>
      <w:r w:rsidRPr="00886A16">
        <w:rPr>
          <w:rFonts w:ascii="Times New Roman" w:hAnsi="Times New Roman" w:cs="Times New Roman"/>
          <w:sz w:val="28"/>
          <w:szCs w:val="24"/>
        </w:rPr>
        <w:t xml:space="preserve"> від </w:t>
      </w:r>
      <w:r w:rsidRPr="00886A16">
        <w:rPr>
          <w:rFonts w:ascii="Times New Roman" w:hAnsi="Times New Roman" w:cs="Times New Roman"/>
          <w:sz w:val="28"/>
          <w:szCs w:val="24"/>
          <w:lang w:val="en-US"/>
        </w:rPr>
        <w:t>COVID</w:t>
      </w:r>
      <w:r w:rsidRPr="00886A16">
        <w:rPr>
          <w:rFonts w:ascii="Times New Roman" w:hAnsi="Times New Roman" w:cs="Times New Roman"/>
          <w:sz w:val="28"/>
          <w:szCs w:val="24"/>
        </w:rPr>
        <w:t>-19</w:t>
      </w:r>
      <w:r>
        <w:rPr>
          <w:rFonts w:ascii="Times New Roman" w:hAnsi="Times New Roman" w:cs="Times New Roman"/>
          <w:sz w:val="28"/>
          <w:szCs w:val="24"/>
        </w:rPr>
        <w:t>. Результати карантинних обмежень мали вплив на динаміку макроекономічних показників національної економіки:</w:t>
      </w:r>
    </w:p>
    <w:p w:rsidR="00652707" w:rsidRPr="0054417C" w:rsidRDefault="00652707" w:rsidP="00652707">
      <w:pPr>
        <w:pStyle w:val="a5"/>
        <w:tabs>
          <w:tab w:val="left" w:pos="993"/>
        </w:tabs>
        <w:spacing w:after="0" w:line="300" w:lineRule="auto"/>
        <w:ind w:left="0" w:firstLine="567"/>
        <w:jc w:val="both"/>
        <w:rPr>
          <w:rFonts w:ascii="Times New Roman" w:hAnsi="Times New Roman" w:cs="Times New Roman"/>
          <w:sz w:val="28"/>
          <w:szCs w:val="28"/>
        </w:rPr>
      </w:pPr>
      <w:r>
        <w:rPr>
          <w:rFonts w:ascii="Times New Roman" w:hAnsi="Times New Roman" w:cs="Times New Roman"/>
          <w:sz w:val="28"/>
          <w:szCs w:val="28"/>
        </w:rPr>
        <w:t>1</w:t>
      </w:r>
      <w:r w:rsidRPr="00E57734">
        <w:rPr>
          <w:rFonts w:ascii="Times New Roman" w:hAnsi="Times New Roman" w:cs="Times New Roman"/>
          <w:bCs/>
          <w:iCs/>
          <w:sz w:val="28"/>
          <w:szCs w:val="28"/>
        </w:rPr>
        <w:t>)</w:t>
      </w:r>
      <w:r>
        <w:rPr>
          <w:rFonts w:ascii="Times New Roman" w:hAnsi="Times New Roman" w:cs="Times New Roman"/>
          <w:bCs/>
          <w:iCs/>
          <w:sz w:val="28"/>
          <w:szCs w:val="28"/>
        </w:rPr>
        <w:t>  </w:t>
      </w:r>
      <w:r w:rsidRPr="009D6EF3">
        <w:rPr>
          <w:rFonts w:ascii="Times New Roman" w:hAnsi="Times New Roman" w:cs="Times New Roman"/>
          <w:b/>
          <w:bCs/>
          <w:i/>
          <w:iCs/>
          <w:sz w:val="28"/>
          <w:szCs w:val="28"/>
        </w:rPr>
        <w:t>падіння обсягів ВВП</w:t>
      </w:r>
      <w:r>
        <w:rPr>
          <w:rFonts w:ascii="Times New Roman" w:hAnsi="Times New Roman" w:cs="Times New Roman"/>
          <w:sz w:val="28"/>
          <w:szCs w:val="28"/>
        </w:rPr>
        <w:t>. Вже у першому кварталі 2020 року ВВП скоротився на 1,2% у порівнянні з аналогічним періодом 2019 року. Найбільшим було падіння ВВП на 11,2% у другому кварталі, оскільки тоді Україна перебувала у локдауні. Надалі карантинні обмеження почали послаблюватися, і як результат – темпи падіння ВВП сповільнилися</w:t>
      </w:r>
      <w:r w:rsidRPr="008E6DF4">
        <w:rPr>
          <w:rFonts w:ascii="Times New Roman" w:hAnsi="Times New Roman" w:cs="Times New Roman"/>
          <w:i/>
          <w:sz w:val="28"/>
          <w:szCs w:val="28"/>
        </w:rPr>
        <w:t>.</w:t>
      </w:r>
      <w:r w:rsidRPr="008E6DF4">
        <w:rPr>
          <w:rFonts w:ascii="Times New Roman" w:hAnsi="Times New Roman" w:cs="Times New Roman"/>
          <w:sz w:val="28"/>
          <w:szCs w:val="28"/>
        </w:rPr>
        <w:t xml:space="preserve"> </w:t>
      </w:r>
      <w:r>
        <w:rPr>
          <w:rFonts w:ascii="Times New Roman" w:hAnsi="Times New Roman" w:cs="Times New Roman"/>
          <w:sz w:val="28"/>
          <w:szCs w:val="28"/>
        </w:rPr>
        <w:t>Якщо аналізувати окремі галузі економіки України, то попри загальну негативну тенденцію, спостерігаємо різні темпи зміни обсягів виробництва: найбільший спад виробництва має місце у сфері будівництва (16,4%), найменші втрати – у промисловості (4%) та роздрібній торгівлі (4,2%)</w:t>
      </w:r>
      <w:r>
        <w:rPr>
          <w:rFonts w:ascii="Times New Roman" w:hAnsi="Times New Roman" w:cs="Times New Roman"/>
          <w:i/>
          <w:sz w:val="28"/>
          <w:szCs w:val="28"/>
        </w:rPr>
        <w:t xml:space="preserve"> </w:t>
      </w:r>
      <w:r w:rsidRPr="009D6EF3">
        <w:rPr>
          <w:rFonts w:ascii="Times New Roman" w:hAnsi="Times New Roman" w:cs="Times New Roman"/>
          <w:sz w:val="28"/>
          <w:szCs w:val="28"/>
        </w:rPr>
        <w:t>[1]</w:t>
      </w:r>
      <w:r>
        <w:rPr>
          <w:rFonts w:ascii="Times New Roman" w:hAnsi="Times New Roman" w:cs="Times New Roman"/>
          <w:sz w:val="28"/>
          <w:szCs w:val="28"/>
        </w:rPr>
        <w:t xml:space="preserve">. </w:t>
      </w:r>
    </w:p>
    <w:p w:rsidR="00652707" w:rsidRDefault="00652707" w:rsidP="00652707">
      <w:pPr>
        <w:tabs>
          <w:tab w:val="left" w:pos="993"/>
        </w:tabs>
        <w:spacing w:after="0" w:line="300" w:lineRule="auto"/>
        <w:ind w:firstLine="567"/>
        <w:jc w:val="both"/>
        <w:rPr>
          <w:rFonts w:ascii="Times New Roman" w:hAnsi="Times New Roman" w:cs="Times New Roman"/>
          <w:sz w:val="28"/>
          <w:szCs w:val="24"/>
        </w:rPr>
      </w:pPr>
      <w:r>
        <w:rPr>
          <w:rFonts w:ascii="Times New Roman" w:hAnsi="Times New Roman" w:cs="Times New Roman"/>
          <w:sz w:val="28"/>
        </w:rPr>
        <w:t>2)  </w:t>
      </w:r>
      <w:r w:rsidRPr="00833D23">
        <w:rPr>
          <w:rFonts w:ascii="Times New Roman" w:hAnsi="Times New Roman" w:cs="Times New Roman"/>
          <w:b/>
          <w:bCs/>
          <w:i/>
          <w:iCs/>
          <w:sz w:val="28"/>
        </w:rPr>
        <w:t>зниження обсягів транспортних перевезень</w:t>
      </w:r>
      <w:r>
        <w:rPr>
          <w:rFonts w:ascii="Times New Roman" w:hAnsi="Times New Roman" w:cs="Times New Roman"/>
          <w:sz w:val="28"/>
        </w:rPr>
        <w:t xml:space="preserve">. </w:t>
      </w:r>
      <w:r>
        <w:rPr>
          <w:rFonts w:ascii="Times New Roman" w:hAnsi="Times New Roman" w:cs="Times New Roman"/>
          <w:sz w:val="28"/>
          <w:szCs w:val="24"/>
        </w:rPr>
        <w:t>При аналізі ринку вантажних та пасажирських перевезень спостерігаються подібні тенденції, як і в решти сферах економіки</w:t>
      </w:r>
      <w:r w:rsidRPr="008E6DF4">
        <w:rPr>
          <w:rFonts w:ascii="Times New Roman" w:hAnsi="Times New Roman" w:cs="Times New Roman"/>
          <w:i/>
          <w:iCs/>
          <w:sz w:val="28"/>
          <w:szCs w:val="24"/>
        </w:rPr>
        <w:t>:</w:t>
      </w:r>
      <w:r w:rsidRPr="008E6DF4">
        <w:rPr>
          <w:rFonts w:ascii="Times New Roman" w:hAnsi="Times New Roman" w:cs="Times New Roman"/>
          <w:sz w:val="28"/>
          <w:szCs w:val="24"/>
        </w:rPr>
        <w:t xml:space="preserve"> </w:t>
      </w:r>
      <w:r>
        <w:rPr>
          <w:rFonts w:ascii="Times New Roman" w:hAnsi="Times New Roman" w:cs="Times New Roman"/>
          <w:sz w:val="28"/>
          <w:szCs w:val="24"/>
        </w:rPr>
        <w:t xml:space="preserve">починаючи з 2020 року –  падіння обсягів вантажообігу на 14%, а пасажирообігу – на майже 54%. Після запровадження адаптивного карантину у травні 2020 року спостерігалося поступове нарощування обсягів, як вантажних, так і пасажирських перевезень </w:t>
      </w:r>
      <w:r w:rsidRPr="000B1D26">
        <w:rPr>
          <w:rFonts w:ascii="Times New Roman" w:hAnsi="Times New Roman" w:cs="Times New Roman"/>
          <w:sz w:val="28"/>
          <w:szCs w:val="24"/>
          <w:lang w:val="ru-RU"/>
        </w:rPr>
        <w:t>[2]</w:t>
      </w:r>
      <w:r>
        <w:rPr>
          <w:rFonts w:ascii="Times New Roman" w:hAnsi="Times New Roman" w:cs="Times New Roman"/>
          <w:sz w:val="28"/>
          <w:szCs w:val="24"/>
        </w:rPr>
        <w:t>.</w:t>
      </w:r>
    </w:p>
    <w:p w:rsidR="00652707" w:rsidRPr="001F7225" w:rsidRDefault="00652707" w:rsidP="00652707">
      <w:pPr>
        <w:tabs>
          <w:tab w:val="left" w:pos="993"/>
        </w:tabs>
        <w:spacing w:after="0" w:line="300" w:lineRule="auto"/>
        <w:ind w:firstLine="567"/>
        <w:jc w:val="both"/>
        <w:rPr>
          <w:rFonts w:ascii="Times New Roman" w:hAnsi="Times New Roman" w:cs="Times New Roman"/>
          <w:sz w:val="28"/>
          <w:szCs w:val="24"/>
        </w:rPr>
      </w:pPr>
      <w:r>
        <w:rPr>
          <w:rFonts w:ascii="Times New Roman" w:hAnsi="Times New Roman" w:cs="Times New Roman"/>
          <w:sz w:val="28"/>
          <w:szCs w:val="24"/>
        </w:rPr>
        <w:t>3)  </w:t>
      </w:r>
      <w:r w:rsidRPr="005408E5">
        <w:rPr>
          <w:rFonts w:ascii="Times New Roman" w:hAnsi="Times New Roman" w:cs="Times New Roman"/>
          <w:b/>
          <w:bCs/>
          <w:i/>
          <w:iCs/>
          <w:sz w:val="28"/>
          <w:szCs w:val="24"/>
        </w:rPr>
        <w:t>зменшення обсягів діяльності у сфері туризму</w:t>
      </w:r>
      <w:r>
        <w:rPr>
          <w:rFonts w:ascii="Times New Roman" w:hAnsi="Times New Roman" w:cs="Times New Roman"/>
          <w:sz w:val="28"/>
          <w:szCs w:val="24"/>
        </w:rPr>
        <w:t>. У 2020 році кількість колективних засобів розміщування (</w:t>
      </w:r>
      <w:r w:rsidRPr="00F16197">
        <w:rPr>
          <w:rFonts w:ascii="Times New Roman" w:hAnsi="Times New Roman" w:cs="Times New Roman"/>
          <w:sz w:val="28"/>
          <w:szCs w:val="24"/>
        </w:rPr>
        <w:t>КЗР</w:t>
      </w:r>
      <w:r>
        <w:rPr>
          <w:rFonts w:ascii="Times New Roman" w:hAnsi="Times New Roman" w:cs="Times New Roman"/>
          <w:sz w:val="28"/>
          <w:szCs w:val="24"/>
        </w:rPr>
        <w:t>)</w:t>
      </w:r>
      <w:r w:rsidRPr="00F16197">
        <w:rPr>
          <w:rFonts w:ascii="Times New Roman" w:hAnsi="Times New Roman" w:cs="Times New Roman"/>
          <w:sz w:val="28"/>
          <w:szCs w:val="24"/>
        </w:rPr>
        <w:t xml:space="preserve"> </w:t>
      </w:r>
      <w:r>
        <w:rPr>
          <w:rFonts w:ascii="Times New Roman" w:hAnsi="Times New Roman" w:cs="Times New Roman"/>
          <w:sz w:val="28"/>
          <w:szCs w:val="24"/>
        </w:rPr>
        <w:t xml:space="preserve">скоротилася на 15%, а кількість осіб, що перебувала у КЗР –  на 55%, у т. ч., кількість іноземців –  на 73 % </w:t>
      </w:r>
      <w:r w:rsidRPr="000B1D26">
        <w:rPr>
          <w:rFonts w:ascii="Times New Roman" w:hAnsi="Times New Roman" w:cs="Times New Roman"/>
          <w:sz w:val="28"/>
          <w:szCs w:val="24"/>
          <w:lang w:val="ru-RU"/>
        </w:rPr>
        <w:t>[</w:t>
      </w:r>
      <w:r w:rsidRPr="008E6DF4">
        <w:rPr>
          <w:rFonts w:ascii="Times New Roman" w:hAnsi="Times New Roman" w:cs="Times New Roman"/>
          <w:sz w:val="28"/>
          <w:szCs w:val="24"/>
        </w:rPr>
        <w:t>3</w:t>
      </w:r>
      <w:r w:rsidRPr="000B1D26">
        <w:rPr>
          <w:rFonts w:ascii="Times New Roman" w:hAnsi="Times New Roman" w:cs="Times New Roman"/>
          <w:sz w:val="28"/>
          <w:szCs w:val="24"/>
          <w:lang w:val="ru-RU"/>
        </w:rPr>
        <w:t>]</w:t>
      </w:r>
      <w:r w:rsidRPr="008E6DF4">
        <w:rPr>
          <w:rFonts w:ascii="Times New Roman" w:hAnsi="Times New Roman" w:cs="Times New Roman"/>
          <w:sz w:val="28"/>
          <w:szCs w:val="24"/>
        </w:rPr>
        <w:t>.</w:t>
      </w:r>
      <w:r>
        <w:rPr>
          <w:rFonts w:ascii="Times New Roman" w:hAnsi="Times New Roman" w:cs="Times New Roman"/>
          <w:sz w:val="28"/>
          <w:szCs w:val="24"/>
        </w:rPr>
        <w:t xml:space="preserve"> </w:t>
      </w:r>
      <w:r w:rsidRPr="00780E02">
        <w:rPr>
          <w:rFonts w:ascii="Times New Roman" w:hAnsi="Times New Roman" w:cs="Times New Roman"/>
          <w:sz w:val="28"/>
          <w:szCs w:val="24"/>
        </w:rPr>
        <w:t>Кіль</w:t>
      </w:r>
      <w:r>
        <w:rPr>
          <w:rFonts w:ascii="Times New Roman" w:hAnsi="Times New Roman" w:cs="Times New Roman"/>
          <w:sz w:val="28"/>
          <w:szCs w:val="24"/>
        </w:rPr>
        <w:t xml:space="preserve">кість туристів, обслуговуваних туроператорами та турагентами у 2020 році зменшилася відносно 2019 року на 61%, а кількість іноземних туристів – на 58% </w:t>
      </w:r>
      <w:r w:rsidRPr="000B1D26">
        <w:rPr>
          <w:rFonts w:ascii="Times New Roman" w:hAnsi="Times New Roman" w:cs="Times New Roman"/>
          <w:iCs/>
          <w:sz w:val="28"/>
          <w:szCs w:val="24"/>
          <w:lang w:val="ru-RU"/>
        </w:rPr>
        <w:t>[4]</w:t>
      </w:r>
      <w:r w:rsidRPr="00F16197">
        <w:rPr>
          <w:rFonts w:ascii="Times New Roman" w:hAnsi="Times New Roman" w:cs="Times New Roman"/>
          <w:iCs/>
          <w:sz w:val="28"/>
          <w:szCs w:val="24"/>
        </w:rPr>
        <w:t>.</w:t>
      </w:r>
      <w:r>
        <w:rPr>
          <w:rFonts w:ascii="Times New Roman" w:hAnsi="Times New Roman" w:cs="Times New Roman"/>
          <w:iCs/>
          <w:sz w:val="28"/>
          <w:szCs w:val="24"/>
        </w:rPr>
        <w:t xml:space="preserve"> </w:t>
      </w:r>
      <w:r>
        <w:rPr>
          <w:rFonts w:ascii="Times New Roman" w:hAnsi="Times New Roman" w:cs="Times New Roman"/>
          <w:sz w:val="28"/>
          <w:szCs w:val="24"/>
        </w:rPr>
        <w:t xml:space="preserve">Результатом зменшення обсягів туристичних потоків в Україну та з України стало зменшення кількості та вартості реалізованих туристичними операторами та турагентами туристичних пакетів (на 53%) </w:t>
      </w:r>
      <w:r w:rsidRPr="000B1D26">
        <w:rPr>
          <w:rFonts w:ascii="Times New Roman" w:hAnsi="Times New Roman" w:cs="Times New Roman"/>
          <w:sz w:val="28"/>
          <w:szCs w:val="24"/>
          <w:lang w:val="ru-RU"/>
        </w:rPr>
        <w:t>[5].</w:t>
      </w:r>
    </w:p>
    <w:p w:rsidR="00652707" w:rsidRDefault="00652707" w:rsidP="00652707">
      <w:pPr>
        <w:pStyle w:val="a5"/>
        <w:tabs>
          <w:tab w:val="left" w:pos="993"/>
        </w:tabs>
        <w:spacing w:after="0" w:line="300" w:lineRule="auto"/>
        <w:ind w:left="0" w:firstLine="567"/>
        <w:jc w:val="both"/>
        <w:rPr>
          <w:rFonts w:ascii="Times New Roman" w:hAnsi="Times New Roman" w:cs="Times New Roman"/>
          <w:sz w:val="28"/>
          <w:szCs w:val="24"/>
        </w:rPr>
      </w:pPr>
      <w:r>
        <w:rPr>
          <w:rFonts w:ascii="Times New Roman" w:hAnsi="Times New Roman" w:cs="Times New Roman"/>
          <w:sz w:val="28"/>
          <w:szCs w:val="24"/>
        </w:rPr>
        <w:t>4)  </w:t>
      </w:r>
      <w:r w:rsidRPr="00E818BD">
        <w:rPr>
          <w:rFonts w:ascii="Times New Roman" w:hAnsi="Times New Roman" w:cs="Times New Roman"/>
          <w:b/>
          <w:bCs/>
          <w:i/>
          <w:iCs/>
          <w:sz w:val="28"/>
          <w:szCs w:val="24"/>
        </w:rPr>
        <w:t>зменшення обсягів прибутків підприємств</w:t>
      </w:r>
      <w:r>
        <w:rPr>
          <w:rFonts w:ascii="Times New Roman" w:hAnsi="Times New Roman" w:cs="Times New Roman"/>
          <w:sz w:val="28"/>
          <w:szCs w:val="24"/>
        </w:rPr>
        <w:t xml:space="preserve">. У великому бізнесі прибутки зменшились на 85%, середньому – 73%, а малі підприємства та мікропідприємства зазнали збитків – 25,5 млрд грн та 28 млрд грн відповідно. </w:t>
      </w:r>
      <w:r w:rsidRPr="000B1D26">
        <w:rPr>
          <w:rFonts w:ascii="Times New Roman" w:hAnsi="Times New Roman" w:cs="Times New Roman"/>
          <w:sz w:val="28"/>
          <w:szCs w:val="24"/>
          <w:lang w:val="ru-RU"/>
        </w:rPr>
        <w:t>[6]</w:t>
      </w:r>
      <w:r>
        <w:rPr>
          <w:rFonts w:ascii="Times New Roman" w:hAnsi="Times New Roman" w:cs="Times New Roman"/>
          <w:sz w:val="28"/>
          <w:szCs w:val="24"/>
        </w:rPr>
        <w:t>.</w:t>
      </w:r>
    </w:p>
    <w:p w:rsidR="00652707" w:rsidRDefault="00652707" w:rsidP="00652707">
      <w:pPr>
        <w:tabs>
          <w:tab w:val="left" w:pos="993"/>
        </w:tabs>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5</w:t>
      </w:r>
      <w:r w:rsidRPr="00E818BD">
        <w:rPr>
          <w:rFonts w:ascii="Times New Roman" w:hAnsi="Times New Roman" w:cs="Times New Roman"/>
          <w:b/>
          <w:bCs/>
          <w:i/>
          <w:iCs/>
          <w:sz w:val="28"/>
          <w:szCs w:val="28"/>
        </w:rPr>
        <w:t>)</w:t>
      </w:r>
      <w:r>
        <w:rPr>
          <w:rFonts w:ascii="Times New Roman" w:hAnsi="Times New Roman" w:cs="Times New Roman"/>
          <w:b/>
          <w:bCs/>
          <w:i/>
          <w:iCs/>
          <w:sz w:val="28"/>
          <w:szCs w:val="28"/>
        </w:rPr>
        <w:t>  </w:t>
      </w:r>
      <w:r w:rsidRPr="00E818BD">
        <w:rPr>
          <w:rFonts w:ascii="Times New Roman" w:hAnsi="Times New Roman" w:cs="Times New Roman"/>
          <w:b/>
          <w:bCs/>
          <w:i/>
          <w:iCs/>
          <w:sz w:val="28"/>
          <w:szCs w:val="28"/>
        </w:rPr>
        <w:t>збільшення чистого експорту</w:t>
      </w:r>
      <w:r>
        <w:rPr>
          <w:rFonts w:ascii="Times New Roman" w:hAnsi="Times New Roman" w:cs="Times New Roman"/>
          <w:sz w:val="28"/>
          <w:szCs w:val="28"/>
        </w:rPr>
        <w:t xml:space="preserve">. У 2020 році порівняно з 2019 роком експорт товарів та послуг зріс з 1636,42 млрд грн до 1637,4 млрд грн, водночас спостерігаємо значне скорочення імпорту – на 13,7%. У результаті чистий експорт зріс з </w:t>
      </w:r>
      <w:r w:rsidRPr="000B1D26">
        <w:rPr>
          <w:rFonts w:ascii="Times New Roman" w:hAnsi="Times New Roman" w:cs="Times New Roman"/>
          <w:sz w:val="28"/>
          <w:szCs w:val="28"/>
          <w:lang w:val="ru-RU"/>
        </w:rPr>
        <w:t>-</w:t>
      </w:r>
      <w:r>
        <w:rPr>
          <w:rFonts w:ascii="Times New Roman" w:hAnsi="Times New Roman" w:cs="Times New Roman"/>
          <w:sz w:val="28"/>
          <w:szCs w:val="28"/>
        </w:rPr>
        <w:t xml:space="preserve">318,18 млрд грн до </w:t>
      </w:r>
      <w:r w:rsidRPr="00E61A11">
        <w:rPr>
          <w:rFonts w:ascii="Times New Roman" w:hAnsi="Times New Roman" w:cs="Times New Roman"/>
          <w:sz w:val="28"/>
          <w:szCs w:val="28"/>
        </w:rPr>
        <w:t>-44,13</w:t>
      </w:r>
      <w:r w:rsidRPr="0099032C">
        <w:rPr>
          <w:rFonts w:ascii="Times New Roman" w:hAnsi="Times New Roman" w:cs="Times New Roman"/>
          <w:sz w:val="28"/>
          <w:szCs w:val="28"/>
        </w:rPr>
        <w:t xml:space="preserve"> млрд грн</w:t>
      </w:r>
      <w:r>
        <w:rPr>
          <w:rFonts w:ascii="Times New Roman" w:hAnsi="Times New Roman" w:cs="Times New Roman"/>
          <w:sz w:val="28"/>
          <w:szCs w:val="28"/>
        </w:rPr>
        <w:t xml:space="preserve"> </w:t>
      </w:r>
      <w:r w:rsidRPr="000B1D26">
        <w:rPr>
          <w:rFonts w:ascii="Times New Roman" w:hAnsi="Times New Roman" w:cs="Times New Roman"/>
          <w:sz w:val="28"/>
          <w:szCs w:val="28"/>
          <w:lang w:val="ru-RU"/>
        </w:rPr>
        <w:t>[7]</w:t>
      </w:r>
      <w:r>
        <w:rPr>
          <w:rFonts w:ascii="Times New Roman" w:hAnsi="Times New Roman" w:cs="Times New Roman"/>
          <w:sz w:val="28"/>
          <w:szCs w:val="28"/>
        </w:rPr>
        <w:t>.</w:t>
      </w:r>
    </w:p>
    <w:p w:rsidR="00652707" w:rsidRPr="001F7225" w:rsidRDefault="00652707" w:rsidP="00652707">
      <w:pPr>
        <w:pStyle w:val="a5"/>
        <w:tabs>
          <w:tab w:val="left" w:pos="993"/>
        </w:tabs>
        <w:spacing w:after="0" w:line="300" w:lineRule="auto"/>
        <w:ind w:left="0" w:firstLine="567"/>
        <w:jc w:val="both"/>
        <w:rPr>
          <w:rFonts w:ascii="Times New Roman" w:hAnsi="Times New Roman" w:cs="Times New Roman"/>
          <w:sz w:val="28"/>
          <w:szCs w:val="24"/>
        </w:rPr>
      </w:pPr>
      <w:r>
        <w:rPr>
          <w:rFonts w:ascii="Times New Roman" w:hAnsi="Times New Roman" w:cs="Times New Roman"/>
          <w:sz w:val="28"/>
          <w:szCs w:val="24"/>
        </w:rPr>
        <w:t>6)  </w:t>
      </w:r>
      <w:r w:rsidRPr="00D97BE3">
        <w:rPr>
          <w:rFonts w:ascii="Times New Roman" w:hAnsi="Times New Roman" w:cs="Times New Roman"/>
          <w:b/>
          <w:bCs/>
          <w:i/>
          <w:iCs/>
          <w:sz w:val="28"/>
          <w:szCs w:val="24"/>
        </w:rPr>
        <w:t>скорочення робочої сили, зменшення кількості зайнятих та зростання кількості безробітних</w:t>
      </w:r>
      <w:r>
        <w:rPr>
          <w:rFonts w:ascii="Times New Roman" w:hAnsi="Times New Roman" w:cs="Times New Roman"/>
          <w:sz w:val="28"/>
          <w:szCs w:val="24"/>
        </w:rPr>
        <w:t xml:space="preserve">. </w:t>
      </w:r>
      <w:r w:rsidRPr="001F7225">
        <w:rPr>
          <w:rFonts w:ascii="Times New Roman" w:hAnsi="Times New Roman" w:cs="Times New Roman"/>
          <w:sz w:val="28"/>
          <w:szCs w:val="24"/>
        </w:rPr>
        <w:t xml:space="preserve">Відтак </w:t>
      </w:r>
      <w:r>
        <w:rPr>
          <w:rFonts w:ascii="Times New Roman" w:hAnsi="Times New Roman" w:cs="Times New Roman"/>
          <w:sz w:val="28"/>
          <w:szCs w:val="24"/>
        </w:rPr>
        <w:t>у 2020 році рівень безробіття зростає на 1,3%, а за підсумками січня–вересня 2021 – до 9,6%.</w:t>
      </w:r>
      <w:r w:rsidRPr="001F7225">
        <w:rPr>
          <w:rFonts w:ascii="Times New Roman" w:hAnsi="Times New Roman" w:cs="Times New Roman"/>
          <w:sz w:val="28"/>
          <w:szCs w:val="24"/>
        </w:rPr>
        <w:t xml:space="preserve"> </w:t>
      </w:r>
      <w:r>
        <w:rPr>
          <w:rFonts w:ascii="Times New Roman" w:hAnsi="Times New Roman" w:cs="Times New Roman"/>
          <w:sz w:val="28"/>
          <w:szCs w:val="24"/>
        </w:rPr>
        <w:t xml:space="preserve">Слід зауважити, що найбільше рівень безробіття зріс у вікових групах </w:t>
      </w:r>
      <w:bookmarkStart w:id="3" w:name="_Hlk96185766"/>
      <w:r>
        <w:rPr>
          <w:rFonts w:ascii="Times New Roman" w:hAnsi="Times New Roman" w:cs="Times New Roman"/>
          <w:sz w:val="28"/>
          <w:szCs w:val="24"/>
        </w:rPr>
        <w:t xml:space="preserve">15–24 роки та 35–39 років </w:t>
      </w:r>
      <w:bookmarkEnd w:id="3"/>
      <w:r>
        <w:rPr>
          <w:rFonts w:ascii="Times New Roman" w:hAnsi="Times New Roman" w:cs="Times New Roman"/>
          <w:sz w:val="28"/>
          <w:szCs w:val="24"/>
        </w:rPr>
        <w:t xml:space="preserve">(на 3,9% та 2,8% відповідно). </w:t>
      </w:r>
      <w:r>
        <w:rPr>
          <w:rFonts w:ascii="Times New Roman" w:hAnsi="Times New Roman" w:cs="Times New Roman"/>
          <w:sz w:val="28"/>
          <w:szCs w:val="28"/>
        </w:rPr>
        <w:t xml:space="preserve">Крім того, не всі особи, котрі не мають роботи, враховані у категорії безробітних. Особи, що не мають роботи і не зареєстровані в службі зайнятості відносяться до осіб, що не входять до складу робочої сили, кількість яких зросла у 2020 році порівняно з 2019 роком –  з 14082,1 тис осіб до 14406,6 тис осіб </w:t>
      </w:r>
      <w:r w:rsidRPr="000B1D26">
        <w:rPr>
          <w:rFonts w:ascii="Times New Roman" w:hAnsi="Times New Roman" w:cs="Times New Roman"/>
          <w:sz w:val="28"/>
          <w:szCs w:val="28"/>
          <w:lang w:val="ru-RU"/>
        </w:rPr>
        <w:t>[8]</w:t>
      </w:r>
      <w:r>
        <w:rPr>
          <w:rFonts w:ascii="Times New Roman" w:hAnsi="Times New Roman" w:cs="Times New Roman"/>
          <w:sz w:val="28"/>
          <w:szCs w:val="28"/>
        </w:rPr>
        <w:t xml:space="preserve">. </w:t>
      </w:r>
    </w:p>
    <w:p w:rsidR="00652707" w:rsidRDefault="00652707" w:rsidP="00652707">
      <w:pPr>
        <w:pStyle w:val="a5"/>
        <w:tabs>
          <w:tab w:val="left" w:pos="993"/>
        </w:tabs>
        <w:spacing w:after="0" w:line="300" w:lineRule="auto"/>
        <w:ind w:left="0" w:firstLine="567"/>
        <w:jc w:val="both"/>
        <w:rPr>
          <w:rFonts w:ascii="Times New Roman" w:hAnsi="Times New Roman" w:cs="Times New Roman"/>
          <w:sz w:val="28"/>
          <w:szCs w:val="28"/>
        </w:rPr>
      </w:pPr>
      <w:r>
        <w:rPr>
          <w:rFonts w:ascii="Times New Roman" w:hAnsi="Times New Roman" w:cs="Times New Roman"/>
          <w:sz w:val="28"/>
          <w:szCs w:val="28"/>
        </w:rPr>
        <w:t>7)  </w:t>
      </w:r>
      <w:r w:rsidRPr="00272189">
        <w:rPr>
          <w:rFonts w:ascii="Times New Roman" w:hAnsi="Times New Roman" w:cs="Times New Roman"/>
          <w:b/>
          <w:bCs/>
          <w:i/>
          <w:iCs/>
          <w:sz w:val="28"/>
          <w:szCs w:val="28"/>
        </w:rPr>
        <w:t>зниження рівня інфляції</w:t>
      </w:r>
      <w:r>
        <w:rPr>
          <w:rFonts w:ascii="Times New Roman" w:hAnsi="Times New Roman" w:cs="Times New Roman"/>
          <w:sz w:val="28"/>
          <w:szCs w:val="28"/>
        </w:rPr>
        <w:t xml:space="preserve">. Рівень цін у 2020 році не зріс, а знизився на 5,2% відносно 2019 року </w:t>
      </w:r>
      <w:r w:rsidRPr="000B1D26">
        <w:rPr>
          <w:rFonts w:ascii="Times New Roman" w:hAnsi="Times New Roman" w:cs="Times New Roman"/>
          <w:sz w:val="28"/>
          <w:szCs w:val="28"/>
          <w:lang w:val="ru-RU"/>
        </w:rPr>
        <w:t>[</w:t>
      </w:r>
      <w:r>
        <w:rPr>
          <w:rFonts w:ascii="Times New Roman" w:hAnsi="Times New Roman" w:cs="Times New Roman"/>
          <w:sz w:val="28"/>
          <w:szCs w:val="28"/>
        </w:rPr>
        <w:t>9</w:t>
      </w:r>
      <w:r w:rsidRPr="000B1D26">
        <w:rPr>
          <w:rFonts w:ascii="Times New Roman" w:hAnsi="Times New Roman" w:cs="Times New Roman"/>
          <w:sz w:val="28"/>
          <w:szCs w:val="28"/>
          <w:lang w:val="ru-RU"/>
        </w:rPr>
        <w:t>]</w:t>
      </w:r>
      <w:r>
        <w:rPr>
          <w:rFonts w:ascii="Times New Roman" w:hAnsi="Times New Roman" w:cs="Times New Roman"/>
          <w:sz w:val="28"/>
          <w:szCs w:val="28"/>
        </w:rPr>
        <w:t>.</w:t>
      </w:r>
    </w:p>
    <w:p w:rsidR="00652707" w:rsidRPr="004E1DDE" w:rsidRDefault="00652707" w:rsidP="00652707">
      <w:pPr>
        <w:pStyle w:val="a5"/>
        <w:tabs>
          <w:tab w:val="left" w:pos="993"/>
        </w:tabs>
        <w:spacing w:after="0" w:line="300" w:lineRule="auto"/>
        <w:ind w:left="0" w:firstLine="567"/>
        <w:jc w:val="both"/>
        <w:rPr>
          <w:rFonts w:ascii="Times New Roman" w:hAnsi="Times New Roman" w:cs="Times New Roman"/>
          <w:sz w:val="28"/>
          <w:szCs w:val="24"/>
        </w:rPr>
      </w:pPr>
      <w:r>
        <w:rPr>
          <w:rFonts w:ascii="Times New Roman" w:hAnsi="Times New Roman" w:cs="Times New Roman"/>
          <w:sz w:val="28"/>
          <w:szCs w:val="24"/>
        </w:rPr>
        <w:t>8)</w:t>
      </w:r>
      <w:bookmarkStart w:id="4" w:name="_Hlk96186385"/>
      <w:r>
        <w:rPr>
          <w:rFonts w:ascii="Times New Roman" w:hAnsi="Times New Roman" w:cs="Times New Roman"/>
          <w:sz w:val="28"/>
          <w:szCs w:val="24"/>
        </w:rPr>
        <w:t>  </w:t>
      </w:r>
      <w:r w:rsidRPr="00272189">
        <w:rPr>
          <w:rFonts w:ascii="Times New Roman" w:hAnsi="Times New Roman" w:cs="Times New Roman"/>
          <w:b/>
          <w:bCs/>
          <w:i/>
          <w:iCs/>
          <w:sz w:val="28"/>
          <w:szCs w:val="24"/>
        </w:rPr>
        <w:t>зростання доходів домогосподарств</w:t>
      </w:r>
      <w:r>
        <w:rPr>
          <w:rFonts w:ascii="Times New Roman" w:hAnsi="Times New Roman" w:cs="Times New Roman"/>
          <w:sz w:val="28"/>
          <w:szCs w:val="24"/>
        </w:rPr>
        <w:t>. У</w:t>
      </w:r>
      <w:r w:rsidRPr="004E1DDE">
        <w:rPr>
          <w:rFonts w:ascii="Times New Roman" w:hAnsi="Times New Roman" w:cs="Times New Roman"/>
          <w:sz w:val="28"/>
          <w:szCs w:val="24"/>
        </w:rPr>
        <w:t xml:space="preserve"> 2020 році </w:t>
      </w:r>
      <w:r>
        <w:rPr>
          <w:rFonts w:ascii="Times New Roman" w:hAnsi="Times New Roman" w:cs="Times New Roman"/>
          <w:sz w:val="28"/>
          <w:szCs w:val="24"/>
        </w:rPr>
        <w:t>порівнян</w:t>
      </w:r>
      <w:r w:rsidRPr="004E1DDE">
        <w:rPr>
          <w:rFonts w:ascii="Times New Roman" w:hAnsi="Times New Roman" w:cs="Times New Roman"/>
          <w:sz w:val="28"/>
          <w:szCs w:val="24"/>
        </w:rPr>
        <w:t>о</w:t>
      </w:r>
      <w:r>
        <w:rPr>
          <w:rFonts w:ascii="Times New Roman" w:hAnsi="Times New Roman" w:cs="Times New Roman"/>
          <w:sz w:val="28"/>
          <w:szCs w:val="24"/>
        </w:rPr>
        <w:t xml:space="preserve"> з</w:t>
      </w:r>
      <w:r w:rsidRPr="004E1DDE">
        <w:rPr>
          <w:rFonts w:ascii="Times New Roman" w:hAnsi="Times New Roman" w:cs="Times New Roman"/>
          <w:sz w:val="28"/>
          <w:szCs w:val="24"/>
        </w:rPr>
        <w:t xml:space="preserve"> 2019 р</w:t>
      </w:r>
      <w:r>
        <w:rPr>
          <w:rFonts w:ascii="Times New Roman" w:hAnsi="Times New Roman" w:cs="Times New Roman"/>
          <w:sz w:val="28"/>
          <w:szCs w:val="24"/>
        </w:rPr>
        <w:t>оком</w:t>
      </w:r>
      <w:r w:rsidRPr="004E1DDE">
        <w:rPr>
          <w:rFonts w:ascii="Times New Roman" w:hAnsi="Times New Roman" w:cs="Times New Roman"/>
          <w:sz w:val="28"/>
          <w:szCs w:val="24"/>
        </w:rPr>
        <w:t xml:space="preserve"> </w:t>
      </w:r>
      <w:r>
        <w:rPr>
          <w:rFonts w:ascii="Times New Roman" w:hAnsi="Times New Roman" w:cs="Times New Roman"/>
          <w:sz w:val="28"/>
          <w:szCs w:val="24"/>
        </w:rPr>
        <w:t xml:space="preserve">доходи домогосподарств </w:t>
      </w:r>
      <w:r w:rsidRPr="004E1DDE">
        <w:rPr>
          <w:rFonts w:ascii="Times New Roman" w:hAnsi="Times New Roman" w:cs="Times New Roman"/>
          <w:sz w:val="28"/>
          <w:szCs w:val="24"/>
        </w:rPr>
        <w:t>зросли на 2,6%</w:t>
      </w:r>
      <w:bookmarkEnd w:id="4"/>
      <w:r>
        <w:rPr>
          <w:rFonts w:ascii="Times New Roman" w:hAnsi="Times New Roman" w:cs="Times New Roman"/>
          <w:sz w:val="28"/>
          <w:szCs w:val="24"/>
        </w:rPr>
        <w:t xml:space="preserve">, оскільки </w:t>
      </w:r>
      <w:r w:rsidRPr="004E1DDE">
        <w:rPr>
          <w:rFonts w:ascii="Times New Roman" w:hAnsi="Times New Roman" w:cs="Times New Roman"/>
          <w:sz w:val="28"/>
          <w:szCs w:val="24"/>
        </w:rPr>
        <w:t xml:space="preserve">роботодавці підтримували фінансово тих працівників, яких було важливо утримати. Крім того, розміри пенсій не зменшилися, </w:t>
      </w:r>
      <w:r>
        <w:rPr>
          <w:rFonts w:ascii="Times New Roman" w:hAnsi="Times New Roman" w:cs="Times New Roman"/>
          <w:sz w:val="28"/>
          <w:szCs w:val="24"/>
        </w:rPr>
        <w:t>і</w:t>
      </w:r>
      <w:r w:rsidRPr="004E1DDE">
        <w:rPr>
          <w:rFonts w:ascii="Times New Roman" w:hAnsi="Times New Roman" w:cs="Times New Roman"/>
          <w:sz w:val="28"/>
          <w:szCs w:val="24"/>
        </w:rPr>
        <w:t xml:space="preserve"> саме зарплати і пенсії стали основними джерелами зростання наявних доходів</w:t>
      </w:r>
      <w:r>
        <w:rPr>
          <w:rFonts w:ascii="Times New Roman" w:hAnsi="Times New Roman" w:cs="Times New Roman"/>
          <w:sz w:val="28"/>
          <w:szCs w:val="24"/>
        </w:rPr>
        <w:t xml:space="preserve"> </w:t>
      </w:r>
      <w:r w:rsidRPr="000B1D26">
        <w:rPr>
          <w:rFonts w:ascii="Times New Roman" w:hAnsi="Times New Roman" w:cs="Times New Roman"/>
          <w:sz w:val="28"/>
          <w:szCs w:val="24"/>
          <w:lang w:val="ru-RU"/>
        </w:rPr>
        <w:t>[20]</w:t>
      </w:r>
      <w:r w:rsidRPr="004E1DDE">
        <w:rPr>
          <w:rFonts w:ascii="Times New Roman" w:hAnsi="Times New Roman" w:cs="Times New Roman"/>
          <w:sz w:val="28"/>
          <w:szCs w:val="24"/>
        </w:rPr>
        <w:t>.</w:t>
      </w:r>
    </w:p>
    <w:p w:rsidR="00652707" w:rsidRDefault="00652707" w:rsidP="00652707">
      <w:pPr>
        <w:pStyle w:val="a5"/>
        <w:tabs>
          <w:tab w:val="left" w:pos="993"/>
        </w:tabs>
        <w:spacing w:after="0" w:line="300" w:lineRule="auto"/>
        <w:ind w:left="0" w:firstLine="567"/>
        <w:jc w:val="both"/>
        <w:rPr>
          <w:rFonts w:ascii="Times New Roman" w:hAnsi="Times New Roman" w:cs="Times New Roman"/>
          <w:sz w:val="28"/>
          <w:szCs w:val="28"/>
        </w:rPr>
      </w:pPr>
      <w:r>
        <w:rPr>
          <w:rFonts w:ascii="Times New Roman" w:hAnsi="Times New Roman" w:cs="Times New Roman"/>
          <w:sz w:val="28"/>
          <w:szCs w:val="28"/>
        </w:rPr>
        <w:t>9)  </w:t>
      </w:r>
      <w:r w:rsidRPr="00C23457">
        <w:rPr>
          <w:rFonts w:ascii="Times New Roman" w:hAnsi="Times New Roman" w:cs="Times New Roman"/>
          <w:b/>
          <w:bCs/>
          <w:i/>
          <w:iCs/>
          <w:sz w:val="28"/>
          <w:szCs w:val="28"/>
        </w:rPr>
        <w:t>зростання дефіциту державного бюджету</w:t>
      </w:r>
      <w:r>
        <w:rPr>
          <w:rFonts w:ascii="Times New Roman" w:hAnsi="Times New Roman" w:cs="Times New Roman"/>
          <w:sz w:val="28"/>
          <w:szCs w:val="28"/>
        </w:rPr>
        <w:t xml:space="preserve">. Якщо у 2019 році він становив 78,05 млрд грн, то вже у 2020 році – 217,1 млрд грн, а запланований показник, враховуючи тенденції, становив на 2021 рік 246, 64 млрд грн. Як результат – накопичується і державний борг України. У 2020 році порівняно з 2019 роком його приріст склав 27,7 % – з 1998,3 млрд грн (50,3% від ВВП) до 2551,9 млрд грн (60,8% від ВВП), частка боргу у ВВП країни зросла на 10,5% </w:t>
      </w:r>
      <w:r w:rsidRPr="000B1D26">
        <w:rPr>
          <w:rFonts w:ascii="Times New Roman" w:hAnsi="Times New Roman" w:cs="Times New Roman"/>
          <w:sz w:val="28"/>
          <w:szCs w:val="28"/>
        </w:rPr>
        <w:t>[</w:t>
      </w:r>
      <w:r>
        <w:rPr>
          <w:rFonts w:ascii="Times New Roman" w:hAnsi="Times New Roman" w:cs="Times New Roman"/>
          <w:sz w:val="28"/>
          <w:szCs w:val="28"/>
        </w:rPr>
        <w:t>21</w:t>
      </w:r>
      <w:r w:rsidRPr="000B1D26">
        <w:rPr>
          <w:rFonts w:ascii="Times New Roman" w:hAnsi="Times New Roman" w:cs="Times New Roman"/>
          <w:sz w:val="28"/>
          <w:szCs w:val="28"/>
        </w:rPr>
        <w:t>]</w:t>
      </w:r>
      <w:r>
        <w:rPr>
          <w:rFonts w:ascii="Times New Roman" w:hAnsi="Times New Roman" w:cs="Times New Roman"/>
          <w:sz w:val="28"/>
          <w:szCs w:val="28"/>
        </w:rPr>
        <w:t>.</w:t>
      </w:r>
    </w:p>
    <w:p w:rsidR="00652707" w:rsidRDefault="00652707" w:rsidP="00652707">
      <w:pPr>
        <w:pStyle w:val="a5"/>
        <w:tabs>
          <w:tab w:val="left" w:pos="993"/>
        </w:tabs>
        <w:spacing w:after="0" w:line="300" w:lineRule="auto"/>
        <w:ind w:left="0" w:firstLine="567"/>
        <w:jc w:val="both"/>
        <w:rPr>
          <w:rFonts w:ascii="Times New Roman" w:hAnsi="Times New Roman" w:cs="Times New Roman"/>
          <w:sz w:val="28"/>
          <w:szCs w:val="28"/>
        </w:rPr>
      </w:pPr>
      <w:r>
        <w:rPr>
          <w:rFonts w:ascii="Times New Roman" w:hAnsi="Times New Roman" w:cs="Times New Roman"/>
          <w:sz w:val="28"/>
          <w:szCs w:val="28"/>
        </w:rPr>
        <w:t>10)  </w:t>
      </w:r>
      <w:r w:rsidRPr="008974B0">
        <w:rPr>
          <w:rFonts w:ascii="Times New Roman" w:hAnsi="Times New Roman" w:cs="Times New Roman"/>
          <w:b/>
          <w:bCs/>
          <w:i/>
          <w:iCs/>
          <w:sz w:val="28"/>
          <w:szCs w:val="28"/>
        </w:rPr>
        <w:t>зміна структури витрат державного бюджету</w:t>
      </w:r>
      <w:r>
        <w:rPr>
          <w:rFonts w:ascii="Times New Roman" w:hAnsi="Times New Roman" w:cs="Times New Roman"/>
          <w:sz w:val="28"/>
          <w:szCs w:val="28"/>
        </w:rPr>
        <w:t xml:space="preserve">. Аналіз видатків  зведеного бюджету України за 2018–2021 р.р.  вказує на суттєве зростання видатків на охорону здоровʼя. У 2020 році їх приріст склав 37%, а у 2021році – 19% </w:t>
      </w:r>
      <w:r w:rsidRPr="000B1D26">
        <w:rPr>
          <w:rFonts w:ascii="Times New Roman" w:hAnsi="Times New Roman" w:cs="Times New Roman"/>
          <w:sz w:val="28"/>
          <w:szCs w:val="28"/>
          <w:lang w:val="ru-RU"/>
        </w:rPr>
        <w:t>[</w:t>
      </w:r>
      <w:r>
        <w:rPr>
          <w:rFonts w:ascii="Times New Roman" w:hAnsi="Times New Roman" w:cs="Times New Roman"/>
          <w:sz w:val="28"/>
          <w:szCs w:val="28"/>
        </w:rPr>
        <w:t>11</w:t>
      </w:r>
      <w:r w:rsidRPr="000B1D26">
        <w:rPr>
          <w:rFonts w:ascii="Times New Roman" w:hAnsi="Times New Roman" w:cs="Times New Roman"/>
          <w:sz w:val="28"/>
          <w:szCs w:val="28"/>
          <w:lang w:val="ru-RU"/>
        </w:rPr>
        <w:t>]</w:t>
      </w:r>
      <w:r>
        <w:rPr>
          <w:rFonts w:ascii="Times New Roman" w:hAnsi="Times New Roman" w:cs="Times New Roman"/>
          <w:sz w:val="28"/>
          <w:szCs w:val="28"/>
        </w:rPr>
        <w:t xml:space="preserve">. </w:t>
      </w:r>
    </w:p>
    <w:p w:rsidR="00652707" w:rsidRDefault="00652707" w:rsidP="00652707">
      <w:pPr>
        <w:pStyle w:val="a5"/>
        <w:tabs>
          <w:tab w:val="left" w:pos="993"/>
        </w:tabs>
        <w:spacing w:after="0" w:line="300" w:lineRule="auto"/>
        <w:ind w:left="0" w:firstLine="567"/>
        <w:jc w:val="both"/>
        <w:rPr>
          <w:rFonts w:ascii="Times New Roman" w:hAnsi="Times New Roman" w:cs="Times New Roman"/>
          <w:sz w:val="28"/>
          <w:szCs w:val="24"/>
        </w:rPr>
      </w:pPr>
      <w:r>
        <w:rPr>
          <w:rFonts w:ascii="Times New Roman" w:hAnsi="Times New Roman" w:cs="Times New Roman"/>
          <w:sz w:val="28"/>
          <w:szCs w:val="24"/>
        </w:rPr>
        <w:t xml:space="preserve">Отже, </w:t>
      </w:r>
      <w:r w:rsidRPr="00F66710">
        <w:rPr>
          <w:rFonts w:ascii="Times New Roman" w:hAnsi="Times New Roman" w:cs="Times New Roman"/>
          <w:bCs/>
          <w:sz w:val="28"/>
          <w:szCs w:val="24"/>
        </w:rPr>
        <w:t>розвиток національної економіки</w:t>
      </w:r>
      <w:r w:rsidRPr="00F66710">
        <w:rPr>
          <w:rFonts w:ascii="Times New Roman" w:hAnsi="Times New Roman" w:cs="Times New Roman"/>
          <w:sz w:val="28"/>
          <w:szCs w:val="24"/>
        </w:rPr>
        <w:t xml:space="preserve"> </w:t>
      </w:r>
      <w:r>
        <w:rPr>
          <w:rFonts w:ascii="Times New Roman" w:hAnsi="Times New Roman" w:cs="Times New Roman"/>
          <w:sz w:val="28"/>
          <w:szCs w:val="24"/>
        </w:rPr>
        <w:t xml:space="preserve">за умов </w:t>
      </w:r>
      <w:r w:rsidRPr="00B7555E">
        <w:rPr>
          <w:rFonts w:ascii="Times New Roman" w:hAnsi="Times New Roman" w:cs="Times New Roman"/>
          <w:sz w:val="28"/>
          <w:szCs w:val="24"/>
        </w:rPr>
        <w:t>вплив</w:t>
      </w:r>
      <w:r>
        <w:rPr>
          <w:rFonts w:ascii="Times New Roman" w:hAnsi="Times New Roman" w:cs="Times New Roman"/>
          <w:sz w:val="28"/>
          <w:szCs w:val="24"/>
        </w:rPr>
        <w:t>у</w:t>
      </w:r>
      <w:r w:rsidRPr="00B7555E">
        <w:rPr>
          <w:rFonts w:ascii="Times New Roman" w:hAnsi="Times New Roman" w:cs="Times New Roman"/>
          <w:sz w:val="28"/>
          <w:szCs w:val="24"/>
        </w:rPr>
        <w:t xml:space="preserve"> </w:t>
      </w:r>
      <w:r w:rsidRPr="00B7555E">
        <w:rPr>
          <w:rFonts w:ascii="Times New Roman" w:hAnsi="Times New Roman" w:cs="Times New Roman"/>
          <w:bCs/>
          <w:sz w:val="28"/>
          <w:szCs w:val="24"/>
        </w:rPr>
        <w:t xml:space="preserve">пандемії Covid-19 </w:t>
      </w:r>
      <w:r>
        <w:rPr>
          <w:rFonts w:ascii="Times New Roman" w:hAnsi="Times New Roman" w:cs="Times New Roman"/>
          <w:bCs/>
          <w:sz w:val="28"/>
          <w:szCs w:val="24"/>
        </w:rPr>
        <w:t xml:space="preserve">характеризувався </w:t>
      </w:r>
      <w:r>
        <w:rPr>
          <w:rFonts w:ascii="Times New Roman" w:hAnsi="Times New Roman" w:cs="Times New Roman"/>
          <w:sz w:val="28"/>
          <w:szCs w:val="24"/>
        </w:rPr>
        <w:t xml:space="preserve">такою динамікою </w:t>
      </w:r>
      <w:r w:rsidRPr="009B5114">
        <w:rPr>
          <w:rFonts w:ascii="Times New Roman" w:hAnsi="Times New Roman" w:cs="Times New Roman"/>
          <w:sz w:val="28"/>
          <w:szCs w:val="24"/>
        </w:rPr>
        <w:t>макроекономічн</w:t>
      </w:r>
      <w:r>
        <w:rPr>
          <w:rFonts w:ascii="Times New Roman" w:hAnsi="Times New Roman" w:cs="Times New Roman"/>
          <w:sz w:val="28"/>
          <w:szCs w:val="24"/>
        </w:rPr>
        <w:t>их</w:t>
      </w:r>
      <w:r w:rsidRPr="009B5114">
        <w:rPr>
          <w:rFonts w:ascii="Times New Roman" w:hAnsi="Times New Roman" w:cs="Times New Roman"/>
          <w:sz w:val="28"/>
          <w:szCs w:val="24"/>
        </w:rPr>
        <w:t xml:space="preserve"> показник</w:t>
      </w:r>
      <w:r>
        <w:rPr>
          <w:rFonts w:ascii="Times New Roman" w:hAnsi="Times New Roman" w:cs="Times New Roman"/>
          <w:sz w:val="28"/>
          <w:szCs w:val="24"/>
        </w:rPr>
        <w:t xml:space="preserve">ів </w:t>
      </w:r>
      <w:r w:rsidRPr="009B5114">
        <w:rPr>
          <w:rFonts w:ascii="Times New Roman" w:hAnsi="Times New Roman" w:cs="Times New Roman"/>
          <w:sz w:val="28"/>
          <w:szCs w:val="24"/>
        </w:rPr>
        <w:t>у 2020 р</w:t>
      </w:r>
      <w:r>
        <w:rPr>
          <w:rFonts w:ascii="Times New Roman" w:hAnsi="Times New Roman" w:cs="Times New Roman"/>
          <w:sz w:val="28"/>
          <w:szCs w:val="24"/>
        </w:rPr>
        <w:t>.</w:t>
      </w:r>
      <w:r w:rsidRPr="009B5114">
        <w:rPr>
          <w:rFonts w:ascii="Times New Roman" w:hAnsi="Times New Roman" w:cs="Times New Roman"/>
          <w:sz w:val="28"/>
          <w:szCs w:val="24"/>
        </w:rPr>
        <w:t xml:space="preserve"> порівняно з 2019 р.</w:t>
      </w:r>
      <w:r>
        <w:rPr>
          <w:rFonts w:ascii="Times New Roman" w:hAnsi="Times New Roman" w:cs="Times New Roman"/>
          <w:sz w:val="28"/>
          <w:szCs w:val="24"/>
        </w:rPr>
        <w:t>:</w:t>
      </w:r>
    </w:p>
    <w:p w:rsidR="00652707" w:rsidRPr="005C7058" w:rsidRDefault="00652707" w:rsidP="00845DB7">
      <w:pPr>
        <w:pStyle w:val="a5"/>
        <w:numPr>
          <w:ilvl w:val="0"/>
          <w:numId w:val="29"/>
        </w:numPr>
        <w:tabs>
          <w:tab w:val="left" w:pos="426"/>
          <w:tab w:val="left" w:pos="993"/>
        </w:tabs>
        <w:spacing w:after="0" w:line="300" w:lineRule="auto"/>
        <w:ind w:left="0" w:firstLine="567"/>
        <w:jc w:val="both"/>
        <w:rPr>
          <w:rFonts w:ascii="Times New Roman" w:hAnsi="Times New Roman" w:cs="Times New Roman"/>
          <w:sz w:val="28"/>
          <w:szCs w:val="24"/>
        </w:rPr>
      </w:pPr>
      <w:r w:rsidRPr="005C7058">
        <w:rPr>
          <w:rFonts w:ascii="Times New Roman" w:hAnsi="Times New Roman" w:cs="Times New Roman"/>
          <w:sz w:val="28"/>
          <w:szCs w:val="24"/>
          <w:u w:val="single"/>
        </w:rPr>
        <w:t>зменшилися</w:t>
      </w:r>
      <w:r w:rsidRPr="005C7058">
        <w:rPr>
          <w:rFonts w:ascii="Times New Roman" w:hAnsi="Times New Roman" w:cs="Times New Roman"/>
          <w:sz w:val="28"/>
          <w:szCs w:val="24"/>
        </w:rPr>
        <w:t xml:space="preserve"> – індекс фізичного обсягу ВВП України у середньому на 4,1%; обсяги виробництва товарів і послуг у галузях – будівництві, сільському господарстві, роздрібній торгівлі, туризмі, транспортній галузі; кількість суб’єктів господарювання у вразливих галузях, зокрема у туризмі; обсяги прибутків підприємств, незважаючи до якої групи за розміром вони відносяться; кількість робочої сили – на 2,4%, кількість зайнятих –</w:t>
      </w:r>
      <w:r>
        <w:rPr>
          <w:rFonts w:ascii="Times New Roman" w:hAnsi="Times New Roman" w:cs="Times New Roman"/>
          <w:sz w:val="28"/>
          <w:szCs w:val="24"/>
        </w:rPr>
        <w:t xml:space="preserve"> </w:t>
      </w:r>
      <w:r w:rsidRPr="005C7058">
        <w:rPr>
          <w:rFonts w:ascii="Times New Roman" w:hAnsi="Times New Roman" w:cs="Times New Roman"/>
          <w:sz w:val="28"/>
          <w:szCs w:val="24"/>
        </w:rPr>
        <w:t xml:space="preserve">на 4%, при цьому здебільшого населення у віці 15–24 роки та 35–39 років; імпорту –  на 13,7; рівень цін – </w:t>
      </w:r>
      <w:r w:rsidRPr="005C7058">
        <w:rPr>
          <w:rFonts w:ascii="Times New Roman" w:hAnsi="Times New Roman" w:cs="Times New Roman"/>
          <w:sz w:val="28"/>
          <w:szCs w:val="28"/>
        </w:rPr>
        <w:t>5,2%;</w:t>
      </w:r>
    </w:p>
    <w:p w:rsidR="00652707" w:rsidRDefault="00652707" w:rsidP="00845DB7">
      <w:pPr>
        <w:pStyle w:val="a5"/>
        <w:numPr>
          <w:ilvl w:val="0"/>
          <w:numId w:val="29"/>
        </w:numPr>
        <w:tabs>
          <w:tab w:val="left" w:pos="426"/>
          <w:tab w:val="left" w:pos="993"/>
        </w:tabs>
        <w:spacing w:after="0" w:line="300" w:lineRule="auto"/>
        <w:ind w:left="0" w:firstLine="567"/>
        <w:jc w:val="both"/>
        <w:rPr>
          <w:rFonts w:ascii="Times New Roman" w:hAnsi="Times New Roman" w:cs="Times New Roman"/>
          <w:sz w:val="28"/>
          <w:szCs w:val="24"/>
        </w:rPr>
      </w:pPr>
      <w:r w:rsidRPr="005C7058">
        <w:rPr>
          <w:rFonts w:ascii="Times New Roman" w:hAnsi="Times New Roman" w:cs="Times New Roman"/>
          <w:sz w:val="28"/>
          <w:szCs w:val="24"/>
          <w:u w:val="single"/>
        </w:rPr>
        <w:t>зросли</w:t>
      </w:r>
      <w:r w:rsidRPr="005C7058">
        <w:rPr>
          <w:rFonts w:ascii="Times New Roman" w:hAnsi="Times New Roman" w:cs="Times New Roman"/>
          <w:sz w:val="28"/>
          <w:szCs w:val="24"/>
        </w:rPr>
        <w:t xml:space="preserve"> – рівень безробіття на 1,3%; обсяг експорту; доходи домогосподарств – на 2,6%; обсяги видатків державного бюджету – на 20,05%, у т.ч.</w:t>
      </w:r>
      <w:r w:rsidRPr="005C7058">
        <w:rPr>
          <w:rFonts w:ascii="Times New Roman" w:hAnsi="Times New Roman" w:cs="Times New Roman"/>
          <w:sz w:val="28"/>
          <w:szCs w:val="28"/>
        </w:rPr>
        <w:t xml:space="preserve"> </w:t>
      </w:r>
      <w:r w:rsidRPr="005C7058">
        <w:rPr>
          <w:rFonts w:ascii="Times New Roman" w:hAnsi="Times New Roman" w:cs="Times New Roman"/>
          <w:sz w:val="28"/>
          <w:szCs w:val="24"/>
        </w:rPr>
        <w:t>видатки на охорону здоровʼя – на 36,9%</w:t>
      </w:r>
      <w:r>
        <w:rPr>
          <w:rFonts w:ascii="Times New Roman" w:hAnsi="Times New Roman" w:cs="Times New Roman"/>
          <w:sz w:val="28"/>
          <w:szCs w:val="24"/>
        </w:rPr>
        <w:t>.</w:t>
      </w:r>
    </w:p>
    <w:p w:rsidR="00652707" w:rsidRDefault="00652707" w:rsidP="00652707">
      <w:pPr>
        <w:tabs>
          <w:tab w:val="left" w:pos="709"/>
          <w:tab w:val="left" w:pos="993"/>
        </w:tabs>
        <w:spacing w:after="0" w:line="300" w:lineRule="auto"/>
        <w:ind w:firstLine="567"/>
        <w:rPr>
          <w:rFonts w:ascii="Times New Roman" w:hAnsi="Times New Roman" w:cs="Times New Roman"/>
          <w:b/>
          <w:sz w:val="28"/>
          <w:szCs w:val="24"/>
        </w:rPr>
      </w:pPr>
    </w:p>
    <w:p w:rsidR="00652707" w:rsidRDefault="00652707" w:rsidP="00652707">
      <w:pPr>
        <w:tabs>
          <w:tab w:val="left" w:pos="709"/>
          <w:tab w:val="left" w:pos="993"/>
        </w:tabs>
        <w:spacing w:after="0" w:line="300" w:lineRule="auto"/>
        <w:ind w:firstLine="567"/>
        <w:rPr>
          <w:rFonts w:ascii="Times New Roman" w:hAnsi="Times New Roman" w:cs="Times New Roman"/>
          <w:b/>
          <w:sz w:val="28"/>
          <w:szCs w:val="24"/>
        </w:rPr>
      </w:pPr>
      <w:r w:rsidRPr="00685335">
        <w:rPr>
          <w:rFonts w:ascii="Times New Roman" w:hAnsi="Times New Roman" w:cs="Times New Roman"/>
          <w:b/>
          <w:sz w:val="28"/>
          <w:szCs w:val="24"/>
        </w:rPr>
        <w:t>Список джерел інформації</w:t>
      </w:r>
      <w:r>
        <w:rPr>
          <w:rFonts w:ascii="Times New Roman" w:hAnsi="Times New Roman" w:cs="Times New Roman"/>
          <w:b/>
          <w:sz w:val="28"/>
          <w:szCs w:val="24"/>
        </w:rPr>
        <w:t>:</w:t>
      </w:r>
    </w:p>
    <w:p w:rsidR="00652707" w:rsidRPr="00E61A11" w:rsidRDefault="00652707" w:rsidP="00845DB7">
      <w:pPr>
        <w:pStyle w:val="a5"/>
        <w:numPr>
          <w:ilvl w:val="0"/>
          <w:numId w:val="30"/>
        </w:numPr>
        <w:tabs>
          <w:tab w:val="left" w:pos="993"/>
        </w:tabs>
        <w:spacing w:after="0" w:line="300" w:lineRule="auto"/>
        <w:ind w:left="0" w:firstLine="567"/>
        <w:jc w:val="both"/>
        <w:rPr>
          <w:rFonts w:ascii="Times New Roman" w:hAnsi="Times New Roman" w:cs="Times New Roman"/>
          <w:sz w:val="28"/>
          <w:szCs w:val="28"/>
        </w:rPr>
      </w:pPr>
      <w:r w:rsidRPr="00E61A11">
        <w:rPr>
          <w:rFonts w:ascii="Times New Roman" w:hAnsi="Times New Roman" w:cs="Times New Roman"/>
          <w:sz w:val="28"/>
          <w:szCs w:val="28"/>
        </w:rPr>
        <w:t xml:space="preserve">Квартальні розрахунки валового внутрішнього продукту України за 2010–2020 роки. Статистичний збірник. </w:t>
      </w:r>
      <w:r w:rsidRPr="00E61A11">
        <w:rPr>
          <w:rFonts w:ascii="Times New Roman" w:hAnsi="Times New Roman" w:cs="Times New Roman"/>
          <w:sz w:val="28"/>
          <w:szCs w:val="28"/>
          <w:lang w:val="en-US"/>
        </w:rPr>
        <w:t>URL</w:t>
      </w:r>
      <w:r w:rsidRPr="00E61A11">
        <w:rPr>
          <w:rFonts w:ascii="Times New Roman" w:hAnsi="Times New Roman" w:cs="Times New Roman"/>
          <w:sz w:val="28"/>
          <w:szCs w:val="28"/>
        </w:rPr>
        <w:t xml:space="preserve">: </w:t>
      </w:r>
      <w:hyperlink r:id="rId39" w:history="1">
        <w:r w:rsidRPr="00E61A11">
          <w:rPr>
            <w:rStyle w:val="a4"/>
            <w:rFonts w:ascii="Times New Roman" w:hAnsi="Times New Roman" w:cs="Times New Roman"/>
            <w:sz w:val="28"/>
            <w:szCs w:val="28"/>
          </w:rPr>
          <w:t>http://www.ukrstat</w:t>
        </w:r>
      </w:hyperlink>
      <w:r w:rsidRPr="00E61A11">
        <w:rPr>
          <w:rFonts w:ascii="Times New Roman" w:hAnsi="Times New Roman" w:cs="Times New Roman"/>
          <w:sz w:val="28"/>
          <w:szCs w:val="28"/>
        </w:rPr>
        <w:t>.gov.ua/druk/pub тlicat/ kat_u/2021/zb/05/Zb_VVP_kv.pdf.</w:t>
      </w:r>
    </w:p>
    <w:p w:rsidR="00652707" w:rsidRPr="00BA79F3" w:rsidRDefault="00652707" w:rsidP="00845DB7">
      <w:pPr>
        <w:pStyle w:val="a5"/>
        <w:numPr>
          <w:ilvl w:val="0"/>
          <w:numId w:val="30"/>
        </w:numPr>
        <w:tabs>
          <w:tab w:val="left" w:pos="993"/>
        </w:tabs>
        <w:spacing w:after="0" w:line="300" w:lineRule="auto"/>
        <w:ind w:left="0" w:firstLine="567"/>
        <w:jc w:val="both"/>
        <w:rPr>
          <w:rFonts w:ascii="Times New Roman" w:hAnsi="Times New Roman" w:cs="Times New Roman"/>
          <w:sz w:val="28"/>
          <w:szCs w:val="28"/>
        </w:rPr>
      </w:pPr>
      <w:r w:rsidRPr="00BA79F3">
        <w:rPr>
          <w:rFonts w:ascii="Times New Roman" w:hAnsi="Times New Roman" w:cs="Times New Roman"/>
          <w:sz w:val="28"/>
          <w:szCs w:val="28"/>
        </w:rPr>
        <w:t xml:space="preserve">Вантажообіг за видами транспорту. Статистична інформація. </w:t>
      </w:r>
      <w:r w:rsidRPr="00BA79F3">
        <w:rPr>
          <w:rFonts w:ascii="Times New Roman" w:hAnsi="Times New Roman" w:cs="Times New Roman"/>
          <w:sz w:val="28"/>
          <w:szCs w:val="28"/>
          <w:lang w:val="en-US"/>
        </w:rPr>
        <w:t>URL</w:t>
      </w:r>
      <w:r w:rsidRPr="00BA79F3">
        <w:rPr>
          <w:rFonts w:ascii="Times New Roman" w:hAnsi="Times New Roman" w:cs="Times New Roman"/>
          <w:sz w:val="28"/>
          <w:szCs w:val="28"/>
        </w:rPr>
        <w:t>:</w:t>
      </w:r>
      <w:r w:rsidRPr="00BA79F3">
        <w:t xml:space="preserve"> </w:t>
      </w:r>
      <w:hyperlink r:id="rId40" w:history="1">
        <w:r w:rsidRPr="00BA79F3">
          <w:rPr>
            <w:rStyle w:val="a4"/>
            <w:rFonts w:ascii="Times New Roman" w:hAnsi="Times New Roman" w:cs="Times New Roman"/>
            <w:sz w:val="28"/>
            <w:szCs w:val="28"/>
          </w:rPr>
          <w:t>http://www.ukrstat.gov.ua/</w:t>
        </w:r>
      </w:hyperlink>
      <w:r w:rsidRPr="00BA79F3">
        <w:rPr>
          <w:rFonts w:ascii="Times New Roman" w:hAnsi="Times New Roman" w:cs="Times New Roman"/>
          <w:sz w:val="28"/>
          <w:szCs w:val="28"/>
        </w:rPr>
        <w:t>.</w:t>
      </w:r>
    </w:p>
    <w:p w:rsidR="00652707" w:rsidRPr="00BA79F3" w:rsidRDefault="00652707" w:rsidP="00845DB7">
      <w:pPr>
        <w:pStyle w:val="a5"/>
        <w:numPr>
          <w:ilvl w:val="0"/>
          <w:numId w:val="30"/>
        </w:numPr>
        <w:tabs>
          <w:tab w:val="left" w:pos="993"/>
        </w:tabs>
        <w:spacing w:after="0" w:line="300" w:lineRule="auto"/>
        <w:ind w:left="0" w:firstLine="567"/>
        <w:jc w:val="both"/>
        <w:rPr>
          <w:rFonts w:ascii="Times New Roman" w:hAnsi="Times New Roman" w:cs="Times New Roman"/>
          <w:sz w:val="28"/>
          <w:szCs w:val="28"/>
        </w:rPr>
      </w:pPr>
      <w:r w:rsidRPr="00BA79F3">
        <w:rPr>
          <w:rFonts w:ascii="Times New Roman" w:hAnsi="Times New Roman" w:cs="Times New Roman"/>
          <w:sz w:val="28"/>
          <w:szCs w:val="28"/>
        </w:rPr>
        <w:t xml:space="preserve">Колективні засоби розміщування. Статистична інформація. </w:t>
      </w:r>
      <w:r w:rsidRPr="00BA79F3">
        <w:rPr>
          <w:rFonts w:ascii="Times New Roman" w:hAnsi="Times New Roman" w:cs="Times New Roman"/>
          <w:sz w:val="28"/>
          <w:szCs w:val="28"/>
          <w:lang w:val="en-US"/>
        </w:rPr>
        <w:t>URL</w:t>
      </w:r>
      <w:r w:rsidRPr="00BA79F3">
        <w:rPr>
          <w:rFonts w:ascii="Times New Roman" w:hAnsi="Times New Roman" w:cs="Times New Roman"/>
          <w:sz w:val="28"/>
          <w:szCs w:val="28"/>
        </w:rPr>
        <w:t>:</w:t>
      </w:r>
      <w:r w:rsidRPr="00BA79F3">
        <w:t xml:space="preserve"> </w:t>
      </w:r>
      <w:hyperlink r:id="rId41" w:history="1">
        <w:r w:rsidRPr="00BA79F3">
          <w:rPr>
            <w:rStyle w:val="a4"/>
            <w:rFonts w:ascii="Times New Roman" w:hAnsi="Times New Roman" w:cs="Times New Roman"/>
            <w:sz w:val="28"/>
            <w:szCs w:val="28"/>
          </w:rPr>
          <w:t>http://www.ukrstat.gov.ua/</w:t>
        </w:r>
      </w:hyperlink>
      <w:r>
        <w:rPr>
          <w:rStyle w:val="a4"/>
          <w:rFonts w:ascii="Times New Roman" w:hAnsi="Times New Roman" w:cs="Times New Roman"/>
          <w:sz w:val="28"/>
          <w:szCs w:val="28"/>
        </w:rPr>
        <w:t>.</w:t>
      </w:r>
    </w:p>
    <w:p w:rsidR="00652707" w:rsidRPr="00E61A11" w:rsidRDefault="00652707" w:rsidP="00845DB7">
      <w:pPr>
        <w:pStyle w:val="a5"/>
        <w:numPr>
          <w:ilvl w:val="0"/>
          <w:numId w:val="30"/>
        </w:numPr>
        <w:tabs>
          <w:tab w:val="left" w:pos="993"/>
        </w:tabs>
        <w:spacing w:after="0" w:line="300" w:lineRule="auto"/>
        <w:ind w:left="0" w:firstLine="567"/>
        <w:jc w:val="both"/>
        <w:rPr>
          <w:rFonts w:ascii="Times New Roman" w:hAnsi="Times New Roman" w:cs="Times New Roman"/>
          <w:sz w:val="28"/>
          <w:szCs w:val="28"/>
        </w:rPr>
      </w:pPr>
      <w:r w:rsidRPr="00E61A11">
        <w:rPr>
          <w:rFonts w:ascii="Times New Roman" w:hAnsi="Times New Roman" w:cs="Times New Roman"/>
          <w:sz w:val="28"/>
          <w:szCs w:val="28"/>
        </w:rPr>
        <w:t xml:space="preserve">Кількість туристів, обслугованих туроператорами та турагентами, за видами туризму (2000–2020). Статистична інформація. </w:t>
      </w:r>
      <w:r w:rsidRPr="00E61A11">
        <w:rPr>
          <w:rFonts w:ascii="Times New Roman" w:hAnsi="Times New Roman" w:cs="Times New Roman"/>
          <w:sz w:val="28"/>
          <w:szCs w:val="28"/>
          <w:lang w:val="en-US"/>
        </w:rPr>
        <w:t>URL</w:t>
      </w:r>
      <w:r w:rsidRPr="00E61A11">
        <w:rPr>
          <w:rFonts w:ascii="Times New Roman" w:hAnsi="Times New Roman" w:cs="Times New Roman"/>
          <w:sz w:val="28"/>
          <w:szCs w:val="28"/>
        </w:rPr>
        <w:t xml:space="preserve">: </w:t>
      </w:r>
      <w:hyperlink w:history="1">
        <w:r w:rsidRPr="00E61A11">
          <w:rPr>
            <w:rStyle w:val="a4"/>
            <w:rFonts w:ascii="Times New Roman" w:hAnsi="Times New Roman" w:cs="Times New Roman"/>
            <w:sz w:val="28"/>
            <w:szCs w:val="28"/>
          </w:rPr>
          <w:t>http://www. ukrstat.gov.ua/</w:t>
        </w:r>
      </w:hyperlink>
      <w:r>
        <w:rPr>
          <w:rStyle w:val="a4"/>
          <w:rFonts w:ascii="Times New Roman" w:hAnsi="Times New Roman" w:cs="Times New Roman"/>
          <w:sz w:val="28"/>
          <w:szCs w:val="28"/>
        </w:rPr>
        <w:t>.</w:t>
      </w:r>
    </w:p>
    <w:p w:rsidR="00652707" w:rsidRPr="00BA79F3" w:rsidRDefault="00652707" w:rsidP="00845DB7">
      <w:pPr>
        <w:pStyle w:val="a5"/>
        <w:numPr>
          <w:ilvl w:val="0"/>
          <w:numId w:val="30"/>
        </w:numPr>
        <w:tabs>
          <w:tab w:val="left" w:pos="993"/>
        </w:tabs>
        <w:spacing w:after="0" w:line="300" w:lineRule="auto"/>
        <w:ind w:left="0" w:firstLine="567"/>
        <w:jc w:val="both"/>
        <w:rPr>
          <w:rFonts w:ascii="Times New Roman" w:hAnsi="Times New Roman" w:cs="Times New Roman"/>
          <w:sz w:val="28"/>
          <w:szCs w:val="28"/>
        </w:rPr>
      </w:pPr>
      <w:r w:rsidRPr="00BA79F3">
        <w:rPr>
          <w:rFonts w:ascii="Times New Roman" w:hAnsi="Times New Roman" w:cs="Times New Roman"/>
          <w:sz w:val="28"/>
          <w:szCs w:val="28"/>
        </w:rPr>
        <w:t xml:space="preserve">Туристична діяльність в Україні. Статистична інформація. </w:t>
      </w:r>
      <w:r w:rsidRPr="00BA79F3">
        <w:rPr>
          <w:rFonts w:ascii="Times New Roman" w:hAnsi="Times New Roman" w:cs="Times New Roman"/>
          <w:sz w:val="28"/>
          <w:szCs w:val="28"/>
          <w:lang w:val="en-US"/>
        </w:rPr>
        <w:t>URL</w:t>
      </w:r>
      <w:r w:rsidRPr="00BA79F3">
        <w:rPr>
          <w:rFonts w:ascii="Times New Roman" w:hAnsi="Times New Roman" w:cs="Times New Roman"/>
          <w:sz w:val="28"/>
          <w:szCs w:val="28"/>
        </w:rPr>
        <w:t xml:space="preserve">: </w:t>
      </w:r>
      <w:hyperlink w:history="1">
        <w:r w:rsidRPr="00BA79F3">
          <w:rPr>
            <w:rStyle w:val="a4"/>
            <w:rFonts w:ascii="Times New Roman" w:hAnsi="Times New Roman" w:cs="Times New Roman"/>
            <w:sz w:val="28"/>
            <w:szCs w:val="28"/>
          </w:rPr>
          <w:t>http://www. ukrstat.gov.ua/</w:t>
        </w:r>
      </w:hyperlink>
      <w:r>
        <w:rPr>
          <w:rStyle w:val="a4"/>
          <w:rFonts w:ascii="Times New Roman" w:hAnsi="Times New Roman" w:cs="Times New Roman"/>
          <w:sz w:val="28"/>
          <w:szCs w:val="28"/>
        </w:rPr>
        <w:t>.</w:t>
      </w:r>
    </w:p>
    <w:p w:rsidR="00652707" w:rsidRPr="00BA79F3" w:rsidRDefault="00652707" w:rsidP="00845DB7">
      <w:pPr>
        <w:pStyle w:val="a5"/>
        <w:numPr>
          <w:ilvl w:val="0"/>
          <w:numId w:val="30"/>
        </w:numPr>
        <w:tabs>
          <w:tab w:val="left" w:pos="993"/>
        </w:tabs>
        <w:spacing w:after="0" w:line="300" w:lineRule="auto"/>
        <w:ind w:left="0" w:firstLine="567"/>
        <w:jc w:val="both"/>
        <w:rPr>
          <w:rFonts w:ascii="Times New Roman" w:hAnsi="Times New Roman" w:cs="Times New Roman"/>
          <w:sz w:val="28"/>
          <w:szCs w:val="28"/>
        </w:rPr>
      </w:pPr>
      <w:r w:rsidRPr="00BA79F3">
        <w:rPr>
          <w:rFonts w:ascii="Times New Roman" w:hAnsi="Times New Roman" w:cs="Times New Roman"/>
          <w:sz w:val="28"/>
          <w:szCs w:val="28"/>
        </w:rPr>
        <w:t xml:space="preserve">Діяльність субʼєктів великого, середнього, малого та мікропідприємництва. 2020 рік. Статистичний збірник. </w:t>
      </w:r>
      <w:r w:rsidRPr="00BA79F3">
        <w:rPr>
          <w:rFonts w:ascii="Times New Roman" w:hAnsi="Times New Roman" w:cs="Times New Roman"/>
          <w:sz w:val="28"/>
          <w:szCs w:val="28"/>
          <w:lang w:val="en-US"/>
        </w:rPr>
        <w:t>URL</w:t>
      </w:r>
      <w:r w:rsidRPr="00BA79F3">
        <w:rPr>
          <w:rFonts w:ascii="Times New Roman" w:hAnsi="Times New Roman" w:cs="Times New Roman"/>
          <w:sz w:val="28"/>
          <w:szCs w:val="28"/>
        </w:rPr>
        <w:t>:</w:t>
      </w:r>
      <w:r w:rsidRPr="00BA79F3">
        <w:t xml:space="preserve"> </w:t>
      </w:r>
      <w:hyperlink w:history="1">
        <w:r w:rsidRPr="00BA79F3">
          <w:rPr>
            <w:rStyle w:val="a4"/>
            <w:rFonts w:ascii="Times New Roman" w:hAnsi="Times New Roman" w:cs="Times New Roman"/>
            <w:sz w:val="28"/>
            <w:szCs w:val="28"/>
          </w:rPr>
          <w:t>http://www.ukrs tat.go v.ua/</w:t>
        </w:r>
      </w:hyperlink>
      <w:r w:rsidRPr="00BA79F3">
        <w:rPr>
          <w:rFonts w:ascii="Times New Roman" w:hAnsi="Times New Roman" w:cs="Times New Roman"/>
          <w:sz w:val="28"/>
          <w:szCs w:val="28"/>
        </w:rPr>
        <w:t>.</w:t>
      </w:r>
    </w:p>
    <w:p w:rsidR="00652707" w:rsidRPr="00E61A11" w:rsidRDefault="00652707" w:rsidP="00845DB7">
      <w:pPr>
        <w:pStyle w:val="a5"/>
        <w:numPr>
          <w:ilvl w:val="0"/>
          <w:numId w:val="30"/>
        </w:numPr>
        <w:tabs>
          <w:tab w:val="left" w:pos="993"/>
        </w:tabs>
        <w:spacing w:after="0" w:line="300" w:lineRule="auto"/>
        <w:ind w:left="0" w:firstLine="567"/>
        <w:jc w:val="both"/>
        <w:rPr>
          <w:rFonts w:ascii="Times New Roman" w:hAnsi="Times New Roman" w:cs="Times New Roman"/>
          <w:sz w:val="28"/>
          <w:szCs w:val="28"/>
        </w:rPr>
      </w:pPr>
      <w:r w:rsidRPr="00E61A11">
        <w:rPr>
          <w:rFonts w:ascii="Times New Roman" w:hAnsi="Times New Roman" w:cs="Times New Roman"/>
          <w:sz w:val="28"/>
          <w:szCs w:val="28"/>
        </w:rPr>
        <w:t xml:space="preserve"> Зовнішньоторговельний баланс України за 2005–2020 роки. </w:t>
      </w:r>
      <w:r w:rsidRPr="00E61A11">
        <w:rPr>
          <w:rFonts w:ascii="Times New Roman" w:hAnsi="Times New Roman" w:cs="Times New Roman"/>
          <w:sz w:val="28"/>
          <w:szCs w:val="28"/>
          <w:lang w:val="en-US"/>
        </w:rPr>
        <w:t>URL</w:t>
      </w:r>
      <w:r w:rsidRPr="00E61A11">
        <w:rPr>
          <w:rFonts w:ascii="Times New Roman" w:hAnsi="Times New Roman" w:cs="Times New Roman"/>
          <w:sz w:val="28"/>
          <w:szCs w:val="28"/>
        </w:rPr>
        <w:t>:</w:t>
      </w:r>
      <w:r w:rsidRPr="00BA79F3">
        <w:t xml:space="preserve"> </w:t>
      </w:r>
      <w:hyperlink r:id="rId42" w:history="1">
        <w:r w:rsidRPr="00E61A11">
          <w:rPr>
            <w:rStyle w:val="a4"/>
            <w:rFonts w:ascii="Times New Roman" w:hAnsi="Times New Roman" w:cs="Times New Roman"/>
            <w:sz w:val="28"/>
            <w:szCs w:val="28"/>
          </w:rPr>
          <w:t>https://index.minfin.com.ua/ua/economy/gdp/eximp/</w:t>
        </w:r>
      </w:hyperlink>
      <w:r w:rsidRPr="00E61A11">
        <w:rPr>
          <w:rFonts w:ascii="Times New Roman" w:hAnsi="Times New Roman" w:cs="Times New Roman"/>
          <w:sz w:val="28"/>
          <w:szCs w:val="28"/>
        </w:rPr>
        <w:t>.</w:t>
      </w:r>
    </w:p>
    <w:p w:rsidR="00652707" w:rsidRPr="00BA79F3" w:rsidRDefault="00652707" w:rsidP="00845DB7">
      <w:pPr>
        <w:pStyle w:val="a5"/>
        <w:numPr>
          <w:ilvl w:val="0"/>
          <w:numId w:val="30"/>
        </w:numPr>
        <w:tabs>
          <w:tab w:val="left" w:pos="993"/>
        </w:tabs>
        <w:spacing w:after="0" w:line="300" w:lineRule="auto"/>
        <w:ind w:left="0" w:firstLine="567"/>
        <w:jc w:val="both"/>
        <w:rPr>
          <w:rFonts w:ascii="Times New Roman" w:hAnsi="Times New Roman" w:cs="Times New Roman"/>
          <w:sz w:val="28"/>
          <w:szCs w:val="28"/>
        </w:rPr>
      </w:pPr>
      <w:r w:rsidRPr="00BA79F3">
        <w:rPr>
          <w:rFonts w:ascii="Times New Roman" w:hAnsi="Times New Roman" w:cs="Times New Roman"/>
          <w:sz w:val="28"/>
          <w:szCs w:val="28"/>
        </w:rPr>
        <w:t xml:space="preserve">Робоча сила України. 2020 рік. Статистичний збірник. </w:t>
      </w:r>
      <w:r w:rsidRPr="00BA79F3">
        <w:rPr>
          <w:rFonts w:ascii="Times New Roman" w:hAnsi="Times New Roman" w:cs="Times New Roman"/>
          <w:sz w:val="28"/>
          <w:szCs w:val="28"/>
          <w:lang w:val="en-US"/>
        </w:rPr>
        <w:t>URL</w:t>
      </w:r>
      <w:r w:rsidRPr="00BA79F3">
        <w:rPr>
          <w:rFonts w:ascii="Times New Roman" w:hAnsi="Times New Roman" w:cs="Times New Roman"/>
          <w:sz w:val="28"/>
          <w:szCs w:val="28"/>
        </w:rPr>
        <w:t>:</w:t>
      </w:r>
      <w:r w:rsidRPr="00BA79F3">
        <w:t xml:space="preserve"> </w:t>
      </w:r>
      <w:hyperlink w:history="1">
        <w:r w:rsidRPr="00BA79F3">
          <w:rPr>
            <w:rStyle w:val="a4"/>
            <w:rFonts w:ascii="Times New Roman" w:hAnsi="Times New Roman" w:cs="Times New Roman"/>
            <w:sz w:val="28"/>
            <w:szCs w:val="28"/>
          </w:rPr>
          <w:t>http://www.ukr stat.gov</w:t>
        </w:r>
      </w:hyperlink>
      <w:r w:rsidRPr="00BA79F3">
        <w:rPr>
          <w:rFonts w:ascii="Times New Roman" w:hAnsi="Times New Roman" w:cs="Times New Roman"/>
          <w:sz w:val="28"/>
          <w:szCs w:val="28"/>
        </w:rPr>
        <w:t>. ua/druk/publicat/kat_u/2021/zb/07/zb_r_s_2020.pdf.</w:t>
      </w:r>
    </w:p>
    <w:p w:rsidR="00652707" w:rsidRPr="00BA79F3" w:rsidRDefault="00652707" w:rsidP="00845DB7">
      <w:pPr>
        <w:pStyle w:val="a5"/>
        <w:numPr>
          <w:ilvl w:val="0"/>
          <w:numId w:val="30"/>
        </w:numPr>
        <w:tabs>
          <w:tab w:val="left" w:pos="993"/>
        </w:tabs>
        <w:spacing w:after="0" w:line="300" w:lineRule="auto"/>
        <w:ind w:left="0" w:firstLine="567"/>
        <w:jc w:val="both"/>
        <w:rPr>
          <w:rFonts w:ascii="Times New Roman" w:hAnsi="Times New Roman" w:cs="Times New Roman"/>
          <w:sz w:val="28"/>
          <w:szCs w:val="28"/>
        </w:rPr>
      </w:pPr>
      <w:r w:rsidRPr="00BA79F3">
        <w:rPr>
          <w:rFonts w:ascii="Times New Roman" w:hAnsi="Times New Roman" w:cs="Times New Roman"/>
          <w:sz w:val="28"/>
          <w:szCs w:val="28"/>
        </w:rPr>
        <w:t xml:space="preserve">Індекси споживчих цін. 2020 рік. Статистичний збірник. </w:t>
      </w:r>
      <w:r w:rsidRPr="00BA79F3">
        <w:rPr>
          <w:rFonts w:ascii="Times New Roman" w:hAnsi="Times New Roman" w:cs="Times New Roman"/>
          <w:sz w:val="28"/>
          <w:szCs w:val="28"/>
          <w:lang w:val="en-US"/>
        </w:rPr>
        <w:t>URL</w:t>
      </w:r>
      <w:r w:rsidRPr="00BA79F3">
        <w:rPr>
          <w:rFonts w:ascii="Times New Roman" w:hAnsi="Times New Roman" w:cs="Times New Roman"/>
          <w:sz w:val="28"/>
          <w:szCs w:val="28"/>
        </w:rPr>
        <w:t>:</w:t>
      </w:r>
      <w:r w:rsidRPr="00BA79F3">
        <w:t xml:space="preserve"> </w:t>
      </w:r>
      <w:hyperlink r:id="rId43" w:history="1">
        <w:r w:rsidRPr="00BA79F3">
          <w:rPr>
            <w:rStyle w:val="a4"/>
            <w:rFonts w:ascii="Times New Roman" w:hAnsi="Times New Roman" w:cs="Times New Roman"/>
            <w:sz w:val="28"/>
            <w:szCs w:val="28"/>
          </w:rPr>
          <w:t>http://www.ukrstat.gov.ua/druk/publicat/kat_u/2021/zb/03/zb_isc_20.pdf</w:t>
        </w:r>
      </w:hyperlink>
      <w:r w:rsidRPr="00BA79F3">
        <w:rPr>
          <w:rFonts w:ascii="Times New Roman" w:hAnsi="Times New Roman" w:cs="Times New Roman"/>
          <w:sz w:val="28"/>
          <w:szCs w:val="28"/>
        </w:rPr>
        <w:t>.</w:t>
      </w:r>
    </w:p>
    <w:p w:rsidR="00652707" w:rsidRPr="00BA79F3" w:rsidRDefault="00652707" w:rsidP="00845DB7">
      <w:pPr>
        <w:pStyle w:val="a5"/>
        <w:numPr>
          <w:ilvl w:val="0"/>
          <w:numId w:val="30"/>
        </w:numPr>
        <w:tabs>
          <w:tab w:val="left" w:pos="993"/>
        </w:tabs>
        <w:spacing w:after="0" w:line="300" w:lineRule="auto"/>
        <w:ind w:left="0" w:firstLine="567"/>
        <w:jc w:val="both"/>
        <w:rPr>
          <w:rFonts w:ascii="Times New Roman" w:hAnsi="Times New Roman" w:cs="Times New Roman"/>
          <w:sz w:val="28"/>
          <w:szCs w:val="28"/>
        </w:rPr>
      </w:pPr>
      <w:r w:rsidRPr="00BA79F3">
        <w:rPr>
          <w:rFonts w:ascii="Times New Roman" w:hAnsi="Times New Roman" w:cs="Times New Roman"/>
          <w:sz w:val="28"/>
          <w:szCs w:val="28"/>
        </w:rPr>
        <w:t xml:space="preserve">Структура сукупних ресурсів домогосподарств. Статистична інформація. </w:t>
      </w:r>
      <w:r w:rsidRPr="00BA79F3">
        <w:rPr>
          <w:rFonts w:ascii="Times New Roman" w:hAnsi="Times New Roman" w:cs="Times New Roman"/>
          <w:sz w:val="28"/>
          <w:szCs w:val="28"/>
          <w:lang w:val="en-US"/>
        </w:rPr>
        <w:t>URL</w:t>
      </w:r>
      <w:r w:rsidRPr="00BA79F3">
        <w:rPr>
          <w:rFonts w:ascii="Times New Roman" w:hAnsi="Times New Roman" w:cs="Times New Roman"/>
          <w:sz w:val="28"/>
          <w:szCs w:val="28"/>
        </w:rPr>
        <w:t>:</w:t>
      </w:r>
      <w:r w:rsidRPr="00BA79F3">
        <w:t xml:space="preserve"> </w:t>
      </w:r>
      <w:hyperlink r:id="rId44" w:history="1">
        <w:r w:rsidRPr="00BA79F3">
          <w:rPr>
            <w:rStyle w:val="a4"/>
            <w:rFonts w:ascii="Times New Roman" w:hAnsi="Times New Roman" w:cs="Times New Roman"/>
            <w:sz w:val="28"/>
            <w:szCs w:val="28"/>
          </w:rPr>
          <w:t>http://www.ukrstat.gov.ua/</w:t>
        </w:r>
      </w:hyperlink>
      <w:r w:rsidRPr="00BA79F3">
        <w:rPr>
          <w:rFonts w:ascii="Times New Roman" w:hAnsi="Times New Roman" w:cs="Times New Roman"/>
          <w:sz w:val="28"/>
          <w:szCs w:val="28"/>
        </w:rPr>
        <w:t>.</w:t>
      </w:r>
    </w:p>
    <w:p w:rsidR="00652707" w:rsidRPr="00BA79F3" w:rsidRDefault="00652707" w:rsidP="00845DB7">
      <w:pPr>
        <w:pStyle w:val="a5"/>
        <w:numPr>
          <w:ilvl w:val="0"/>
          <w:numId w:val="30"/>
        </w:numPr>
        <w:tabs>
          <w:tab w:val="left" w:pos="993"/>
        </w:tabs>
        <w:spacing w:after="0" w:line="300" w:lineRule="auto"/>
        <w:ind w:left="0" w:firstLine="567"/>
        <w:jc w:val="both"/>
        <w:rPr>
          <w:rFonts w:ascii="Times New Roman" w:hAnsi="Times New Roman" w:cs="Times New Roman"/>
          <w:sz w:val="28"/>
          <w:szCs w:val="28"/>
        </w:rPr>
      </w:pPr>
      <w:r w:rsidRPr="00BA79F3">
        <w:rPr>
          <w:rFonts w:ascii="Times New Roman" w:hAnsi="Times New Roman" w:cs="Times New Roman"/>
          <w:sz w:val="28"/>
          <w:szCs w:val="28"/>
        </w:rPr>
        <w:t xml:space="preserve">Бюджет України 2020. Статистичний збірник. </w:t>
      </w:r>
      <w:r w:rsidRPr="00BA79F3">
        <w:rPr>
          <w:rFonts w:ascii="Times New Roman" w:hAnsi="Times New Roman" w:cs="Times New Roman"/>
          <w:sz w:val="28"/>
          <w:szCs w:val="28"/>
          <w:lang w:val="en-US"/>
        </w:rPr>
        <w:t>URL</w:t>
      </w:r>
      <w:r w:rsidRPr="00BA79F3">
        <w:rPr>
          <w:rFonts w:ascii="Times New Roman" w:hAnsi="Times New Roman" w:cs="Times New Roman"/>
          <w:sz w:val="28"/>
          <w:szCs w:val="28"/>
        </w:rPr>
        <w:t>:</w:t>
      </w:r>
      <w:r w:rsidRPr="00BA79F3">
        <w:t xml:space="preserve"> </w:t>
      </w:r>
      <w:hyperlink r:id="rId45" w:history="1">
        <w:r w:rsidRPr="00BA79F3">
          <w:rPr>
            <w:rStyle w:val="a4"/>
            <w:rFonts w:ascii="Times New Roman" w:hAnsi="Times New Roman" w:cs="Times New Roman"/>
            <w:sz w:val="28"/>
            <w:szCs w:val="28"/>
          </w:rPr>
          <w:t>https://www.m</w:t>
        </w:r>
      </w:hyperlink>
      <w:r w:rsidRPr="00BA79F3">
        <w:rPr>
          <w:rFonts w:ascii="Times New Roman" w:hAnsi="Times New Roman" w:cs="Times New Roman"/>
          <w:sz w:val="28"/>
          <w:szCs w:val="28"/>
        </w:rPr>
        <w:t xml:space="preserve"> of.gov.ua/storage/files/2_Budget_of_Ukraine_2020_(for_website).pdf.</w:t>
      </w:r>
    </w:p>
    <w:p w:rsidR="00652707" w:rsidRPr="005D1FB4" w:rsidRDefault="00652707" w:rsidP="00652707">
      <w:pPr>
        <w:tabs>
          <w:tab w:val="left" w:pos="426"/>
          <w:tab w:val="left" w:pos="993"/>
        </w:tabs>
        <w:spacing w:after="0" w:line="300" w:lineRule="auto"/>
        <w:ind w:firstLine="567"/>
        <w:jc w:val="both"/>
        <w:rPr>
          <w:rFonts w:ascii="Times New Roman" w:hAnsi="Times New Roman" w:cs="Times New Roman"/>
          <w:sz w:val="28"/>
          <w:szCs w:val="24"/>
        </w:rPr>
      </w:pPr>
    </w:p>
    <w:p w:rsidR="00652707" w:rsidRDefault="00652707" w:rsidP="00652707">
      <w:pPr>
        <w:tabs>
          <w:tab w:val="left" w:pos="993"/>
        </w:tabs>
        <w:spacing w:after="0" w:line="300" w:lineRule="auto"/>
        <w:ind w:firstLine="567"/>
      </w:pPr>
    </w:p>
    <w:p w:rsidR="00652707" w:rsidRDefault="00652707" w:rsidP="00652707">
      <w:pPr>
        <w:rPr>
          <w:rFonts w:ascii="Times New Roman" w:eastAsia="Times New Roman" w:hAnsi="Times New Roman" w:cs="Times New Roman"/>
          <w:color w:val="000000"/>
          <w:sz w:val="28"/>
          <w:szCs w:val="28"/>
        </w:rPr>
      </w:pPr>
      <w:r>
        <w:rPr>
          <w:color w:val="000000"/>
          <w:sz w:val="28"/>
          <w:szCs w:val="28"/>
        </w:rPr>
        <w:br w:type="page"/>
      </w:r>
    </w:p>
    <w:p w:rsidR="00652707" w:rsidRPr="00420559" w:rsidRDefault="00652707" w:rsidP="00EE5E40">
      <w:pPr>
        <w:spacing w:after="0" w:line="240" w:lineRule="auto"/>
        <w:jc w:val="right"/>
        <w:rPr>
          <w:rFonts w:ascii="Times New Roman" w:eastAsia="Calibri" w:hAnsi="Times New Roman" w:cs="Times New Roman"/>
          <w:b/>
          <w:sz w:val="28"/>
          <w:szCs w:val="28"/>
        </w:rPr>
      </w:pPr>
      <w:r w:rsidRPr="00420559">
        <w:rPr>
          <w:rFonts w:ascii="Times New Roman" w:eastAsia="Calibri" w:hAnsi="Times New Roman" w:cs="Times New Roman"/>
          <w:b/>
          <w:sz w:val="28"/>
          <w:szCs w:val="28"/>
        </w:rPr>
        <w:t>П</w:t>
      </w:r>
      <w:r>
        <w:rPr>
          <w:rFonts w:ascii="Times New Roman" w:eastAsia="Calibri" w:hAnsi="Times New Roman" w:cs="Times New Roman"/>
          <w:b/>
          <w:sz w:val="28"/>
          <w:szCs w:val="28"/>
        </w:rPr>
        <w:t>роцишин О.Р.</w:t>
      </w:r>
    </w:p>
    <w:p w:rsidR="00652707" w:rsidRPr="00086203" w:rsidRDefault="00652707" w:rsidP="00EE5E40">
      <w:pPr>
        <w:spacing w:after="0" w:line="240" w:lineRule="auto"/>
        <w:ind w:firstLine="709"/>
        <w:jc w:val="right"/>
        <w:rPr>
          <w:rFonts w:ascii="Times New Roman" w:eastAsia="Calibri" w:hAnsi="Times New Roman" w:cs="Times New Roman"/>
          <w:b/>
          <w:i/>
          <w:sz w:val="28"/>
          <w:szCs w:val="28"/>
        </w:rPr>
      </w:pPr>
      <w:r w:rsidRPr="00086203">
        <w:rPr>
          <w:rFonts w:ascii="Times New Roman" w:eastAsia="Calibri" w:hAnsi="Times New Roman" w:cs="Times New Roman"/>
          <w:i/>
          <w:sz w:val="28"/>
          <w:szCs w:val="28"/>
        </w:rPr>
        <w:t>к.е.н., доцент</w:t>
      </w:r>
    </w:p>
    <w:p w:rsidR="00652707" w:rsidRPr="00B10EBD" w:rsidRDefault="00652707" w:rsidP="00EE5E40">
      <w:pPr>
        <w:spacing w:after="0" w:line="240" w:lineRule="auto"/>
        <w:contextualSpacing/>
        <w:jc w:val="right"/>
        <w:rPr>
          <w:rFonts w:ascii="Times New Roman" w:hAnsi="Times New Roman" w:cs="Times New Roman"/>
          <w:i/>
          <w:sz w:val="28"/>
          <w:szCs w:val="28"/>
        </w:rPr>
      </w:pPr>
      <w:r w:rsidRPr="00B10EBD">
        <w:rPr>
          <w:rFonts w:ascii="Times New Roman" w:hAnsi="Times New Roman" w:cs="Times New Roman"/>
          <w:i/>
          <w:sz w:val="28"/>
          <w:szCs w:val="28"/>
        </w:rPr>
        <w:t>Дрогобицького державного педагогічного університету ім. Івана Франка</w:t>
      </w:r>
    </w:p>
    <w:p w:rsidR="00652707" w:rsidRPr="00420559" w:rsidRDefault="00652707" w:rsidP="00EE5E40">
      <w:pPr>
        <w:spacing w:after="0" w:line="240" w:lineRule="auto"/>
        <w:jc w:val="right"/>
        <w:rPr>
          <w:rFonts w:ascii="Times New Roman" w:eastAsia="Calibri" w:hAnsi="Times New Roman" w:cs="Times New Roman"/>
          <w:b/>
          <w:sz w:val="28"/>
          <w:szCs w:val="28"/>
        </w:rPr>
      </w:pPr>
      <w:r>
        <w:rPr>
          <w:rFonts w:ascii="Times New Roman" w:eastAsia="Calibri" w:hAnsi="Times New Roman" w:cs="Times New Roman"/>
          <w:b/>
          <w:sz w:val="28"/>
          <w:szCs w:val="28"/>
        </w:rPr>
        <w:t xml:space="preserve">Старосольський О.Р. </w:t>
      </w:r>
    </w:p>
    <w:p w:rsidR="00652707" w:rsidRPr="00693CFC" w:rsidRDefault="00652707" w:rsidP="00EE5E40">
      <w:pPr>
        <w:spacing w:after="0" w:line="240" w:lineRule="auto"/>
        <w:jc w:val="right"/>
        <w:rPr>
          <w:rFonts w:ascii="Times New Roman" w:eastAsia="Calibri" w:hAnsi="Times New Roman" w:cs="Times New Roman"/>
          <w:i/>
          <w:sz w:val="28"/>
          <w:szCs w:val="28"/>
        </w:rPr>
      </w:pPr>
      <w:r w:rsidRPr="00693CFC">
        <w:rPr>
          <w:rFonts w:ascii="Times New Roman" w:eastAsia="Calibri" w:hAnsi="Times New Roman" w:cs="Times New Roman"/>
          <w:i/>
          <w:sz w:val="28"/>
          <w:szCs w:val="28"/>
        </w:rPr>
        <w:t xml:space="preserve">студент групи МН – </w:t>
      </w:r>
      <w:r w:rsidRPr="00693CFC">
        <w:rPr>
          <w:rFonts w:ascii="Times New Roman" w:eastAsia="Calibri" w:hAnsi="Times New Roman" w:cs="Times New Roman"/>
          <w:i/>
          <w:sz w:val="28"/>
          <w:szCs w:val="28"/>
          <w:lang w:val="ru-RU"/>
        </w:rPr>
        <w:t>2</w:t>
      </w:r>
      <w:r w:rsidRPr="00693CFC">
        <w:rPr>
          <w:rFonts w:ascii="Times New Roman" w:eastAsia="Calibri" w:hAnsi="Times New Roman" w:cs="Times New Roman"/>
          <w:i/>
          <w:sz w:val="28"/>
          <w:szCs w:val="28"/>
        </w:rPr>
        <w:t>04Б</w:t>
      </w:r>
    </w:p>
    <w:p w:rsidR="00652707" w:rsidRPr="00C2217C" w:rsidRDefault="00652707" w:rsidP="00EE5E40">
      <w:pPr>
        <w:pStyle w:val="1f0"/>
        <w:spacing w:line="240" w:lineRule="auto"/>
        <w:jc w:val="right"/>
        <w:rPr>
          <w:i/>
          <w:sz w:val="28"/>
          <w:szCs w:val="28"/>
        </w:rPr>
      </w:pPr>
      <w:r w:rsidRPr="00C2217C">
        <w:rPr>
          <w:i/>
          <w:sz w:val="28"/>
          <w:szCs w:val="28"/>
        </w:rPr>
        <w:t>навчально-наукового інституту фізики, математики,</w:t>
      </w:r>
    </w:p>
    <w:p w:rsidR="00652707" w:rsidRPr="00C2217C" w:rsidRDefault="00652707" w:rsidP="00EE5E40">
      <w:pPr>
        <w:pStyle w:val="1f0"/>
        <w:spacing w:line="240" w:lineRule="auto"/>
        <w:jc w:val="right"/>
        <w:rPr>
          <w:i/>
          <w:sz w:val="28"/>
          <w:szCs w:val="28"/>
        </w:rPr>
      </w:pPr>
      <w:r w:rsidRPr="00C2217C">
        <w:rPr>
          <w:i/>
          <w:sz w:val="28"/>
          <w:szCs w:val="28"/>
        </w:rPr>
        <w:t>економіки та інноваційних технологій</w:t>
      </w:r>
    </w:p>
    <w:p w:rsidR="00652707" w:rsidRPr="00B10EBD" w:rsidRDefault="00652707" w:rsidP="00EE5E40">
      <w:pPr>
        <w:spacing w:after="0" w:line="240" w:lineRule="auto"/>
        <w:contextualSpacing/>
        <w:jc w:val="right"/>
        <w:rPr>
          <w:rFonts w:ascii="Times New Roman" w:hAnsi="Times New Roman" w:cs="Times New Roman"/>
          <w:i/>
          <w:sz w:val="28"/>
          <w:szCs w:val="28"/>
        </w:rPr>
      </w:pPr>
      <w:r w:rsidRPr="00B10EBD">
        <w:rPr>
          <w:rFonts w:ascii="Times New Roman" w:hAnsi="Times New Roman" w:cs="Times New Roman"/>
          <w:i/>
          <w:sz w:val="28"/>
          <w:szCs w:val="28"/>
        </w:rPr>
        <w:t>Дрогобицького державного педагогічного університету ім. Івана Франка</w:t>
      </w:r>
    </w:p>
    <w:p w:rsidR="00652707" w:rsidRPr="00693CFC" w:rsidRDefault="00652707" w:rsidP="00EE5E40">
      <w:pPr>
        <w:pStyle w:val="a5"/>
        <w:spacing w:after="0" w:line="240" w:lineRule="auto"/>
        <w:ind w:left="0"/>
        <w:jc w:val="center"/>
        <w:rPr>
          <w:rFonts w:ascii="Times New Roman" w:hAnsi="Times New Roman" w:cs="Times New Roman"/>
          <w:b/>
          <w:sz w:val="28"/>
          <w:szCs w:val="28"/>
        </w:rPr>
      </w:pPr>
    </w:p>
    <w:p w:rsidR="00652707" w:rsidRPr="00693CFC" w:rsidRDefault="00652707" w:rsidP="00EE5E40">
      <w:pPr>
        <w:pStyle w:val="a5"/>
        <w:spacing w:after="0" w:line="240" w:lineRule="auto"/>
        <w:ind w:left="0"/>
        <w:jc w:val="center"/>
        <w:rPr>
          <w:rFonts w:ascii="Times New Roman" w:hAnsi="Times New Roman" w:cs="Times New Roman"/>
          <w:b/>
          <w:sz w:val="28"/>
          <w:szCs w:val="28"/>
        </w:rPr>
      </w:pPr>
      <w:r w:rsidRPr="00693CFC">
        <w:rPr>
          <w:rFonts w:ascii="Times New Roman" w:hAnsi="Times New Roman" w:cs="Times New Roman"/>
          <w:b/>
          <w:sz w:val="28"/>
          <w:szCs w:val="28"/>
        </w:rPr>
        <w:t>ТЕНДЕНЦІЇ РОЗВИТКУ НАЦІОНАЛЬНОЇ ЕКОНОМІКИ У ПОСТКОВІДНИЙ ПЕРІОД</w:t>
      </w:r>
    </w:p>
    <w:p w:rsidR="00652707" w:rsidRPr="00693CFC" w:rsidRDefault="00652707" w:rsidP="00EE5E40">
      <w:pPr>
        <w:pStyle w:val="a5"/>
        <w:spacing w:after="0" w:line="240" w:lineRule="auto"/>
        <w:ind w:left="0"/>
        <w:jc w:val="center"/>
        <w:rPr>
          <w:rFonts w:ascii="Times New Roman" w:hAnsi="Times New Roman" w:cs="Times New Roman"/>
          <w:b/>
          <w:sz w:val="28"/>
          <w:szCs w:val="28"/>
        </w:rPr>
      </w:pPr>
    </w:p>
    <w:p w:rsidR="00652707" w:rsidRDefault="00652707" w:rsidP="00652707">
      <w:pPr>
        <w:pStyle w:val="a5"/>
        <w:tabs>
          <w:tab w:val="left" w:pos="993"/>
        </w:tabs>
        <w:spacing w:after="0" w:line="300" w:lineRule="auto"/>
        <w:ind w:left="0" w:firstLine="567"/>
        <w:jc w:val="both"/>
        <w:rPr>
          <w:rFonts w:ascii="Times New Roman" w:hAnsi="Times New Roman" w:cs="Times New Roman"/>
          <w:sz w:val="28"/>
          <w:szCs w:val="28"/>
        </w:rPr>
      </w:pPr>
      <w:r w:rsidRPr="00A83721">
        <w:rPr>
          <w:rFonts w:ascii="Times New Roman" w:hAnsi="Times New Roman" w:cs="Times New Roman"/>
          <w:sz w:val="28"/>
          <w:szCs w:val="24"/>
        </w:rPr>
        <w:t>Пандемія</w:t>
      </w:r>
      <w:r w:rsidRPr="00A83721">
        <w:rPr>
          <w:rFonts w:ascii="Times New Roman" w:hAnsi="Times New Roman" w:cs="Times New Roman"/>
          <w:sz w:val="24"/>
          <w:szCs w:val="24"/>
        </w:rPr>
        <w:t xml:space="preserve"> </w:t>
      </w:r>
      <w:r w:rsidRPr="00A83721">
        <w:rPr>
          <w:rFonts w:ascii="Times New Roman" w:hAnsi="Times New Roman" w:cs="Times New Roman"/>
          <w:sz w:val="28"/>
          <w:szCs w:val="28"/>
        </w:rPr>
        <w:t xml:space="preserve">COVID-19 та зумовлена нею економічна криза стала для людства своєрідним попередженням щодо необхідності всебічної підготовки на випадок  поширення пандемічних хвиль, екологічних та кліматичних загроз. Аналіз інформаційних джерел дає змогу окреслити </w:t>
      </w:r>
      <w:r>
        <w:rPr>
          <w:rFonts w:ascii="Times New Roman" w:hAnsi="Times New Roman" w:cs="Times New Roman"/>
          <w:sz w:val="28"/>
          <w:szCs w:val="28"/>
        </w:rPr>
        <w:t>такі тенденції</w:t>
      </w:r>
      <w:r w:rsidRPr="00A83721">
        <w:rPr>
          <w:rFonts w:ascii="Times New Roman" w:hAnsi="Times New Roman" w:cs="Times New Roman"/>
          <w:sz w:val="28"/>
          <w:szCs w:val="28"/>
        </w:rPr>
        <w:t xml:space="preserve"> у розвитку національної економіки у постковідний період. </w:t>
      </w:r>
    </w:p>
    <w:p w:rsidR="00652707" w:rsidRPr="00773DA9" w:rsidRDefault="00652707" w:rsidP="00845DB7">
      <w:pPr>
        <w:pStyle w:val="a5"/>
        <w:numPr>
          <w:ilvl w:val="0"/>
          <w:numId w:val="31"/>
        </w:numPr>
        <w:tabs>
          <w:tab w:val="left" w:pos="993"/>
        </w:tabs>
        <w:spacing w:after="0" w:line="300" w:lineRule="auto"/>
        <w:ind w:left="0" w:firstLine="567"/>
        <w:jc w:val="both"/>
        <w:rPr>
          <w:rFonts w:ascii="Times New Roman" w:hAnsi="Times New Roman" w:cs="Times New Roman"/>
          <w:sz w:val="28"/>
          <w:szCs w:val="28"/>
        </w:rPr>
      </w:pPr>
      <w:r w:rsidRPr="00773DA9">
        <w:rPr>
          <w:rFonts w:ascii="Times New Roman" w:hAnsi="Times New Roman" w:cs="Times New Roman"/>
          <w:b/>
          <w:bCs/>
          <w:i/>
          <w:iCs/>
          <w:sz w:val="28"/>
          <w:szCs w:val="28"/>
        </w:rPr>
        <w:t xml:space="preserve">Розвиток електронної комерції. </w:t>
      </w:r>
      <w:r w:rsidRPr="00773DA9">
        <w:rPr>
          <w:rFonts w:ascii="Times New Roman" w:hAnsi="Times New Roman" w:cs="Times New Roman"/>
          <w:sz w:val="28"/>
          <w:szCs w:val="28"/>
        </w:rPr>
        <w:t>Карантинні заходи щодо подолання пандемії, стали каталізатором стрімкого розвитку електронної комерції, надавши їй суттєву перевагу над офлайн-торгівлею. Пандемія показала, що торгівля онлайн може бути вирішенням проблем, як для споживача щодо купівлі товару, так і для малого бізнесу, підвищуючи його конкурентоздатність. Про ефективність онлайн-продаж свідчить інформація про темпи приросту продажів електронної комерції у різних країнах світу у 2020 році. Так, якщо в середньому по країнах Європи цей показник становив 13%, то в Україні – 45%.  Як свідчать тенденції ведення бізнесу у світі за останні 5 років онлайн-рітейл щорічно зростає на 20%, тоді як торгівля офлайн – близько 3,5% [</w:t>
      </w:r>
      <w:r>
        <w:rPr>
          <w:rFonts w:ascii="Times New Roman" w:hAnsi="Times New Roman" w:cs="Times New Roman"/>
          <w:sz w:val="28"/>
          <w:szCs w:val="28"/>
        </w:rPr>
        <w:t>1</w:t>
      </w:r>
      <w:r w:rsidRPr="00773DA9">
        <w:rPr>
          <w:rFonts w:ascii="Times New Roman" w:hAnsi="Times New Roman" w:cs="Times New Roman"/>
          <w:sz w:val="28"/>
          <w:szCs w:val="28"/>
        </w:rPr>
        <w:t xml:space="preserve">]. Саме тому процес цифровізації роздрібної торгівлі – це той мегатренд, який матиме в Україні місце і надалі.  </w:t>
      </w:r>
    </w:p>
    <w:p w:rsidR="00652707" w:rsidRPr="00960958" w:rsidRDefault="00652707" w:rsidP="00845DB7">
      <w:pPr>
        <w:pStyle w:val="a5"/>
        <w:numPr>
          <w:ilvl w:val="0"/>
          <w:numId w:val="31"/>
        </w:numPr>
        <w:shd w:val="clear" w:color="auto" w:fill="FFFFFF"/>
        <w:tabs>
          <w:tab w:val="left" w:pos="709"/>
          <w:tab w:val="left" w:pos="993"/>
          <w:tab w:val="left" w:pos="1134"/>
        </w:tabs>
        <w:spacing w:after="0" w:line="300" w:lineRule="auto"/>
        <w:ind w:left="0" w:firstLine="567"/>
        <w:jc w:val="both"/>
        <w:textAlignment w:val="baseline"/>
        <w:rPr>
          <w:rFonts w:ascii="Times New Roman" w:hAnsi="Times New Roman" w:cs="Times New Roman"/>
          <w:color w:val="000000"/>
          <w:sz w:val="28"/>
          <w:szCs w:val="28"/>
        </w:rPr>
      </w:pPr>
      <w:bookmarkStart w:id="5" w:name="_Hlk96203918"/>
      <w:r w:rsidRPr="00960958">
        <w:rPr>
          <w:rFonts w:ascii="Times New Roman" w:hAnsi="Times New Roman" w:cs="Times New Roman"/>
          <w:b/>
          <w:bCs/>
          <w:i/>
          <w:iCs/>
          <w:sz w:val="28"/>
          <w:szCs w:val="28"/>
        </w:rPr>
        <w:t>Застосування цифрового маркетингу у малому бізнесі</w:t>
      </w:r>
      <w:r w:rsidRPr="00960958">
        <w:rPr>
          <w:rFonts w:ascii="Times New Roman" w:hAnsi="Times New Roman" w:cs="Times New Roman"/>
          <w:sz w:val="28"/>
          <w:szCs w:val="28"/>
        </w:rPr>
        <w:t xml:space="preserve">. </w:t>
      </w:r>
      <w:bookmarkEnd w:id="5"/>
      <w:r w:rsidRPr="00960958">
        <w:rPr>
          <w:rFonts w:ascii="Times New Roman" w:hAnsi="Times New Roman" w:cs="Times New Roman"/>
          <w:sz w:val="28"/>
          <w:szCs w:val="28"/>
        </w:rPr>
        <w:t>С</w:t>
      </w:r>
      <w:r w:rsidRPr="00960958">
        <w:rPr>
          <w:rFonts w:ascii="Times New Roman" w:hAnsi="Times New Roman" w:cs="Times New Roman"/>
          <w:color w:val="000000"/>
          <w:sz w:val="28"/>
          <w:szCs w:val="20"/>
        </w:rPr>
        <w:t>убʼєкти малого підприємництва</w:t>
      </w:r>
      <w:r>
        <w:rPr>
          <w:rFonts w:ascii="Times New Roman" w:hAnsi="Times New Roman" w:cs="Times New Roman"/>
          <w:color w:val="000000"/>
          <w:sz w:val="28"/>
          <w:szCs w:val="20"/>
        </w:rPr>
        <w:t>,</w:t>
      </w:r>
      <w:r w:rsidRPr="00960958">
        <w:rPr>
          <w:rFonts w:ascii="Times New Roman" w:hAnsi="Times New Roman" w:cs="Times New Roman"/>
          <w:color w:val="000000"/>
          <w:sz w:val="28"/>
          <w:szCs w:val="20"/>
        </w:rPr>
        <w:t xml:space="preserve"> адаптуючись до умов пандемії</w:t>
      </w:r>
      <w:r>
        <w:rPr>
          <w:rFonts w:ascii="Times New Roman" w:hAnsi="Times New Roman" w:cs="Times New Roman"/>
          <w:color w:val="000000"/>
          <w:sz w:val="28"/>
          <w:szCs w:val="20"/>
        </w:rPr>
        <w:t>,</w:t>
      </w:r>
      <w:r w:rsidRPr="00960958">
        <w:rPr>
          <w:rFonts w:ascii="Times New Roman" w:hAnsi="Times New Roman" w:cs="Times New Roman"/>
          <w:color w:val="000000"/>
          <w:sz w:val="28"/>
          <w:szCs w:val="20"/>
        </w:rPr>
        <w:t xml:space="preserve"> стали активніше застосовувати інструменти цифрового маркетингу. Зокрема, застосування цифрового брендингу є важливим для пошуку нових проєктів, партнерів, споживачів</w:t>
      </w:r>
      <w:r>
        <w:rPr>
          <w:rFonts w:ascii="Times New Roman" w:hAnsi="Times New Roman" w:cs="Times New Roman"/>
          <w:color w:val="000000"/>
          <w:sz w:val="28"/>
          <w:szCs w:val="20"/>
        </w:rPr>
        <w:t xml:space="preserve"> </w:t>
      </w:r>
      <w:r w:rsidRPr="005A0116">
        <w:rPr>
          <w:rFonts w:ascii="Times New Roman" w:hAnsi="Times New Roman" w:cs="Times New Roman"/>
          <w:color w:val="000000"/>
          <w:sz w:val="28"/>
          <w:szCs w:val="20"/>
          <w:lang w:val="ru-RU"/>
        </w:rPr>
        <w:t>[</w:t>
      </w:r>
      <w:r w:rsidRPr="005A0116">
        <w:rPr>
          <w:rFonts w:ascii="Times New Roman" w:hAnsi="Times New Roman" w:cs="Times New Roman"/>
          <w:color w:val="000000"/>
          <w:sz w:val="28"/>
          <w:szCs w:val="20"/>
        </w:rPr>
        <w:t>4</w:t>
      </w:r>
      <w:r w:rsidRPr="005A0116">
        <w:rPr>
          <w:rFonts w:ascii="Times New Roman" w:hAnsi="Times New Roman" w:cs="Times New Roman"/>
          <w:color w:val="000000"/>
          <w:sz w:val="28"/>
          <w:szCs w:val="20"/>
          <w:lang w:val="ru-RU"/>
        </w:rPr>
        <w:t>]</w:t>
      </w:r>
      <w:r w:rsidRPr="00960958">
        <w:rPr>
          <w:rFonts w:ascii="Times New Roman" w:hAnsi="Times New Roman" w:cs="Times New Roman"/>
          <w:color w:val="000000"/>
          <w:sz w:val="28"/>
          <w:szCs w:val="20"/>
        </w:rPr>
        <w:t xml:space="preserve">. </w:t>
      </w:r>
      <w:r>
        <w:rPr>
          <w:rFonts w:ascii="Times New Roman" w:hAnsi="Times New Roman" w:cs="Times New Roman"/>
          <w:color w:val="000000"/>
          <w:sz w:val="28"/>
          <w:szCs w:val="20"/>
        </w:rPr>
        <w:t>В</w:t>
      </w:r>
      <w:r w:rsidRPr="00960958">
        <w:rPr>
          <w:rFonts w:ascii="Times New Roman" w:hAnsi="Times New Roman" w:cs="Times New Roman"/>
          <w:color w:val="000000"/>
          <w:sz w:val="28"/>
          <w:szCs w:val="28"/>
        </w:rPr>
        <w:t>провадження цифрових технологій у бізнес дасть змогу розшири</w:t>
      </w:r>
      <w:r>
        <w:rPr>
          <w:rFonts w:ascii="Times New Roman" w:hAnsi="Times New Roman" w:cs="Times New Roman"/>
          <w:color w:val="000000"/>
          <w:sz w:val="28"/>
          <w:szCs w:val="28"/>
        </w:rPr>
        <w:t>ти</w:t>
      </w:r>
      <w:r w:rsidRPr="00960958">
        <w:rPr>
          <w:rFonts w:ascii="Times New Roman" w:hAnsi="Times New Roman" w:cs="Times New Roman"/>
          <w:color w:val="000000"/>
          <w:sz w:val="28"/>
          <w:szCs w:val="28"/>
        </w:rPr>
        <w:t xml:space="preserve"> цільову аудиторію, вийти на нові ринки, підвищити конкурентоспроможність. </w:t>
      </w:r>
    </w:p>
    <w:p w:rsidR="00652707" w:rsidRPr="00773DA9" w:rsidRDefault="00652707" w:rsidP="00845DB7">
      <w:pPr>
        <w:pStyle w:val="a5"/>
        <w:numPr>
          <w:ilvl w:val="0"/>
          <w:numId w:val="31"/>
        </w:numPr>
        <w:shd w:val="clear" w:color="auto" w:fill="FFFFFF"/>
        <w:tabs>
          <w:tab w:val="left" w:pos="709"/>
          <w:tab w:val="left" w:pos="993"/>
          <w:tab w:val="left" w:pos="1134"/>
        </w:tabs>
        <w:spacing w:after="0" w:line="300" w:lineRule="auto"/>
        <w:ind w:left="0" w:firstLine="567"/>
        <w:jc w:val="both"/>
        <w:textAlignment w:val="baseline"/>
        <w:rPr>
          <w:rFonts w:ascii="Times New Roman" w:hAnsi="Times New Roman" w:cs="Times New Roman"/>
          <w:sz w:val="28"/>
          <w:szCs w:val="28"/>
        </w:rPr>
      </w:pPr>
      <w:r w:rsidRPr="00773DA9">
        <w:rPr>
          <w:rFonts w:ascii="Times New Roman" w:hAnsi="Times New Roman" w:cs="Times New Roman"/>
          <w:b/>
          <w:bCs/>
          <w:i/>
          <w:iCs/>
          <w:sz w:val="28"/>
          <w:szCs w:val="28"/>
        </w:rPr>
        <w:t>Цифровізація освіти.</w:t>
      </w:r>
      <w:r w:rsidRPr="00773DA9">
        <w:rPr>
          <w:rFonts w:ascii="Times New Roman" w:hAnsi="Times New Roman" w:cs="Times New Roman"/>
          <w:sz w:val="28"/>
          <w:szCs w:val="28"/>
        </w:rPr>
        <w:t xml:space="preserve"> Пандемія та відповідні обмежувальні заходи уряду України змусили освітян дуже швидко переформатуватися на онлайн-навчання, вчитися довелося водночас учням і вчителям. Коронакриза зумовила швидке перекваліфікування всіх педагогічних працівників, незалежно від їх особистої цифрової грамотності. На законодавчому рівні цей напрям розвитку освіти вже задекларований  Міністерством освіти і науки у проєкті «Концепції цифрової трансформації освіти і науки на період до 2026 року», яка містить стратегічне бачення цифрової трансформації освіти в Україні [</w:t>
      </w:r>
      <w:r>
        <w:rPr>
          <w:rFonts w:ascii="Times New Roman" w:hAnsi="Times New Roman" w:cs="Times New Roman"/>
          <w:sz w:val="28"/>
          <w:szCs w:val="28"/>
        </w:rPr>
        <w:t>5</w:t>
      </w:r>
      <w:r w:rsidRPr="00773DA9">
        <w:rPr>
          <w:rFonts w:ascii="Times New Roman" w:hAnsi="Times New Roman" w:cs="Times New Roman"/>
          <w:sz w:val="28"/>
          <w:szCs w:val="28"/>
        </w:rPr>
        <w:t xml:space="preserve">]. У 2021 році разом із Міністерством цифрової трансформації в Україні створено веб-платформу для дистанційного та змішаного навчання «Всеукраїнська школа онлайн». У межах програми «Ноутбук кожному вчителю» у 2021 році державою закуплено більше 60 тис ноутбуків і забезпечено таким чином технікою вчителів у 24 областях України. У вигідному становищі опинилися онлайн-платформи з вивчення різноманітних дисциплін. Загалом, ця сфера бізнесу є доволі перспективною і, на нашу думку, буде користуватися попитом </w:t>
      </w:r>
      <w:r>
        <w:rPr>
          <w:rFonts w:ascii="Times New Roman" w:hAnsi="Times New Roman" w:cs="Times New Roman"/>
          <w:sz w:val="28"/>
          <w:szCs w:val="28"/>
        </w:rPr>
        <w:t xml:space="preserve">і за сьогоднішньої </w:t>
      </w:r>
      <w:r w:rsidRPr="00773DA9">
        <w:rPr>
          <w:rFonts w:ascii="Times New Roman" w:hAnsi="Times New Roman" w:cs="Times New Roman"/>
          <w:sz w:val="28"/>
          <w:szCs w:val="28"/>
        </w:rPr>
        <w:t xml:space="preserve"> ситуації в Україні та світі. </w:t>
      </w:r>
    </w:p>
    <w:p w:rsidR="00652707" w:rsidRPr="00A83721" w:rsidRDefault="00652707" w:rsidP="00845DB7">
      <w:pPr>
        <w:pStyle w:val="a5"/>
        <w:numPr>
          <w:ilvl w:val="0"/>
          <w:numId w:val="31"/>
        </w:numPr>
        <w:shd w:val="clear" w:color="auto" w:fill="FFFFFF"/>
        <w:tabs>
          <w:tab w:val="left" w:pos="993"/>
        </w:tabs>
        <w:spacing w:after="0" w:line="300" w:lineRule="auto"/>
        <w:ind w:left="0" w:firstLine="567"/>
        <w:jc w:val="both"/>
        <w:textAlignment w:val="baseline"/>
        <w:rPr>
          <w:rFonts w:ascii="Times New Roman" w:hAnsi="Times New Roman" w:cs="Times New Roman"/>
          <w:b/>
          <w:sz w:val="28"/>
          <w:szCs w:val="28"/>
        </w:rPr>
      </w:pPr>
      <w:r w:rsidRPr="00A83721">
        <w:rPr>
          <w:rFonts w:ascii="Times New Roman" w:hAnsi="Times New Roman" w:cs="Times New Roman"/>
          <w:b/>
          <w:i/>
          <w:iCs/>
          <w:sz w:val="28"/>
          <w:szCs w:val="28"/>
        </w:rPr>
        <w:t xml:space="preserve">Розвиток дистанційних форм зайнятості на ринку праці. </w:t>
      </w:r>
      <w:r w:rsidRPr="00A83721">
        <w:rPr>
          <w:rFonts w:ascii="Times New Roman" w:hAnsi="Times New Roman" w:cs="Times New Roman"/>
          <w:bCs/>
          <w:sz w:val="28"/>
          <w:szCs w:val="28"/>
        </w:rPr>
        <w:t xml:space="preserve">Пандемія та карантинні обмеження дали </w:t>
      </w:r>
      <w:r w:rsidRPr="00A83721">
        <w:rPr>
          <w:rFonts w:ascii="Times New Roman" w:hAnsi="Times New Roman" w:cs="Times New Roman"/>
          <w:sz w:val="28"/>
          <w:szCs w:val="28"/>
        </w:rPr>
        <w:t xml:space="preserve">поштовх розвитку нових форматів зайнятості у сфері послуг – віддалена і надомна робота. </w:t>
      </w:r>
      <w:r w:rsidRPr="00A83721">
        <w:rPr>
          <w:rFonts w:ascii="Times New Roman" w:hAnsi="Times New Roman" w:cs="Times New Roman"/>
          <w:color w:val="000000"/>
          <w:sz w:val="28"/>
          <w:szCs w:val="20"/>
        </w:rPr>
        <w:t xml:space="preserve">Звичайно, що не в усіх сферах її можна використовувати, але, наприклад, роздрібна торгівля, фінанси, страхування, IТ, освіта – ті галузі, у яких віддалена робота матиме місце і надалі, що задекларовано на законодавчому рівні. Зокрема, у 2021 році Верховна України ухвалила закон, який легалізує дистанційну зайнятість українців. </w:t>
      </w:r>
      <w:r w:rsidRPr="000B1D26">
        <w:rPr>
          <w:rFonts w:ascii="Times New Roman" w:hAnsi="Times New Roman" w:cs="Times New Roman"/>
          <w:color w:val="000000"/>
          <w:sz w:val="28"/>
          <w:szCs w:val="20"/>
        </w:rPr>
        <w:t>[</w:t>
      </w:r>
      <w:r>
        <w:rPr>
          <w:rFonts w:ascii="Times New Roman" w:hAnsi="Times New Roman" w:cs="Times New Roman"/>
          <w:color w:val="000000"/>
          <w:sz w:val="28"/>
          <w:szCs w:val="20"/>
        </w:rPr>
        <w:t>6</w:t>
      </w:r>
      <w:r w:rsidRPr="000B1D26">
        <w:rPr>
          <w:rFonts w:ascii="Times New Roman" w:hAnsi="Times New Roman" w:cs="Times New Roman"/>
          <w:color w:val="000000"/>
          <w:sz w:val="28"/>
          <w:szCs w:val="20"/>
        </w:rPr>
        <w:t>]</w:t>
      </w:r>
      <w:r w:rsidRPr="00A83721">
        <w:rPr>
          <w:rFonts w:ascii="Times New Roman" w:hAnsi="Times New Roman" w:cs="Times New Roman"/>
          <w:color w:val="000000"/>
          <w:sz w:val="28"/>
          <w:szCs w:val="20"/>
        </w:rPr>
        <w:t xml:space="preserve">. </w:t>
      </w:r>
    </w:p>
    <w:p w:rsidR="00652707" w:rsidRPr="00A83721" w:rsidRDefault="00652707" w:rsidP="00845DB7">
      <w:pPr>
        <w:pStyle w:val="a5"/>
        <w:numPr>
          <w:ilvl w:val="0"/>
          <w:numId w:val="31"/>
        </w:numPr>
        <w:shd w:val="clear" w:color="auto" w:fill="FFFFFF"/>
        <w:tabs>
          <w:tab w:val="left" w:pos="993"/>
        </w:tabs>
        <w:spacing w:after="0" w:line="300" w:lineRule="auto"/>
        <w:ind w:left="0" w:firstLine="567"/>
        <w:jc w:val="both"/>
        <w:textAlignment w:val="baseline"/>
        <w:rPr>
          <w:rFonts w:ascii="Times New Roman" w:hAnsi="Times New Roman" w:cs="Times New Roman"/>
          <w:color w:val="000000"/>
          <w:sz w:val="28"/>
          <w:szCs w:val="20"/>
        </w:rPr>
      </w:pPr>
      <w:r w:rsidRPr="00A83721">
        <w:rPr>
          <w:rFonts w:ascii="Times New Roman" w:hAnsi="Times New Roman" w:cs="Times New Roman"/>
          <w:b/>
          <w:bCs/>
          <w:i/>
          <w:iCs/>
          <w:color w:val="000000"/>
          <w:sz w:val="28"/>
          <w:szCs w:val="20"/>
        </w:rPr>
        <w:t xml:space="preserve">Зростання потреби </w:t>
      </w:r>
      <w:r>
        <w:rPr>
          <w:rFonts w:ascii="Times New Roman" w:hAnsi="Times New Roman" w:cs="Times New Roman"/>
          <w:b/>
          <w:bCs/>
          <w:i/>
          <w:iCs/>
          <w:color w:val="000000"/>
          <w:sz w:val="28"/>
          <w:szCs w:val="20"/>
        </w:rPr>
        <w:t>в</w:t>
      </w:r>
      <w:r w:rsidRPr="00A83721">
        <w:rPr>
          <w:rFonts w:ascii="Times New Roman" w:hAnsi="Times New Roman" w:cs="Times New Roman"/>
          <w:b/>
          <w:bCs/>
          <w:i/>
          <w:iCs/>
          <w:color w:val="000000"/>
          <w:sz w:val="28"/>
          <w:szCs w:val="20"/>
        </w:rPr>
        <w:t xml:space="preserve"> ІТ-фахівцях.</w:t>
      </w:r>
      <w:r w:rsidRPr="00A83721">
        <w:rPr>
          <w:rFonts w:ascii="Times New Roman" w:hAnsi="Times New Roman" w:cs="Times New Roman"/>
          <w:color w:val="000000"/>
          <w:sz w:val="28"/>
          <w:szCs w:val="20"/>
        </w:rPr>
        <w:t xml:space="preserve"> Зважаючи на зростання цифровізації економіки України, роботодавці зацікавлені в розширенні кількості штатних одиниць з числа фахівців з автоматизації процесів, аналітиків інфобезпеки, спеціалістів з інтернет-управління обладнанням, розробників програм та мобільних додатків, фахівців з цифрової трансформації</w:t>
      </w:r>
      <w:r>
        <w:rPr>
          <w:rFonts w:ascii="Times New Roman" w:hAnsi="Times New Roman" w:cs="Times New Roman"/>
          <w:color w:val="000000"/>
          <w:sz w:val="28"/>
          <w:szCs w:val="20"/>
        </w:rPr>
        <w:t xml:space="preserve"> </w:t>
      </w:r>
      <w:r w:rsidRPr="004853D9">
        <w:rPr>
          <w:rFonts w:ascii="Times New Roman" w:hAnsi="Times New Roman" w:cs="Times New Roman"/>
          <w:color w:val="000000"/>
          <w:sz w:val="28"/>
          <w:szCs w:val="20"/>
        </w:rPr>
        <w:t>[</w:t>
      </w:r>
      <w:r>
        <w:rPr>
          <w:rFonts w:ascii="Times New Roman" w:hAnsi="Times New Roman" w:cs="Times New Roman"/>
          <w:color w:val="000000"/>
          <w:sz w:val="28"/>
          <w:szCs w:val="20"/>
        </w:rPr>
        <w:t>7</w:t>
      </w:r>
      <w:r w:rsidRPr="004853D9">
        <w:rPr>
          <w:rFonts w:ascii="Times New Roman" w:hAnsi="Times New Roman" w:cs="Times New Roman"/>
          <w:color w:val="000000"/>
          <w:sz w:val="28"/>
          <w:szCs w:val="20"/>
        </w:rPr>
        <w:t>]</w:t>
      </w:r>
      <w:r w:rsidRPr="00A83721">
        <w:rPr>
          <w:rFonts w:ascii="Times New Roman" w:hAnsi="Times New Roman" w:cs="Times New Roman"/>
          <w:color w:val="000000"/>
          <w:sz w:val="28"/>
          <w:szCs w:val="20"/>
        </w:rPr>
        <w:t xml:space="preserve">. Крім того, роботодавець, обираючи сьогодні працівника, звертає увагу не лише на його професійні та особисті навички, але і на його цифрову грамотність. </w:t>
      </w:r>
    </w:p>
    <w:p w:rsidR="00652707" w:rsidRPr="00A83721" w:rsidRDefault="00652707" w:rsidP="00845DB7">
      <w:pPr>
        <w:pStyle w:val="a5"/>
        <w:numPr>
          <w:ilvl w:val="0"/>
          <w:numId w:val="31"/>
        </w:numPr>
        <w:shd w:val="clear" w:color="auto" w:fill="FFFFFF"/>
        <w:tabs>
          <w:tab w:val="left" w:pos="993"/>
        </w:tabs>
        <w:spacing w:after="0" w:line="300" w:lineRule="auto"/>
        <w:ind w:left="0" w:firstLine="567"/>
        <w:jc w:val="both"/>
        <w:textAlignment w:val="baseline"/>
      </w:pPr>
      <w:r w:rsidRPr="00A83721">
        <w:rPr>
          <w:rFonts w:ascii="Times New Roman" w:hAnsi="Times New Roman" w:cs="Times New Roman"/>
          <w:b/>
          <w:i/>
          <w:color w:val="000000"/>
          <w:sz w:val="28"/>
          <w:szCs w:val="20"/>
        </w:rPr>
        <w:t>Зростання безготівкових розрахунків</w:t>
      </w:r>
      <w:r w:rsidRPr="00A83721">
        <w:rPr>
          <w:rFonts w:ascii="Times New Roman" w:hAnsi="Times New Roman" w:cs="Times New Roman"/>
          <w:color w:val="000000"/>
          <w:sz w:val="28"/>
          <w:szCs w:val="20"/>
        </w:rPr>
        <w:t>. Так, за час локдауну 52% людей вперше замовили товар через інтернет. Пандемія стала поштовхом для розвитку онлайн-інфраструктури банківських операцій. За даними MasterCard  Україна увійшла в ТОП-10 країн за кількістю платежів за допомогою телефонів, смарт-годинників, браслетів. Кількість безготівкових операцій в Україні у 2020 році порівняно з 2019 зросла на 25%, а їх сума – на 22,8%</w:t>
      </w:r>
      <w:r>
        <w:rPr>
          <w:rFonts w:ascii="Times New Roman" w:hAnsi="Times New Roman" w:cs="Times New Roman"/>
          <w:color w:val="000000"/>
          <w:sz w:val="28"/>
          <w:szCs w:val="20"/>
        </w:rPr>
        <w:t xml:space="preserve"> </w:t>
      </w:r>
      <w:r w:rsidRPr="000B1D26">
        <w:rPr>
          <w:rFonts w:ascii="Times New Roman" w:hAnsi="Times New Roman" w:cs="Times New Roman"/>
          <w:color w:val="000000"/>
          <w:sz w:val="28"/>
          <w:szCs w:val="20"/>
          <w:lang w:val="ru-RU"/>
        </w:rPr>
        <w:t>[</w:t>
      </w:r>
      <w:r>
        <w:rPr>
          <w:rFonts w:ascii="Times New Roman" w:hAnsi="Times New Roman" w:cs="Times New Roman"/>
          <w:color w:val="000000"/>
          <w:sz w:val="28"/>
          <w:szCs w:val="20"/>
        </w:rPr>
        <w:t>8</w:t>
      </w:r>
      <w:r w:rsidRPr="000B1D26">
        <w:rPr>
          <w:rFonts w:ascii="Times New Roman" w:hAnsi="Times New Roman" w:cs="Times New Roman"/>
          <w:color w:val="000000"/>
          <w:sz w:val="28"/>
          <w:szCs w:val="20"/>
          <w:lang w:val="ru-RU"/>
        </w:rPr>
        <w:t>]</w:t>
      </w:r>
      <w:r w:rsidRPr="00A83721">
        <w:rPr>
          <w:rFonts w:ascii="Times New Roman" w:hAnsi="Times New Roman" w:cs="Times New Roman"/>
          <w:color w:val="000000"/>
          <w:sz w:val="28"/>
          <w:szCs w:val="20"/>
        </w:rPr>
        <w:t xml:space="preserve">. Слід зауважити, що важливим наслідком зростання частки безготівкових розрахунків є зменшення тінізації економіки, що для України є дуже актуальним. </w:t>
      </w:r>
    </w:p>
    <w:p w:rsidR="00652707" w:rsidRPr="00A83721" w:rsidRDefault="00652707" w:rsidP="00845DB7">
      <w:pPr>
        <w:pStyle w:val="a5"/>
        <w:numPr>
          <w:ilvl w:val="0"/>
          <w:numId w:val="31"/>
        </w:numPr>
        <w:tabs>
          <w:tab w:val="left" w:pos="993"/>
          <w:tab w:val="left" w:pos="1276"/>
        </w:tabs>
        <w:spacing w:after="0" w:line="300" w:lineRule="auto"/>
        <w:ind w:left="0" w:firstLine="567"/>
        <w:jc w:val="both"/>
        <w:rPr>
          <w:rFonts w:ascii="Times New Roman" w:hAnsi="Times New Roman" w:cs="Times New Roman"/>
          <w:b/>
          <w:i/>
          <w:sz w:val="28"/>
          <w:szCs w:val="28"/>
        </w:rPr>
      </w:pPr>
      <w:r w:rsidRPr="00A83721">
        <w:rPr>
          <w:rFonts w:ascii="Times New Roman" w:hAnsi="Times New Roman" w:cs="Times New Roman"/>
          <w:b/>
          <w:i/>
          <w:sz w:val="28"/>
          <w:szCs w:val="28"/>
        </w:rPr>
        <w:t xml:space="preserve">Розбудова цифрової інфраструктури. </w:t>
      </w:r>
      <w:r w:rsidRPr="00A83721">
        <w:rPr>
          <w:rFonts w:ascii="Times New Roman" w:hAnsi="Times New Roman" w:cs="Times New Roman"/>
          <w:sz w:val="28"/>
          <w:szCs w:val="28"/>
        </w:rPr>
        <w:t>За даними Світового Банку, доступ до мережі інтернет в Україні протягом останніх років розвивався динамічно. В рейтингу мережевої готовності за 2020 рік Україна посіла 64 місце серед 134 країн світу, тоді як у 2010 році перебувала на 90 сходинці</w:t>
      </w:r>
      <w:r>
        <w:rPr>
          <w:rFonts w:ascii="Times New Roman" w:hAnsi="Times New Roman" w:cs="Times New Roman"/>
          <w:sz w:val="28"/>
          <w:szCs w:val="28"/>
        </w:rPr>
        <w:t xml:space="preserve"> </w:t>
      </w:r>
      <w:r w:rsidRPr="000B1D26">
        <w:rPr>
          <w:rFonts w:ascii="Times New Roman" w:hAnsi="Times New Roman" w:cs="Times New Roman"/>
          <w:sz w:val="28"/>
          <w:szCs w:val="28"/>
          <w:lang w:val="ru-RU"/>
        </w:rPr>
        <w:t>[</w:t>
      </w:r>
      <w:r>
        <w:rPr>
          <w:rFonts w:ascii="Times New Roman" w:hAnsi="Times New Roman" w:cs="Times New Roman"/>
          <w:sz w:val="28"/>
          <w:szCs w:val="28"/>
        </w:rPr>
        <w:t>9</w:t>
      </w:r>
      <w:r w:rsidRPr="000B1D26">
        <w:rPr>
          <w:rFonts w:ascii="Times New Roman" w:hAnsi="Times New Roman" w:cs="Times New Roman"/>
          <w:sz w:val="28"/>
          <w:szCs w:val="28"/>
          <w:lang w:val="ru-RU"/>
        </w:rPr>
        <w:t>]</w:t>
      </w:r>
      <w:r w:rsidRPr="00A83721">
        <w:rPr>
          <w:rFonts w:ascii="Times New Roman" w:hAnsi="Times New Roman" w:cs="Times New Roman"/>
          <w:sz w:val="28"/>
          <w:szCs w:val="28"/>
        </w:rPr>
        <w:t>. Для забезпечення доступу до високошвидкісного інтернету у всіх куточках України державі варто інвестувати в найсучаснішу цифрову інфраструктуру, зокрема в оптоволоконний звʼязок.</w:t>
      </w:r>
    </w:p>
    <w:p w:rsidR="00652707" w:rsidRPr="00A83721" w:rsidRDefault="00652707" w:rsidP="00845DB7">
      <w:pPr>
        <w:pStyle w:val="a5"/>
        <w:numPr>
          <w:ilvl w:val="0"/>
          <w:numId w:val="31"/>
        </w:numPr>
        <w:tabs>
          <w:tab w:val="left" w:pos="993"/>
        </w:tabs>
        <w:spacing w:after="0" w:line="300" w:lineRule="auto"/>
        <w:ind w:left="0" w:firstLine="567"/>
        <w:jc w:val="both"/>
        <w:rPr>
          <w:rFonts w:ascii="Times New Roman" w:hAnsi="Times New Roman" w:cs="Times New Roman"/>
          <w:sz w:val="28"/>
          <w:szCs w:val="28"/>
        </w:rPr>
      </w:pPr>
      <w:r w:rsidRPr="00A83721">
        <w:rPr>
          <w:rFonts w:ascii="Times New Roman" w:hAnsi="Times New Roman" w:cs="Times New Roman"/>
          <w:b/>
          <w:i/>
          <w:sz w:val="28"/>
          <w:szCs w:val="28"/>
        </w:rPr>
        <w:t>Перехід до вуглецево нейтральної економіки</w:t>
      </w:r>
      <w:r w:rsidRPr="00A83721">
        <w:rPr>
          <w:rFonts w:ascii="Times New Roman" w:hAnsi="Times New Roman" w:cs="Times New Roman"/>
          <w:sz w:val="28"/>
          <w:szCs w:val="28"/>
        </w:rPr>
        <w:t>. Криза COVID-19 прискорила усвідомлення нагальної необхідності переходу до низьковуглецевої економіки на всіх рівнях влади. Зокрема, запланований у ЄС перехід до вуглецево нейтральної економіки до 2050 року передбачає впровадження мита на імпорт продукції, виробленої з високими викидами вуглецю для захисту національних виробників та запобігання екологічно «брудних» виробництв за кордон. Саме тому завдання</w:t>
      </w:r>
      <w:r>
        <w:rPr>
          <w:rFonts w:ascii="Times New Roman" w:hAnsi="Times New Roman" w:cs="Times New Roman"/>
          <w:sz w:val="28"/>
          <w:szCs w:val="28"/>
        </w:rPr>
        <w:t>м</w:t>
      </w:r>
      <w:r w:rsidRPr="00A83721">
        <w:rPr>
          <w:rFonts w:ascii="Times New Roman" w:hAnsi="Times New Roman" w:cs="Times New Roman"/>
          <w:sz w:val="28"/>
          <w:szCs w:val="28"/>
        </w:rPr>
        <w:t xml:space="preserve"> української влади має бути не лише забезпечення умов для повернення людей до роботи у постковідний період, але і створення робочих місць у нових галузях низьковуглецевої циркулярної економіки (ефективніші будівлі, енергоефективне виробництво, створення критичної інфраструктури в громадах)</w:t>
      </w:r>
      <w:r>
        <w:rPr>
          <w:rFonts w:ascii="Times New Roman" w:hAnsi="Times New Roman" w:cs="Times New Roman"/>
          <w:sz w:val="28"/>
          <w:szCs w:val="28"/>
        </w:rPr>
        <w:t xml:space="preserve"> </w:t>
      </w:r>
      <w:r w:rsidRPr="000B1D26">
        <w:rPr>
          <w:rFonts w:ascii="Times New Roman" w:hAnsi="Times New Roman" w:cs="Times New Roman"/>
          <w:sz w:val="28"/>
          <w:szCs w:val="28"/>
        </w:rPr>
        <w:t>[</w:t>
      </w:r>
      <w:r w:rsidRPr="005A0116">
        <w:rPr>
          <w:rFonts w:ascii="Times New Roman" w:hAnsi="Times New Roman" w:cs="Times New Roman"/>
          <w:sz w:val="28"/>
          <w:szCs w:val="28"/>
        </w:rPr>
        <w:t>2,</w:t>
      </w:r>
      <w:r w:rsidRPr="000B1D26">
        <w:rPr>
          <w:rFonts w:ascii="Times New Roman" w:hAnsi="Times New Roman" w:cs="Times New Roman"/>
          <w:sz w:val="28"/>
          <w:szCs w:val="28"/>
        </w:rPr>
        <w:t xml:space="preserve"> </w:t>
      </w:r>
      <w:r>
        <w:rPr>
          <w:rFonts w:ascii="Times New Roman" w:hAnsi="Times New Roman" w:cs="Times New Roman"/>
          <w:sz w:val="28"/>
          <w:szCs w:val="28"/>
        </w:rPr>
        <w:t>3</w:t>
      </w:r>
      <w:r w:rsidRPr="000B1D26">
        <w:rPr>
          <w:rFonts w:ascii="Times New Roman" w:hAnsi="Times New Roman" w:cs="Times New Roman"/>
          <w:sz w:val="28"/>
          <w:szCs w:val="28"/>
        </w:rPr>
        <w:t>]</w:t>
      </w:r>
      <w:r w:rsidRPr="00A83721">
        <w:rPr>
          <w:rFonts w:ascii="Times New Roman" w:hAnsi="Times New Roman" w:cs="Times New Roman"/>
          <w:sz w:val="28"/>
          <w:szCs w:val="28"/>
        </w:rPr>
        <w:t xml:space="preserve">. </w:t>
      </w:r>
    </w:p>
    <w:p w:rsidR="00652707" w:rsidRDefault="00652707" w:rsidP="00652707">
      <w:pPr>
        <w:pStyle w:val="a5"/>
        <w:tabs>
          <w:tab w:val="left" w:pos="993"/>
        </w:tabs>
        <w:spacing w:after="0" w:line="300" w:lineRule="auto"/>
        <w:ind w:left="0" w:firstLine="567"/>
        <w:jc w:val="both"/>
        <w:rPr>
          <w:rFonts w:ascii="Times New Roman" w:hAnsi="Times New Roman" w:cs="Times New Roman"/>
          <w:bCs/>
          <w:iCs/>
          <w:sz w:val="28"/>
          <w:szCs w:val="28"/>
        </w:rPr>
      </w:pPr>
      <w:r>
        <w:rPr>
          <w:rFonts w:ascii="Times New Roman" w:hAnsi="Times New Roman" w:cs="Times New Roman"/>
          <w:bCs/>
          <w:iCs/>
          <w:sz w:val="28"/>
          <w:szCs w:val="28"/>
        </w:rPr>
        <w:t xml:space="preserve">Отже, пандемія та карантинні заходи зумовили прискорення впровадження цифрової економіки у різних галузях, спричинивши позитивні тенденції </w:t>
      </w:r>
      <w:r w:rsidRPr="00F95035">
        <w:rPr>
          <w:rFonts w:ascii="Times New Roman" w:hAnsi="Times New Roman" w:cs="Times New Roman"/>
          <w:sz w:val="28"/>
          <w:szCs w:val="28"/>
        </w:rPr>
        <w:t>розвитку електронної комерції, застосуванню цифрового маркетингу у малому бізнесі, цифровізації освіти, розвитку дистанційних форм зайнятості на ринку праці, зростанню потреби у ІТ-фахівцях, зростання безготівкових розрахунків, розбудові цифрової інфраструктури, перехід до вуглецево нейтральної економіки.</w:t>
      </w:r>
    </w:p>
    <w:p w:rsidR="00652707" w:rsidRDefault="00652707" w:rsidP="00652707">
      <w:pPr>
        <w:pStyle w:val="a5"/>
        <w:tabs>
          <w:tab w:val="left" w:pos="993"/>
        </w:tabs>
        <w:spacing w:after="0" w:line="300" w:lineRule="auto"/>
        <w:ind w:left="0" w:firstLine="567"/>
        <w:jc w:val="both"/>
        <w:rPr>
          <w:rFonts w:ascii="Times New Roman" w:hAnsi="Times New Roman" w:cs="Times New Roman"/>
          <w:b/>
          <w:sz w:val="28"/>
          <w:szCs w:val="28"/>
        </w:rPr>
      </w:pPr>
    </w:p>
    <w:p w:rsidR="00652707" w:rsidRDefault="00652707" w:rsidP="00652707">
      <w:pPr>
        <w:pStyle w:val="a5"/>
        <w:tabs>
          <w:tab w:val="left" w:pos="993"/>
        </w:tabs>
        <w:spacing w:after="0" w:line="300" w:lineRule="auto"/>
        <w:ind w:left="0" w:firstLine="567"/>
        <w:jc w:val="both"/>
        <w:rPr>
          <w:rFonts w:ascii="Times New Roman" w:hAnsi="Times New Roman" w:cs="Times New Roman"/>
          <w:b/>
          <w:sz w:val="28"/>
          <w:szCs w:val="28"/>
        </w:rPr>
      </w:pPr>
      <w:r w:rsidRPr="008E4F13">
        <w:rPr>
          <w:rFonts w:ascii="Times New Roman" w:hAnsi="Times New Roman" w:cs="Times New Roman"/>
          <w:b/>
          <w:sz w:val="28"/>
          <w:szCs w:val="28"/>
        </w:rPr>
        <w:t>Список джерел інформації</w:t>
      </w:r>
      <w:r>
        <w:rPr>
          <w:rFonts w:ascii="Times New Roman" w:hAnsi="Times New Roman" w:cs="Times New Roman"/>
          <w:b/>
          <w:sz w:val="28"/>
          <w:szCs w:val="28"/>
        </w:rPr>
        <w:t xml:space="preserve">: </w:t>
      </w:r>
    </w:p>
    <w:p w:rsidR="00652707" w:rsidRPr="0081710B" w:rsidRDefault="00652707" w:rsidP="00845DB7">
      <w:pPr>
        <w:pStyle w:val="a5"/>
        <w:numPr>
          <w:ilvl w:val="0"/>
          <w:numId w:val="30"/>
        </w:numPr>
        <w:tabs>
          <w:tab w:val="left" w:pos="993"/>
        </w:tabs>
        <w:spacing w:after="0" w:line="300" w:lineRule="auto"/>
        <w:ind w:left="0" w:firstLine="567"/>
        <w:jc w:val="both"/>
        <w:rPr>
          <w:rFonts w:ascii="Times New Roman" w:hAnsi="Times New Roman" w:cs="Times New Roman"/>
          <w:sz w:val="28"/>
          <w:szCs w:val="28"/>
        </w:rPr>
      </w:pPr>
      <w:r w:rsidRPr="00BA79F3">
        <w:rPr>
          <w:rFonts w:ascii="Times New Roman" w:hAnsi="Times New Roman" w:cs="Times New Roman"/>
          <w:sz w:val="28"/>
          <w:szCs w:val="28"/>
        </w:rPr>
        <w:t>Двуліт З. П., Завербний А.</w:t>
      </w:r>
      <w:r>
        <w:rPr>
          <w:rFonts w:ascii="Times New Roman" w:hAnsi="Times New Roman" w:cs="Times New Roman"/>
          <w:sz w:val="28"/>
          <w:szCs w:val="28"/>
        </w:rPr>
        <w:t xml:space="preserve"> </w:t>
      </w:r>
      <w:r w:rsidRPr="00BA79F3">
        <w:rPr>
          <w:rFonts w:ascii="Times New Roman" w:hAnsi="Times New Roman" w:cs="Times New Roman"/>
          <w:sz w:val="28"/>
          <w:szCs w:val="28"/>
        </w:rPr>
        <w:t>С., Романюк А.</w:t>
      </w:r>
      <w:r>
        <w:rPr>
          <w:rFonts w:ascii="Times New Roman" w:hAnsi="Times New Roman" w:cs="Times New Roman"/>
          <w:sz w:val="28"/>
          <w:szCs w:val="28"/>
        </w:rPr>
        <w:t xml:space="preserve"> </w:t>
      </w:r>
      <w:r w:rsidRPr="00BA79F3">
        <w:rPr>
          <w:rFonts w:ascii="Times New Roman" w:hAnsi="Times New Roman" w:cs="Times New Roman"/>
          <w:sz w:val="28"/>
          <w:szCs w:val="28"/>
        </w:rPr>
        <w:t xml:space="preserve">О.  Діджиталізація – дієвий інструмент антикризового розвитку бізнесу в умовах пандемії. </w:t>
      </w:r>
      <w:r w:rsidRPr="00BA79F3">
        <w:rPr>
          <w:rFonts w:ascii="Times New Roman" w:hAnsi="Times New Roman" w:cs="Times New Roman"/>
          <w:sz w:val="28"/>
          <w:szCs w:val="28"/>
          <w:lang w:val="en-US"/>
        </w:rPr>
        <w:t>URL</w:t>
      </w:r>
      <w:r w:rsidRPr="00BA79F3">
        <w:rPr>
          <w:rFonts w:ascii="Times New Roman" w:hAnsi="Times New Roman" w:cs="Times New Roman"/>
          <w:sz w:val="28"/>
          <w:szCs w:val="28"/>
        </w:rPr>
        <w:t>:</w:t>
      </w:r>
      <w:r w:rsidRPr="00BA79F3">
        <w:rPr>
          <w:rFonts w:ascii="Times New Roman" w:hAnsi="Times New Roman" w:cs="Times New Roman"/>
          <w:sz w:val="28"/>
          <w:szCs w:val="24"/>
        </w:rPr>
        <w:t xml:space="preserve"> </w:t>
      </w:r>
      <w:hyperlink r:id="rId46" w:history="1">
        <w:r w:rsidRPr="00BA79F3">
          <w:rPr>
            <w:rStyle w:val="a4"/>
            <w:rFonts w:ascii="Times New Roman" w:hAnsi="Times New Roman" w:cs="Times New Roman"/>
            <w:sz w:val="28"/>
            <w:szCs w:val="24"/>
          </w:rPr>
          <w:t>http://www.economy.nayka.com.ua/pdf/1_2021/7.pdf</w:t>
        </w:r>
      </w:hyperlink>
      <w:r w:rsidRPr="00BA79F3">
        <w:rPr>
          <w:rFonts w:ascii="Times New Roman" w:hAnsi="Times New Roman" w:cs="Times New Roman"/>
          <w:sz w:val="28"/>
          <w:szCs w:val="24"/>
        </w:rPr>
        <w:t>.</w:t>
      </w:r>
    </w:p>
    <w:p w:rsidR="00652707" w:rsidRPr="0081710B" w:rsidRDefault="00652707" w:rsidP="00845DB7">
      <w:pPr>
        <w:pStyle w:val="a5"/>
        <w:numPr>
          <w:ilvl w:val="0"/>
          <w:numId w:val="30"/>
        </w:numPr>
        <w:tabs>
          <w:tab w:val="left" w:pos="993"/>
        </w:tabs>
        <w:spacing w:after="0" w:line="300" w:lineRule="auto"/>
        <w:ind w:left="0" w:firstLine="567"/>
        <w:jc w:val="both"/>
        <w:rPr>
          <w:rStyle w:val="a4"/>
          <w:rFonts w:ascii="Times New Roman" w:hAnsi="Times New Roman" w:cs="Times New Roman"/>
          <w:bCs/>
          <w:sz w:val="28"/>
          <w:szCs w:val="28"/>
        </w:rPr>
      </w:pPr>
      <w:r w:rsidRPr="0081710B">
        <w:rPr>
          <w:rFonts w:ascii="Times New Roman" w:hAnsi="Times New Roman" w:cs="Times New Roman"/>
          <w:sz w:val="28"/>
          <w:szCs w:val="28"/>
        </w:rPr>
        <w:t xml:space="preserve">Територіальний вплив </w:t>
      </w:r>
      <w:r w:rsidRPr="0081710B">
        <w:rPr>
          <w:rFonts w:ascii="Times New Roman" w:hAnsi="Times New Roman" w:cs="Times New Roman"/>
          <w:sz w:val="28"/>
          <w:szCs w:val="28"/>
          <w:lang w:val="en-US"/>
        </w:rPr>
        <w:t>COVID</w:t>
      </w:r>
      <w:r w:rsidRPr="0081710B">
        <w:rPr>
          <w:rFonts w:ascii="Times New Roman" w:hAnsi="Times New Roman" w:cs="Times New Roman"/>
          <w:sz w:val="28"/>
          <w:szCs w:val="28"/>
          <w:lang w:val="ru-RU"/>
        </w:rPr>
        <w:t>-19</w:t>
      </w:r>
      <w:r w:rsidRPr="0081710B">
        <w:rPr>
          <w:rFonts w:ascii="Times New Roman" w:hAnsi="Times New Roman" w:cs="Times New Roman"/>
          <w:sz w:val="28"/>
          <w:szCs w:val="28"/>
        </w:rPr>
        <w:t xml:space="preserve">: управління кризою  та відновлення на різних рівнях влади. Реакція політики ОЕСР на коронавірус. </w:t>
      </w:r>
      <w:r w:rsidRPr="0081710B">
        <w:rPr>
          <w:rFonts w:ascii="Times New Roman" w:hAnsi="Times New Roman" w:cs="Times New Roman"/>
          <w:sz w:val="28"/>
          <w:szCs w:val="28"/>
          <w:lang w:val="en-US"/>
        </w:rPr>
        <w:t>URL</w:t>
      </w:r>
      <w:r w:rsidRPr="0081710B">
        <w:rPr>
          <w:rFonts w:ascii="Times New Roman" w:hAnsi="Times New Roman" w:cs="Times New Roman"/>
          <w:sz w:val="28"/>
          <w:szCs w:val="28"/>
        </w:rPr>
        <w:t>:</w:t>
      </w:r>
      <w:r w:rsidRPr="0081710B">
        <w:rPr>
          <w:rFonts w:ascii="Times New Roman" w:hAnsi="Times New Roman" w:cs="Times New Roman"/>
          <w:sz w:val="28"/>
          <w:szCs w:val="24"/>
        </w:rPr>
        <w:t xml:space="preserve"> </w:t>
      </w:r>
      <w:hyperlink r:id="rId47" w:history="1">
        <w:r w:rsidRPr="0081710B">
          <w:rPr>
            <w:rStyle w:val="a4"/>
            <w:rFonts w:ascii="Times New Roman" w:hAnsi="Times New Roman" w:cs="Times New Roman"/>
            <w:sz w:val="28"/>
            <w:szCs w:val="24"/>
          </w:rPr>
          <w:t>https://www.oecd.org/coronavirus/policy-responses/the-territorial-impact-of-covid-19 -managing-the-crisis-and-recovery-across-levels-of-government-a2c6abaf/</w:t>
        </w:r>
      </w:hyperlink>
    </w:p>
    <w:p w:rsidR="00652707" w:rsidRPr="0081710B" w:rsidRDefault="00652707" w:rsidP="00845DB7">
      <w:pPr>
        <w:pStyle w:val="a5"/>
        <w:numPr>
          <w:ilvl w:val="0"/>
          <w:numId w:val="30"/>
        </w:numPr>
        <w:tabs>
          <w:tab w:val="left" w:pos="993"/>
        </w:tabs>
        <w:spacing w:after="0" w:line="300" w:lineRule="auto"/>
        <w:ind w:left="0" w:firstLine="567"/>
        <w:jc w:val="both"/>
        <w:rPr>
          <w:rFonts w:ascii="Times New Roman" w:hAnsi="Times New Roman" w:cs="Times New Roman"/>
          <w:bCs/>
          <w:sz w:val="28"/>
          <w:szCs w:val="28"/>
        </w:rPr>
      </w:pPr>
      <w:r w:rsidRPr="0081710B">
        <w:rPr>
          <w:rFonts w:ascii="Times New Roman" w:hAnsi="Times New Roman" w:cs="Times New Roman"/>
          <w:bCs/>
          <w:sz w:val="28"/>
          <w:szCs w:val="28"/>
        </w:rPr>
        <w:t>Україна після коронакризи – шлях одужання. Наукова доповідь.  URL: https://niss.gov.ua/sites/default/files/2020-11/ukraina-pislya-koronakrizi_sait.pdf.</w:t>
      </w:r>
    </w:p>
    <w:p w:rsidR="00652707" w:rsidRPr="00BA79F3" w:rsidRDefault="00652707" w:rsidP="00845DB7">
      <w:pPr>
        <w:pStyle w:val="a5"/>
        <w:numPr>
          <w:ilvl w:val="0"/>
          <w:numId w:val="30"/>
        </w:numPr>
        <w:tabs>
          <w:tab w:val="left" w:pos="993"/>
        </w:tabs>
        <w:spacing w:after="0" w:line="300" w:lineRule="auto"/>
        <w:ind w:left="0" w:firstLine="567"/>
        <w:jc w:val="both"/>
        <w:rPr>
          <w:rFonts w:ascii="Times New Roman" w:hAnsi="Times New Roman" w:cs="Times New Roman"/>
          <w:sz w:val="28"/>
          <w:szCs w:val="28"/>
        </w:rPr>
      </w:pPr>
      <w:r w:rsidRPr="00BA79F3">
        <w:rPr>
          <w:rFonts w:ascii="Times New Roman" w:hAnsi="Times New Roman" w:cs="Times New Roman"/>
          <w:sz w:val="28"/>
          <w:szCs w:val="28"/>
        </w:rPr>
        <w:t>Кравченко А.</w:t>
      </w:r>
      <w:r>
        <w:rPr>
          <w:rFonts w:ascii="Times New Roman" w:hAnsi="Times New Roman" w:cs="Times New Roman"/>
          <w:sz w:val="28"/>
          <w:szCs w:val="28"/>
        </w:rPr>
        <w:t xml:space="preserve"> </w:t>
      </w:r>
      <w:r w:rsidRPr="00BA79F3">
        <w:rPr>
          <w:rFonts w:ascii="Times New Roman" w:hAnsi="Times New Roman" w:cs="Times New Roman"/>
          <w:sz w:val="28"/>
          <w:szCs w:val="28"/>
        </w:rPr>
        <w:t>В., Бойко В.</w:t>
      </w:r>
      <w:r>
        <w:rPr>
          <w:rFonts w:ascii="Times New Roman" w:hAnsi="Times New Roman" w:cs="Times New Roman"/>
          <w:sz w:val="28"/>
          <w:szCs w:val="28"/>
        </w:rPr>
        <w:t xml:space="preserve"> </w:t>
      </w:r>
      <w:r w:rsidRPr="00BA79F3">
        <w:rPr>
          <w:rFonts w:ascii="Times New Roman" w:hAnsi="Times New Roman" w:cs="Times New Roman"/>
          <w:sz w:val="28"/>
          <w:szCs w:val="28"/>
        </w:rPr>
        <w:t xml:space="preserve">В. Цифровізація туристичної галузі в пост-COVID-19 період. </w:t>
      </w:r>
      <w:r w:rsidRPr="00BA79F3">
        <w:rPr>
          <w:rFonts w:ascii="Times New Roman" w:hAnsi="Times New Roman" w:cs="Times New Roman"/>
          <w:sz w:val="28"/>
          <w:szCs w:val="28"/>
          <w:lang w:val="en-US"/>
        </w:rPr>
        <w:t>URL</w:t>
      </w:r>
      <w:r w:rsidRPr="00BA79F3">
        <w:rPr>
          <w:rFonts w:ascii="Times New Roman" w:hAnsi="Times New Roman" w:cs="Times New Roman"/>
          <w:sz w:val="28"/>
          <w:szCs w:val="28"/>
        </w:rPr>
        <w:t>:</w:t>
      </w:r>
      <w:r w:rsidRPr="00BA79F3">
        <w:t xml:space="preserve"> </w:t>
      </w:r>
      <w:hyperlink r:id="rId48" w:history="1">
        <w:r w:rsidRPr="00B21541">
          <w:rPr>
            <w:rStyle w:val="a4"/>
            <w:rFonts w:ascii="Times New Roman" w:hAnsi="Times New Roman" w:cs="Times New Roman"/>
            <w:sz w:val="28"/>
            <w:szCs w:val="28"/>
          </w:rPr>
          <w:t>http://www.economy.nayka.com.ua/pdf/ 2_2021/98.pdf</w:t>
        </w:r>
      </w:hyperlink>
      <w:r w:rsidRPr="00BA79F3">
        <w:rPr>
          <w:rFonts w:ascii="Times New Roman" w:hAnsi="Times New Roman" w:cs="Times New Roman"/>
          <w:sz w:val="28"/>
          <w:szCs w:val="28"/>
        </w:rPr>
        <w:t>.</w:t>
      </w:r>
    </w:p>
    <w:p w:rsidR="00652707" w:rsidRPr="00BA79F3" w:rsidRDefault="00652707" w:rsidP="00845DB7">
      <w:pPr>
        <w:pStyle w:val="a5"/>
        <w:numPr>
          <w:ilvl w:val="0"/>
          <w:numId w:val="30"/>
        </w:numPr>
        <w:tabs>
          <w:tab w:val="left" w:pos="993"/>
        </w:tabs>
        <w:spacing w:after="0" w:line="300" w:lineRule="auto"/>
        <w:ind w:left="0" w:firstLine="567"/>
        <w:jc w:val="both"/>
        <w:rPr>
          <w:rFonts w:ascii="Times New Roman" w:hAnsi="Times New Roman" w:cs="Times New Roman"/>
          <w:sz w:val="28"/>
          <w:szCs w:val="28"/>
        </w:rPr>
      </w:pPr>
      <w:r w:rsidRPr="00BA79F3">
        <w:rPr>
          <w:rFonts w:ascii="Times New Roman" w:hAnsi="Times New Roman" w:cs="Times New Roman"/>
          <w:sz w:val="28"/>
          <w:szCs w:val="28"/>
        </w:rPr>
        <w:t xml:space="preserve">Проєкт Концепції цифрової трансформації освіти і науки на період до 2026 року. </w:t>
      </w:r>
      <w:r w:rsidRPr="00BA79F3">
        <w:rPr>
          <w:rFonts w:ascii="Times New Roman" w:hAnsi="Times New Roman" w:cs="Times New Roman"/>
          <w:sz w:val="28"/>
          <w:szCs w:val="28"/>
          <w:lang w:val="en-US"/>
        </w:rPr>
        <w:t>URL</w:t>
      </w:r>
      <w:r w:rsidRPr="00BA79F3">
        <w:rPr>
          <w:rFonts w:ascii="Times New Roman" w:hAnsi="Times New Roman" w:cs="Times New Roman"/>
          <w:sz w:val="28"/>
          <w:szCs w:val="28"/>
        </w:rPr>
        <w:t xml:space="preserve">: </w:t>
      </w:r>
      <w:hyperlink r:id="rId49" w:history="1">
        <w:r w:rsidRPr="00BA79F3">
          <w:rPr>
            <w:rStyle w:val="a4"/>
            <w:rFonts w:ascii="Times New Roman" w:hAnsi="Times New Roman" w:cs="Times New Roman"/>
            <w:sz w:val="28"/>
            <w:szCs w:val="28"/>
          </w:rPr>
          <w:t>https://mon.gov.ua/ua/news/koncepciya-cifrovoyi-transformaciyi-osviti-i-nauki-mon-zaproshuye-do-gromadskogo-obgovorennya</w:t>
        </w:r>
      </w:hyperlink>
      <w:r w:rsidRPr="00BA79F3">
        <w:rPr>
          <w:rFonts w:ascii="Times New Roman" w:hAnsi="Times New Roman" w:cs="Times New Roman"/>
          <w:sz w:val="28"/>
          <w:szCs w:val="28"/>
        </w:rPr>
        <w:t>.</w:t>
      </w:r>
    </w:p>
    <w:p w:rsidR="00652707" w:rsidRPr="00BA79F3" w:rsidRDefault="00652707" w:rsidP="00845DB7">
      <w:pPr>
        <w:pStyle w:val="a5"/>
        <w:numPr>
          <w:ilvl w:val="0"/>
          <w:numId w:val="30"/>
        </w:numPr>
        <w:tabs>
          <w:tab w:val="left" w:pos="993"/>
        </w:tabs>
        <w:spacing w:after="0" w:line="300" w:lineRule="auto"/>
        <w:ind w:left="0" w:firstLine="567"/>
        <w:jc w:val="both"/>
        <w:rPr>
          <w:rFonts w:ascii="Times New Roman" w:hAnsi="Times New Roman" w:cs="Times New Roman"/>
          <w:sz w:val="28"/>
          <w:szCs w:val="28"/>
        </w:rPr>
      </w:pPr>
      <w:r w:rsidRPr="00BA79F3">
        <w:rPr>
          <w:rFonts w:ascii="Times New Roman" w:hAnsi="Times New Roman" w:cs="Times New Roman"/>
          <w:sz w:val="28"/>
          <w:szCs w:val="28"/>
        </w:rPr>
        <w:t xml:space="preserve">  Закон України «Про внесення змін до деяких законодавчих актів України щодо удосконалення правового регулювання дистанційної, надомної роботи та роботи із застосуванням гнучкого режиму робочого часу». </w:t>
      </w:r>
      <w:r w:rsidRPr="00BA79F3">
        <w:rPr>
          <w:rFonts w:ascii="Times New Roman" w:hAnsi="Times New Roman" w:cs="Times New Roman"/>
          <w:sz w:val="28"/>
          <w:szCs w:val="28"/>
          <w:lang w:val="en-US"/>
        </w:rPr>
        <w:t>URL</w:t>
      </w:r>
      <w:r w:rsidRPr="00BA79F3">
        <w:rPr>
          <w:rFonts w:ascii="Times New Roman" w:hAnsi="Times New Roman" w:cs="Times New Roman"/>
          <w:sz w:val="28"/>
          <w:szCs w:val="28"/>
        </w:rPr>
        <w:t xml:space="preserve">: </w:t>
      </w:r>
      <w:hyperlink r:id="rId50" w:anchor="Text" w:history="1">
        <w:r w:rsidRPr="00BA79F3">
          <w:rPr>
            <w:rStyle w:val="a4"/>
            <w:rFonts w:ascii="Times New Roman" w:hAnsi="Times New Roman" w:cs="Times New Roman"/>
            <w:sz w:val="28"/>
            <w:szCs w:val="28"/>
          </w:rPr>
          <w:t>https://zakon.rada.gov.ua/laws/show/1213-20#Text</w:t>
        </w:r>
      </w:hyperlink>
      <w:r w:rsidRPr="00BA79F3">
        <w:rPr>
          <w:rFonts w:ascii="Times New Roman" w:hAnsi="Times New Roman" w:cs="Times New Roman"/>
          <w:sz w:val="28"/>
          <w:szCs w:val="28"/>
        </w:rPr>
        <w:t>.</w:t>
      </w:r>
    </w:p>
    <w:p w:rsidR="00652707" w:rsidRPr="00BA79F3" w:rsidRDefault="00652707" w:rsidP="00845DB7">
      <w:pPr>
        <w:pStyle w:val="a5"/>
        <w:numPr>
          <w:ilvl w:val="0"/>
          <w:numId w:val="30"/>
        </w:numPr>
        <w:tabs>
          <w:tab w:val="left" w:pos="993"/>
        </w:tabs>
        <w:spacing w:after="0" w:line="300" w:lineRule="auto"/>
        <w:ind w:left="0" w:firstLine="567"/>
        <w:jc w:val="both"/>
        <w:rPr>
          <w:rFonts w:ascii="Times New Roman" w:hAnsi="Times New Roman" w:cs="Times New Roman"/>
          <w:sz w:val="28"/>
          <w:szCs w:val="28"/>
        </w:rPr>
      </w:pPr>
      <w:r w:rsidRPr="00BA79F3">
        <w:rPr>
          <w:rFonts w:ascii="Times New Roman" w:hAnsi="Times New Roman" w:cs="Times New Roman"/>
          <w:sz w:val="28"/>
          <w:szCs w:val="28"/>
        </w:rPr>
        <w:t xml:space="preserve">Трендвотчінг ситуації на ринку праці. Світ, Україна, Харків. Звіт за результатами </w:t>
      </w:r>
      <w:r w:rsidRPr="00BA79F3">
        <w:rPr>
          <w:rFonts w:ascii="Times New Roman" w:hAnsi="Times New Roman" w:cs="Times New Roman"/>
          <w:sz w:val="28"/>
          <w:szCs w:val="28"/>
          <w:lang w:val="en-US"/>
        </w:rPr>
        <w:t>Desk</w:t>
      </w:r>
      <w:r w:rsidRPr="000B1D26">
        <w:rPr>
          <w:rFonts w:ascii="Times New Roman" w:hAnsi="Times New Roman" w:cs="Times New Roman"/>
          <w:sz w:val="28"/>
          <w:szCs w:val="28"/>
          <w:lang w:val="ru-RU"/>
        </w:rPr>
        <w:t xml:space="preserve"> </w:t>
      </w:r>
      <w:r w:rsidRPr="00BA79F3">
        <w:rPr>
          <w:rFonts w:ascii="Times New Roman" w:hAnsi="Times New Roman" w:cs="Times New Roman"/>
          <w:sz w:val="28"/>
          <w:szCs w:val="28"/>
          <w:lang w:val="en-US"/>
        </w:rPr>
        <w:t>Search</w:t>
      </w:r>
      <w:r w:rsidRPr="00BA79F3">
        <w:rPr>
          <w:rFonts w:ascii="Times New Roman" w:hAnsi="Times New Roman" w:cs="Times New Roman"/>
          <w:sz w:val="28"/>
          <w:szCs w:val="28"/>
        </w:rPr>
        <w:t xml:space="preserve">. </w:t>
      </w:r>
      <w:r w:rsidRPr="00BA79F3">
        <w:rPr>
          <w:rFonts w:ascii="Times New Roman" w:hAnsi="Times New Roman" w:cs="Times New Roman"/>
          <w:sz w:val="28"/>
          <w:szCs w:val="28"/>
          <w:lang w:val="en-US"/>
        </w:rPr>
        <w:t>URL</w:t>
      </w:r>
      <w:r w:rsidRPr="00BA79F3">
        <w:rPr>
          <w:rFonts w:ascii="Times New Roman" w:hAnsi="Times New Roman" w:cs="Times New Roman"/>
          <w:sz w:val="28"/>
          <w:szCs w:val="28"/>
        </w:rPr>
        <w:t xml:space="preserve">: </w:t>
      </w:r>
      <w:hyperlink r:id="rId51" w:history="1">
        <w:r w:rsidRPr="00BA79F3">
          <w:rPr>
            <w:rStyle w:val="a4"/>
            <w:rFonts w:ascii="Times New Roman" w:hAnsi="Times New Roman" w:cs="Times New Roman"/>
            <w:sz w:val="28"/>
            <w:szCs w:val="28"/>
          </w:rPr>
          <w:t>https://decentralization.gov.ua/uploads/attachment / doc ument /845/Mapa_Profesiy.pdf</w:t>
        </w:r>
      </w:hyperlink>
      <w:r w:rsidRPr="00BA79F3">
        <w:rPr>
          <w:rFonts w:ascii="Times New Roman" w:hAnsi="Times New Roman" w:cs="Times New Roman"/>
          <w:sz w:val="28"/>
          <w:szCs w:val="28"/>
        </w:rPr>
        <w:t>.</w:t>
      </w:r>
    </w:p>
    <w:p w:rsidR="00652707" w:rsidRDefault="00652707" w:rsidP="00845DB7">
      <w:pPr>
        <w:pStyle w:val="a5"/>
        <w:numPr>
          <w:ilvl w:val="0"/>
          <w:numId w:val="30"/>
        </w:numPr>
        <w:tabs>
          <w:tab w:val="left" w:pos="993"/>
        </w:tabs>
        <w:spacing w:after="0" w:line="300" w:lineRule="auto"/>
        <w:ind w:left="0" w:firstLine="567"/>
        <w:jc w:val="both"/>
        <w:rPr>
          <w:rFonts w:ascii="Times New Roman" w:hAnsi="Times New Roman" w:cs="Times New Roman"/>
          <w:sz w:val="28"/>
          <w:szCs w:val="28"/>
        </w:rPr>
      </w:pPr>
      <w:r w:rsidRPr="00BA79F3">
        <w:rPr>
          <w:rFonts w:ascii="Times New Roman" w:hAnsi="Times New Roman" w:cs="Times New Roman"/>
          <w:sz w:val="28"/>
          <w:szCs w:val="28"/>
        </w:rPr>
        <w:t>Федишин М.</w:t>
      </w:r>
      <w:r>
        <w:rPr>
          <w:rFonts w:ascii="Times New Roman" w:hAnsi="Times New Roman" w:cs="Times New Roman"/>
          <w:sz w:val="28"/>
          <w:szCs w:val="28"/>
        </w:rPr>
        <w:t xml:space="preserve"> </w:t>
      </w:r>
      <w:r w:rsidRPr="00BA79F3">
        <w:rPr>
          <w:rFonts w:ascii="Times New Roman" w:hAnsi="Times New Roman" w:cs="Times New Roman"/>
          <w:sz w:val="28"/>
          <w:szCs w:val="28"/>
        </w:rPr>
        <w:t>П., Вовк М.</w:t>
      </w:r>
      <w:r>
        <w:rPr>
          <w:rFonts w:ascii="Times New Roman" w:hAnsi="Times New Roman" w:cs="Times New Roman"/>
          <w:sz w:val="28"/>
          <w:szCs w:val="28"/>
        </w:rPr>
        <w:t xml:space="preserve"> </w:t>
      </w:r>
      <w:r w:rsidRPr="00BA79F3">
        <w:rPr>
          <w:rFonts w:ascii="Times New Roman" w:hAnsi="Times New Roman" w:cs="Times New Roman"/>
          <w:sz w:val="28"/>
          <w:szCs w:val="28"/>
        </w:rPr>
        <w:t xml:space="preserve">М. Діджиталізація безготівкових розрахунків в умовах пандемії COVID-19. </w:t>
      </w:r>
      <w:r w:rsidRPr="00BA79F3">
        <w:rPr>
          <w:rFonts w:ascii="Times New Roman" w:hAnsi="Times New Roman" w:cs="Times New Roman"/>
          <w:sz w:val="28"/>
          <w:szCs w:val="28"/>
          <w:lang w:val="en-US"/>
        </w:rPr>
        <w:t>URL</w:t>
      </w:r>
      <w:r w:rsidRPr="00BA79F3">
        <w:rPr>
          <w:rFonts w:ascii="Times New Roman" w:hAnsi="Times New Roman" w:cs="Times New Roman"/>
          <w:sz w:val="28"/>
          <w:szCs w:val="28"/>
        </w:rPr>
        <w:t xml:space="preserve">: </w:t>
      </w:r>
      <w:hyperlink r:id="rId52" w:history="1">
        <w:r w:rsidRPr="00BA79F3">
          <w:rPr>
            <w:rStyle w:val="a4"/>
            <w:rFonts w:ascii="Times New Roman" w:hAnsi="Times New Roman" w:cs="Times New Roman"/>
            <w:sz w:val="28"/>
            <w:szCs w:val="28"/>
          </w:rPr>
          <w:t>https://economyandsociety</w:t>
        </w:r>
      </w:hyperlink>
      <w:r w:rsidRPr="00BA79F3">
        <w:rPr>
          <w:rFonts w:ascii="Times New Roman" w:hAnsi="Times New Roman" w:cs="Times New Roman"/>
          <w:sz w:val="28"/>
          <w:szCs w:val="28"/>
        </w:rPr>
        <w:t>.in.ua/index.Php/jour nal/article/view/811.</w:t>
      </w:r>
    </w:p>
    <w:p w:rsidR="00652707" w:rsidRPr="005A0116" w:rsidRDefault="00652707" w:rsidP="00845DB7">
      <w:pPr>
        <w:pStyle w:val="a5"/>
        <w:numPr>
          <w:ilvl w:val="0"/>
          <w:numId w:val="30"/>
        </w:numPr>
        <w:tabs>
          <w:tab w:val="left" w:pos="993"/>
        </w:tabs>
        <w:spacing w:after="0" w:line="300" w:lineRule="auto"/>
        <w:ind w:left="0" w:firstLine="567"/>
        <w:jc w:val="both"/>
        <w:rPr>
          <w:rFonts w:ascii="Times New Roman" w:hAnsi="Times New Roman" w:cs="Times New Roman"/>
          <w:sz w:val="28"/>
          <w:szCs w:val="28"/>
        </w:rPr>
      </w:pPr>
      <w:r w:rsidRPr="005A0116">
        <w:rPr>
          <w:rFonts w:ascii="Times New Roman" w:hAnsi="Times New Roman" w:cs="Times New Roman"/>
          <w:sz w:val="28"/>
          <w:szCs w:val="28"/>
        </w:rPr>
        <w:t xml:space="preserve">Конкурентноспроможність України 2020–2021. Інституційний огляд та ситуаційний аналіз. </w:t>
      </w:r>
      <w:r w:rsidRPr="005A0116">
        <w:rPr>
          <w:rFonts w:ascii="Times New Roman" w:hAnsi="Times New Roman" w:cs="Times New Roman"/>
          <w:sz w:val="28"/>
          <w:szCs w:val="28"/>
          <w:lang w:val="en-US"/>
        </w:rPr>
        <w:t>URL</w:t>
      </w:r>
      <w:r w:rsidRPr="005A0116">
        <w:rPr>
          <w:rFonts w:ascii="Times New Roman" w:hAnsi="Times New Roman" w:cs="Times New Roman"/>
          <w:sz w:val="28"/>
          <w:szCs w:val="28"/>
        </w:rPr>
        <w:t xml:space="preserve">: </w:t>
      </w:r>
      <w:hyperlink r:id="rId53" w:history="1">
        <w:r w:rsidRPr="00B21541">
          <w:rPr>
            <w:rStyle w:val="a4"/>
            <w:rFonts w:ascii="Times New Roman" w:hAnsi="Times New Roman" w:cs="Times New Roman"/>
            <w:sz w:val="28"/>
            <w:szCs w:val="28"/>
          </w:rPr>
          <w:t>https://cip.gov.ua/services/cm/ api/attachment/</w:t>
        </w:r>
      </w:hyperlink>
      <w:r w:rsidRPr="005A0116">
        <w:rPr>
          <w:rFonts w:ascii="Times New Roman" w:hAnsi="Times New Roman" w:cs="Times New Roman"/>
          <w:sz w:val="28"/>
          <w:szCs w:val="28"/>
        </w:rPr>
        <w:t>downlo ad?id=37433.</w:t>
      </w:r>
    </w:p>
    <w:p w:rsidR="00652707" w:rsidRDefault="00652707" w:rsidP="00652707">
      <w:pPr>
        <w:pStyle w:val="a5"/>
        <w:tabs>
          <w:tab w:val="left" w:pos="993"/>
        </w:tabs>
        <w:spacing w:after="0" w:line="300" w:lineRule="auto"/>
        <w:ind w:left="0" w:firstLine="567"/>
        <w:jc w:val="both"/>
        <w:rPr>
          <w:rFonts w:ascii="Times New Roman" w:hAnsi="Times New Roman" w:cs="Times New Roman"/>
          <w:bCs/>
          <w:iCs/>
          <w:sz w:val="28"/>
          <w:szCs w:val="28"/>
        </w:rPr>
      </w:pPr>
    </w:p>
    <w:p w:rsidR="00652707" w:rsidRDefault="00652707" w:rsidP="00652707">
      <w:pPr>
        <w:rPr>
          <w:rFonts w:ascii="Times New Roman" w:eastAsia="Times New Roman" w:hAnsi="Times New Roman" w:cs="Times New Roman"/>
          <w:color w:val="000000"/>
          <w:sz w:val="28"/>
          <w:szCs w:val="28"/>
        </w:rPr>
      </w:pPr>
      <w:r>
        <w:rPr>
          <w:color w:val="000000"/>
          <w:sz w:val="28"/>
          <w:szCs w:val="28"/>
        </w:rPr>
        <w:br w:type="page"/>
      </w:r>
    </w:p>
    <w:p w:rsidR="00652707" w:rsidRPr="00420559" w:rsidRDefault="00652707" w:rsidP="00652707">
      <w:pPr>
        <w:spacing w:after="0" w:line="240" w:lineRule="auto"/>
        <w:jc w:val="right"/>
        <w:rPr>
          <w:rFonts w:ascii="Times New Roman" w:eastAsia="Calibri" w:hAnsi="Times New Roman" w:cs="Times New Roman"/>
          <w:b/>
          <w:sz w:val="28"/>
          <w:szCs w:val="28"/>
        </w:rPr>
      </w:pPr>
      <w:r w:rsidRPr="00420559">
        <w:rPr>
          <w:rFonts w:ascii="Times New Roman" w:eastAsia="Calibri" w:hAnsi="Times New Roman" w:cs="Times New Roman"/>
          <w:b/>
          <w:sz w:val="28"/>
          <w:szCs w:val="28"/>
        </w:rPr>
        <w:t>П</w:t>
      </w:r>
      <w:r>
        <w:rPr>
          <w:rFonts w:ascii="Times New Roman" w:eastAsia="Calibri" w:hAnsi="Times New Roman" w:cs="Times New Roman"/>
          <w:b/>
          <w:sz w:val="28"/>
          <w:szCs w:val="28"/>
        </w:rPr>
        <w:t>роцишин О.Р.</w:t>
      </w:r>
    </w:p>
    <w:p w:rsidR="00652707" w:rsidRPr="00086203" w:rsidRDefault="00652707" w:rsidP="00652707">
      <w:pPr>
        <w:spacing w:after="0" w:line="240" w:lineRule="auto"/>
        <w:ind w:firstLine="709"/>
        <w:jc w:val="right"/>
        <w:rPr>
          <w:rFonts w:ascii="Times New Roman" w:eastAsia="Calibri" w:hAnsi="Times New Roman" w:cs="Times New Roman"/>
          <w:b/>
          <w:i/>
          <w:sz w:val="28"/>
          <w:szCs w:val="28"/>
        </w:rPr>
      </w:pPr>
      <w:r w:rsidRPr="00086203">
        <w:rPr>
          <w:rFonts w:ascii="Times New Roman" w:eastAsia="Calibri" w:hAnsi="Times New Roman" w:cs="Times New Roman"/>
          <w:i/>
          <w:sz w:val="28"/>
          <w:szCs w:val="28"/>
        </w:rPr>
        <w:t>к.е.н., доцент</w:t>
      </w:r>
    </w:p>
    <w:p w:rsidR="00652707" w:rsidRPr="00B10EBD" w:rsidRDefault="00652707" w:rsidP="00652707">
      <w:pPr>
        <w:spacing w:after="0" w:line="240" w:lineRule="auto"/>
        <w:contextualSpacing/>
        <w:jc w:val="right"/>
        <w:rPr>
          <w:rFonts w:ascii="Times New Roman" w:hAnsi="Times New Roman" w:cs="Times New Roman"/>
          <w:i/>
          <w:sz w:val="28"/>
          <w:szCs w:val="28"/>
        </w:rPr>
      </w:pPr>
      <w:r w:rsidRPr="00B10EBD">
        <w:rPr>
          <w:rFonts w:ascii="Times New Roman" w:hAnsi="Times New Roman" w:cs="Times New Roman"/>
          <w:i/>
          <w:sz w:val="28"/>
          <w:szCs w:val="28"/>
        </w:rPr>
        <w:t>Дрогобицького державного педагогічного університету ім. Івана Франка</w:t>
      </w:r>
    </w:p>
    <w:p w:rsidR="00652707" w:rsidRPr="008C4B66" w:rsidRDefault="00652707" w:rsidP="00652707">
      <w:pPr>
        <w:spacing w:after="0" w:line="240" w:lineRule="auto"/>
        <w:jc w:val="center"/>
        <w:rPr>
          <w:rFonts w:ascii="Times New Roman" w:hAnsi="Times New Roman" w:cs="Times New Roman"/>
          <w:b/>
          <w:sz w:val="28"/>
          <w:szCs w:val="28"/>
        </w:rPr>
      </w:pPr>
    </w:p>
    <w:p w:rsidR="00652707" w:rsidRPr="000B13D6" w:rsidRDefault="00652707" w:rsidP="00652707">
      <w:pPr>
        <w:spacing w:after="0" w:line="240" w:lineRule="auto"/>
        <w:jc w:val="center"/>
        <w:rPr>
          <w:rFonts w:ascii="Times New Roman" w:hAnsi="Times New Roman" w:cs="Times New Roman"/>
          <w:b/>
          <w:sz w:val="28"/>
          <w:szCs w:val="28"/>
        </w:rPr>
      </w:pPr>
      <w:r w:rsidRPr="000B13D6">
        <w:rPr>
          <w:rFonts w:ascii="Times New Roman" w:hAnsi="Times New Roman" w:cs="Times New Roman"/>
          <w:b/>
          <w:sz w:val="28"/>
          <w:szCs w:val="28"/>
        </w:rPr>
        <w:t xml:space="preserve">ЕКОНОМІЧНІ ТА СОЦІАЛЬНІ НАСЛІДКИ ПАНДЕМІЇ COVID-19 </w:t>
      </w:r>
    </w:p>
    <w:p w:rsidR="00652707" w:rsidRPr="000B13D6" w:rsidRDefault="00652707" w:rsidP="00652707">
      <w:pPr>
        <w:spacing w:after="0" w:line="240" w:lineRule="auto"/>
        <w:jc w:val="center"/>
        <w:rPr>
          <w:rFonts w:ascii="Times New Roman" w:hAnsi="Times New Roman" w:cs="Times New Roman"/>
          <w:b/>
          <w:sz w:val="28"/>
          <w:szCs w:val="28"/>
        </w:rPr>
      </w:pPr>
    </w:p>
    <w:p w:rsidR="00652707" w:rsidRDefault="00652707" w:rsidP="00652707">
      <w:pPr>
        <w:spacing w:after="0" w:line="300" w:lineRule="auto"/>
        <w:ind w:firstLine="567"/>
        <w:jc w:val="both"/>
        <w:rPr>
          <w:rFonts w:ascii="Times New Roman" w:hAnsi="Times New Roman" w:cs="Times New Roman"/>
          <w:sz w:val="28"/>
          <w:szCs w:val="24"/>
        </w:rPr>
      </w:pPr>
      <w:r>
        <w:rPr>
          <w:rFonts w:ascii="Times New Roman" w:hAnsi="Times New Roman" w:cs="Times New Roman"/>
          <w:sz w:val="28"/>
          <w:szCs w:val="24"/>
          <w:lang w:val="en-US"/>
        </w:rPr>
        <w:t>COVID</w:t>
      </w:r>
      <w:r>
        <w:rPr>
          <w:rFonts w:ascii="Times New Roman" w:hAnsi="Times New Roman" w:cs="Times New Roman"/>
          <w:sz w:val="28"/>
          <w:szCs w:val="24"/>
        </w:rPr>
        <w:t xml:space="preserve">-19 – інфекційне захворювання, спричинене коронавірусом </w:t>
      </w:r>
      <w:r>
        <w:rPr>
          <w:rFonts w:ascii="Times New Roman" w:hAnsi="Times New Roman" w:cs="Times New Roman"/>
          <w:sz w:val="28"/>
          <w:szCs w:val="24"/>
          <w:lang w:val="en-US"/>
        </w:rPr>
        <w:t>SARS</w:t>
      </w:r>
      <w:r w:rsidRPr="004642DB">
        <w:rPr>
          <w:rFonts w:ascii="Times New Roman" w:hAnsi="Times New Roman" w:cs="Times New Roman"/>
          <w:sz w:val="28"/>
          <w:szCs w:val="24"/>
          <w:lang w:val="ru-RU"/>
        </w:rPr>
        <w:t>-</w:t>
      </w:r>
      <w:r>
        <w:rPr>
          <w:rFonts w:ascii="Times New Roman" w:hAnsi="Times New Roman" w:cs="Times New Roman"/>
          <w:sz w:val="28"/>
          <w:szCs w:val="24"/>
          <w:lang w:val="en-US"/>
        </w:rPr>
        <w:t>CoV</w:t>
      </w:r>
      <w:r w:rsidRPr="004642DB">
        <w:rPr>
          <w:rFonts w:ascii="Times New Roman" w:hAnsi="Times New Roman" w:cs="Times New Roman"/>
          <w:sz w:val="28"/>
          <w:szCs w:val="24"/>
          <w:lang w:val="ru-RU"/>
        </w:rPr>
        <w:t>-2</w:t>
      </w:r>
      <w:r>
        <w:rPr>
          <w:rFonts w:ascii="Times New Roman" w:hAnsi="Times New Roman" w:cs="Times New Roman"/>
          <w:sz w:val="28"/>
          <w:szCs w:val="24"/>
        </w:rPr>
        <w:t xml:space="preserve">. </w:t>
      </w:r>
      <w:r w:rsidRPr="00B137C1">
        <w:rPr>
          <w:rFonts w:ascii="Times New Roman" w:hAnsi="Times New Roman" w:cs="Times New Roman"/>
          <w:sz w:val="28"/>
          <w:szCs w:val="24"/>
        </w:rPr>
        <w:t xml:space="preserve">Безпрецедентні карантинні заходи </w:t>
      </w:r>
      <w:r>
        <w:rPr>
          <w:rFonts w:ascii="Times New Roman" w:hAnsi="Times New Roman" w:cs="Times New Roman"/>
          <w:sz w:val="28"/>
          <w:szCs w:val="24"/>
        </w:rPr>
        <w:t>стали</w:t>
      </w:r>
      <w:r w:rsidRPr="00B137C1">
        <w:rPr>
          <w:rFonts w:ascii="Times New Roman" w:hAnsi="Times New Roman" w:cs="Times New Roman"/>
          <w:sz w:val="28"/>
          <w:szCs w:val="24"/>
        </w:rPr>
        <w:t xml:space="preserve"> шоковими з відповідними наслідками</w:t>
      </w:r>
      <w:r w:rsidRPr="00886A16">
        <w:rPr>
          <w:rFonts w:ascii="Times New Roman" w:hAnsi="Times New Roman" w:cs="Times New Roman"/>
          <w:sz w:val="28"/>
          <w:szCs w:val="24"/>
        </w:rPr>
        <w:t>, як у національному, так і у глобальному масштабі</w:t>
      </w:r>
      <w:r>
        <w:rPr>
          <w:rFonts w:ascii="Times New Roman" w:hAnsi="Times New Roman" w:cs="Times New Roman"/>
          <w:sz w:val="28"/>
          <w:szCs w:val="24"/>
        </w:rPr>
        <w:t xml:space="preserve"> через недооцінку масштабності загрози та неготовність економік </w:t>
      </w:r>
      <w:r w:rsidRPr="00B137C1">
        <w:rPr>
          <w:rFonts w:ascii="Times New Roman" w:hAnsi="Times New Roman" w:cs="Times New Roman"/>
          <w:sz w:val="28"/>
          <w:szCs w:val="24"/>
        </w:rPr>
        <w:t>до такого перебігу подій</w:t>
      </w:r>
      <w:r w:rsidRPr="00886A16">
        <w:rPr>
          <w:rFonts w:ascii="Times New Roman" w:hAnsi="Times New Roman" w:cs="Times New Roman"/>
          <w:sz w:val="28"/>
          <w:szCs w:val="24"/>
        </w:rPr>
        <w:t xml:space="preserve">. </w:t>
      </w:r>
      <w:r w:rsidRPr="00646DB1">
        <w:rPr>
          <w:rFonts w:ascii="Times New Roman" w:hAnsi="Times New Roman" w:cs="Times New Roman"/>
          <w:sz w:val="28"/>
          <w:szCs w:val="24"/>
        </w:rPr>
        <w:t>Пандемія була визнана великим екзогенним шоком, що вливає на рівновагу сукупного попиту та сукупної пропозиції національних економік</w:t>
      </w:r>
      <w:r w:rsidRPr="000B1D26">
        <w:rPr>
          <w:rFonts w:ascii="Times New Roman" w:hAnsi="Times New Roman" w:cs="Times New Roman"/>
          <w:sz w:val="28"/>
          <w:szCs w:val="24"/>
          <w:lang w:val="ru-RU"/>
        </w:rPr>
        <w:t xml:space="preserve"> [1]</w:t>
      </w:r>
      <w:r w:rsidRPr="00646DB1">
        <w:rPr>
          <w:rFonts w:ascii="Times New Roman" w:hAnsi="Times New Roman" w:cs="Times New Roman"/>
          <w:sz w:val="28"/>
          <w:szCs w:val="24"/>
        </w:rPr>
        <w:t>.</w:t>
      </w:r>
      <w:r>
        <w:rPr>
          <w:rFonts w:ascii="Times New Roman" w:hAnsi="Times New Roman" w:cs="Times New Roman"/>
          <w:sz w:val="28"/>
          <w:szCs w:val="24"/>
        </w:rPr>
        <w:t xml:space="preserve"> </w:t>
      </w:r>
    </w:p>
    <w:p w:rsidR="00652707" w:rsidRPr="00A5376A" w:rsidRDefault="00652707" w:rsidP="00652707">
      <w:pPr>
        <w:spacing w:after="0" w:line="300" w:lineRule="auto"/>
        <w:ind w:firstLine="567"/>
        <w:jc w:val="both"/>
        <w:rPr>
          <w:rFonts w:ascii="Times New Roman" w:hAnsi="Times New Roman" w:cs="Times New Roman"/>
          <w:sz w:val="28"/>
          <w:szCs w:val="24"/>
        </w:rPr>
      </w:pPr>
      <w:r w:rsidRPr="00A5376A">
        <w:rPr>
          <w:rFonts w:ascii="Times New Roman" w:hAnsi="Times New Roman" w:cs="Times New Roman"/>
          <w:sz w:val="28"/>
          <w:szCs w:val="24"/>
        </w:rPr>
        <w:t xml:space="preserve">Аналіз літератури та інформаційних джерел дав змогу виокремити наслідки впливу пандемії </w:t>
      </w:r>
      <w:r w:rsidRPr="00A5376A">
        <w:rPr>
          <w:rFonts w:ascii="Times New Roman" w:hAnsi="Times New Roman" w:cs="Times New Roman"/>
          <w:sz w:val="28"/>
          <w:szCs w:val="24"/>
          <w:lang w:val="en-US"/>
        </w:rPr>
        <w:t>COVID</w:t>
      </w:r>
      <w:r w:rsidRPr="00A5376A">
        <w:rPr>
          <w:rFonts w:ascii="Times New Roman" w:hAnsi="Times New Roman" w:cs="Times New Roman"/>
          <w:sz w:val="28"/>
          <w:szCs w:val="24"/>
        </w:rPr>
        <w:t>-19 та відповідно запроваджених карантинних заходів за наступними ознаками</w:t>
      </w:r>
      <w:r>
        <w:rPr>
          <w:rFonts w:ascii="Times New Roman" w:hAnsi="Times New Roman" w:cs="Times New Roman"/>
          <w:sz w:val="28"/>
          <w:szCs w:val="24"/>
        </w:rPr>
        <w:t xml:space="preserve"> </w:t>
      </w:r>
      <w:r w:rsidRPr="00185F77">
        <w:rPr>
          <w:rFonts w:ascii="Times New Roman" w:hAnsi="Times New Roman" w:cs="Times New Roman"/>
          <w:sz w:val="28"/>
          <w:szCs w:val="24"/>
        </w:rPr>
        <w:t>(рис.1.):</w:t>
      </w:r>
    </w:p>
    <w:p w:rsidR="00652707" w:rsidRDefault="00652707" w:rsidP="00652707">
      <w:pPr>
        <w:spacing w:after="0" w:line="360" w:lineRule="auto"/>
        <w:jc w:val="center"/>
        <w:rPr>
          <w:rFonts w:ascii="Times New Roman" w:hAnsi="Times New Roman" w:cs="Times New Roman"/>
          <w:sz w:val="28"/>
          <w:szCs w:val="24"/>
        </w:rPr>
      </w:pPr>
      <w:r>
        <w:rPr>
          <w:rFonts w:ascii="Times New Roman" w:hAnsi="Times New Roman" w:cs="Times New Roman"/>
          <w:noProof/>
          <w:sz w:val="28"/>
          <w:szCs w:val="24"/>
        </w:rPr>
        <w:drawing>
          <wp:inline distT="0" distB="0" distL="0" distR="0">
            <wp:extent cx="6381750" cy="3733800"/>
            <wp:effectExtent l="57150" t="0" r="19050" b="0"/>
            <wp:docPr id="3"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652707" w:rsidRPr="000B13D6" w:rsidRDefault="00652707" w:rsidP="00652707">
      <w:pPr>
        <w:spacing w:after="0" w:line="300" w:lineRule="auto"/>
        <w:jc w:val="center"/>
        <w:rPr>
          <w:rFonts w:ascii="Times New Roman" w:hAnsi="Times New Roman" w:cs="Times New Roman"/>
          <w:b/>
          <w:sz w:val="28"/>
          <w:szCs w:val="24"/>
        </w:rPr>
      </w:pPr>
      <w:r w:rsidRPr="000B13D6">
        <w:rPr>
          <w:rFonts w:ascii="Times New Roman" w:hAnsi="Times New Roman" w:cs="Times New Roman"/>
          <w:b/>
          <w:sz w:val="28"/>
          <w:szCs w:val="24"/>
        </w:rPr>
        <w:t xml:space="preserve">Рис. 1. Наслідки пандемії </w:t>
      </w:r>
      <w:r w:rsidRPr="000B13D6">
        <w:rPr>
          <w:rFonts w:ascii="Times New Roman" w:hAnsi="Times New Roman" w:cs="Times New Roman"/>
          <w:b/>
          <w:sz w:val="28"/>
          <w:szCs w:val="24"/>
          <w:lang w:val="en-US"/>
        </w:rPr>
        <w:t>COVID</w:t>
      </w:r>
      <w:r w:rsidRPr="000B13D6">
        <w:rPr>
          <w:rFonts w:ascii="Times New Roman" w:hAnsi="Times New Roman" w:cs="Times New Roman"/>
          <w:b/>
          <w:sz w:val="28"/>
          <w:szCs w:val="24"/>
        </w:rPr>
        <w:t>-19</w:t>
      </w:r>
    </w:p>
    <w:p w:rsidR="00652707" w:rsidRPr="00504BA4" w:rsidRDefault="00652707" w:rsidP="00652707">
      <w:pPr>
        <w:spacing w:after="0" w:line="300" w:lineRule="auto"/>
        <w:ind w:firstLine="709"/>
        <w:rPr>
          <w:rFonts w:ascii="Times New Roman" w:hAnsi="Times New Roman" w:cs="Times New Roman"/>
          <w:i/>
          <w:sz w:val="28"/>
          <w:szCs w:val="24"/>
        </w:rPr>
      </w:pPr>
      <w:r w:rsidRPr="00504BA4">
        <w:rPr>
          <w:rFonts w:ascii="Times New Roman" w:hAnsi="Times New Roman" w:cs="Times New Roman"/>
          <w:i/>
          <w:sz w:val="28"/>
          <w:szCs w:val="24"/>
        </w:rPr>
        <w:t>Джерело</w:t>
      </w:r>
      <w:r>
        <w:rPr>
          <w:rFonts w:ascii="Times New Roman" w:hAnsi="Times New Roman" w:cs="Times New Roman"/>
          <w:i/>
          <w:sz w:val="28"/>
          <w:szCs w:val="24"/>
        </w:rPr>
        <w:t>: с</w:t>
      </w:r>
      <w:r w:rsidRPr="00504BA4">
        <w:rPr>
          <w:rFonts w:ascii="Times New Roman" w:hAnsi="Times New Roman" w:cs="Times New Roman"/>
          <w:i/>
          <w:sz w:val="28"/>
          <w:szCs w:val="24"/>
        </w:rPr>
        <w:t>кладено автором</w:t>
      </w:r>
    </w:p>
    <w:p w:rsidR="00652707" w:rsidRPr="00A5376A" w:rsidRDefault="00652707" w:rsidP="00652707">
      <w:pPr>
        <w:spacing w:after="0" w:line="300" w:lineRule="auto"/>
        <w:ind w:firstLine="709"/>
        <w:jc w:val="both"/>
        <w:rPr>
          <w:rFonts w:ascii="Times New Roman" w:hAnsi="Times New Roman" w:cs="Times New Roman"/>
          <w:sz w:val="28"/>
          <w:szCs w:val="24"/>
        </w:rPr>
      </w:pPr>
      <w:r w:rsidRPr="00A5376A">
        <w:rPr>
          <w:rFonts w:ascii="Times New Roman" w:hAnsi="Times New Roman" w:cs="Times New Roman"/>
          <w:sz w:val="28"/>
          <w:szCs w:val="24"/>
        </w:rPr>
        <w:t xml:space="preserve">Незважаючи за яким видом розглядати наслідки впливу пандемії, у цілому вони мають асиметричний характер. </w:t>
      </w:r>
    </w:p>
    <w:p w:rsidR="00652707" w:rsidRDefault="00652707" w:rsidP="00652707">
      <w:pPr>
        <w:spacing w:after="0" w:line="30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До короткострокових наслідків </w:t>
      </w:r>
      <w:r w:rsidRPr="002A7C19">
        <w:rPr>
          <w:rFonts w:ascii="Times New Roman" w:hAnsi="Times New Roman" w:cs="Times New Roman"/>
          <w:b/>
          <w:bCs/>
          <w:sz w:val="28"/>
          <w:szCs w:val="24"/>
        </w:rPr>
        <w:t>в економічній сфері</w:t>
      </w:r>
      <w:r>
        <w:rPr>
          <w:rFonts w:ascii="Times New Roman" w:hAnsi="Times New Roman" w:cs="Times New Roman"/>
          <w:sz w:val="28"/>
          <w:szCs w:val="24"/>
        </w:rPr>
        <w:t xml:space="preserve"> віднесемо: </w:t>
      </w:r>
    </w:p>
    <w:p w:rsidR="00652707" w:rsidRPr="00A5376A" w:rsidRDefault="00652707" w:rsidP="00845DB7">
      <w:pPr>
        <w:pStyle w:val="a5"/>
        <w:numPr>
          <w:ilvl w:val="0"/>
          <w:numId w:val="32"/>
        </w:numPr>
        <w:tabs>
          <w:tab w:val="left" w:pos="993"/>
        </w:tabs>
        <w:spacing w:after="0" w:line="300" w:lineRule="auto"/>
        <w:ind w:left="0" w:firstLine="709"/>
        <w:jc w:val="both"/>
        <w:rPr>
          <w:rFonts w:ascii="Times New Roman" w:hAnsi="Times New Roman" w:cs="Times New Roman"/>
          <w:sz w:val="28"/>
          <w:szCs w:val="24"/>
        </w:rPr>
      </w:pPr>
      <w:r w:rsidRPr="002A7C19">
        <w:rPr>
          <w:rFonts w:ascii="Times New Roman" w:hAnsi="Times New Roman" w:cs="Times New Roman"/>
          <w:b/>
          <w:bCs/>
          <w:i/>
          <w:iCs/>
          <w:sz w:val="28"/>
          <w:szCs w:val="24"/>
        </w:rPr>
        <w:t>зменшення обсягів ВВП</w:t>
      </w:r>
      <w:r>
        <w:rPr>
          <w:rFonts w:ascii="Times New Roman" w:hAnsi="Times New Roman" w:cs="Times New Roman"/>
          <w:sz w:val="28"/>
          <w:szCs w:val="24"/>
        </w:rPr>
        <w:t xml:space="preserve">. </w:t>
      </w:r>
      <w:r w:rsidRPr="002A7C19">
        <w:rPr>
          <w:rFonts w:ascii="Times New Roman" w:hAnsi="Times New Roman" w:cs="Times New Roman"/>
          <w:sz w:val="28"/>
          <w:szCs w:val="24"/>
        </w:rPr>
        <w:t xml:space="preserve">Так, у 2020 році світовий ВВП зменшився на 4,36% порівняно з </w:t>
      </w:r>
      <w:r>
        <w:rPr>
          <w:rFonts w:ascii="Times New Roman" w:hAnsi="Times New Roman" w:cs="Times New Roman"/>
          <w:sz w:val="28"/>
          <w:szCs w:val="24"/>
        </w:rPr>
        <w:t>2019</w:t>
      </w:r>
      <w:r w:rsidRPr="002A7C19">
        <w:rPr>
          <w:rFonts w:ascii="Times New Roman" w:hAnsi="Times New Roman" w:cs="Times New Roman"/>
          <w:sz w:val="28"/>
          <w:szCs w:val="24"/>
        </w:rPr>
        <w:t xml:space="preserve"> роком </w:t>
      </w:r>
      <w:r w:rsidRPr="000B1D26">
        <w:rPr>
          <w:rFonts w:ascii="Times New Roman" w:hAnsi="Times New Roman" w:cs="Times New Roman"/>
          <w:sz w:val="28"/>
          <w:szCs w:val="24"/>
          <w:lang w:val="ru-RU"/>
        </w:rPr>
        <w:t>[2]</w:t>
      </w:r>
      <w:r w:rsidRPr="00A5376A">
        <w:rPr>
          <w:rFonts w:ascii="Times New Roman" w:hAnsi="Times New Roman" w:cs="Times New Roman"/>
          <w:sz w:val="28"/>
          <w:szCs w:val="24"/>
        </w:rPr>
        <w:t>;</w:t>
      </w:r>
    </w:p>
    <w:p w:rsidR="00652707" w:rsidRPr="00D23460" w:rsidRDefault="00652707" w:rsidP="00845DB7">
      <w:pPr>
        <w:pStyle w:val="a5"/>
        <w:numPr>
          <w:ilvl w:val="0"/>
          <w:numId w:val="32"/>
        </w:numPr>
        <w:tabs>
          <w:tab w:val="left" w:pos="993"/>
          <w:tab w:val="left" w:pos="1134"/>
        </w:tabs>
        <w:spacing w:after="0" w:line="300" w:lineRule="auto"/>
        <w:ind w:left="0" w:firstLine="709"/>
        <w:jc w:val="both"/>
        <w:rPr>
          <w:rFonts w:ascii="Times New Roman" w:hAnsi="Times New Roman" w:cs="Times New Roman"/>
          <w:sz w:val="28"/>
          <w:szCs w:val="24"/>
        </w:rPr>
      </w:pPr>
      <w:r w:rsidRPr="00D23460">
        <w:rPr>
          <w:rFonts w:ascii="Times New Roman" w:hAnsi="Times New Roman" w:cs="Times New Roman"/>
          <w:b/>
          <w:bCs/>
          <w:i/>
          <w:iCs/>
          <w:sz w:val="28"/>
          <w:szCs w:val="24"/>
        </w:rPr>
        <w:t xml:space="preserve">втрати у діяльності малого та середнього бізнесу. </w:t>
      </w:r>
      <w:r w:rsidRPr="00D23460">
        <w:rPr>
          <w:rFonts w:ascii="Times New Roman" w:hAnsi="Times New Roman" w:cs="Times New Roman"/>
          <w:sz w:val="28"/>
          <w:szCs w:val="24"/>
        </w:rPr>
        <w:t>Так, карантинні заходи призвели до зменшення кількості відвідувачів закладів харчування. Лише навесні 2020 р. у малому бізнесі України доходи зменшились на 25–50%. Станом на березень 2021 року кількість ресторанів в усьому світі скоротилася на 48,5%. Введені обмеження на подорожування призвели до того, туристична сфера зазнала величезних збитків, зокрема, світовий ринок подорожей і туризму у 2020 році втратив 100 мільйонів робочих місць у всьому світі, а загальний дохід галузі скоротився майже на 42,1% відносно 2019 року</w:t>
      </w:r>
      <w:r>
        <w:rPr>
          <w:rFonts w:ascii="Times New Roman" w:hAnsi="Times New Roman" w:cs="Times New Roman"/>
          <w:sz w:val="28"/>
          <w:szCs w:val="24"/>
        </w:rPr>
        <w:t xml:space="preserve"> </w:t>
      </w:r>
      <w:r w:rsidRPr="00D23460">
        <w:rPr>
          <w:rFonts w:ascii="Times New Roman" w:hAnsi="Times New Roman" w:cs="Times New Roman"/>
          <w:sz w:val="28"/>
          <w:szCs w:val="24"/>
        </w:rPr>
        <w:t xml:space="preserve">[2]. </w:t>
      </w:r>
    </w:p>
    <w:p w:rsidR="00652707" w:rsidRPr="00517231" w:rsidRDefault="00652707" w:rsidP="00845DB7">
      <w:pPr>
        <w:pStyle w:val="a5"/>
        <w:numPr>
          <w:ilvl w:val="0"/>
          <w:numId w:val="32"/>
        </w:numPr>
        <w:tabs>
          <w:tab w:val="left" w:pos="993"/>
        </w:tabs>
        <w:spacing w:after="0" w:line="300" w:lineRule="auto"/>
        <w:ind w:left="0" w:firstLine="709"/>
        <w:jc w:val="both"/>
        <w:rPr>
          <w:rFonts w:ascii="Times New Roman" w:hAnsi="Times New Roman" w:cs="Times New Roman"/>
          <w:sz w:val="28"/>
          <w:szCs w:val="24"/>
        </w:rPr>
      </w:pPr>
      <w:r w:rsidRPr="00517231">
        <w:rPr>
          <w:rFonts w:ascii="Times New Roman" w:hAnsi="Times New Roman" w:cs="Times New Roman"/>
          <w:b/>
          <w:bCs/>
          <w:i/>
          <w:iCs/>
          <w:sz w:val="28"/>
          <w:szCs w:val="24"/>
        </w:rPr>
        <w:t>зниження (уповільнення зростання) продуктивності праці</w:t>
      </w:r>
      <w:r w:rsidRPr="00517231">
        <w:rPr>
          <w:rFonts w:ascii="Times New Roman" w:hAnsi="Times New Roman" w:cs="Times New Roman"/>
          <w:sz w:val="28"/>
          <w:szCs w:val="24"/>
        </w:rPr>
        <w:t>. У людей, які хворіли на коронавірусну хворобу тимчасово знижується працездатність у постковідний період, що позначається на зниженні продуктивності праці</w:t>
      </w:r>
      <w:r w:rsidRPr="000B1D26">
        <w:rPr>
          <w:rFonts w:ascii="Times New Roman" w:hAnsi="Times New Roman" w:cs="Times New Roman"/>
          <w:sz w:val="28"/>
          <w:szCs w:val="24"/>
          <w:lang w:val="ru-RU"/>
        </w:rPr>
        <w:t xml:space="preserve"> [</w:t>
      </w:r>
      <w:r>
        <w:rPr>
          <w:rFonts w:ascii="Times New Roman" w:hAnsi="Times New Roman" w:cs="Times New Roman"/>
          <w:sz w:val="28"/>
          <w:szCs w:val="24"/>
        </w:rPr>
        <w:t>3</w:t>
      </w:r>
      <w:r w:rsidRPr="000B1D26">
        <w:rPr>
          <w:rFonts w:ascii="Times New Roman" w:hAnsi="Times New Roman" w:cs="Times New Roman"/>
          <w:sz w:val="28"/>
          <w:szCs w:val="24"/>
          <w:lang w:val="ru-RU"/>
        </w:rPr>
        <w:t>]</w:t>
      </w:r>
      <w:r w:rsidRPr="00517231">
        <w:rPr>
          <w:rFonts w:ascii="Times New Roman" w:hAnsi="Times New Roman" w:cs="Times New Roman"/>
          <w:sz w:val="28"/>
          <w:szCs w:val="24"/>
        </w:rPr>
        <w:t xml:space="preserve">;  </w:t>
      </w:r>
    </w:p>
    <w:p w:rsidR="00652707" w:rsidRPr="00E76313" w:rsidRDefault="00652707" w:rsidP="00845DB7">
      <w:pPr>
        <w:pStyle w:val="a5"/>
        <w:numPr>
          <w:ilvl w:val="0"/>
          <w:numId w:val="32"/>
        </w:numPr>
        <w:tabs>
          <w:tab w:val="left" w:pos="709"/>
          <w:tab w:val="left" w:pos="851"/>
          <w:tab w:val="left" w:pos="993"/>
        </w:tabs>
        <w:spacing w:after="0" w:line="300" w:lineRule="auto"/>
        <w:ind w:left="0" w:firstLine="709"/>
        <w:jc w:val="both"/>
        <w:rPr>
          <w:rFonts w:ascii="Times New Roman" w:hAnsi="Times New Roman" w:cs="Times New Roman"/>
          <w:sz w:val="28"/>
          <w:szCs w:val="24"/>
        </w:rPr>
      </w:pPr>
      <w:r w:rsidRPr="00E76313">
        <w:rPr>
          <w:rFonts w:ascii="Times New Roman" w:hAnsi="Times New Roman" w:cs="Times New Roman"/>
          <w:b/>
          <w:bCs/>
          <w:i/>
          <w:iCs/>
          <w:sz w:val="28"/>
          <w:szCs w:val="24"/>
        </w:rPr>
        <w:t xml:space="preserve">зростання рівня безробіття. </w:t>
      </w:r>
      <w:r w:rsidRPr="00E76313">
        <w:rPr>
          <w:rFonts w:ascii="Times New Roman" w:hAnsi="Times New Roman" w:cs="Times New Roman"/>
          <w:sz w:val="28"/>
          <w:szCs w:val="24"/>
        </w:rPr>
        <w:t>Зменшення зайнятості, скорочення робочого часу, звільнення працівників призвели до того, у 2020 році в усьому світі було скорочено 8,8% робочого часу, що еквівалентне 255 млн робочих місць. Це у чотири рази більше, ніж було втрачено під час фінансової кризи 2008–2009 років. За оцінкою МОП найбільше втратили роботу працівники у країнах, що розвиваються, особливо у сфері  неформальній зайнятості</w:t>
      </w:r>
      <w:r>
        <w:rPr>
          <w:rFonts w:ascii="Times New Roman" w:hAnsi="Times New Roman" w:cs="Times New Roman"/>
          <w:sz w:val="28"/>
          <w:szCs w:val="24"/>
        </w:rPr>
        <w:t xml:space="preserve"> </w:t>
      </w:r>
      <w:r w:rsidRPr="00E76313">
        <w:rPr>
          <w:rFonts w:ascii="Times New Roman" w:hAnsi="Times New Roman" w:cs="Times New Roman"/>
          <w:sz w:val="28"/>
          <w:szCs w:val="24"/>
          <w:lang w:val="ru-RU"/>
        </w:rPr>
        <w:t>[</w:t>
      </w:r>
      <w:r>
        <w:rPr>
          <w:rFonts w:ascii="Times New Roman" w:hAnsi="Times New Roman" w:cs="Times New Roman"/>
          <w:sz w:val="28"/>
          <w:szCs w:val="24"/>
        </w:rPr>
        <w:t>4</w:t>
      </w:r>
      <w:r w:rsidRPr="00E76313">
        <w:rPr>
          <w:rFonts w:ascii="Times New Roman" w:hAnsi="Times New Roman" w:cs="Times New Roman"/>
          <w:sz w:val="28"/>
          <w:szCs w:val="24"/>
          <w:lang w:val="ru-RU"/>
        </w:rPr>
        <w:t>]</w:t>
      </w:r>
      <w:r>
        <w:rPr>
          <w:rFonts w:ascii="Times New Roman" w:hAnsi="Times New Roman" w:cs="Times New Roman"/>
          <w:sz w:val="28"/>
          <w:szCs w:val="24"/>
          <w:lang w:val="ru-RU"/>
        </w:rPr>
        <w:t>.</w:t>
      </w:r>
    </w:p>
    <w:p w:rsidR="00652707" w:rsidRPr="0077324F" w:rsidRDefault="00652707" w:rsidP="00845DB7">
      <w:pPr>
        <w:pStyle w:val="1f2"/>
        <w:numPr>
          <w:ilvl w:val="0"/>
          <w:numId w:val="32"/>
        </w:numPr>
        <w:shd w:val="clear" w:color="auto" w:fill="auto"/>
        <w:tabs>
          <w:tab w:val="left" w:pos="709"/>
          <w:tab w:val="left" w:pos="851"/>
          <w:tab w:val="left" w:pos="993"/>
        </w:tabs>
        <w:spacing w:after="0" w:line="300" w:lineRule="auto"/>
        <w:ind w:left="0" w:right="20" w:firstLine="567"/>
        <w:rPr>
          <w:rFonts w:ascii="Times New Roman" w:hAnsi="Times New Roman" w:cs="Times New Roman"/>
          <w:sz w:val="28"/>
          <w:szCs w:val="24"/>
        </w:rPr>
      </w:pPr>
      <w:r w:rsidRPr="00503EAE">
        <w:rPr>
          <w:rFonts w:ascii="Times New Roman" w:hAnsi="Times New Roman" w:cs="Times New Roman"/>
          <w:b/>
          <w:bCs/>
          <w:i/>
          <w:iCs/>
          <w:sz w:val="28"/>
          <w:szCs w:val="24"/>
        </w:rPr>
        <w:t>зниження доходів населення</w:t>
      </w:r>
      <w:r>
        <w:rPr>
          <w:rFonts w:ascii="Times New Roman" w:hAnsi="Times New Roman" w:cs="Times New Roman"/>
          <w:b/>
          <w:bCs/>
          <w:i/>
          <w:iCs/>
          <w:sz w:val="28"/>
          <w:szCs w:val="24"/>
        </w:rPr>
        <w:t xml:space="preserve"> та зростання заощаджень</w:t>
      </w:r>
      <w:r w:rsidRPr="00503EAE">
        <w:rPr>
          <w:rFonts w:ascii="Times New Roman" w:hAnsi="Times New Roman" w:cs="Times New Roman"/>
          <w:sz w:val="28"/>
          <w:szCs w:val="24"/>
        </w:rPr>
        <w:t xml:space="preserve">. Зниження зайнятості та тривалості робочого часу призвело до різкого падіння трудових доходів. </w:t>
      </w:r>
      <w:r>
        <w:rPr>
          <w:rFonts w:ascii="Times New Roman" w:hAnsi="Times New Roman" w:cs="Times New Roman"/>
          <w:sz w:val="28"/>
          <w:szCs w:val="24"/>
        </w:rPr>
        <w:t>Щодо обсягів заощаджень, то спостерігається певна асиметрія. Наприклад</w:t>
      </w:r>
      <w:r w:rsidRPr="00503EAE">
        <w:rPr>
          <w:rFonts w:ascii="Times New Roman" w:hAnsi="Times New Roman" w:cs="Times New Roman"/>
          <w:sz w:val="28"/>
          <w:szCs w:val="24"/>
        </w:rPr>
        <w:t xml:space="preserve">, більше 20% респондентів у Мексиці, ОАЄ, Індії змушені були </w:t>
      </w:r>
      <w:r>
        <w:rPr>
          <w:rFonts w:ascii="Times New Roman" w:hAnsi="Times New Roman" w:cs="Times New Roman"/>
          <w:sz w:val="28"/>
          <w:szCs w:val="24"/>
        </w:rPr>
        <w:t>брати позики</w:t>
      </w:r>
      <w:r w:rsidRPr="00503EAE">
        <w:rPr>
          <w:rFonts w:ascii="Times New Roman" w:hAnsi="Times New Roman" w:cs="Times New Roman"/>
          <w:sz w:val="28"/>
          <w:szCs w:val="24"/>
        </w:rPr>
        <w:t>.</w:t>
      </w:r>
      <w:r>
        <w:rPr>
          <w:rFonts w:ascii="Times New Roman" w:hAnsi="Times New Roman" w:cs="Times New Roman"/>
          <w:sz w:val="28"/>
          <w:szCs w:val="24"/>
        </w:rPr>
        <w:t xml:space="preserve"> </w:t>
      </w:r>
      <w:r w:rsidRPr="0077324F">
        <w:rPr>
          <w:rFonts w:ascii="Times New Roman" w:hAnsi="Times New Roman" w:cs="Times New Roman"/>
          <w:sz w:val="28"/>
          <w:szCs w:val="24"/>
        </w:rPr>
        <w:t>У іншої частини населення – ситуація зворотна: через бездіяльність у бізнесі, з мотивів економії задля майбутніх витрат за умов невизначеності</w:t>
      </w:r>
      <w:r>
        <w:rPr>
          <w:rFonts w:ascii="Times New Roman" w:hAnsi="Times New Roman" w:cs="Times New Roman"/>
          <w:sz w:val="28"/>
          <w:szCs w:val="24"/>
        </w:rPr>
        <w:t>,</w:t>
      </w:r>
      <w:r w:rsidRPr="0077324F">
        <w:rPr>
          <w:rFonts w:ascii="Times New Roman" w:hAnsi="Times New Roman" w:cs="Times New Roman"/>
          <w:sz w:val="28"/>
          <w:szCs w:val="24"/>
        </w:rPr>
        <w:t xml:space="preserve"> обсяги заощаджень зросли. Зокрема, в Італії, яка у 2020 році чи не найбільше постраждала від пандемії, рівень заощаджень домогосподарств зріс на 15,2%</w:t>
      </w:r>
      <w:r>
        <w:rPr>
          <w:rFonts w:ascii="Times New Roman" w:hAnsi="Times New Roman" w:cs="Times New Roman"/>
          <w:sz w:val="28"/>
          <w:szCs w:val="24"/>
        </w:rPr>
        <w:t xml:space="preserve"> </w:t>
      </w:r>
      <w:r w:rsidRPr="000B1D26">
        <w:rPr>
          <w:rFonts w:ascii="Times New Roman" w:hAnsi="Times New Roman" w:cs="Times New Roman"/>
          <w:sz w:val="28"/>
          <w:szCs w:val="24"/>
          <w:lang w:val="ru-RU"/>
        </w:rPr>
        <w:t>[</w:t>
      </w:r>
      <w:r>
        <w:rPr>
          <w:rFonts w:ascii="Times New Roman" w:hAnsi="Times New Roman" w:cs="Times New Roman"/>
          <w:sz w:val="28"/>
          <w:szCs w:val="24"/>
        </w:rPr>
        <w:t>2</w:t>
      </w:r>
      <w:r w:rsidRPr="000B1D26">
        <w:rPr>
          <w:rFonts w:ascii="Times New Roman" w:hAnsi="Times New Roman" w:cs="Times New Roman"/>
          <w:sz w:val="28"/>
          <w:szCs w:val="24"/>
          <w:lang w:val="ru-RU"/>
        </w:rPr>
        <w:t>]</w:t>
      </w:r>
      <w:r w:rsidRPr="0077324F">
        <w:rPr>
          <w:rFonts w:ascii="Times New Roman" w:hAnsi="Times New Roman" w:cs="Times New Roman"/>
          <w:sz w:val="28"/>
          <w:szCs w:val="24"/>
        </w:rPr>
        <w:t xml:space="preserve">;  </w:t>
      </w:r>
    </w:p>
    <w:p w:rsidR="00652707" w:rsidRPr="00E7538A" w:rsidRDefault="00652707" w:rsidP="00845DB7">
      <w:pPr>
        <w:pStyle w:val="1f2"/>
        <w:numPr>
          <w:ilvl w:val="0"/>
          <w:numId w:val="32"/>
        </w:numPr>
        <w:shd w:val="clear" w:color="auto" w:fill="auto"/>
        <w:tabs>
          <w:tab w:val="left" w:pos="709"/>
          <w:tab w:val="left" w:pos="851"/>
        </w:tabs>
        <w:spacing w:after="0" w:line="300" w:lineRule="auto"/>
        <w:ind w:left="0" w:right="20" w:firstLine="567"/>
        <w:rPr>
          <w:rFonts w:ascii="Times New Roman" w:hAnsi="Times New Roman" w:cs="Times New Roman"/>
          <w:sz w:val="28"/>
          <w:szCs w:val="24"/>
        </w:rPr>
      </w:pPr>
      <w:r w:rsidRPr="00E7538A">
        <w:rPr>
          <w:rFonts w:ascii="Times New Roman" w:hAnsi="Times New Roman" w:cs="Times New Roman"/>
          <w:b/>
          <w:bCs/>
          <w:i/>
          <w:iCs/>
          <w:sz w:val="28"/>
          <w:szCs w:val="24"/>
        </w:rPr>
        <w:t>зростання дефіциту державного і місцевих бюджетів, державного боргу країни</w:t>
      </w:r>
      <w:r w:rsidRPr="00E7538A">
        <w:rPr>
          <w:rFonts w:ascii="Times New Roman" w:hAnsi="Times New Roman" w:cs="Times New Roman"/>
          <w:sz w:val="28"/>
          <w:szCs w:val="24"/>
        </w:rPr>
        <w:t xml:space="preserve">. </w:t>
      </w:r>
    </w:p>
    <w:p w:rsidR="00652707" w:rsidRPr="0000418C" w:rsidRDefault="00652707" w:rsidP="00845DB7">
      <w:pPr>
        <w:pStyle w:val="a5"/>
        <w:numPr>
          <w:ilvl w:val="0"/>
          <w:numId w:val="32"/>
        </w:numPr>
        <w:tabs>
          <w:tab w:val="left" w:pos="709"/>
          <w:tab w:val="left" w:pos="993"/>
        </w:tabs>
        <w:spacing w:after="0" w:line="300" w:lineRule="auto"/>
        <w:ind w:left="0" w:right="20" w:firstLine="709"/>
        <w:jc w:val="both"/>
        <w:rPr>
          <w:rFonts w:ascii="Times New Roman" w:hAnsi="Times New Roman" w:cs="Times New Roman"/>
          <w:sz w:val="28"/>
          <w:szCs w:val="24"/>
        </w:rPr>
      </w:pPr>
      <w:r w:rsidRPr="0000418C">
        <w:rPr>
          <w:rFonts w:ascii="Times New Roman" w:hAnsi="Times New Roman" w:cs="Times New Roman"/>
          <w:b/>
          <w:bCs/>
          <w:i/>
          <w:iCs/>
          <w:sz w:val="28"/>
          <w:szCs w:val="24"/>
        </w:rPr>
        <w:t>скорочення масштабів зовнішньої торгівлі, міграційних процесів</w:t>
      </w:r>
      <w:r w:rsidRPr="0000418C">
        <w:rPr>
          <w:rFonts w:ascii="Times New Roman" w:hAnsi="Times New Roman" w:cs="Times New Roman"/>
          <w:sz w:val="28"/>
          <w:szCs w:val="24"/>
        </w:rPr>
        <w:t xml:space="preserve">. Як результат, за підсумками 2020 року світова торгівля товарами скоротилася на 5,3%. Проте найбільш негативний вплив пандемії у світовій торгівлі мав місце у сфері туристичних послуг – обсяг зменшився на 63% </w:t>
      </w:r>
      <w:r w:rsidRPr="0000418C">
        <w:rPr>
          <w:rFonts w:ascii="Times New Roman" w:hAnsi="Times New Roman" w:cs="Times New Roman"/>
          <w:sz w:val="28"/>
          <w:szCs w:val="24"/>
          <w:lang w:val="ru-RU"/>
        </w:rPr>
        <w:t>[</w:t>
      </w:r>
      <w:r>
        <w:rPr>
          <w:rFonts w:ascii="Times New Roman" w:hAnsi="Times New Roman" w:cs="Times New Roman"/>
          <w:sz w:val="28"/>
          <w:szCs w:val="24"/>
          <w:lang w:val="ru-RU"/>
        </w:rPr>
        <w:t>5</w:t>
      </w:r>
      <w:r w:rsidRPr="0000418C">
        <w:rPr>
          <w:rFonts w:ascii="Times New Roman" w:hAnsi="Times New Roman" w:cs="Times New Roman"/>
          <w:sz w:val="28"/>
          <w:szCs w:val="24"/>
          <w:lang w:val="ru-RU"/>
        </w:rPr>
        <w:t>]</w:t>
      </w:r>
      <w:r w:rsidRPr="0000418C">
        <w:rPr>
          <w:rFonts w:ascii="Times New Roman" w:hAnsi="Times New Roman" w:cs="Times New Roman"/>
          <w:sz w:val="28"/>
          <w:szCs w:val="24"/>
        </w:rPr>
        <w:t xml:space="preserve">;  </w:t>
      </w:r>
    </w:p>
    <w:p w:rsidR="00652707" w:rsidRDefault="00652707" w:rsidP="00845DB7">
      <w:pPr>
        <w:pStyle w:val="a5"/>
        <w:numPr>
          <w:ilvl w:val="0"/>
          <w:numId w:val="32"/>
        </w:numPr>
        <w:tabs>
          <w:tab w:val="left" w:pos="709"/>
          <w:tab w:val="left" w:pos="851"/>
          <w:tab w:val="left" w:pos="993"/>
        </w:tabs>
        <w:spacing w:after="0" w:line="300" w:lineRule="auto"/>
        <w:ind w:left="0" w:right="20" w:firstLine="709"/>
        <w:jc w:val="both"/>
        <w:rPr>
          <w:rFonts w:ascii="Times New Roman" w:hAnsi="Times New Roman" w:cs="Times New Roman"/>
          <w:sz w:val="28"/>
          <w:szCs w:val="24"/>
        </w:rPr>
      </w:pPr>
      <w:r w:rsidRPr="0000418C">
        <w:rPr>
          <w:rFonts w:ascii="Times New Roman" w:hAnsi="Times New Roman" w:cs="Times New Roman"/>
          <w:b/>
          <w:bCs/>
          <w:i/>
          <w:iCs/>
          <w:sz w:val="28"/>
          <w:szCs w:val="24"/>
        </w:rPr>
        <w:t xml:space="preserve">зміни у напрямах розвитку галузей. </w:t>
      </w:r>
      <w:r w:rsidRPr="0000418C">
        <w:rPr>
          <w:rFonts w:ascii="Times New Roman" w:hAnsi="Times New Roman" w:cs="Times New Roman"/>
          <w:sz w:val="28"/>
          <w:szCs w:val="24"/>
        </w:rPr>
        <w:t xml:space="preserve">У 2020 році відбувся великий прорив у розвитку електронної комерції, зокрема інтернет-торгівлі та логістики </w:t>
      </w:r>
      <w:r w:rsidRPr="00AE5763">
        <w:rPr>
          <w:rFonts w:ascii="Times New Roman" w:hAnsi="Times New Roman" w:cs="Times New Roman"/>
          <w:sz w:val="28"/>
          <w:szCs w:val="24"/>
        </w:rPr>
        <w:t>[</w:t>
      </w:r>
      <w:r>
        <w:rPr>
          <w:rFonts w:ascii="Times New Roman" w:hAnsi="Times New Roman" w:cs="Times New Roman"/>
          <w:sz w:val="28"/>
          <w:szCs w:val="24"/>
        </w:rPr>
        <w:t>6</w:t>
      </w:r>
      <w:r w:rsidRPr="00AE5763">
        <w:rPr>
          <w:rFonts w:ascii="Times New Roman" w:hAnsi="Times New Roman" w:cs="Times New Roman"/>
          <w:sz w:val="28"/>
          <w:szCs w:val="24"/>
        </w:rPr>
        <w:t>]</w:t>
      </w:r>
      <w:r w:rsidRPr="0000418C">
        <w:rPr>
          <w:rFonts w:ascii="Times New Roman" w:hAnsi="Times New Roman" w:cs="Times New Roman"/>
          <w:sz w:val="28"/>
          <w:szCs w:val="24"/>
        </w:rPr>
        <w:t xml:space="preserve">. Карантинні обмеження надали неабиякий поштовх цифровізації економіки. </w:t>
      </w:r>
    </w:p>
    <w:p w:rsidR="00652707" w:rsidRPr="0000418C" w:rsidRDefault="00652707" w:rsidP="00845DB7">
      <w:pPr>
        <w:pStyle w:val="1f2"/>
        <w:numPr>
          <w:ilvl w:val="0"/>
          <w:numId w:val="32"/>
        </w:numPr>
        <w:shd w:val="clear" w:color="auto" w:fill="auto"/>
        <w:tabs>
          <w:tab w:val="left" w:pos="709"/>
          <w:tab w:val="left" w:pos="993"/>
        </w:tabs>
        <w:spacing w:after="0" w:line="300" w:lineRule="auto"/>
        <w:ind w:left="0" w:right="20" w:firstLine="709"/>
        <w:rPr>
          <w:rFonts w:ascii="Times New Roman" w:eastAsia="Times New Roman" w:hAnsi="Times New Roman" w:cs="Times New Roman"/>
          <w:color w:val="1D1D1B"/>
          <w:sz w:val="28"/>
          <w:szCs w:val="28"/>
        </w:rPr>
      </w:pPr>
      <w:bookmarkStart w:id="6" w:name="_Hlk95866853"/>
      <w:r w:rsidRPr="0000418C">
        <w:rPr>
          <w:rFonts w:ascii="Times New Roman" w:hAnsi="Times New Roman" w:cs="Times New Roman"/>
          <w:b/>
          <w:bCs/>
          <w:i/>
          <w:iCs/>
          <w:sz w:val="28"/>
          <w:szCs w:val="24"/>
        </w:rPr>
        <w:t>поглиблення диспропорцій у структурі економіки</w:t>
      </w:r>
      <w:bookmarkEnd w:id="6"/>
      <w:r w:rsidRPr="0000418C">
        <w:rPr>
          <w:rFonts w:ascii="Times New Roman" w:hAnsi="Times New Roman" w:cs="Times New Roman"/>
          <w:sz w:val="28"/>
          <w:szCs w:val="24"/>
        </w:rPr>
        <w:t xml:space="preserve">. Аналіз наслідків пандемії для різних галузей показує, що прибутки фармацевтичної промисловості, індустрії ігрових, освітніх та інших онлайн-додатків зростають на фоні великих збитків готельно-ресторанного бізнесу, туризму. </w:t>
      </w:r>
    </w:p>
    <w:p w:rsidR="00652707" w:rsidRDefault="00652707" w:rsidP="00652707">
      <w:pPr>
        <w:tabs>
          <w:tab w:val="left" w:pos="709"/>
          <w:tab w:val="left" w:pos="993"/>
        </w:tabs>
        <w:spacing w:after="0" w:line="300" w:lineRule="auto"/>
        <w:ind w:firstLine="709"/>
        <w:jc w:val="both"/>
        <w:rPr>
          <w:rFonts w:ascii="Times New Roman" w:hAnsi="Times New Roman" w:cs="Times New Roman"/>
          <w:sz w:val="28"/>
          <w:szCs w:val="24"/>
        </w:rPr>
      </w:pPr>
      <w:r>
        <w:rPr>
          <w:rFonts w:ascii="Times New Roman" w:hAnsi="Times New Roman" w:cs="Times New Roman"/>
          <w:sz w:val="28"/>
          <w:szCs w:val="24"/>
        </w:rPr>
        <w:t>Наслідки впливу пандемії</w:t>
      </w:r>
      <w:r w:rsidRPr="007F3E40">
        <w:rPr>
          <w:rFonts w:ascii="Times New Roman" w:hAnsi="Times New Roman" w:cs="Times New Roman"/>
          <w:sz w:val="28"/>
          <w:szCs w:val="24"/>
        </w:rPr>
        <w:t xml:space="preserve"> COVID-19</w:t>
      </w:r>
      <w:r>
        <w:rPr>
          <w:rFonts w:ascii="Times New Roman" w:hAnsi="Times New Roman" w:cs="Times New Roman"/>
          <w:sz w:val="28"/>
          <w:szCs w:val="24"/>
        </w:rPr>
        <w:t xml:space="preserve"> та запровадження карантинних заходів у </w:t>
      </w:r>
      <w:r w:rsidRPr="0002444A">
        <w:rPr>
          <w:rFonts w:ascii="Times New Roman" w:hAnsi="Times New Roman" w:cs="Times New Roman"/>
          <w:b/>
          <w:bCs/>
          <w:sz w:val="28"/>
          <w:szCs w:val="24"/>
        </w:rPr>
        <w:t>соціальній сфері</w:t>
      </w:r>
      <w:r>
        <w:rPr>
          <w:rFonts w:ascii="Times New Roman" w:hAnsi="Times New Roman" w:cs="Times New Roman"/>
          <w:sz w:val="28"/>
          <w:szCs w:val="24"/>
        </w:rPr>
        <w:t xml:space="preserve"> можуть мати не лише короткострокову дію, а й бути пролонговані на перспективу.</w:t>
      </w:r>
      <w:r w:rsidRPr="0002444A">
        <w:rPr>
          <w:rFonts w:ascii="Times New Roman" w:hAnsi="Times New Roman" w:cs="Times New Roman"/>
          <w:sz w:val="28"/>
          <w:szCs w:val="24"/>
        </w:rPr>
        <w:t xml:space="preserve"> </w:t>
      </w:r>
      <w:r>
        <w:rPr>
          <w:rFonts w:ascii="Times New Roman" w:hAnsi="Times New Roman" w:cs="Times New Roman"/>
          <w:sz w:val="28"/>
          <w:szCs w:val="24"/>
        </w:rPr>
        <w:t xml:space="preserve">Адже, відомо, що у довгостроковій перспективі безперервне поширення і повторні спалахи інфекційних захворювань призводять до скорочення тривалості життя населення, тим самим ще більше зменшуючи  накопичення людського капіталу. </w:t>
      </w:r>
      <w:r w:rsidRPr="0002444A">
        <w:rPr>
          <w:rFonts w:ascii="Times New Roman" w:hAnsi="Times New Roman" w:cs="Times New Roman"/>
          <w:sz w:val="28"/>
          <w:szCs w:val="24"/>
        </w:rPr>
        <w:t>Це явище особливо поширене в країнах з низьким рівнем доходу</w:t>
      </w:r>
      <w:r>
        <w:rPr>
          <w:rFonts w:ascii="Times New Roman" w:hAnsi="Times New Roman" w:cs="Times New Roman"/>
          <w:sz w:val="28"/>
          <w:szCs w:val="24"/>
        </w:rPr>
        <w:t xml:space="preserve"> </w:t>
      </w:r>
      <w:r w:rsidRPr="000B1D26">
        <w:rPr>
          <w:rFonts w:ascii="Times New Roman" w:hAnsi="Times New Roman" w:cs="Times New Roman"/>
          <w:sz w:val="28"/>
          <w:szCs w:val="24"/>
          <w:lang w:val="ru-RU"/>
        </w:rPr>
        <w:t>[</w:t>
      </w:r>
      <w:r>
        <w:rPr>
          <w:rFonts w:ascii="Times New Roman" w:hAnsi="Times New Roman" w:cs="Times New Roman"/>
          <w:sz w:val="28"/>
          <w:szCs w:val="24"/>
          <w:lang w:val="ru-RU"/>
        </w:rPr>
        <w:t>4</w:t>
      </w:r>
      <w:r w:rsidRPr="000B1D26">
        <w:rPr>
          <w:rFonts w:ascii="Times New Roman" w:hAnsi="Times New Roman" w:cs="Times New Roman"/>
          <w:sz w:val="28"/>
          <w:szCs w:val="24"/>
          <w:lang w:val="ru-RU"/>
        </w:rPr>
        <w:t>]</w:t>
      </w:r>
      <w:r w:rsidRPr="0002444A">
        <w:rPr>
          <w:rFonts w:ascii="Times New Roman" w:hAnsi="Times New Roman" w:cs="Times New Roman"/>
          <w:sz w:val="28"/>
          <w:szCs w:val="24"/>
        </w:rPr>
        <w:t xml:space="preserve">.  </w:t>
      </w:r>
    </w:p>
    <w:p w:rsidR="00652707" w:rsidRDefault="00652707" w:rsidP="00652707">
      <w:pPr>
        <w:pStyle w:val="1f2"/>
        <w:shd w:val="clear" w:color="auto" w:fill="auto"/>
        <w:spacing w:after="0" w:line="300" w:lineRule="auto"/>
        <w:ind w:left="40" w:right="20" w:firstLine="669"/>
        <w:rPr>
          <w:rFonts w:ascii="Times New Roman" w:eastAsiaTheme="minorHAnsi" w:hAnsi="Times New Roman" w:cs="Times New Roman"/>
          <w:sz w:val="28"/>
          <w:szCs w:val="24"/>
        </w:rPr>
      </w:pPr>
      <w:r>
        <w:rPr>
          <w:rFonts w:ascii="Times New Roman" w:hAnsi="Times New Roman" w:cs="Times New Roman"/>
          <w:sz w:val="28"/>
          <w:szCs w:val="24"/>
        </w:rPr>
        <w:t xml:space="preserve"> До короткострокових наслідків у соціальній сфері можна віднести: підвищення агресивності,</w:t>
      </w:r>
      <w:r w:rsidRPr="00573205">
        <w:rPr>
          <w:rFonts w:ascii="Times New Roman" w:eastAsia="Times New Roman" w:hAnsi="Times New Roman" w:cs="Times New Roman"/>
          <w:color w:val="1D1D1B"/>
          <w:sz w:val="27"/>
          <w:szCs w:val="27"/>
        </w:rPr>
        <w:t xml:space="preserve"> </w:t>
      </w:r>
      <w:r w:rsidRPr="00573205">
        <w:rPr>
          <w:rFonts w:ascii="Times New Roman" w:eastAsiaTheme="minorHAnsi" w:hAnsi="Times New Roman" w:cs="Times New Roman"/>
          <w:sz w:val="28"/>
          <w:szCs w:val="24"/>
        </w:rPr>
        <w:t>конфліктів, насильства, порушень прав людини на роботі</w:t>
      </w:r>
      <w:r>
        <w:rPr>
          <w:rFonts w:ascii="Times New Roman" w:hAnsi="Times New Roman" w:cs="Times New Roman"/>
          <w:sz w:val="28"/>
          <w:szCs w:val="24"/>
        </w:rPr>
        <w:t xml:space="preserve"> та</w:t>
      </w:r>
      <w:r w:rsidRPr="00573205">
        <w:rPr>
          <w:rFonts w:ascii="Times New Roman" w:eastAsiaTheme="minorHAnsi" w:hAnsi="Times New Roman" w:cs="Times New Roman"/>
          <w:sz w:val="28"/>
          <w:szCs w:val="24"/>
        </w:rPr>
        <w:t xml:space="preserve"> в сімʼї. За даними соціологів, після локдауну у березні-травні 2020 році зросла кількість розлучень. </w:t>
      </w:r>
    </w:p>
    <w:p w:rsidR="00652707" w:rsidRPr="001B4557" w:rsidRDefault="00652707" w:rsidP="00652707">
      <w:pPr>
        <w:pStyle w:val="1f2"/>
        <w:shd w:val="clear" w:color="auto" w:fill="auto"/>
        <w:spacing w:after="0" w:line="300" w:lineRule="auto"/>
        <w:ind w:left="40" w:right="20" w:firstLine="669"/>
        <w:rPr>
          <w:rFonts w:ascii="Times New Roman" w:eastAsia="Times New Roman" w:hAnsi="Times New Roman" w:cs="Times New Roman"/>
          <w:color w:val="1D1D1B"/>
          <w:sz w:val="28"/>
          <w:szCs w:val="28"/>
        </w:rPr>
      </w:pPr>
      <w:r>
        <w:rPr>
          <w:rFonts w:ascii="Times New Roman" w:hAnsi="Times New Roman" w:cs="Times New Roman"/>
          <w:sz w:val="28"/>
          <w:szCs w:val="24"/>
        </w:rPr>
        <w:t xml:space="preserve">Згідно із звітом про глобальні ризики, підготовленим фахівцями Світового економічного форуму у 2021 році, пандемія </w:t>
      </w:r>
      <w:r w:rsidRPr="000C04EB">
        <w:rPr>
          <w:rFonts w:ascii="Times New Roman" w:hAnsi="Times New Roman" w:cs="Times New Roman"/>
          <w:sz w:val="28"/>
          <w:szCs w:val="24"/>
        </w:rPr>
        <w:t xml:space="preserve">COVID-19 негативно вплинула і на доступ до освіти. </w:t>
      </w:r>
      <w:r>
        <w:rPr>
          <w:rFonts w:ascii="Times New Roman" w:hAnsi="Times New Roman" w:cs="Times New Roman"/>
          <w:sz w:val="28"/>
          <w:szCs w:val="28"/>
        </w:rPr>
        <w:t>З</w:t>
      </w:r>
      <w:r w:rsidRPr="001B4557">
        <w:rPr>
          <w:rFonts w:ascii="Times New Roman" w:hAnsi="Times New Roman" w:cs="Times New Roman"/>
          <w:sz w:val="28"/>
          <w:szCs w:val="28"/>
        </w:rPr>
        <w:t xml:space="preserve">гідно з дослідженнями освітніх нерівностей у Європі під час </w:t>
      </w:r>
      <w:r w:rsidRPr="001B4557">
        <w:rPr>
          <w:rFonts w:ascii="Times New Roman" w:eastAsia="Times New Roman" w:hAnsi="Times New Roman" w:cs="Times New Roman"/>
          <w:color w:val="1D1D1B"/>
          <w:sz w:val="28"/>
          <w:szCs w:val="28"/>
        </w:rPr>
        <w:t>COVID-19 у половин</w:t>
      </w:r>
      <w:r>
        <w:rPr>
          <w:rFonts w:ascii="Times New Roman" w:eastAsia="Times New Roman" w:hAnsi="Times New Roman" w:cs="Times New Roman"/>
          <w:color w:val="1D1D1B"/>
          <w:sz w:val="28"/>
          <w:szCs w:val="28"/>
        </w:rPr>
        <w:t>и</w:t>
      </w:r>
      <w:r w:rsidRPr="001B4557">
        <w:rPr>
          <w:rFonts w:ascii="Times New Roman" w:eastAsia="Times New Roman" w:hAnsi="Times New Roman" w:cs="Times New Roman"/>
          <w:color w:val="1D1D1B"/>
          <w:sz w:val="28"/>
          <w:szCs w:val="28"/>
        </w:rPr>
        <w:t xml:space="preserve"> з 21</w:t>
      </w:r>
      <w:r>
        <w:rPr>
          <w:rFonts w:ascii="Times New Roman" w:eastAsia="Times New Roman" w:hAnsi="Times New Roman" w:cs="Times New Roman"/>
          <w:color w:val="1D1D1B"/>
          <w:sz w:val="28"/>
          <w:szCs w:val="28"/>
        </w:rPr>
        <w:t>-єї</w:t>
      </w:r>
      <w:r w:rsidRPr="001B4557">
        <w:rPr>
          <w:rFonts w:ascii="Times New Roman" w:eastAsia="Times New Roman" w:hAnsi="Times New Roman" w:cs="Times New Roman"/>
          <w:color w:val="1D1D1B"/>
          <w:sz w:val="28"/>
          <w:szCs w:val="28"/>
        </w:rPr>
        <w:t xml:space="preserve"> досліджуван</w:t>
      </w:r>
      <w:r>
        <w:rPr>
          <w:rFonts w:ascii="Times New Roman" w:eastAsia="Times New Roman" w:hAnsi="Times New Roman" w:cs="Times New Roman"/>
          <w:color w:val="1D1D1B"/>
          <w:sz w:val="28"/>
          <w:szCs w:val="28"/>
        </w:rPr>
        <w:t>ої</w:t>
      </w:r>
      <w:r w:rsidRPr="001B4557">
        <w:rPr>
          <w:rFonts w:ascii="Times New Roman" w:eastAsia="Times New Roman" w:hAnsi="Times New Roman" w:cs="Times New Roman"/>
          <w:color w:val="1D1D1B"/>
          <w:sz w:val="28"/>
          <w:szCs w:val="28"/>
        </w:rPr>
        <w:t xml:space="preserve"> країн</w:t>
      </w:r>
      <w:r>
        <w:rPr>
          <w:rFonts w:ascii="Times New Roman" w:eastAsia="Times New Roman" w:hAnsi="Times New Roman" w:cs="Times New Roman"/>
          <w:color w:val="1D1D1B"/>
          <w:sz w:val="28"/>
          <w:szCs w:val="28"/>
        </w:rPr>
        <w:t>и</w:t>
      </w:r>
      <w:r w:rsidRPr="001B4557">
        <w:rPr>
          <w:rFonts w:ascii="Times New Roman" w:eastAsia="Times New Roman" w:hAnsi="Times New Roman" w:cs="Times New Roman"/>
          <w:color w:val="1D1D1B"/>
          <w:sz w:val="28"/>
          <w:szCs w:val="28"/>
        </w:rPr>
        <w:t xml:space="preserve"> учні з низьким соціально-економічним статусом мають </w:t>
      </w:r>
      <w:r>
        <w:rPr>
          <w:rFonts w:ascii="Times New Roman" w:eastAsia="Times New Roman" w:hAnsi="Times New Roman" w:cs="Times New Roman"/>
          <w:color w:val="1D1D1B"/>
          <w:sz w:val="28"/>
          <w:szCs w:val="28"/>
        </w:rPr>
        <w:t>у</w:t>
      </w:r>
      <w:r w:rsidRPr="001B4557">
        <w:rPr>
          <w:rFonts w:ascii="Times New Roman" w:eastAsia="Times New Roman" w:hAnsi="Times New Roman" w:cs="Times New Roman"/>
          <w:color w:val="1D1D1B"/>
          <w:sz w:val="28"/>
          <w:szCs w:val="28"/>
        </w:rPr>
        <w:t>двічі менше шансів мати доступ до інтернету, ніж їхні однолітки із кращим матеріальним становищем</w:t>
      </w:r>
      <w:r>
        <w:rPr>
          <w:rFonts w:ascii="Times New Roman" w:eastAsia="Times New Roman" w:hAnsi="Times New Roman" w:cs="Times New Roman"/>
          <w:color w:val="1D1D1B"/>
          <w:sz w:val="28"/>
          <w:szCs w:val="28"/>
        </w:rPr>
        <w:t xml:space="preserve"> </w:t>
      </w:r>
      <w:r w:rsidRPr="000B1D26">
        <w:rPr>
          <w:rFonts w:ascii="Times New Roman" w:eastAsia="Times New Roman" w:hAnsi="Times New Roman" w:cs="Times New Roman"/>
          <w:color w:val="1D1D1B"/>
          <w:sz w:val="28"/>
          <w:szCs w:val="28"/>
        </w:rPr>
        <w:t>[</w:t>
      </w:r>
      <w:r>
        <w:rPr>
          <w:rFonts w:ascii="Times New Roman" w:eastAsia="Times New Roman" w:hAnsi="Times New Roman" w:cs="Times New Roman"/>
          <w:color w:val="1D1D1B"/>
          <w:sz w:val="28"/>
          <w:szCs w:val="28"/>
        </w:rPr>
        <w:t>7</w:t>
      </w:r>
      <w:r w:rsidRPr="000B1D26">
        <w:rPr>
          <w:rFonts w:ascii="Times New Roman" w:eastAsia="Times New Roman" w:hAnsi="Times New Roman" w:cs="Times New Roman"/>
          <w:color w:val="1D1D1B"/>
          <w:sz w:val="28"/>
          <w:szCs w:val="28"/>
        </w:rPr>
        <w:t>]</w:t>
      </w:r>
      <w:r w:rsidRPr="001B4557">
        <w:rPr>
          <w:rFonts w:ascii="Times New Roman" w:eastAsia="Times New Roman" w:hAnsi="Times New Roman" w:cs="Times New Roman"/>
          <w:color w:val="1D1D1B"/>
          <w:sz w:val="28"/>
          <w:szCs w:val="28"/>
        </w:rPr>
        <w:t>.</w:t>
      </w:r>
    </w:p>
    <w:p w:rsidR="00652707" w:rsidRDefault="00652707" w:rsidP="00652707">
      <w:pPr>
        <w:tabs>
          <w:tab w:val="left" w:pos="709"/>
        </w:tabs>
        <w:spacing w:after="0" w:line="300" w:lineRule="auto"/>
        <w:ind w:firstLine="567"/>
        <w:jc w:val="both"/>
        <w:rPr>
          <w:rFonts w:ascii="Times New Roman" w:hAnsi="Times New Roman" w:cs="Times New Roman"/>
          <w:sz w:val="28"/>
          <w:szCs w:val="24"/>
        </w:rPr>
      </w:pPr>
      <w:r w:rsidRPr="00511CDF">
        <w:rPr>
          <w:rFonts w:ascii="Times New Roman" w:hAnsi="Times New Roman" w:cs="Times New Roman"/>
          <w:sz w:val="28"/>
          <w:szCs w:val="28"/>
        </w:rPr>
        <w:t xml:space="preserve">Таким чином,  пандемія </w:t>
      </w:r>
      <w:r w:rsidRPr="00511CDF">
        <w:rPr>
          <w:rFonts w:ascii="Times New Roman" w:eastAsia="Times New Roman" w:hAnsi="Times New Roman" w:cs="Times New Roman"/>
          <w:color w:val="1D1D1B"/>
          <w:sz w:val="28"/>
          <w:szCs w:val="28"/>
        </w:rPr>
        <w:t xml:space="preserve">COVID-19  </w:t>
      </w:r>
      <w:r w:rsidRPr="00511CDF">
        <w:rPr>
          <w:rFonts w:ascii="Times New Roman" w:hAnsi="Times New Roman" w:cs="Times New Roman"/>
          <w:sz w:val="28"/>
          <w:szCs w:val="28"/>
        </w:rPr>
        <w:t xml:space="preserve">та запровадження карантинних заходів </w:t>
      </w:r>
      <w:r w:rsidRPr="00511CDF">
        <w:rPr>
          <w:rFonts w:ascii="Times New Roman" w:eastAsia="Times New Roman" w:hAnsi="Times New Roman" w:cs="Times New Roman"/>
          <w:color w:val="1D1D1B"/>
          <w:sz w:val="28"/>
          <w:szCs w:val="28"/>
        </w:rPr>
        <w:t>спричинил</w:t>
      </w:r>
      <w:r>
        <w:rPr>
          <w:rFonts w:ascii="Times New Roman" w:eastAsia="Times New Roman" w:hAnsi="Times New Roman" w:cs="Times New Roman"/>
          <w:color w:val="1D1D1B"/>
          <w:sz w:val="28"/>
          <w:szCs w:val="28"/>
        </w:rPr>
        <w:t>и</w:t>
      </w:r>
      <w:r w:rsidRPr="00511CDF">
        <w:rPr>
          <w:rFonts w:ascii="Times New Roman" w:eastAsia="Times New Roman" w:hAnsi="Times New Roman" w:cs="Times New Roman"/>
          <w:color w:val="1D1D1B"/>
          <w:sz w:val="28"/>
          <w:szCs w:val="28"/>
        </w:rPr>
        <w:t xml:space="preserve"> </w:t>
      </w:r>
      <w:r>
        <w:rPr>
          <w:rFonts w:ascii="Times New Roman" w:eastAsia="Times New Roman" w:hAnsi="Times New Roman" w:cs="Times New Roman"/>
          <w:color w:val="1D1D1B"/>
          <w:sz w:val="28"/>
          <w:szCs w:val="28"/>
        </w:rPr>
        <w:t xml:space="preserve">асиметричний </w:t>
      </w:r>
      <w:r w:rsidRPr="00511CDF">
        <w:rPr>
          <w:rFonts w:ascii="Times New Roman" w:eastAsia="Times New Roman" w:hAnsi="Times New Roman" w:cs="Times New Roman"/>
          <w:color w:val="1D1D1B"/>
          <w:sz w:val="28"/>
          <w:szCs w:val="28"/>
        </w:rPr>
        <w:t xml:space="preserve">економічний та соціальний вплив на </w:t>
      </w:r>
      <w:r>
        <w:rPr>
          <w:rFonts w:ascii="Times New Roman" w:eastAsia="Times New Roman" w:hAnsi="Times New Roman" w:cs="Times New Roman"/>
          <w:color w:val="1D1D1B"/>
          <w:sz w:val="28"/>
          <w:szCs w:val="28"/>
        </w:rPr>
        <w:t>функціонування та розвиток національних економік</w:t>
      </w:r>
      <w:r w:rsidRPr="00511CDF">
        <w:rPr>
          <w:rFonts w:ascii="Times New Roman" w:eastAsia="Times New Roman" w:hAnsi="Times New Roman" w:cs="Times New Roman"/>
          <w:color w:val="1D1D1B"/>
          <w:sz w:val="28"/>
          <w:szCs w:val="28"/>
        </w:rPr>
        <w:t xml:space="preserve"> по всьому світу. </w:t>
      </w:r>
      <w:r>
        <w:rPr>
          <w:rFonts w:ascii="Times New Roman" w:hAnsi="Times New Roman" w:cs="Times New Roman"/>
          <w:sz w:val="28"/>
          <w:szCs w:val="24"/>
        </w:rPr>
        <w:t>За характером впливу – це здебільшого негативні наслідки для функціонування та розвитку національної економіки. Наслідки у довгостроковій перспективі ще вивчаються, але на думку вчених, окреслюється тренд стрімкого розвитку цифрофізації у всіх сферах економіки, як фактор економічного зростання, а також</w:t>
      </w:r>
      <w:r w:rsidRPr="00A5376A">
        <w:rPr>
          <w:rFonts w:ascii="Times New Roman" w:hAnsi="Times New Roman" w:cs="Times New Roman"/>
          <w:sz w:val="28"/>
          <w:szCs w:val="28"/>
        </w:rPr>
        <w:t xml:space="preserve"> </w:t>
      </w:r>
      <w:r w:rsidRPr="00511CDF">
        <w:rPr>
          <w:rFonts w:ascii="Times New Roman" w:hAnsi="Times New Roman" w:cs="Times New Roman"/>
          <w:sz w:val="28"/>
          <w:szCs w:val="28"/>
        </w:rPr>
        <w:t>розвиток інтернет-торгівлі, зростання можливостей для віддаленої роботи</w:t>
      </w:r>
      <w:r>
        <w:rPr>
          <w:rFonts w:ascii="Times New Roman" w:hAnsi="Times New Roman" w:cs="Times New Roman"/>
          <w:sz w:val="28"/>
          <w:szCs w:val="28"/>
        </w:rPr>
        <w:t>,</w:t>
      </w:r>
      <w:r>
        <w:rPr>
          <w:rFonts w:ascii="Times New Roman" w:hAnsi="Times New Roman" w:cs="Times New Roman"/>
          <w:sz w:val="28"/>
          <w:szCs w:val="24"/>
        </w:rPr>
        <w:t xml:space="preserve"> що безумовно мають позитивний характер впливу.</w:t>
      </w:r>
    </w:p>
    <w:p w:rsidR="00652707" w:rsidRDefault="00652707" w:rsidP="00652707">
      <w:pPr>
        <w:tabs>
          <w:tab w:val="left" w:pos="709"/>
        </w:tabs>
        <w:spacing w:after="0" w:line="300" w:lineRule="auto"/>
        <w:rPr>
          <w:rFonts w:ascii="Times New Roman" w:hAnsi="Times New Roman" w:cs="Times New Roman"/>
          <w:b/>
          <w:sz w:val="28"/>
          <w:szCs w:val="24"/>
        </w:rPr>
      </w:pPr>
    </w:p>
    <w:p w:rsidR="00652707" w:rsidRPr="00685335" w:rsidRDefault="00652707" w:rsidP="00652707">
      <w:pPr>
        <w:tabs>
          <w:tab w:val="left" w:pos="709"/>
        </w:tabs>
        <w:spacing w:after="0" w:line="300" w:lineRule="auto"/>
        <w:rPr>
          <w:rFonts w:ascii="Times New Roman" w:hAnsi="Times New Roman" w:cs="Times New Roman"/>
          <w:b/>
          <w:sz w:val="28"/>
          <w:szCs w:val="24"/>
        </w:rPr>
      </w:pPr>
      <w:r w:rsidRPr="00685335">
        <w:rPr>
          <w:rFonts w:ascii="Times New Roman" w:hAnsi="Times New Roman" w:cs="Times New Roman"/>
          <w:b/>
          <w:sz w:val="28"/>
          <w:szCs w:val="24"/>
        </w:rPr>
        <w:t>Список джерел інформації</w:t>
      </w:r>
      <w:r>
        <w:rPr>
          <w:rFonts w:ascii="Times New Roman" w:hAnsi="Times New Roman" w:cs="Times New Roman"/>
          <w:b/>
          <w:sz w:val="28"/>
          <w:szCs w:val="24"/>
        </w:rPr>
        <w:t>:</w:t>
      </w:r>
    </w:p>
    <w:p w:rsidR="00652707" w:rsidRPr="00EE5E40" w:rsidRDefault="00652707" w:rsidP="00845DB7">
      <w:pPr>
        <w:pStyle w:val="a5"/>
        <w:numPr>
          <w:ilvl w:val="0"/>
          <w:numId w:val="74"/>
        </w:numPr>
        <w:tabs>
          <w:tab w:val="left" w:pos="993"/>
        </w:tabs>
        <w:autoSpaceDE w:val="0"/>
        <w:autoSpaceDN w:val="0"/>
        <w:adjustRightInd w:val="0"/>
        <w:spacing w:after="0" w:line="300" w:lineRule="auto"/>
        <w:ind w:left="0" w:firstLine="567"/>
        <w:jc w:val="both"/>
        <w:rPr>
          <w:rFonts w:ascii="Times New Roman" w:hAnsi="Times New Roman" w:cs="Times New Roman"/>
          <w:bCs/>
          <w:sz w:val="28"/>
          <w:szCs w:val="28"/>
        </w:rPr>
      </w:pPr>
      <w:r w:rsidRPr="00EE5E40">
        <w:rPr>
          <w:rFonts w:ascii="Times New Roman" w:hAnsi="Times New Roman" w:cs="Times New Roman"/>
          <w:bCs/>
          <w:sz w:val="28"/>
          <w:szCs w:val="28"/>
        </w:rPr>
        <w:t xml:space="preserve">Батракова Т. І., Бондаренко А. Г., Міхайлуца М. К. Вплив карантинних обмежень на макроекономічні показники. </w:t>
      </w:r>
      <w:r w:rsidRPr="00EE5E40">
        <w:rPr>
          <w:rFonts w:ascii="Times New Roman" w:hAnsi="Times New Roman" w:cs="Times New Roman"/>
          <w:sz w:val="28"/>
          <w:szCs w:val="28"/>
        </w:rPr>
        <w:t xml:space="preserve">Молодий вчений. № 3 (91). 2021 р. С. 335–340. </w:t>
      </w:r>
    </w:p>
    <w:p w:rsidR="00652707" w:rsidRPr="00EE5E40" w:rsidRDefault="00652707" w:rsidP="00845DB7">
      <w:pPr>
        <w:pStyle w:val="a5"/>
        <w:numPr>
          <w:ilvl w:val="0"/>
          <w:numId w:val="74"/>
        </w:numPr>
        <w:tabs>
          <w:tab w:val="left" w:pos="993"/>
        </w:tabs>
        <w:spacing w:after="0" w:line="300" w:lineRule="auto"/>
        <w:ind w:left="0" w:firstLine="567"/>
        <w:jc w:val="both"/>
        <w:rPr>
          <w:rFonts w:ascii="Times New Roman" w:hAnsi="Times New Roman" w:cs="Times New Roman"/>
          <w:sz w:val="28"/>
          <w:szCs w:val="28"/>
        </w:rPr>
      </w:pPr>
      <w:r w:rsidRPr="00EE5E40">
        <w:rPr>
          <w:rFonts w:ascii="Times New Roman" w:hAnsi="Times New Roman" w:cs="Times New Roman"/>
          <w:sz w:val="28"/>
          <w:szCs w:val="28"/>
        </w:rPr>
        <w:t xml:space="preserve">Федик М. В. Макроекономічні наслідки впливу пандемії covid-19 на світову економіку. </w:t>
      </w:r>
      <w:r w:rsidRPr="00EE5E40">
        <w:rPr>
          <w:rFonts w:ascii="Times New Roman" w:hAnsi="Times New Roman" w:cs="Times New Roman"/>
          <w:sz w:val="28"/>
          <w:szCs w:val="28"/>
          <w:lang w:val="en-US"/>
        </w:rPr>
        <w:t>URL</w:t>
      </w:r>
      <w:r w:rsidRPr="00EE5E40">
        <w:rPr>
          <w:rFonts w:ascii="Times New Roman" w:hAnsi="Times New Roman" w:cs="Times New Roman"/>
          <w:sz w:val="28"/>
          <w:szCs w:val="28"/>
        </w:rPr>
        <w:t xml:space="preserve">:  </w:t>
      </w:r>
      <w:hyperlink r:id="rId59" w:history="1">
        <w:r w:rsidRPr="00EE5E40">
          <w:rPr>
            <w:rStyle w:val="a4"/>
            <w:rFonts w:ascii="Times New Roman" w:hAnsi="Times New Roman" w:cs="Times New Roman"/>
            <w:sz w:val="28"/>
            <w:szCs w:val="28"/>
          </w:rPr>
          <w:t>http://www.economy.in.ua/pdf/7_2021/9.pdf</w:t>
        </w:r>
      </w:hyperlink>
      <w:r w:rsidRPr="00EE5E40">
        <w:rPr>
          <w:rStyle w:val="a4"/>
          <w:rFonts w:ascii="Times New Roman" w:hAnsi="Times New Roman" w:cs="Times New Roman"/>
          <w:sz w:val="28"/>
          <w:szCs w:val="28"/>
        </w:rPr>
        <w:t>.</w:t>
      </w:r>
    </w:p>
    <w:p w:rsidR="00652707" w:rsidRPr="00EE5E40" w:rsidRDefault="00652707" w:rsidP="00845DB7">
      <w:pPr>
        <w:pStyle w:val="a5"/>
        <w:numPr>
          <w:ilvl w:val="0"/>
          <w:numId w:val="74"/>
        </w:numPr>
        <w:tabs>
          <w:tab w:val="left" w:pos="993"/>
        </w:tabs>
        <w:spacing w:after="0" w:line="300" w:lineRule="auto"/>
        <w:ind w:left="0" w:firstLine="567"/>
        <w:jc w:val="both"/>
        <w:rPr>
          <w:rFonts w:ascii="Times New Roman" w:hAnsi="Times New Roman" w:cs="Times New Roman"/>
          <w:sz w:val="28"/>
          <w:szCs w:val="28"/>
        </w:rPr>
      </w:pPr>
      <w:r w:rsidRPr="00EE5E40">
        <w:rPr>
          <w:rFonts w:ascii="Times New Roman" w:hAnsi="Times New Roman" w:cs="Times New Roman"/>
          <w:sz w:val="28"/>
          <w:szCs w:val="24"/>
        </w:rPr>
        <w:t xml:space="preserve">Пандемія COVID-19 та економічне зростання: теорія та моделювання </w:t>
      </w:r>
      <w:r w:rsidRPr="00EE5E40">
        <w:rPr>
          <w:rFonts w:ascii="Times New Roman" w:hAnsi="Times New Roman" w:cs="Times New Roman"/>
          <w:sz w:val="28"/>
          <w:szCs w:val="28"/>
          <w:lang w:val="en-US"/>
        </w:rPr>
        <w:t>URL</w:t>
      </w:r>
      <w:r w:rsidRPr="00EE5E40">
        <w:rPr>
          <w:rFonts w:ascii="Times New Roman" w:hAnsi="Times New Roman" w:cs="Times New Roman"/>
          <w:sz w:val="28"/>
          <w:szCs w:val="28"/>
        </w:rPr>
        <w:t>:</w:t>
      </w:r>
      <w:hyperlink r:id="rId60" w:history="1">
        <w:r w:rsidRPr="00EE5E40">
          <w:rPr>
            <w:rStyle w:val="a4"/>
            <w:rFonts w:ascii="Times New Roman" w:hAnsi="Times New Roman" w:cs="Times New Roman"/>
            <w:sz w:val="28"/>
            <w:szCs w:val="24"/>
          </w:rPr>
          <w:t>https://w</w:t>
        </w:r>
      </w:hyperlink>
      <w:r w:rsidRPr="00EE5E40">
        <w:rPr>
          <w:rFonts w:ascii="Times New Roman" w:hAnsi="Times New Roman" w:cs="Times New Roman"/>
          <w:sz w:val="28"/>
          <w:szCs w:val="24"/>
        </w:rPr>
        <w:t>ww.frontiersin.org/articles/10.3389/fpubh.2021.74152 5/full.</w:t>
      </w:r>
    </w:p>
    <w:p w:rsidR="00652707" w:rsidRPr="00EE5E40" w:rsidRDefault="00652707" w:rsidP="00845DB7">
      <w:pPr>
        <w:pStyle w:val="a5"/>
        <w:numPr>
          <w:ilvl w:val="0"/>
          <w:numId w:val="74"/>
        </w:numPr>
        <w:tabs>
          <w:tab w:val="left" w:pos="993"/>
        </w:tabs>
        <w:spacing w:after="0" w:line="300" w:lineRule="auto"/>
        <w:ind w:left="0" w:firstLine="567"/>
        <w:jc w:val="both"/>
        <w:rPr>
          <w:rFonts w:ascii="Times New Roman" w:hAnsi="Times New Roman" w:cs="Times New Roman"/>
          <w:sz w:val="28"/>
          <w:szCs w:val="28"/>
        </w:rPr>
      </w:pPr>
      <w:r w:rsidRPr="00EE5E40">
        <w:rPr>
          <w:rFonts w:ascii="Times New Roman" w:hAnsi="Times New Roman" w:cs="Times New Roman"/>
          <w:sz w:val="28"/>
          <w:szCs w:val="28"/>
          <w:lang w:val="en-US"/>
        </w:rPr>
        <w:t>COVID</w:t>
      </w:r>
      <w:r w:rsidRPr="00EE5E40">
        <w:rPr>
          <w:rFonts w:ascii="Times New Roman" w:hAnsi="Times New Roman" w:cs="Times New Roman"/>
          <w:sz w:val="28"/>
          <w:szCs w:val="28"/>
          <w:lang w:val="ru-RU"/>
        </w:rPr>
        <w:t>-19</w:t>
      </w:r>
      <w:r w:rsidRPr="00EE5E40">
        <w:rPr>
          <w:rFonts w:ascii="Times New Roman" w:hAnsi="Times New Roman" w:cs="Times New Roman"/>
          <w:sz w:val="28"/>
          <w:szCs w:val="28"/>
        </w:rPr>
        <w:t xml:space="preserve">: Монітор МОП – 7-е видання. </w:t>
      </w:r>
      <w:r w:rsidRPr="00EE5E40">
        <w:rPr>
          <w:rFonts w:ascii="Times New Roman" w:hAnsi="Times New Roman" w:cs="Times New Roman"/>
          <w:sz w:val="28"/>
          <w:szCs w:val="28"/>
          <w:lang w:val="en-US"/>
        </w:rPr>
        <w:t>URL</w:t>
      </w:r>
      <w:r w:rsidRPr="00EE5E40">
        <w:rPr>
          <w:rFonts w:ascii="Times New Roman" w:hAnsi="Times New Roman" w:cs="Times New Roman"/>
          <w:sz w:val="28"/>
          <w:szCs w:val="28"/>
        </w:rPr>
        <w:t xml:space="preserve">: </w:t>
      </w:r>
      <w:hyperlink r:id="rId61" w:history="1">
        <w:r w:rsidRPr="00EE5E40">
          <w:rPr>
            <w:rStyle w:val="a4"/>
            <w:rFonts w:ascii="Times New Roman" w:hAnsi="Times New Roman" w:cs="Times New Roman"/>
            <w:bCs/>
            <w:spacing w:val="-4"/>
            <w:sz w:val="28"/>
            <w:szCs w:val="28"/>
            <w:shd w:val="clear" w:color="auto" w:fill="FFFFFF"/>
          </w:rPr>
          <w:t>https://www.Ilo.org/global /about-the-ilo/newsroom/news/WCMS_766949/lang--en/inde</w:t>
        </w:r>
      </w:hyperlink>
      <w:r w:rsidRPr="00EE5E40">
        <w:rPr>
          <w:rFonts w:ascii="Times New Roman" w:hAnsi="Times New Roman" w:cs="Times New Roman"/>
          <w:bCs/>
          <w:spacing w:val="-4"/>
          <w:sz w:val="28"/>
          <w:szCs w:val="28"/>
          <w:shd w:val="clear" w:color="auto" w:fill="FFFFFF"/>
        </w:rPr>
        <w:t xml:space="preserve"> x.htm</w:t>
      </w:r>
      <w:r w:rsidRPr="00EE5E40">
        <w:rPr>
          <w:rFonts w:ascii="Times New Roman" w:hAnsi="Times New Roman" w:cs="Times New Roman"/>
          <w:sz w:val="28"/>
          <w:szCs w:val="28"/>
        </w:rPr>
        <w:t>.</w:t>
      </w:r>
    </w:p>
    <w:p w:rsidR="00652707" w:rsidRPr="00EE5E40" w:rsidRDefault="00652707" w:rsidP="00845DB7">
      <w:pPr>
        <w:pStyle w:val="a5"/>
        <w:numPr>
          <w:ilvl w:val="0"/>
          <w:numId w:val="74"/>
        </w:numPr>
        <w:tabs>
          <w:tab w:val="left" w:pos="993"/>
        </w:tabs>
        <w:spacing w:after="0" w:line="300" w:lineRule="auto"/>
        <w:ind w:left="0" w:firstLine="567"/>
        <w:jc w:val="both"/>
        <w:rPr>
          <w:rFonts w:ascii="Times New Roman" w:hAnsi="Times New Roman" w:cs="Times New Roman"/>
          <w:sz w:val="28"/>
          <w:szCs w:val="28"/>
        </w:rPr>
      </w:pPr>
      <w:r w:rsidRPr="00EE5E40">
        <w:rPr>
          <w:rFonts w:ascii="Times New Roman" w:hAnsi="Times New Roman" w:cs="Times New Roman"/>
          <w:sz w:val="28"/>
          <w:szCs w:val="28"/>
        </w:rPr>
        <w:t xml:space="preserve">Циган Р. М., Солодков Є. Д. Негативні чинники впливу кризи, спричиненої пандемією </w:t>
      </w:r>
      <w:r w:rsidRPr="00EE5E40">
        <w:rPr>
          <w:rFonts w:ascii="Times New Roman" w:hAnsi="Times New Roman" w:cs="Times New Roman"/>
          <w:sz w:val="28"/>
          <w:szCs w:val="28"/>
          <w:lang w:val="en-US"/>
        </w:rPr>
        <w:t>COVID</w:t>
      </w:r>
      <w:r w:rsidRPr="00EE5E40">
        <w:rPr>
          <w:rFonts w:ascii="Times New Roman" w:hAnsi="Times New Roman" w:cs="Times New Roman"/>
          <w:sz w:val="28"/>
          <w:szCs w:val="28"/>
          <w:lang w:val="ru-RU"/>
        </w:rPr>
        <w:t>-19</w:t>
      </w:r>
      <w:r w:rsidRPr="00EE5E40">
        <w:rPr>
          <w:rFonts w:ascii="Times New Roman" w:hAnsi="Times New Roman" w:cs="Times New Roman"/>
          <w:sz w:val="28"/>
          <w:szCs w:val="28"/>
        </w:rPr>
        <w:t xml:space="preserve">, на малий та середній бізнес. </w:t>
      </w:r>
      <w:r w:rsidRPr="00EE5E40">
        <w:rPr>
          <w:rFonts w:ascii="Times New Roman" w:hAnsi="Times New Roman" w:cs="Times New Roman"/>
          <w:sz w:val="28"/>
          <w:szCs w:val="28"/>
          <w:lang w:val="en-US"/>
        </w:rPr>
        <w:t>URL</w:t>
      </w:r>
      <w:r w:rsidRPr="00EE5E40">
        <w:rPr>
          <w:rFonts w:ascii="Times New Roman" w:hAnsi="Times New Roman" w:cs="Times New Roman"/>
          <w:sz w:val="28"/>
          <w:szCs w:val="28"/>
        </w:rPr>
        <w:t xml:space="preserve">: </w:t>
      </w:r>
      <w:hyperlink r:id="rId62" w:history="1">
        <w:r w:rsidRPr="00EE5E40">
          <w:rPr>
            <w:rStyle w:val="a4"/>
            <w:rFonts w:ascii="Times New Roman" w:hAnsi="Times New Roman" w:cs="Times New Roman"/>
            <w:sz w:val="28"/>
            <w:szCs w:val="28"/>
          </w:rPr>
          <w:t>http://www.economy.nayka.com.ua/pdf/6_2021/78.pdf</w:t>
        </w:r>
      </w:hyperlink>
      <w:r w:rsidRPr="00EE5E40">
        <w:rPr>
          <w:rFonts w:ascii="Times New Roman" w:hAnsi="Times New Roman" w:cs="Times New Roman"/>
          <w:sz w:val="28"/>
          <w:szCs w:val="28"/>
        </w:rPr>
        <w:t>.</w:t>
      </w:r>
    </w:p>
    <w:p w:rsidR="00652707" w:rsidRPr="00EE5E40" w:rsidRDefault="00652707" w:rsidP="00845DB7">
      <w:pPr>
        <w:pStyle w:val="a5"/>
        <w:numPr>
          <w:ilvl w:val="0"/>
          <w:numId w:val="74"/>
        </w:numPr>
        <w:tabs>
          <w:tab w:val="left" w:pos="993"/>
        </w:tabs>
        <w:spacing w:after="0" w:line="300" w:lineRule="auto"/>
        <w:ind w:left="0" w:firstLine="567"/>
        <w:jc w:val="both"/>
        <w:rPr>
          <w:rFonts w:ascii="Times New Roman" w:hAnsi="Times New Roman" w:cs="Times New Roman"/>
          <w:sz w:val="28"/>
          <w:szCs w:val="28"/>
        </w:rPr>
      </w:pPr>
      <w:r w:rsidRPr="00EE5E40">
        <w:rPr>
          <w:rFonts w:ascii="Times New Roman" w:hAnsi="Times New Roman" w:cs="Times New Roman"/>
          <w:sz w:val="28"/>
          <w:szCs w:val="28"/>
        </w:rPr>
        <w:t xml:space="preserve">Двуліт З. П., Завербний А. С., Романюк А. О.  Діджиталізація – дієвий інструмент антикризового розвитку бізнесу в умовах пандемії. </w:t>
      </w:r>
      <w:r w:rsidRPr="00EE5E40">
        <w:rPr>
          <w:rFonts w:ascii="Times New Roman" w:hAnsi="Times New Roman" w:cs="Times New Roman"/>
          <w:sz w:val="28"/>
          <w:szCs w:val="28"/>
          <w:lang w:val="en-US"/>
        </w:rPr>
        <w:t>URL</w:t>
      </w:r>
      <w:r w:rsidRPr="00EE5E40">
        <w:rPr>
          <w:rFonts w:ascii="Times New Roman" w:hAnsi="Times New Roman" w:cs="Times New Roman"/>
          <w:sz w:val="28"/>
          <w:szCs w:val="28"/>
        </w:rPr>
        <w:t>:</w:t>
      </w:r>
      <w:r w:rsidRPr="00EE5E40">
        <w:rPr>
          <w:rFonts w:ascii="Times New Roman" w:hAnsi="Times New Roman" w:cs="Times New Roman"/>
          <w:sz w:val="28"/>
          <w:szCs w:val="24"/>
        </w:rPr>
        <w:t xml:space="preserve"> </w:t>
      </w:r>
      <w:hyperlink r:id="rId63" w:history="1">
        <w:r w:rsidRPr="00EE5E40">
          <w:rPr>
            <w:rStyle w:val="a4"/>
            <w:rFonts w:ascii="Times New Roman" w:hAnsi="Times New Roman" w:cs="Times New Roman"/>
            <w:sz w:val="28"/>
            <w:szCs w:val="24"/>
          </w:rPr>
          <w:t>http://www.economy.nayka.com.ua/pdf/1_2021/7.pdf</w:t>
        </w:r>
      </w:hyperlink>
      <w:r w:rsidRPr="00EE5E40">
        <w:rPr>
          <w:rFonts w:ascii="Times New Roman" w:hAnsi="Times New Roman" w:cs="Times New Roman"/>
          <w:sz w:val="28"/>
          <w:szCs w:val="24"/>
        </w:rPr>
        <w:t>.</w:t>
      </w:r>
    </w:p>
    <w:p w:rsidR="00652707" w:rsidRPr="00EE5E40" w:rsidRDefault="00652707" w:rsidP="00845DB7">
      <w:pPr>
        <w:pStyle w:val="a5"/>
        <w:numPr>
          <w:ilvl w:val="0"/>
          <w:numId w:val="74"/>
        </w:numPr>
        <w:tabs>
          <w:tab w:val="left" w:pos="993"/>
        </w:tabs>
        <w:spacing w:after="0" w:line="300" w:lineRule="auto"/>
        <w:ind w:left="0" w:firstLine="567"/>
        <w:jc w:val="both"/>
        <w:rPr>
          <w:rFonts w:ascii="Times New Roman" w:hAnsi="Times New Roman" w:cs="Times New Roman"/>
          <w:sz w:val="28"/>
          <w:szCs w:val="28"/>
        </w:rPr>
      </w:pPr>
      <w:r w:rsidRPr="00EE5E40">
        <w:rPr>
          <w:rFonts w:ascii="Times New Roman" w:hAnsi="Times New Roman" w:cs="Times New Roman"/>
          <w:sz w:val="28"/>
          <w:szCs w:val="28"/>
        </w:rPr>
        <w:t xml:space="preserve">Територіальний вплив </w:t>
      </w:r>
      <w:r w:rsidRPr="00EE5E40">
        <w:rPr>
          <w:rFonts w:ascii="Times New Roman" w:hAnsi="Times New Roman" w:cs="Times New Roman"/>
          <w:sz w:val="28"/>
          <w:szCs w:val="28"/>
          <w:lang w:val="en-US"/>
        </w:rPr>
        <w:t>COVID</w:t>
      </w:r>
      <w:r w:rsidRPr="00EE5E40">
        <w:rPr>
          <w:rFonts w:ascii="Times New Roman" w:hAnsi="Times New Roman" w:cs="Times New Roman"/>
          <w:sz w:val="28"/>
          <w:szCs w:val="28"/>
          <w:lang w:val="ru-RU"/>
        </w:rPr>
        <w:t>-19</w:t>
      </w:r>
      <w:r w:rsidRPr="00EE5E40">
        <w:rPr>
          <w:rFonts w:ascii="Times New Roman" w:hAnsi="Times New Roman" w:cs="Times New Roman"/>
          <w:sz w:val="28"/>
          <w:szCs w:val="28"/>
        </w:rPr>
        <w:t xml:space="preserve">: управління кризою  та відновлення на різних рівнях влади. Реакція політики ОЕСР на коронавірус. </w:t>
      </w:r>
      <w:r w:rsidRPr="00EE5E40">
        <w:rPr>
          <w:rFonts w:ascii="Times New Roman" w:hAnsi="Times New Roman" w:cs="Times New Roman"/>
          <w:sz w:val="28"/>
          <w:szCs w:val="28"/>
          <w:lang w:val="en-US"/>
        </w:rPr>
        <w:t>URL</w:t>
      </w:r>
      <w:r w:rsidRPr="00EE5E40">
        <w:rPr>
          <w:rFonts w:ascii="Times New Roman" w:hAnsi="Times New Roman" w:cs="Times New Roman"/>
          <w:sz w:val="28"/>
          <w:szCs w:val="28"/>
        </w:rPr>
        <w:t>:</w:t>
      </w:r>
      <w:r w:rsidRPr="00EE5E40">
        <w:rPr>
          <w:rFonts w:ascii="Times New Roman" w:hAnsi="Times New Roman" w:cs="Times New Roman"/>
          <w:sz w:val="28"/>
          <w:szCs w:val="24"/>
        </w:rPr>
        <w:t xml:space="preserve"> </w:t>
      </w:r>
      <w:hyperlink r:id="rId64" w:history="1">
        <w:r w:rsidRPr="00EE5E40">
          <w:rPr>
            <w:rStyle w:val="a4"/>
            <w:rFonts w:ascii="Times New Roman" w:hAnsi="Times New Roman" w:cs="Times New Roman"/>
            <w:sz w:val="28"/>
            <w:szCs w:val="24"/>
          </w:rPr>
          <w:t>https://www.oecd.org/coronavirus/policy-responses/the-territorial-impact-of-covid-19 -managing-the-crisis-and-recovery-across-levels-of-government-a2c6abaf/</w:t>
        </w:r>
      </w:hyperlink>
      <w:r w:rsidRPr="00EE5E40">
        <w:rPr>
          <w:rStyle w:val="a4"/>
          <w:rFonts w:ascii="Times New Roman" w:hAnsi="Times New Roman" w:cs="Times New Roman"/>
          <w:sz w:val="28"/>
          <w:szCs w:val="24"/>
        </w:rPr>
        <w:t>.</w:t>
      </w:r>
    </w:p>
    <w:p w:rsidR="00652707" w:rsidRDefault="00652707" w:rsidP="00652707">
      <w:pPr>
        <w:tabs>
          <w:tab w:val="left" w:pos="709"/>
        </w:tabs>
        <w:spacing w:after="0" w:line="300" w:lineRule="auto"/>
        <w:ind w:left="567"/>
        <w:jc w:val="both"/>
      </w:pPr>
    </w:p>
    <w:p w:rsidR="00652707" w:rsidRPr="00A81002" w:rsidRDefault="00652707" w:rsidP="00652707">
      <w:pPr>
        <w:spacing w:after="0" w:line="300" w:lineRule="auto"/>
        <w:rPr>
          <w:rFonts w:ascii="Times New Roman" w:eastAsia="Times New Roman" w:hAnsi="Times New Roman" w:cs="Times New Roman"/>
          <w:color w:val="000000"/>
          <w:sz w:val="28"/>
          <w:szCs w:val="28"/>
        </w:rPr>
      </w:pPr>
      <w:r>
        <w:rPr>
          <w:color w:val="000000"/>
          <w:sz w:val="28"/>
          <w:szCs w:val="28"/>
        </w:rPr>
        <w:br w:type="page"/>
      </w:r>
    </w:p>
    <w:p w:rsidR="00652707" w:rsidRPr="00420559" w:rsidRDefault="00652707" w:rsidP="00417C2E">
      <w:pPr>
        <w:spacing w:after="0" w:line="240" w:lineRule="auto"/>
        <w:jc w:val="right"/>
        <w:rPr>
          <w:rFonts w:ascii="Times New Roman" w:eastAsia="Calibri" w:hAnsi="Times New Roman" w:cs="Times New Roman"/>
          <w:b/>
          <w:sz w:val="28"/>
          <w:szCs w:val="28"/>
        </w:rPr>
      </w:pPr>
      <w:r>
        <w:rPr>
          <w:rFonts w:ascii="Times New Roman" w:eastAsia="Calibri" w:hAnsi="Times New Roman" w:cs="Times New Roman"/>
          <w:b/>
          <w:sz w:val="28"/>
          <w:szCs w:val="28"/>
        </w:rPr>
        <w:t>Рибчук А.В.</w:t>
      </w:r>
    </w:p>
    <w:p w:rsidR="00652707" w:rsidRPr="00086203" w:rsidRDefault="00652707" w:rsidP="00417C2E">
      <w:pPr>
        <w:spacing w:after="0" w:line="240" w:lineRule="auto"/>
        <w:ind w:firstLine="709"/>
        <w:jc w:val="right"/>
        <w:rPr>
          <w:rFonts w:ascii="Times New Roman" w:eastAsia="Calibri" w:hAnsi="Times New Roman" w:cs="Times New Roman"/>
          <w:b/>
          <w:i/>
          <w:sz w:val="28"/>
          <w:szCs w:val="28"/>
        </w:rPr>
      </w:pPr>
      <w:r>
        <w:rPr>
          <w:rFonts w:ascii="Times New Roman" w:eastAsia="Calibri" w:hAnsi="Times New Roman" w:cs="Times New Roman"/>
          <w:i/>
          <w:sz w:val="28"/>
          <w:szCs w:val="28"/>
        </w:rPr>
        <w:t>д</w:t>
      </w:r>
      <w:r w:rsidRPr="00086203">
        <w:rPr>
          <w:rFonts w:ascii="Times New Roman" w:eastAsia="Calibri" w:hAnsi="Times New Roman" w:cs="Times New Roman"/>
          <w:i/>
          <w:sz w:val="28"/>
          <w:szCs w:val="28"/>
        </w:rPr>
        <w:t xml:space="preserve">к.е.н., </w:t>
      </w:r>
      <w:r>
        <w:rPr>
          <w:rFonts w:ascii="Times New Roman" w:eastAsia="Calibri" w:hAnsi="Times New Roman" w:cs="Times New Roman"/>
          <w:i/>
          <w:sz w:val="28"/>
          <w:szCs w:val="28"/>
        </w:rPr>
        <w:t>професор</w:t>
      </w:r>
    </w:p>
    <w:p w:rsidR="00652707" w:rsidRPr="00B10EBD" w:rsidRDefault="00652707" w:rsidP="00417C2E">
      <w:pPr>
        <w:spacing w:after="0" w:line="240" w:lineRule="auto"/>
        <w:contextualSpacing/>
        <w:jc w:val="right"/>
        <w:rPr>
          <w:rFonts w:ascii="Times New Roman" w:hAnsi="Times New Roman" w:cs="Times New Roman"/>
          <w:i/>
          <w:sz w:val="28"/>
          <w:szCs w:val="28"/>
        </w:rPr>
      </w:pPr>
      <w:r w:rsidRPr="00B10EBD">
        <w:rPr>
          <w:rFonts w:ascii="Times New Roman" w:hAnsi="Times New Roman" w:cs="Times New Roman"/>
          <w:i/>
          <w:sz w:val="28"/>
          <w:szCs w:val="28"/>
        </w:rPr>
        <w:t>Дрогобицького державного педагогічного університету ім. Івана Франка</w:t>
      </w:r>
    </w:p>
    <w:p w:rsidR="00652707" w:rsidRPr="00A81002" w:rsidRDefault="00652707" w:rsidP="00417C2E">
      <w:pPr>
        <w:spacing w:after="0" w:line="240" w:lineRule="auto"/>
        <w:jc w:val="center"/>
        <w:rPr>
          <w:rFonts w:ascii="Times New Roman" w:hAnsi="Times New Roman" w:cs="Times New Roman"/>
          <w:b/>
          <w:sz w:val="28"/>
          <w:szCs w:val="28"/>
        </w:rPr>
      </w:pPr>
    </w:p>
    <w:p w:rsidR="00652707" w:rsidRPr="00A81002" w:rsidRDefault="00652707" w:rsidP="00417C2E">
      <w:pPr>
        <w:spacing w:after="0" w:line="240" w:lineRule="auto"/>
        <w:jc w:val="center"/>
        <w:rPr>
          <w:rFonts w:ascii="Times New Roman" w:hAnsi="Times New Roman" w:cs="Times New Roman"/>
          <w:b/>
          <w:sz w:val="28"/>
          <w:szCs w:val="28"/>
        </w:rPr>
      </w:pPr>
      <w:r w:rsidRPr="00A81002">
        <w:rPr>
          <w:rFonts w:ascii="Times New Roman" w:hAnsi="Times New Roman" w:cs="Times New Roman"/>
          <w:b/>
          <w:sz w:val="28"/>
          <w:szCs w:val="28"/>
        </w:rPr>
        <w:t>СВІТОВИЙ РИНОК ТРАНСПОРТНИХ ПОСЛУГ В УМОВАХ ГЛОБАЛЬНОЇ ПАНДЕМІЇ</w:t>
      </w:r>
    </w:p>
    <w:p w:rsidR="00652707" w:rsidRPr="00A81002" w:rsidRDefault="00652707" w:rsidP="00417C2E">
      <w:pPr>
        <w:spacing w:after="0" w:line="240" w:lineRule="auto"/>
        <w:jc w:val="center"/>
        <w:rPr>
          <w:rFonts w:ascii="Times New Roman" w:hAnsi="Times New Roman" w:cs="Times New Roman"/>
          <w:b/>
          <w:sz w:val="28"/>
          <w:szCs w:val="28"/>
        </w:rPr>
      </w:pPr>
    </w:p>
    <w:p w:rsidR="00652707" w:rsidRPr="00A81002" w:rsidRDefault="00652707" w:rsidP="00417C2E">
      <w:pPr>
        <w:spacing w:after="0" w:line="300" w:lineRule="auto"/>
        <w:ind w:firstLine="567"/>
        <w:jc w:val="both"/>
        <w:rPr>
          <w:rFonts w:ascii="Times New Roman" w:hAnsi="Times New Roman" w:cs="Times New Roman"/>
          <w:sz w:val="28"/>
          <w:szCs w:val="28"/>
        </w:rPr>
      </w:pPr>
      <w:r w:rsidRPr="00A81002">
        <w:rPr>
          <w:rFonts w:ascii="Times New Roman" w:hAnsi="Times New Roman" w:cs="Times New Roman"/>
          <w:sz w:val="28"/>
          <w:szCs w:val="28"/>
        </w:rPr>
        <w:t>Транспорт є ключовою сферою глобальної економіки, яка задовольняє життєву потребу суспільства у переміщенні пасажирів, робочої сили та товарів. Саме транспорт створює основу для ефективної зовнішньої та внутрішньої торгівлі, пасажирських та вантажних перевезень. Розширення масштабів світової торгівлі, пов'язане з поглибленням міжнародного поділу праці, привело до швидкого  зростання ринку транспортних послуг, який тимчасово зазнав негативного впливу глобальної пандемії.</w:t>
      </w:r>
    </w:p>
    <w:p w:rsidR="00652707" w:rsidRPr="00A81002" w:rsidRDefault="00652707" w:rsidP="00417C2E">
      <w:pPr>
        <w:spacing w:after="0" w:line="300" w:lineRule="auto"/>
        <w:ind w:firstLine="567"/>
        <w:jc w:val="both"/>
        <w:rPr>
          <w:rFonts w:ascii="Times New Roman" w:hAnsi="Times New Roman" w:cs="Times New Roman"/>
          <w:sz w:val="28"/>
          <w:szCs w:val="28"/>
        </w:rPr>
      </w:pPr>
      <w:r w:rsidRPr="00A81002">
        <w:rPr>
          <w:rFonts w:ascii="Times New Roman" w:hAnsi="Times New Roman" w:cs="Times New Roman"/>
          <w:sz w:val="28"/>
          <w:szCs w:val="28"/>
        </w:rPr>
        <w:t xml:space="preserve">Економічний вплив COVID-19 на глобальну логістику, частка якої разом із транспортом складає від 10 до 12 відсотків світового ВВП, або понад 8 трильйонів доларів, найсильніше відчувається в країнах, чиї ланцюги вартості тісно пов’язані з епіцентрами хвороби, оскільки збої в транспортних ланцюгах постачання впливають на виробничі вузли і спричиняють каскадний дефіцит продуктів, що ще більше посилюється через накопичення. Підраховано, що тільки в лютому 2020 року COVID-19 знищив світовий експорт на 50 мільярдів доларів </w:t>
      </w:r>
      <w:r w:rsidRPr="00A81002">
        <w:rPr>
          <w:rFonts w:ascii="Times New Roman" w:hAnsi="Times New Roman" w:cs="Times New Roman"/>
          <w:sz w:val="28"/>
          <w:szCs w:val="28"/>
          <w:lang w:val="ru-RU"/>
        </w:rPr>
        <w:t>[3].</w:t>
      </w:r>
    </w:p>
    <w:p w:rsidR="00652707" w:rsidRPr="00A81002" w:rsidRDefault="00652707" w:rsidP="00417C2E">
      <w:pPr>
        <w:spacing w:after="0" w:line="300" w:lineRule="auto"/>
        <w:ind w:firstLine="567"/>
        <w:jc w:val="both"/>
        <w:rPr>
          <w:rFonts w:ascii="Times New Roman" w:hAnsi="Times New Roman" w:cs="Times New Roman"/>
          <w:color w:val="00B050"/>
          <w:sz w:val="28"/>
          <w:szCs w:val="28"/>
        </w:rPr>
      </w:pPr>
      <w:r w:rsidRPr="00A81002">
        <w:rPr>
          <w:rFonts w:ascii="Times New Roman" w:hAnsi="Times New Roman" w:cs="Times New Roman"/>
          <w:sz w:val="28"/>
          <w:szCs w:val="28"/>
        </w:rPr>
        <w:t>Світова транспортна</w:t>
      </w:r>
      <w:r w:rsidRPr="00A81002">
        <w:rPr>
          <w:rFonts w:ascii="Times New Roman" w:hAnsi="Times New Roman" w:cs="Times New Roman"/>
          <w:b/>
          <w:sz w:val="28"/>
          <w:szCs w:val="28"/>
        </w:rPr>
        <w:t xml:space="preserve"> </w:t>
      </w:r>
      <w:r w:rsidRPr="00A81002">
        <w:rPr>
          <w:rFonts w:ascii="Times New Roman" w:hAnsi="Times New Roman" w:cs="Times New Roman"/>
          <w:sz w:val="28"/>
          <w:szCs w:val="28"/>
        </w:rPr>
        <w:t xml:space="preserve">система виявилася однією з найбільш постраждалих сфер унаслідок пандемії COVID-19. В основі негативних наслідків лежать різні фактори: закриття державних  кордонів, запровадження обмежень на переміщення пасажирів та товарів, розрив виробничо-збутових ланцюжків, зниження попиту та  купівельної спроможності. </w:t>
      </w:r>
    </w:p>
    <w:p w:rsidR="00652707" w:rsidRPr="00A81002" w:rsidRDefault="00652707" w:rsidP="00417C2E">
      <w:pPr>
        <w:spacing w:after="0" w:line="300" w:lineRule="auto"/>
        <w:ind w:firstLine="567"/>
        <w:jc w:val="both"/>
        <w:rPr>
          <w:rFonts w:ascii="Times New Roman" w:hAnsi="Times New Roman" w:cs="Times New Roman"/>
          <w:sz w:val="28"/>
          <w:szCs w:val="28"/>
        </w:rPr>
      </w:pPr>
      <w:r w:rsidRPr="00A81002">
        <w:rPr>
          <w:rFonts w:ascii="Times New Roman" w:hAnsi="Times New Roman" w:cs="Times New Roman"/>
          <w:sz w:val="28"/>
          <w:szCs w:val="28"/>
        </w:rPr>
        <w:t xml:space="preserve">Ринок транспортних послуг базується на продажі транспортних послуг та супутніх товарів суб’єктами (організаціями, приватними підприємцями та товариствами), які перевозять вантажі та пасажирів з одного місця в інше за певну суму чи винагороду. Індустрія транспортних послуг включає установи, які надають послуги з переміщення пасажирів, товарів і матеріалів повітряним, залізничним, автомобільним, водним і трубопровідним транспортом. Ринок також охоплює надання складських послуг суб'єктами, які займаються експлуатацією складських приміщень для товарів, охолоджених товарів та інших матеріалів. Ринок транспортних послуг сегментований на повітряний транспорт; загальний транспорт; трубопровідний транспорт; залізничний транспорт; транзитний та наземний пасажирський транспорт; вантажний транспорт; складування та зберігання, морський  і водний транспорт </w:t>
      </w:r>
      <w:r w:rsidRPr="00A81002">
        <w:rPr>
          <w:rFonts w:ascii="Times New Roman" w:hAnsi="Times New Roman" w:cs="Times New Roman"/>
          <w:sz w:val="28"/>
          <w:szCs w:val="28"/>
          <w:lang w:val="ru-RU"/>
        </w:rPr>
        <w:t>[1, с. 23].</w:t>
      </w:r>
    </w:p>
    <w:p w:rsidR="00652707" w:rsidRPr="00A81002" w:rsidRDefault="00652707" w:rsidP="00417C2E">
      <w:pPr>
        <w:spacing w:after="0" w:line="300" w:lineRule="auto"/>
        <w:ind w:firstLine="567"/>
        <w:jc w:val="both"/>
        <w:rPr>
          <w:rFonts w:ascii="Times New Roman" w:hAnsi="Times New Roman" w:cs="Times New Roman"/>
          <w:sz w:val="28"/>
          <w:szCs w:val="28"/>
        </w:rPr>
      </w:pPr>
      <w:r w:rsidRPr="00A81002">
        <w:rPr>
          <w:rFonts w:ascii="Times New Roman" w:hAnsi="Times New Roman" w:cs="Times New Roman"/>
          <w:sz w:val="28"/>
          <w:szCs w:val="28"/>
        </w:rPr>
        <w:t>Зростання ринку транспортних послуг сприяє стабільному економічному зростанню, яке прогнозується в багатьох розвинених країнах і країнах, що розвиваються. Міжнародний валютний фонд (МВФ) прогнозує, що зростання світового ВВП складе 3,3% у 2020 році і 3,4% у 2021 році. Очікується, що відновлення цін на сировину після значного зниження в історичний період також сприятиме зростанню ринку. Також очікується стабільне зростання в країнах з розвиненою економікою протягом прогнозованого періоду. Окрім того, очікується, що ринки, що розвиваються, продовжуватимуть зростати дещо швидше, ніж розвинені ринки в прогнозований період. Очікується, що стабільне економічне зростання збільшить інвестиції на ринки кінцевих споживачів, тим самим стимулюючи ринок протягом прогнозованого періоду.</w:t>
      </w:r>
    </w:p>
    <w:p w:rsidR="00652707" w:rsidRPr="00D82ADE" w:rsidRDefault="00652707" w:rsidP="00417C2E">
      <w:pPr>
        <w:spacing w:after="0" w:line="300" w:lineRule="auto"/>
        <w:ind w:firstLine="567"/>
        <w:jc w:val="right"/>
        <w:rPr>
          <w:rFonts w:ascii="Times New Roman" w:hAnsi="Times New Roman" w:cs="Times New Roman"/>
          <w:sz w:val="28"/>
          <w:szCs w:val="28"/>
        </w:rPr>
      </w:pPr>
      <w:r w:rsidRPr="00D82ADE">
        <w:rPr>
          <w:rFonts w:ascii="Times New Roman" w:hAnsi="Times New Roman" w:cs="Times New Roman"/>
          <w:sz w:val="28"/>
          <w:szCs w:val="28"/>
        </w:rPr>
        <w:t>Таблиця 1</w:t>
      </w:r>
    </w:p>
    <w:p w:rsidR="00652707" w:rsidRPr="00A81002" w:rsidRDefault="00652707" w:rsidP="00417C2E">
      <w:pPr>
        <w:spacing w:after="0" w:line="300" w:lineRule="auto"/>
        <w:ind w:firstLine="567"/>
        <w:jc w:val="center"/>
        <w:rPr>
          <w:rFonts w:ascii="Times New Roman" w:hAnsi="Times New Roman" w:cs="Times New Roman"/>
          <w:b/>
          <w:sz w:val="28"/>
          <w:szCs w:val="28"/>
        </w:rPr>
      </w:pPr>
      <w:r w:rsidRPr="00A81002">
        <w:rPr>
          <w:rFonts w:ascii="Times New Roman" w:hAnsi="Times New Roman" w:cs="Times New Roman"/>
          <w:b/>
          <w:sz w:val="28"/>
          <w:szCs w:val="28"/>
        </w:rPr>
        <w:t>Провідні експортери транспортних послуг у світі за 2016-2020 роки</w:t>
      </w:r>
      <w:r>
        <w:rPr>
          <w:rFonts w:ascii="Times New Roman" w:hAnsi="Times New Roman" w:cs="Times New Roman"/>
          <w:b/>
          <w:sz w:val="28"/>
          <w:szCs w:val="28"/>
        </w:rPr>
        <w:t xml:space="preserve"> </w:t>
      </w:r>
      <w:r w:rsidRPr="00A81002">
        <w:rPr>
          <w:rFonts w:ascii="Times New Roman" w:hAnsi="Times New Roman" w:cs="Times New Roman"/>
          <w:b/>
          <w:sz w:val="28"/>
          <w:szCs w:val="28"/>
        </w:rPr>
        <w:t xml:space="preserve"> (млрд. дол. США) </w:t>
      </w:r>
      <w:r w:rsidRPr="00A81002">
        <w:rPr>
          <w:rFonts w:ascii="Times New Roman" w:hAnsi="Times New Roman" w:cs="Times New Roman"/>
          <w:b/>
          <w:sz w:val="28"/>
          <w:szCs w:val="28"/>
          <w:lang w:val="ru-RU"/>
        </w:rPr>
        <w:t>[3].</w:t>
      </w:r>
    </w:p>
    <w:tbl>
      <w:tblPr>
        <w:tblStyle w:val="af3"/>
        <w:tblW w:w="0" w:type="auto"/>
        <w:tblLook w:val="04A0" w:firstRow="1" w:lastRow="0" w:firstColumn="1" w:lastColumn="0" w:noHBand="0" w:noVBand="1"/>
      </w:tblPr>
      <w:tblGrid>
        <w:gridCol w:w="3866"/>
        <w:gridCol w:w="1090"/>
        <w:gridCol w:w="1090"/>
        <w:gridCol w:w="1090"/>
        <w:gridCol w:w="1152"/>
        <w:gridCol w:w="998"/>
      </w:tblGrid>
      <w:tr w:rsidR="00652707" w:rsidRPr="00A81002" w:rsidTr="00652707">
        <w:tc>
          <w:tcPr>
            <w:tcW w:w="3866" w:type="dxa"/>
          </w:tcPr>
          <w:p w:rsidR="00652707" w:rsidRPr="00A81002" w:rsidRDefault="00652707" w:rsidP="00652707">
            <w:pPr>
              <w:spacing w:line="300" w:lineRule="auto"/>
              <w:jc w:val="both"/>
              <w:rPr>
                <w:rFonts w:ascii="Times New Roman" w:hAnsi="Times New Roman" w:cs="Times New Roman"/>
                <w:b/>
                <w:sz w:val="28"/>
                <w:szCs w:val="28"/>
              </w:rPr>
            </w:pPr>
            <w:r w:rsidRPr="00A81002">
              <w:rPr>
                <w:rFonts w:ascii="Times New Roman" w:hAnsi="Times New Roman" w:cs="Times New Roman"/>
                <w:b/>
                <w:sz w:val="28"/>
                <w:szCs w:val="28"/>
              </w:rPr>
              <w:t>Країна</w:t>
            </w:r>
          </w:p>
        </w:tc>
        <w:tc>
          <w:tcPr>
            <w:tcW w:w="1090" w:type="dxa"/>
          </w:tcPr>
          <w:p w:rsidR="00652707" w:rsidRPr="00A81002" w:rsidRDefault="00652707" w:rsidP="00652707">
            <w:pPr>
              <w:spacing w:line="300" w:lineRule="auto"/>
              <w:jc w:val="both"/>
              <w:rPr>
                <w:rFonts w:ascii="Times New Roman" w:hAnsi="Times New Roman" w:cs="Times New Roman"/>
                <w:b/>
                <w:sz w:val="28"/>
                <w:szCs w:val="28"/>
              </w:rPr>
            </w:pPr>
            <w:r w:rsidRPr="00A81002">
              <w:rPr>
                <w:rFonts w:ascii="Times New Roman" w:hAnsi="Times New Roman" w:cs="Times New Roman"/>
                <w:b/>
                <w:sz w:val="28"/>
                <w:szCs w:val="28"/>
              </w:rPr>
              <w:t>2016</w:t>
            </w:r>
          </w:p>
        </w:tc>
        <w:tc>
          <w:tcPr>
            <w:tcW w:w="1090" w:type="dxa"/>
          </w:tcPr>
          <w:p w:rsidR="00652707" w:rsidRPr="00A81002" w:rsidRDefault="00652707" w:rsidP="00652707">
            <w:pPr>
              <w:spacing w:line="300" w:lineRule="auto"/>
              <w:jc w:val="both"/>
              <w:rPr>
                <w:rFonts w:ascii="Times New Roman" w:hAnsi="Times New Roman" w:cs="Times New Roman"/>
                <w:b/>
                <w:sz w:val="28"/>
                <w:szCs w:val="28"/>
              </w:rPr>
            </w:pPr>
            <w:r w:rsidRPr="00A81002">
              <w:rPr>
                <w:rFonts w:ascii="Times New Roman" w:hAnsi="Times New Roman" w:cs="Times New Roman"/>
                <w:b/>
                <w:sz w:val="28"/>
                <w:szCs w:val="28"/>
              </w:rPr>
              <w:t>2017</w:t>
            </w:r>
          </w:p>
        </w:tc>
        <w:tc>
          <w:tcPr>
            <w:tcW w:w="1090" w:type="dxa"/>
          </w:tcPr>
          <w:p w:rsidR="00652707" w:rsidRPr="00A81002" w:rsidRDefault="00652707" w:rsidP="00652707">
            <w:pPr>
              <w:spacing w:line="300" w:lineRule="auto"/>
              <w:jc w:val="both"/>
              <w:rPr>
                <w:rFonts w:ascii="Times New Roman" w:hAnsi="Times New Roman" w:cs="Times New Roman"/>
                <w:b/>
                <w:sz w:val="28"/>
                <w:szCs w:val="28"/>
              </w:rPr>
            </w:pPr>
            <w:r w:rsidRPr="00A81002">
              <w:rPr>
                <w:rFonts w:ascii="Times New Roman" w:hAnsi="Times New Roman" w:cs="Times New Roman"/>
                <w:b/>
                <w:sz w:val="28"/>
                <w:szCs w:val="28"/>
              </w:rPr>
              <w:t>2018</w:t>
            </w:r>
          </w:p>
        </w:tc>
        <w:tc>
          <w:tcPr>
            <w:tcW w:w="1152" w:type="dxa"/>
          </w:tcPr>
          <w:p w:rsidR="00652707" w:rsidRPr="00A81002" w:rsidRDefault="00652707" w:rsidP="00652707">
            <w:pPr>
              <w:spacing w:line="300" w:lineRule="auto"/>
              <w:jc w:val="both"/>
              <w:rPr>
                <w:rFonts w:ascii="Times New Roman" w:hAnsi="Times New Roman" w:cs="Times New Roman"/>
                <w:b/>
                <w:sz w:val="28"/>
                <w:szCs w:val="28"/>
              </w:rPr>
            </w:pPr>
            <w:r w:rsidRPr="00A81002">
              <w:rPr>
                <w:rFonts w:ascii="Times New Roman" w:hAnsi="Times New Roman" w:cs="Times New Roman"/>
                <w:b/>
                <w:sz w:val="28"/>
                <w:szCs w:val="28"/>
              </w:rPr>
              <w:t>2019</w:t>
            </w:r>
          </w:p>
        </w:tc>
        <w:tc>
          <w:tcPr>
            <w:tcW w:w="998" w:type="dxa"/>
          </w:tcPr>
          <w:p w:rsidR="00652707" w:rsidRPr="00A81002" w:rsidRDefault="00652707" w:rsidP="00652707">
            <w:pPr>
              <w:spacing w:line="300" w:lineRule="auto"/>
              <w:jc w:val="both"/>
              <w:rPr>
                <w:rFonts w:ascii="Times New Roman" w:hAnsi="Times New Roman" w:cs="Times New Roman"/>
                <w:b/>
                <w:sz w:val="28"/>
                <w:szCs w:val="28"/>
              </w:rPr>
            </w:pPr>
            <w:r w:rsidRPr="00A81002">
              <w:rPr>
                <w:rFonts w:ascii="Times New Roman" w:hAnsi="Times New Roman" w:cs="Times New Roman"/>
                <w:b/>
                <w:sz w:val="28"/>
                <w:szCs w:val="28"/>
              </w:rPr>
              <w:t>2020</w:t>
            </w:r>
          </w:p>
        </w:tc>
      </w:tr>
      <w:tr w:rsidR="00652707" w:rsidRPr="00A81002" w:rsidTr="00652707">
        <w:tc>
          <w:tcPr>
            <w:tcW w:w="3866"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 xml:space="preserve">Європейський Союз (28) </w:t>
            </w:r>
          </w:p>
        </w:tc>
        <w:tc>
          <w:tcPr>
            <w:tcW w:w="1090"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349,3</w:t>
            </w:r>
          </w:p>
        </w:tc>
        <w:tc>
          <w:tcPr>
            <w:tcW w:w="1090"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 xml:space="preserve">397.6                        </w:t>
            </w:r>
          </w:p>
        </w:tc>
        <w:tc>
          <w:tcPr>
            <w:tcW w:w="1090"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441,3</w:t>
            </w:r>
          </w:p>
        </w:tc>
        <w:tc>
          <w:tcPr>
            <w:tcW w:w="1152"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401,0</w:t>
            </w:r>
          </w:p>
        </w:tc>
        <w:tc>
          <w:tcPr>
            <w:tcW w:w="998"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345,4</w:t>
            </w:r>
          </w:p>
        </w:tc>
      </w:tr>
      <w:tr w:rsidR="00652707" w:rsidRPr="00A81002" w:rsidTr="00652707">
        <w:tc>
          <w:tcPr>
            <w:tcW w:w="3866"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 xml:space="preserve">Сполучені Штати Америки </w:t>
            </w:r>
          </w:p>
        </w:tc>
        <w:tc>
          <w:tcPr>
            <w:tcW w:w="1090"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84,6</w:t>
            </w:r>
          </w:p>
        </w:tc>
        <w:tc>
          <w:tcPr>
            <w:tcW w:w="1090"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86.5</w:t>
            </w:r>
          </w:p>
        </w:tc>
        <w:tc>
          <w:tcPr>
            <w:tcW w:w="1090"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92,3</w:t>
            </w:r>
          </w:p>
        </w:tc>
        <w:tc>
          <w:tcPr>
            <w:tcW w:w="1152"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91,1</w:t>
            </w:r>
          </w:p>
        </w:tc>
        <w:tc>
          <w:tcPr>
            <w:tcW w:w="998"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56,7</w:t>
            </w:r>
          </w:p>
        </w:tc>
      </w:tr>
      <w:tr w:rsidR="00652707" w:rsidRPr="00A81002" w:rsidTr="00652707">
        <w:tc>
          <w:tcPr>
            <w:tcW w:w="3866"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 xml:space="preserve">Сінгапур </w:t>
            </w:r>
          </w:p>
        </w:tc>
        <w:tc>
          <w:tcPr>
            <w:tcW w:w="1090"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48,4</w:t>
            </w:r>
          </w:p>
        </w:tc>
        <w:tc>
          <w:tcPr>
            <w:tcW w:w="1090"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45.8</w:t>
            </w:r>
          </w:p>
        </w:tc>
        <w:tc>
          <w:tcPr>
            <w:tcW w:w="1090"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51,5</w:t>
            </w:r>
          </w:p>
        </w:tc>
        <w:tc>
          <w:tcPr>
            <w:tcW w:w="1152"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58,4</w:t>
            </w:r>
          </w:p>
        </w:tc>
        <w:tc>
          <w:tcPr>
            <w:tcW w:w="998"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53,1</w:t>
            </w:r>
          </w:p>
        </w:tc>
      </w:tr>
      <w:tr w:rsidR="00652707" w:rsidRPr="00A81002" w:rsidTr="00652707">
        <w:tc>
          <w:tcPr>
            <w:tcW w:w="3866"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 xml:space="preserve">Китай </w:t>
            </w:r>
          </w:p>
        </w:tc>
        <w:tc>
          <w:tcPr>
            <w:tcW w:w="1090"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33,9</w:t>
            </w:r>
          </w:p>
        </w:tc>
        <w:tc>
          <w:tcPr>
            <w:tcW w:w="1090"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37,1</w:t>
            </w:r>
          </w:p>
        </w:tc>
        <w:tc>
          <w:tcPr>
            <w:tcW w:w="1090"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42,3</w:t>
            </w:r>
          </w:p>
        </w:tc>
        <w:tc>
          <w:tcPr>
            <w:tcW w:w="1152"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46,0</w:t>
            </w:r>
          </w:p>
        </w:tc>
        <w:tc>
          <w:tcPr>
            <w:tcW w:w="998"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57,6</w:t>
            </w:r>
          </w:p>
        </w:tc>
      </w:tr>
      <w:tr w:rsidR="00652707" w:rsidRPr="00A81002" w:rsidTr="00652707">
        <w:tc>
          <w:tcPr>
            <w:tcW w:w="3866"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 xml:space="preserve">Японія </w:t>
            </w:r>
          </w:p>
        </w:tc>
        <w:tc>
          <w:tcPr>
            <w:tcW w:w="1090"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31,7</w:t>
            </w:r>
          </w:p>
        </w:tc>
        <w:tc>
          <w:tcPr>
            <w:tcW w:w="1090"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34,0</w:t>
            </w:r>
          </w:p>
        </w:tc>
        <w:tc>
          <w:tcPr>
            <w:tcW w:w="1090"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28,9</w:t>
            </w:r>
          </w:p>
        </w:tc>
        <w:tc>
          <w:tcPr>
            <w:tcW w:w="1152"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26,2</w:t>
            </w:r>
          </w:p>
        </w:tc>
        <w:tc>
          <w:tcPr>
            <w:tcW w:w="998"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20,8</w:t>
            </w:r>
          </w:p>
        </w:tc>
      </w:tr>
      <w:tr w:rsidR="00652707" w:rsidRPr="00A81002" w:rsidTr="00652707">
        <w:tc>
          <w:tcPr>
            <w:tcW w:w="3866"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 xml:space="preserve">Республіка </w:t>
            </w:r>
          </w:p>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 xml:space="preserve">Корея </w:t>
            </w:r>
          </w:p>
        </w:tc>
        <w:tc>
          <w:tcPr>
            <w:tcW w:w="1090"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26,4</w:t>
            </w:r>
          </w:p>
        </w:tc>
        <w:tc>
          <w:tcPr>
            <w:tcW w:w="1090"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24,6</w:t>
            </w:r>
          </w:p>
        </w:tc>
        <w:tc>
          <w:tcPr>
            <w:tcW w:w="1090"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26,5</w:t>
            </w:r>
          </w:p>
        </w:tc>
        <w:tc>
          <w:tcPr>
            <w:tcW w:w="1152"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26,3</w:t>
            </w:r>
          </w:p>
        </w:tc>
        <w:tc>
          <w:tcPr>
            <w:tcW w:w="998"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24,9</w:t>
            </w:r>
          </w:p>
        </w:tc>
      </w:tr>
      <w:tr w:rsidR="00652707" w:rsidRPr="00A81002" w:rsidTr="00652707">
        <w:tc>
          <w:tcPr>
            <w:tcW w:w="3866"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 xml:space="preserve">Об’єднані Арабські Емірати </w:t>
            </w:r>
          </w:p>
        </w:tc>
        <w:tc>
          <w:tcPr>
            <w:tcW w:w="1090"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25,5</w:t>
            </w:r>
          </w:p>
        </w:tc>
        <w:tc>
          <w:tcPr>
            <w:tcW w:w="1090"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27,9</w:t>
            </w:r>
          </w:p>
        </w:tc>
        <w:tc>
          <w:tcPr>
            <w:tcW w:w="1090"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28,3</w:t>
            </w:r>
          </w:p>
        </w:tc>
        <w:tc>
          <w:tcPr>
            <w:tcW w:w="1152"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28,9</w:t>
            </w:r>
          </w:p>
        </w:tc>
        <w:tc>
          <w:tcPr>
            <w:tcW w:w="998"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16,6</w:t>
            </w:r>
          </w:p>
        </w:tc>
      </w:tr>
      <w:tr w:rsidR="00652707" w:rsidRPr="00A81002" w:rsidTr="00652707">
        <w:tc>
          <w:tcPr>
            <w:tcW w:w="3866"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 xml:space="preserve">Норвегія </w:t>
            </w:r>
          </w:p>
        </w:tc>
        <w:tc>
          <w:tcPr>
            <w:tcW w:w="1090"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15,4</w:t>
            </w:r>
          </w:p>
        </w:tc>
        <w:tc>
          <w:tcPr>
            <w:tcW w:w="1090"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15,1</w:t>
            </w:r>
          </w:p>
        </w:tc>
        <w:tc>
          <w:tcPr>
            <w:tcW w:w="1090"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20,2</w:t>
            </w:r>
          </w:p>
        </w:tc>
        <w:tc>
          <w:tcPr>
            <w:tcW w:w="1152"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20,8</w:t>
            </w:r>
          </w:p>
        </w:tc>
        <w:tc>
          <w:tcPr>
            <w:tcW w:w="998"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15,0</w:t>
            </w:r>
          </w:p>
        </w:tc>
      </w:tr>
      <w:tr w:rsidR="00652707" w:rsidRPr="00A81002" w:rsidTr="00652707">
        <w:tc>
          <w:tcPr>
            <w:tcW w:w="3866"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 xml:space="preserve">Індія  </w:t>
            </w:r>
          </w:p>
        </w:tc>
        <w:tc>
          <w:tcPr>
            <w:tcW w:w="1090"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15,2</w:t>
            </w:r>
          </w:p>
        </w:tc>
        <w:tc>
          <w:tcPr>
            <w:tcW w:w="1090"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17,0</w:t>
            </w:r>
          </w:p>
        </w:tc>
        <w:tc>
          <w:tcPr>
            <w:tcW w:w="1090"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19,0</w:t>
            </w:r>
          </w:p>
        </w:tc>
        <w:tc>
          <w:tcPr>
            <w:tcW w:w="1152"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21,1</w:t>
            </w:r>
          </w:p>
        </w:tc>
        <w:tc>
          <w:tcPr>
            <w:tcW w:w="998"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20,8</w:t>
            </w:r>
          </w:p>
        </w:tc>
      </w:tr>
      <w:tr w:rsidR="00652707" w:rsidRPr="00A81002" w:rsidTr="00652707">
        <w:tc>
          <w:tcPr>
            <w:tcW w:w="3866"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Туреччина</w:t>
            </w:r>
          </w:p>
        </w:tc>
        <w:tc>
          <w:tcPr>
            <w:tcW w:w="1090"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13.0</w:t>
            </w:r>
          </w:p>
        </w:tc>
        <w:tc>
          <w:tcPr>
            <w:tcW w:w="1090"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15,1</w:t>
            </w:r>
          </w:p>
        </w:tc>
        <w:tc>
          <w:tcPr>
            <w:tcW w:w="1090"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17,6</w:t>
            </w:r>
          </w:p>
        </w:tc>
        <w:tc>
          <w:tcPr>
            <w:tcW w:w="1152"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25,3</w:t>
            </w:r>
          </w:p>
        </w:tc>
        <w:tc>
          <w:tcPr>
            <w:tcW w:w="998" w:type="dxa"/>
          </w:tcPr>
          <w:p w:rsidR="00652707" w:rsidRPr="00A81002" w:rsidRDefault="00652707" w:rsidP="00652707">
            <w:pPr>
              <w:spacing w:line="300" w:lineRule="auto"/>
              <w:jc w:val="both"/>
              <w:rPr>
                <w:rFonts w:ascii="Times New Roman" w:hAnsi="Times New Roman" w:cs="Times New Roman"/>
                <w:sz w:val="28"/>
                <w:szCs w:val="28"/>
              </w:rPr>
            </w:pPr>
            <w:r w:rsidRPr="00A81002">
              <w:rPr>
                <w:rFonts w:ascii="Times New Roman" w:hAnsi="Times New Roman" w:cs="Times New Roman"/>
                <w:sz w:val="28"/>
                <w:szCs w:val="28"/>
              </w:rPr>
              <w:t>14,3</w:t>
            </w:r>
          </w:p>
        </w:tc>
      </w:tr>
    </w:tbl>
    <w:p w:rsidR="00652707" w:rsidRDefault="00652707" w:rsidP="00652707">
      <w:pPr>
        <w:spacing w:after="0" w:line="300" w:lineRule="auto"/>
        <w:jc w:val="both"/>
        <w:rPr>
          <w:rFonts w:ascii="Times New Roman" w:hAnsi="Times New Roman" w:cs="Times New Roman"/>
          <w:sz w:val="28"/>
          <w:szCs w:val="28"/>
        </w:rPr>
      </w:pPr>
    </w:p>
    <w:p w:rsidR="00417C2E" w:rsidRPr="00417C2E" w:rsidRDefault="00417C2E" w:rsidP="00652707">
      <w:pPr>
        <w:spacing w:after="0" w:line="300" w:lineRule="auto"/>
        <w:jc w:val="both"/>
        <w:rPr>
          <w:rFonts w:ascii="Times New Roman" w:hAnsi="Times New Roman" w:cs="Times New Roman"/>
          <w:sz w:val="28"/>
          <w:szCs w:val="28"/>
        </w:rPr>
      </w:pPr>
    </w:p>
    <w:p w:rsidR="00652707" w:rsidRPr="00A81002" w:rsidRDefault="00652707" w:rsidP="00417C2E">
      <w:pPr>
        <w:spacing w:after="0" w:line="300" w:lineRule="auto"/>
        <w:ind w:firstLine="567"/>
        <w:jc w:val="both"/>
        <w:rPr>
          <w:rFonts w:ascii="Times New Roman" w:hAnsi="Times New Roman" w:cs="Times New Roman"/>
          <w:color w:val="FF0000"/>
          <w:sz w:val="28"/>
          <w:szCs w:val="28"/>
        </w:rPr>
      </w:pPr>
      <w:r w:rsidRPr="00A81002">
        <w:rPr>
          <w:rFonts w:ascii="Times New Roman" w:hAnsi="Times New Roman" w:cs="Times New Roman"/>
          <w:sz w:val="28"/>
          <w:szCs w:val="28"/>
        </w:rPr>
        <w:t xml:space="preserve">Більшість країн світу за 2016-2020 рр. демонструють зростання обсягів експорту транспортних послуг. У 2019 році – ЄС, США, Японія, Республіка Корея, знизили експортний потенціал на ринку транспортних послуг. Водночас глобальна пандемія не вплинула на здійснення перевезень у Китаї, оскільки ще був відсутній негативний кумулятивний вплив в окремих секторах ринку транспортних послуг </w:t>
      </w:r>
      <w:r w:rsidRPr="00A81002">
        <w:rPr>
          <w:rFonts w:ascii="Times New Roman" w:hAnsi="Times New Roman" w:cs="Times New Roman"/>
          <w:sz w:val="28"/>
          <w:szCs w:val="28"/>
          <w:lang w:val="ru-RU"/>
        </w:rPr>
        <w:t>[4].</w:t>
      </w:r>
    </w:p>
    <w:p w:rsidR="00652707" w:rsidRPr="00A81002" w:rsidRDefault="00652707" w:rsidP="00417C2E">
      <w:pPr>
        <w:spacing w:after="0" w:line="300" w:lineRule="auto"/>
        <w:ind w:firstLine="567"/>
        <w:jc w:val="both"/>
        <w:rPr>
          <w:rFonts w:ascii="Times New Roman" w:hAnsi="Times New Roman" w:cs="Times New Roman"/>
          <w:sz w:val="28"/>
          <w:szCs w:val="28"/>
        </w:rPr>
      </w:pPr>
      <w:r w:rsidRPr="00A81002">
        <w:rPr>
          <w:rFonts w:ascii="Times New Roman" w:hAnsi="Times New Roman" w:cs="Times New Roman"/>
          <w:sz w:val="28"/>
          <w:szCs w:val="28"/>
        </w:rPr>
        <w:t xml:space="preserve">За прогнозами світовий ринок транспортних послуг зросте з 5482,12 млрд. дол. США у 2020 році до 6025,28 млрд. дол. США у 2021 році та млрд. дол. США у 2023 році.  при сукупному річному темпі зростання (CAGR) у 9,9 - 10,0 %. Зростання в основному пов’язане з тим, що компанії перебудовують свою діяльність та відновлюються після впливу COVID-19, який раніше призвів до обмежувальних заходів, що передбачають соціальне дистанціювання, віддалену роботу та закриття комерційної діяльності, що призвело до операційних проблем. Очікується, що ринок досягне 8009,96 мільярдів доларів у 2025 році при CAGR 7% </w:t>
      </w:r>
      <w:r w:rsidRPr="00A81002">
        <w:rPr>
          <w:rFonts w:ascii="Times New Roman" w:hAnsi="Times New Roman" w:cs="Times New Roman"/>
          <w:sz w:val="28"/>
          <w:szCs w:val="28"/>
          <w:lang w:val="ru-RU"/>
        </w:rPr>
        <w:t>[6].</w:t>
      </w:r>
    </w:p>
    <w:p w:rsidR="00652707" w:rsidRPr="00A81002" w:rsidRDefault="00652707" w:rsidP="00417C2E">
      <w:pPr>
        <w:spacing w:after="0" w:line="300" w:lineRule="auto"/>
        <w:ind w:firstLine="567"/>
        <w:jc w:val="both"/>
        <w:rPr>
          <w:rFonts w:ascii="Times New Roman" w:hAnsi="Times New Roman" w:cs="Times New Roman"/>
          <w:sz w:val="28"/>
          <w:szCs w:val="28"/>
        </w:rPr>
      </w:pPr>
      <w:r w:rsidRPr="00A81002">
        <w:rPr>
          <w:rFonts w:ascii="Times New Roman" w:hAnsi="Times New Roman" w:cs="Times New Roman"/>
          <w:sz w:val="28"/>
          <w:szCs w:val="28"/>
        </w:rPr>
        <w:t>Азійсько-Тихоокеанський регіон був найбільшим на світовому ринку транспортних послуг, на нього припадало 32% ринку в 2020 році. Західна Європа була другим за величиною регіоном, на який припадало 29% світового ринку транспортних послуг. Участь Африки є найменшою на світовому ринку транспортних послуг.</w:t>
      </w:r>
    </w:p>
    <w:p w:rsidR="00652707" w:rsidRPr="00A81002" w:rsidRDefault="00652707" w:rsidP="00417C2E">
      <w:pPr>
        <w:spacing w:after="0" w:line="300" w:lineRule="auto"/>
        <w:ind w:firstLine="567"/>
        <w:jc w:val="both"/>
        <w:rPr>
          <w:rFonts w:ascii="Times New Roman" w:hAnsi="Times New Roman" w:cs="Times New Roman"/>
          <w:sz w:val="28"/>
          <w:szCs w:val="28"/>
        </w:rPr>
      </w:pPr>
      <w:r w:rsidRPr="00A81002">
        <w:rPr>
          <w:rFonts w:ascii="Times New Roman" w:hAnsi="Times New Roman" w:cs="Times New Roman"/>
          <w:sz w:val="28"/>
          <w:szCs w:val="28"/>
        </w:rPr>
        <w:t>Заходи національних урядів, спрямовані на стримування передачі інфекції, призвели до зниження економічної активності, оскільки країни перебувають у стані «блокування», що негативно впливає на бізнес протягом 2020 і 2021 років. Очікується, що ринок транспортних послуг відновиться від шоку упродовж  прогнозованого періоду, оскільки це подія «чорний лебідь» і не пов’язана з поточними або фундаментальними слабкостями ринку чи світової економіки.</w:t>
      </w:r>
    </w:p>
    <w:p w:rsidR="00652707" w:rsidRPr="00A81002" w:rsidRDefault="00652707" w:rsidP="00417C2E">
      <w:pPr>
        <w:spacing w:after="0" w:line="300" w:lineRule="auto"/>
        <w:ind w:firstLine="567"/>
        <w:jc w:val="both"/>
        <w:rPr>
          <w:rFonts w:ascii="Times New Roman" w:hAnsi="Times New Roman" w:cs="Times New Roman"/>
          <w:color w:val="00B050"/>
          <w:sz w:val="28"/>
          <w:szCs w:val="28"/>
        </w:rPr>
      </w:pPr>
      <w:r w:rsidRPr="00A81002">
        <w:rPr>
          <w:rFonts w:ascii="Times New Roman" w:hAnsi="Times New Roman" w:cs="Times New Roman"/>
          <w:sz w:val="28"/>
          <w:szCs w:val="28"/>
        </w:rPr>
        <w:t xml:space="preserve">Сектор послуг глобального вантажного транспорту, розподілу та логістики (FTDL) включає перевезення автомобільним, залізничним, повітряним та морським транспортом. Ця галузь є інтенсивною капіталом і зайнятістю, і вона зумовлена тенденціями у світовій торгівлі. Вантажні перевезення та послуги становлять значний компонент загальних витрат у ланцюжку поставок для компаній при виведенні продукту на ринок. Інтенсивність конкуренції змінюється в залежності від сегмента галузі. Автомобільний транспорт є характеризується відносною легкістю доступу на ринок і, як наслідок, високим рівнем конкуренції. Залізниці та порти, як природні монополії, менше схильні до прямої конкуренції. Цей сектор є важливим фактором економічного зростання. Якщо обсяг ринку транспортних послуг у 2017 році складав - 2,039 трлн. дол. США, то прогнозовано, що у 2022 році він вийде на цифру в 2,490 трлн. дол. США, а до 2025 року – 8,009 трлн. дол. США при CAGR 7,87% </w:t>
      </w:r>
      <w:r w:rsidRPr="00A81002">
        <w:rPr>
          <w:rFonts w:ascii="Times New Roman" w:hAnsi="Times New Roman" w:cs="Times New Roman"/>
          <w:sz w:val="28"/>
          <w:szCs w:val="28"/>
          <w:lang w:val="ru-RU"/>
        </w:rPr>
        <w:t>[2].</w:t>
      </w:r>
    </w:p>
    <w:p w:rsidR="00652707" w:rsidRPr="00A81002" w:rsidRDefault="00652707" w:rsidP="00417C2E">
      <w:pPr>
        <w:spacing w:after="0" w:line="300" w:lineRule="auto"/>
        <w:ind w:firstLine="567"/>
        <w:jc w:val="both"/>
        <w:rPr>
          <w:rFonts w:ascii="Times New Roman" w:hAnsi="Times New Roman" w:cs="Times New Roman"/>
          <w:sz w:val="28"/>
          <w:szCs w:val="28"/>
        </w:rPr>
      </w:pPr>
      <w:r w:rsidRPr="00A81002">
        <w:rPr>
          <w:rFonts w:ascii="Times New Roman" w:hAnsi="Times New Roman" w:cs="Times New Roman"/>
          <w:sz w:val="28"/>
          <w:szCs w:val="28"/>
        </w:rPr>
        <w:t xml:space="preserve">Аналізуючи регіональні аспекти функціонування ринку транспортних послуг, то у США він оцінюється у 1,7 трлн. дол. США у 2020 році. За прогнозами, Китай, друга за величиною економіка світу, досягне прогнозованого розміру ринку в 1,6 трлн. дол. США до 2027 року, відстаючи від CAGR 6,2 % за період аналізу з 2020 по 2027 рік. Серед інших географічних ринків, які заслуговують на увагу, є Японія та Канада, кожен з яких прогнозує зростання на 1% і 2,6% відповідно в період 2020-2027 років. У Європі, зокрема Німеччині зазначені темпи будуть приблизно на рівні 1,7% CAGR </w:t>
      </w:r>
      <w:r w:rsidRPr="00A81002">
        <w:rPr>
          <w:rFonts w:ascii="Times New Roman" w:hAnsi="Times New Roman" w:cs="Times New Roman"/>
          <w:sz w:val="28"/>
          <w:szCs w:val="28"/>
          <w:lang w:val="ru-RU"/>
        </w:rPr>
        <w:t>[5].</w:t>
      </w:r>
    </w:p>
    <w:p w:rsidR="00652707" w:rsidRPr="00A81002" w:rsidRDefault="00652707" w:rsidP="00417C2E">
      <w:pPr>
        <w:spacing w:after="0" w:line="300" w:lineRule="auto"/>
        <w:ind w:firstLine="567"/>
        <w:jc w:val="both"/>
        <w:rPr>
          <w:rFonts w:ascii="Times New Roman" w:hAnsi="Times New Roman" w:cs="Times New Roman"/>
          <w:sz w:val="28"/>
          <w:szCs w:val="28"/>
        </w:rPr>
      </w:pPr>
      <w:r w:rsidRPr="00A81002">
        <w:rPr>
          <w:rFonts w:ascii="Times New Roman" w:hAnsi="Times New Roman" w:cs="Times New Roman"/>
          <w:sz w:val="28"/>
          <w:szCs w:val="28"/>
        </w:rPr>
        <w:t xml:space="preserve">У глобальному сегменті вантажних перевезень США, Канада, Японія, Китай та Європа досягнуть 2,7% CAGR. Ці регіональні ринки, загальний обсяг яких становить 1,1 трлн. дол. США, у 2022 році досягнуть прогнозованого розміру 1,3 трлн. дол. США. Китай залишиться одним з найбільш швидкозростаючих у цьому кластері регіональних ринків. Очолюваний такими країнами, як Австралія, Індія та Південна Корея, ринок Азійсько-Тихоокеанського регіону, за прогнозами, досягне 1,1 трлн. дол. США  до 2027 року, тоді як Латинська Америка зросте на 4% CAGR протягом аналізованого періоду </w:t>
      </w:r>
      <w:r w:rsidRPr="00A81002">
        <w:rPr>
          <w:rFonts w:ascii="Times New Roman" w:hAnsi="Times New Roman" w:cs="Times New Roman"/>
          <w:sz w:val="28"/>
          <w:szCs w:val="28"/>
          <w:lang w:val="ru-RU"/>
        </w:rPr>
        <w:t>[5].</w:t>
      </w:r>
    </w:p>
    <w:p w:rsidR="00652707" w:rsidRPr="00A81002" w:rsidRDefault="00652707" w:rsidP="00417C2E">
      <w:pPr>
        <w:spacing w:after="0" w:line="300" w:lineRule="auto"/>
        <w:ind w:firstLine="567"/>
        <w:jc w:val="both"/>
        <w:rPr>
          <w:rFonts w:ascii="Times New Roman" w:hAnsi="Times New Roman" w:cs="Times New Roman"/>
          <w:sz w:val="28"/>
          <w:szCs w:val="28"/>
        </w:rPr>
      </w:pPr>
      <w:r w:rsidRPr="00A81002">
        <w:rPr>
          <w:rFonts w:ascii="Times New Roman" w:hAnsi="Times New Roman" w:cs="Times New Roman"/>
          <w:sz w:val="28"/>
          <w:szCs w:val="28"/>
        </w:rPr>
        <w:t xml:space="preserve">Отже, світовий транспортно-логістичний сектор значно постраждав від пандемії. Водночас 2022 рік принесе відносне зростання для автомобільного транспорту, доставки та логістичних послуг. Очікується, що середні обсяги морської торгівлі будуть вищими, ніж їхній рівень до пандемії. Тарифи на контейнери залишаються відносно високими серед розтягнутих ланцюгів поставок, але ставки на танкери знизилися до рекордно низьких показників, Відновлення авіації та громадського транспорту буде триватиме  роки, але навряд чи сектор повністю вийде на докризові позиції у найближчі п’ять років. </w:t>
      </w:r>
    </w:p>
    <w:p w:rsidR="00652707" w:rsidRDefault="00652707" w:rsidP="00417C2E">
      <w:pPr>
        <w:spacing w:after="0" w:line="300" w:lineRule="auto"/>
        <w:jc w:val="both"/>
        <w:rPr>
          <w:rFonts w:ascii="Times New Roman" w:hAnsi="Times New Roman" w:cs="Times New Roman"/>
          <w:sz w:val="28"/>
          <w:szCs w:val="28"/>
        </w:rPr>
      </w:pPr>
    </w:p>
    <w:p w:rsidR="00652707" w:rsidRDefault="00652707" w:rsidP="00417C2E">
      <w:pPr>
        <w:spacing w:after="0" w:line="300" w:lineRule="auto"/>
        <w:jc w:val="both"/>
        <w:rPr>
          <w:rFonts w:ascii="Times New Roman" w:hAnsi="Times New Roman" w:cs="Times New Roman"/>
          <w:sz w:val="28"/>
          <w:szCs w:val="28"/>
        </w:rPr>
      </w:pPr>
    </w:p>
    <w:p w:rsidR="00652707" w:rsidRPr="00A81002" w:rsidRDefault="00652707" w:rsidP="00417C2E">
      <w:pPr>
        <w:spacing w:after="0" w:line="300" w:lineRule="auto"/>
        <w:ind w:firstLine="567"/>
        <w:jc w:val="both"/>
        <w:rPr>
          <w:rFonts w:ascii="Times New Roman" w:hAnsi="Times New Roman" w:cs="Times New Roman"/>
          <w:b/>
          <w:sz w:val="28"/>
          <w:szCs w:val="28"/>
        </w:rPr>
      </w:pPr>
      <w:r w:rsidRPr="00DD315B">
        <w:rPr>
          <w:rFonts w:ascii="Times New Roman" w:eastAsia="Times New Roman" w:hAnsi="Times New Roman" w:cs="Times New Roman"/>
          <w:b/>
          <w:bCs/>
          <w:sz w:val="28"/>
          <w:szCs w:val="28"/>
          <w:lang w:eastAsia="ru-RU"/>
        </w:rPr>
        <w:t>Список джерел інформації:</w:t>
      </w:r>
    </w:p>
    <w:p w:rsidR="00652707" w:rsidRPr="00971DF4" w:rsidRDefault="00652707" w:rsidP="00845DB7">
      <w:pPr>
        <w:pStyle w:val="a5"/>
        <w:numPr>
          <w:ilvl w:val="0"/>
          <w:numId w:val="59"/>
        </w:numPr>
        <w:tabs>
          <w:tab w:val="left" w:pos="993"/>
        </w:tabs>
        <w:spacing w:after="0" w:line="300" w:lineRule="auto"/>
        <w:ind w:left="0" w:firstLine="567"/>
        <w:jc w:val="both"/>
        <w:rPr>
          <w:rFonts w:ascii="Times New Roman" w:hAnsi="Times New Roman" w:cs="Times New Roman"/>
          <w:sz w:val="28"/>
          <w:szCs w:val="28"/>
        </w:rPr>
      </w:pPr>
      <w:r w:rsidRPr="00971DF4">
        <w:rPr>
          <w:rFonts w:ascii="Times New Roman" w:hAnsi="Times New Roman" w:cs="Times New Roman"/>
          <w:sz w:val="28"/>
          <w:szCs w:val="28"/>
        </w:rPr>
        <w:t>Григорак М.Ю. Інтелектуалізація ринку логістичних послуг: концепція, методологія, компетентність : монографія. Київ : Сік Груп Україна, 2017. 513 с. [</w:t>
      </w:r>
      <w:r w:rsidRPr="00971DF4">
        <w:rPr>
          <w:rFonts w:ascii="Times New Roman" w:hAnsi="Times New Roman" w:cs="Times New Roman"/>
          <w:sz w:val="28"/>
          <w:szCs w:val="28"/>
          <w:lang w:val="en-US"/>
        </w:rPr>
        <w:t>In</w:t>
      </w:r>
      <w:r w:rsidRPr="00971DF4">
        <w:rPr>
          <w:rFonts w:ascii="Times New Roman" w:hAnsi="Times New Roman" w:cs="Times New Roman"/>
          <w:sz w:val="28"/>
          <w:szCs w:val="28"/>
        </w:rPr>
        <w:t xml:space="preserve"> </w:t>
      </w:r>
      <w:r w:rsidRPr="00971DF4">
        <w:rPr>
          <w:rFonts w:ascii="Times New Roman" w:hAnsi="Times New Roman" w:cs="Times New Roman"/>
          <w:sz w:val="28"/>
          <w:szCs w:val="28"/>
          <w:lang w:val="en-US"/>
        </w:rPr>
        <w:t>Ukraine</w:t>
      </w:r>
      <w:r w:rsidRPr="00971DF4">
        <w:rPr>
          <w:rFonts w:ascii="Times New Roman" w:hAnsi="Times New Roman" w:cs="Times New Roman"/>
          <w:sz w:val="28"/>
          <w:szCs w:val="28"/>
        </w:rPr>
        <w:t xml:space="preserve">].  </w:t>
      </w:r>
    </w:p>
    <w:p w:rsidR="00652707" w:rsidRPr="00971DF4" w:rsidRDefault="00652707" w:rsidP="00845DB7">
      <w:pPr>
        <w:pStyle w:val="a5"/>
        <w:numPr>
          <w:ilvl w:val="0"/>
          <w:numId w:val="59"/>
        </w:numPr>
        <w:tabs>
          <w:tab w:val="left" w:pos="993"/>
        </w:tabs>
        <w:spacing w:after="0" w:line="300" w:lineRule="auto"/>
        <w:ind w:left="0" w:firstLine="567"/>
        <w:jc w:val="both"/>
        <w:rPr>
          <w:rFonts w:ascii="Times New Roman" w:hAnsi="Times New Roman" w:cs="Times New Roman"/>
          <w:sz w:val="28"/>
          <w:szCs w:val="28"/>
        </w:rPr>
      </w:pPr>
      <w:r w:rsidRPr="00971DF4">
        <w:rPr>
          <w:rFonts w:ascii="Times New Roman" w:hAnsi="Times New Roman" w:cs="Times New Roman"/>
          <w:sz w:val="28"/>
          <w:szCs w:val="28"/>
        </w:rPr>
        <w:t xml:space="preserve">International Transport Forum. </w:t>
      </w:r>
      <w:r w:rsidRPr="00971DF4">
        <w:rPr>
          <w:rFonts w:ascii="Times New Roman" w:hAnsi="Times New Roman" w:cs="Times New Roman"/>
          <w:sz w:val="28"/>
          <w:szCs w:val="28"/>
          <w:shd w:val="clear" w:color="auto" w:fill="FFFFFF"/>
        </w:rPr>
        <w:t>Key Transport Statistics offers preliminary 2021(2020 data)</w:t>
      </w:r>
      <w:r w:rsidRPr="00971DF4">
        <w:rPr>
          <w:rFonts w:ascii="Times New Roman" w:hAnsi="Times New Roman" w:cs="Times New Roman"/>
          <w:sz w:val="28"/>
          <w:szCs w:val="28"/>
        </w:rPr>
        <w:t xml:space="preserve"> </w:t>
      </w:r>
      <w:hyperlink r:id="rId65" w:history="1">
        <w:r w:rsidRPr="00971DF4">
          <w:rPr>
            <w:rStyle w:val="a4"/>
            <w:rFonts w:ascii="Times New Roman" w:hAnsi="Times New Roman" w:cs="Times New Roman"/>
            <w:sz w:val="28"/>
            <w:szCs w:val="28"/>
          </w:rPr>
          <w:t>www.itf-oecd.org</w:t>
        </w:r>
      </w:hyperlink>
      <w:r w:rsidRPr="00971DF4">
        <w:rPr>
          <w:rStyle w:val="a4"/>
          <w:rFonts w:ascii="Times New Roman" w:hAnsi="Times New Roman" w:cs="Times New Roman"/>
          <w:sz w:val="28"/>
          <w:szCs w:val="28"/>
        </w:rPr>
        <w:t xml:space="preserve"> </w:t>
      </w:r>
    </w:p>
    <w:p w:rsidR="00652707" w:rsidRPr="00971DF4" w:rsidRDefault="00652707" w:rsidP="00845DB7">
      <w:pPr>
        <w:pStyle w:val="a5"/>
        <w:numPr>
          <w:ilvl w:val="0"/>
          <w:numId w:val="59"/>
        </w:numPr>
        <w:tabs>
          <w:tab w:val="left" w:pos="993"/>
        </w:tabs>
        <w:spacing w:after="0" w:line="300" w:lineRule="auto"/>
        <w:ind w:left="0" w:firstLine="567"/>
        <w:jc w:val="both"/>
        <w:rPr>
          <w:rFonts w:ascii="Times New Roman" w:hAnsi="Times New Roman" w:cs="Times New Roman"/>
          <w:sz w:val="28"/>
          <w:szCs w:val="28"/>
        </w:rPr>
      </w:pPr>
      <w:r w:rsidRPr="00971DF4">
        <w:rPr>
          <w:rFonts w:ascii="Times New Roman" w:hAnsi="Times New Roman" w:cs="Times New Roman"/>
          <w:sz w:val="28"/>
          <w:szCs w:val="28"/>
        </w:rPr>
        <w:t xml:space="preserve">Trade in commercial services 2020 // World Trade Organization [Електронний ресурс]. – [2021] – Режим доступу: http://wto.org/ english/res_e/statis_e/its2013_e/its13_trade_category_e.pdf  </w:t>
      </w:r>
    </w:p>
    <w:p w:rsidR="00652707" w:rsidRPr="00971DF4" w:rsidRDefault="00652707" w:rsidP="00845DB7">
      <w:pPr>
        <w:pStyle w:val="a5"/>
        <w:numPr>
          <w:ilvl w:val="0"/>
          <w:numId w:val="59"/>
        </w:numPr>
        <w:tabs>
          <w:tab w:val="left" w:pos="993"/>
        </w:tabs>
        <w:spacing w:after="0" w:line="300" w:lineRule="auto"/>
        <w:ind w:left="0" w:firstLine="567"/>
        <w:jc w:val="both"/>
        <w:rPr>
          <w:rFonts w:ascii="Times New Roman" w:hAnsi="Times New Roman" w:cs="Times New Roman"/>
          <w:sz w:val="28"/>
          <w:szCs w:val="28"/>
        </w:rPr>
      </w:pPr>
      <w:r w:rsidRPr="00971DF4">
        <w:rPr>
          <w:rFonts w:ascii="Times New Roman" w:hAnsi="Times New Roman" w:cs="Times New Roman"/>
          <w:sz w:val="28"/>
          <w:szCs w:val="28"/>
        </w:rPr>
        <w:t xml:space="preserve">UNCTAD (2020). Review of Maritime Transport 2020 (forthcoming). Geneva and New York. </w:t>
      </w:r>
    </w:p>
    <w:p w:rsidR="00652707" w:rsidRPr="00971DF4" w:rsidRDefault="00652707" w:rsidP="00845DB7">
      <w:pPr>
        <w:pStyle w:val="a5"/>
        <w:numPr>
          <w:ilvl w:val="0"/>
          <w:numId w:val="59"/>
        </w:numPr>
        <w:tabs>
          <w:tab w:val="left" w:pos="993"/>
        </w:tabs>
        <w:spacing w:after="0" w:line="300" w:lineRule="auto"/>
        <w:ind w:left="0" w:firstLine="567"/>
        <w:jc w:val="both"/>
        <w:rPr>
          <w:rFonts w:ascii="Times New Roman" w:hAnsi="Times New Roman" w:cs="Times New Roman"/>
          <w:sz w:val="28"/>
          <w:szCs w:val="28"/>
        </w:rPr>
      </w:pPr>
      <w:r w:rsidRPr="00971DF4">
        <w:rPr>
          <w:rFonts w:ascii="Times New Roman" w:hAnsi="Times New Roman" w:cs="Times New Roman"/>
          <w:sz w:val="28"/>
          <w:szCs w:val="28"/>
        </w:rPr>
        <w:t xml:space="preserve">UNCTAD. (2020b). International trade in services 2020 quarter 1. https://unctad.org/en/PublicationsLibrary/ gdsdsimisc2020d5_en.pdf  </w:t>
      </w:r>
    </w:p>
    <w:p w:rsidR="00652707" w:rsidRPr="00971DF4" w:rsidRDefault="00652707" w:rsidP="00845DB7">
      <w:pPr>
        <w:pStyle w:val="a5"/>
        <w:numPr>
          <w:ilvl w:val="0"/>
          <w:numId w:val="59"/>
        </w:numPr>
        <w:tabs>
          <w:tab w:val="left" w:pos="993"/>
        </w:tabs>
        <w:spacing w:after="0" w:line="300" w:lineRule="auto"/>
        <w:ind w:left="0" w:firstLine="567"/>
        <w:jc w:val="both"/>
        <w:rPr>
          <w:rFonts w:ascii="Times New Roman" w:hAnsi="Times New Roman" w:cs="Times New Roman"/>
          <w:sz w:val="28"/>
          <w:szCs w:val="28"/>
        </w:rPr>
      </w:pPr>
      <w:r w:rsidRPr="00971DF4">
        <w:rPr>
          <w:rFonts w:ascii="Times New Roman" w:hAnsi="Times New Roman" w:cs="Times New Roman"/>
          <w:sz w:val="28"/>
          <w:szCs w:val="28"/>
          <w:shd w:val="clear" w:color="auto" w:fill="FCFCFC"/>
        </w:rPr>
        <w:t>Zhang, Y., Zhang, A., Wang, J.: Exploring the roles of high-speed train, air and coach services in the spread of COVID-19 in China. Transp. Policy </w:t>
      </w:r>
      <w:r w:rsidRPr="00971DF4">
        <w:rPr>
          <w:rFonts w:ascii="Times New Roman" w:hAnsi="Times New Roman" w:cs="Times New Roman"/>
          <w:bCs/>
          <w:sz w:val="28"/>
          <w:szCs w:val="28"/>
          <w:shd w:val="clear" w:color="auto" w:fill="FCFCFC"/>
        </w:rPr>
        <w:t>94</w:t>
      </w:r>
      <w:r w:rsidRPr="00971DF4">
        <w:rPr>
          <w:rFonts w:ascii="Times New Roman" w:hAnsi="Times New Roman" w:cs="Times New Roman"/>
          <w:sz w:val="28"/>
          <w:szCs w:val="28"/>
          <w:shd w:val="clear" w:color="auto" w:fill="FCFCFC"/>
        </w:rPr>
        <w:t>, 34–42 (2020). </w:t>
      </w:r>
      <w:hyperlink r:id="rId66" w:history="1">
        <w:r w:rsidRPr="00971DF4">
          <w:rPr>
            <w:rStyle w:val="a4"/>
            <w:rFonts w:ascii="Times New Roman" w:hAnsi="Times New Roman" w:cs="Times New Roman"/>
            <w:sz w:val="28"/>
            <w:szCs w:val="28"/>
            <w:shd w:val="clear" w:color="auto" w:fill="FCFCFC"/>
          </w:rPr>
          <w:t>https://doi.org/10.1016/j.tranpol.2020.05.012</w:t>
        </w:r>
      </w:hyperlink>
    </w:p>
    <w:p w:rsidR="00652707" w:rsidRDefault="00652707" w:rsidP="00652707">
      <w:pPr>
        <w:spacing w:after="0" w:line="240" w:lineRule="auto"/>
        <w:jc w:val="right"/>
      </w:pPr>
    </w:p>
    <w:p w:rsidR="00652707" w:rsidRDefault="00652707" w:rsidP="00652707">
      <w:r>
        <w:br w:type="page"/>
      </w:r>
    </w:p>
    <w:p w:rsidR="00652707" w:rsidRPr="00420559" w:rsidRDefault="00652707" w:rsidP="00417C2E">
      <w:pPr>
        <w:spacing w:after="0" w:line="240" w:lineRule="auto"/>
        <w:jc w:val="right"/>
        <w:rPr>
          <w:rFonts w:ascii="Times New Roman" w:eastAsia="Calibri" w:hAnsi="Times New Roman" w:cs="Times New Roman"/>
          <w:b/>
          <w:sz w:val="28"/>
          <w:szCs w:val="28"/>
        </w:rPr>
      </w:pPr>
      <w:r>
        <w:rPr>
          <w:rFonts w:ascii="Times New Roman" w:eastAsia="Calibri" w:hAnsi="Times New Roman" w:cs="Times New Roman"/>
          <w:b/>
          <w:sz w:val="28"/>
          <w:szCs w:val="28"/>
        </w:rPr>
        <w:t>Рибчук А.В.</w:t>
      </w:r>
    </w:p>
    <w:p w:rsidR="00652707" w:rsidRPr="00086203" w:rsidRDefault="00652707" w:rsidP="00417C2E">
      <w:pPr>
        <w:spacing w:after="0" w:line="240" w:lineRule="auto"/>
        <w:ind w:firstLine="709"/>
        <w:jc w:val="right"/>
        <w:rPr>
          <w:rFonts w:ascii="Times New Roman" w:eastAsia="Calibri" w:hAnsi="Times New Roman" w:cs="Times New Roman"/>
          <w:b/>
          <w:i/>
          <w:sz w:val="28"/>
          <w:szCs w:val="28"/>
        </w:rPr>
      </w:pPr>
      <w:r>
        <w:rPr>
          <w:rFonts w:ascii="Times New Roman" w:eastAsia="Calibri" w:hAnsi="Times New Roman" w:cs="Times New Roman"/>
          <w:i/>
          <w:sz w:val="28"/>
          <w:szCs w:val="28"/>
        </w:rPr>
        <w:t>д</w:t>
      </w:r>
      <w:r w:rsidRPr="00086203">
        <w:rPr>
          <w:rFonts w:ascii="Times New Roman" w:eastAsia="Calibri" w:hAnsi="Times New Roman" w:cs="Times New Roman"/>
          <w:i/>
          <w:sz w:val="28"/>
          <w:szCs w:val="28"/>
        </w:rPr>
        <w:t xml:space="preserve">к.е.н., </w:t>
      </w:r>
      <w:r>
        <w:rPr>
          <w:rFonts w:ascii="Times New Roman" w:eastAsia="Calibri" w:hAnsi="Times New Roman" w:cs="Times New Roman"/>
          <w:i/>
          <w:sz w:val="28"/>
          <w:szCs w:val="28"/>
        </w:rPr>
        <w:t>професор</w:t>
      </w:r>
    </w:p>
    <w:p w:rsidR="00652707" w:rsidRPr="00B10EBD" w:rsidRDefault="00652707" w:rsidP="00417C2E">
      <w:pPr>
        <w:spacing w:after="0" w:line="240" w:lineRule="auto"/>
        <w:contextualSpacing/>
        <w:jc w:val="right"/>
        <w:rPr>
          <w:rFonts w:ascii="Times New Roman" w:hAnsi="Times New Roman" w:cs="Times New Roman"/>
          <w:i/>
          <w:sz w:val="28"/>
          <w:szCs w:val="28"/>
        </w:rPr>
      </w:pPr>
      <w:r w:rsidRPr="00B10EBD">
        <w:rPr>
          <w:rFonts w:ascii="Times New Roman" w:hAnsi="Times New Roman" w:cs="Times New Roman"/>
          <w:i/>
          <w:sz w:val="28"/>
          <w:szCs w:val="28"/>
        </w:rPr>
        <w:t>Дрогобицького державного педагогічного університету ім. Івана Франка</w:t>
      </w:r>
    </w:p>
    <w:p w:rsidR="00652707" w:rsidRPr="00420559" w:rsidRDefault="00652707" w:rsidP="00417C2E">
      <w:pPr>
        <w:spacing w:after="0" w:line="240" w:lineRule="auto"/>
        <w:jc w:val="right"/>
        <w:rPr>
          <w:rFonts w:ascii="Times New Roman" w:eastAsia="Calibri" w:hAnsi="Times New Roman" w:cs="Times New Roman"/>
          <w:b/>
          <w:sz w:val="28"/>
          <w:szCs w:val="28"/>
        </w:rPr>
      </w:pPr>
      <w:r w:rsidRPr="00333243">
        <w:rPr>
          <w:rFonts w:ascii="Times New Roman" w:eastAsia="Calibri" w:hAnsi="Times New Roman" w:cs="Times New Roman"/>
          <w:b/>
          <w:sz w:val="28"/>
          <w:szCs w:val="28"/>
        </w:rPr>
        <w:t>Садовий М</w:t>
      </w:r>
      <w:r w:rsidR="00333243" w:rsidRPr="00333243">
        <w:rPr>
          <w:rFonts w:ascii="Times New Roman" w:eastAsia="Calibri" w:hAnsi="Times New Roman" w:cs="Times New Roman"/>
          <w:b/>
          <w:sz w:val="28"/>
          <w:szCs w:val="28"/>
        </w:rPr>
        <w:t>.В.</w:t>
      </w:r>
    </w:p>
    <w:p w:rsidR="00652707" w:rsidRPr="00693CFC" w:rsidRDefault="00652707" w:rsidP="00417C2E">
      <w:pPr>
        <w:spacing w:after="0" w:line="240" w:lineRule="auto"/>
        <w:jc w:val="right"/>
        <w:rPr>
          <w:rFonts w:ascii="Times New Roman" w:eastAsia="Calibri" w:hAnsi="Times New Roman" w:cs="Times New Roman"/>
          <w:i/>
          <w:sz w:val="28"/>
          <w:szCs w:val="28"/>
        </w:rPr>
      </w:pPr>
      <w:r w:rsidRPr="00A81002">
        <w:rPr>
          <w:rFonts w:ascii="Times New Roman" w:eastAsia="Calibri" w:hAnsi="Times New Roman" w:cs="Times New Roman"/>
          <w:i/>
          <w:sz w:val="28"/>
          <w:szCs w:val="28"/>
        </w:rPr>
        <w:t>студент групи МП – 406Б</w:t>
      </w:r>
    </w:p>
    <w:p w:rsidR="00652707" w:rsidRPr="00C2217C" w:rsidRDefault="00652707" w:rsidP="00417C2E">
      <w:pPr>
        <w:pStyle w:val="1f0"/>
        <w:spacing w:line="240" w:lineRule="auto"/>
        <w:jc w:val="right"/>
        <w:rPr>
          <w:i/>
          <w:sz w:val="28"/>
          <w:szCs w:val="28"/>
        </w:rPr>
      </w:pPr>
      <w:r w:rsidRPr="00C2217C">
        <w:rPr>
          <w:i/>
          <w:sz w:val="28"/>
          <w:szCs w:val="28"/>
        </w:rPr>
        <w:t>навчально-наукового інституту фізики, математики,</w:t>
      </w:r>
    </w:p>
    <w:p w:rsidR="00652707" w:rsidRPr="00C2217C" w:rsidRDefault="00652707" w:rsidP="00417C2E">
      <w:pPr>
        <w:pStyle w:val="1f0"/>
        <w:spacing w:line="240" w:lineRule="auto"/>
        <w:jc w:val="right"/>
        <w:rPr>
          <w:i/>
          <w:sz w:val="28"/>
          <w:szCs w:val="28"/>
        </w:rPr>
      </w:pPr>
      <w:r w:rsidRPr="00C2217C">
        <w:rPr>
          <w:i/>
          <w:sz w:val="28"/>
          <w:szCs w:val="28"/>
        </w:rPr>
        <w:t>економіки та інноваційних технологій</w:t>
      </w:r>
    </w:p>
    <w:p w:rsidR="00652707" w:rsidRPr="00B10EBD" w:rsidRDefault="00652707" w:rsidP="00417C2E">
      <w:pPr>
        <w:spacing w:after="0" w:line="240" w:lineRule="auto"/>
        <w:contextualSpacing/>
        <w:jc w:val="right"/>
        <w:rPr>
          <w:rFonts w:ascii="Times New Roman" w:hAnsi="Times New Roman" w:cs="Times New Roman"/>
          <w:i/>
          <w:sz w:val="28"/>
          <w:szCs w:val="28"/>
        </w:rPr>
      </w:pPr>
      <w:r w:rsidRPr="00B10EBD">
        <w:rPr>
          <w:rFonts w:ascii="Times New Roman" w:hAnsi="Times New Roman" w:cs="Times New Roman"/>
          <w:i/>
          <w:sz w:val="28"/>
          <w:szCs w:val="28"/>
        </w:rPr>
        <w:t>Дрогобицького державного педагогічного університету ім. Івана Франка</w:t>
      </w:r>
    </w:p>
    <w:p w:rsidR="00652707" w:rsidRPr="00FF1733" w:rsidRDefault="00652707" w:rsidP="00417C2E">
      <w:pPr>
        <w:spacing w:after="0" w:line="240" w:lineRule="auto"/>
        <w:jc w:val="center"/>
        <w:rPr>
          <w:rFonts w:ascii="Times New Roman" w:hAnsi="Times New Roman" w:cs="Times New Roman"/>
          <w:sz w:val="28"/>
          <w:szCs w:val="28"/>
        </w:rPr>
      </w:pPr>
    </w:p>
    <w:p w:rsidR="00652707" w:rsidRPr="00FF1733" w:rsidRDefault="00652707" w:rsidP="00417C2E">
      <w:pPr>
        <w:spacing w:after="0" w:line="240" w:lineRule="auto"/>
        <w:jc w:val="center"/>
        <w:rPr>
          <w:rFonts w:ascii="Times New Roman" w:hAnsi="Times New Roman" w:cs="Times New Roman"/>
          <w:b/>
          <w:sz w:val="28"/>
          <w:szCs w:val="28"/>
        </w:rPr>
      </w:pPr>
      <w:r w:rsidRPr="00FF1733">
        <w:rPr>
          <w:rFonts w:ascii="Times New Roman" w:hAnsi="Times New Roman" w:cs="Times New Roman"/>
          <w:b/>
          <w:sz w:val="28"/>
          <w:szCs w:val="28"/>
        </w:rPr>
        <w:t>НЕОБХІДНІСТЬ УПРАВЛІННЯ ЛОГІСТИЧНОЮ СИСТЕМОЮ ПІДПРИЄМСТВА</w:t>
      </w:r>
    </w:p>
    <w:p w:rsidR="00652707" w:rsidRPr="00FF1733" w:rsidRDefault="00652707" w:rsidP="00417C2E">
      <w:pPr>
        <w:spacing w:after="0" w:line="240" w:lineRule="auto"/>
        <w:jc w:val="center"/>
        <w:rPr>
          <w:rFonts w:ascii="Times New Roman" w:hAnsi="Times New Roman" w:cs="Times New Roman"/>
          <w:b/>
          <w:sz w:val="28"/>
          <w:szCs w:val="28"/>
        </w:rPr>
      </w:pPr>
    </w:p>
    <w:p w:rsidR="00652707" w:rsidRPr="00A81002" w:rsidRDefault="00652707" w:rsidP="00417C2E">
      <w:pPr>
        <w:spacing w:after="0" w:line="300" w:lineRule="auto"/>
        <w:ind w:firstLine="567"/>
        <w:jc w:val="both"/>
        <w:rPr>
          <w:rFonts w:ascii="Times New Roman" w:hAnsi="Times New Roman" w:cs="Times New Roman"/>
          <w:sz w:val="28"/>
          <w:szCs w:val="28"/>
        </w:rPr>
      </w:pPr>
      <w:r w:rsidRPr="00A81002">
        <w:rPr>
          <w:rFonts w:ascii="Times New Roman" w:hAnsi="Times New Roman" w:cs="Times New Roman"/>
          <w:sz w:val="28"/>
          <w:szCs w:val="28"/>
        </w:rPr>
        <w:t>В умовах жорсткої конкуренції автотранспортним підприємствам необхідно адаптуватися до динамічного стану ринку, досліджувати можливі сектори надання своїх послуг.  В останні роки широко використовується в управлінні транспортними перевезеннями - концепція логістики. Логістика спрямована на зниження витрат, підвищення надійності, зменшення ризиків виробництва за допомогою узгодження та взаємної системної коригування планів та дій постачальницьких, виробничих та збутових ланок підприємства.</w:t>
      </w:r>
    </w:p>
    <w:p w:rsidR="00652707" w:rsidRPr="00A81002" w:rsidRDefault="00652707" w:rsidP="00417C2E">
      <w:pPr>
        <w:spacing w:after="0" w:line="300" w:lineRule="auto"/>
        <w:ind w:firstLine="567"/>
        <w:jc w:val="both"/>
        <w:rPr>
          <w:rFonts w:ascii="Times New Roman" w:hAnsi="Times New Roman" w:cs="Times New Roman"/>
          <w:sz w:val="28"/>
          <w:szCs w:val="28"/>
        </w:rPr>
      </w:pPr>
      <w:r w:rsidRPr="00A81002">
        <w:rPr>
          <w:rFonts w:ascii="Times New Roman" w:hAnsi="Times New Roman" w:cs="Times New Roman"/>
          <w:sz w:val="28"/>
          <w:szCs w:val="28"/>
        </w:rPr>
        <w:t>При використанні логістичного підходу до управління підприємством, а також його партнери розглядаються у якості єдиної економічної системи, що має на меті задоволення потреб споживачів найкраще. Управління цією системою здійснюється єдиним логістичним керівництвом, яке спрямовує діяльність системи для досягнення загальних системних цілей. Відмінність логістичного підходи до управління підприємством від традиційного полягає у розширенні та модифікації методологічної бази управління матеріальними потоками [1].</w:t>
      </w:r>
    </w:p>
    <w:p w:rsidR="00652707" w:rsidRPr="00A81002" w:rsidRDefault="00652707" w:rsidP="00417C2E">
      <w:pPr>
        <w:spacing w:after="0" w:line="300" w:lineRule="auto"/>
        <w:ind w:firstLine="567"/>
        <w:jc w:val="both"/>
        <w:rPr>
          <w:rFonts w:ascii="Times New Roman" w:hAnsi="Times New Roman" w:cs="Times New Roman"/>
          <w:sz w:val="28"/>
          <w:szCs w:val="28"/>
        </w:rPr>
      </w:pPr>
      <w:r w:rsidRPr="00A81002">
        <w:rPr>
          <w:rFonts w:ascii="Times New Roman" w:hAnsi="Times New Roman" w:cs="Times New Roman"/>
          <w:sz w:val="28"/>
          <w:szCs w:val="28"/>
        </w:rPr>
        <w:t>На сьогодні стає необхідним усвідомлення можливості використання логістичного підходу до управління автотранспортним підприємством, розроблених раніше та модифікованих методів та підходів з урахуванням змін, що відбулися. Автотранспортне підприємство як логістична система на мікро-рівні складається з підсистем, що мають відносини та зв'язки одна з одною, і забезпечує необхідну цілісність та єдність усієї системи. Відповідно до концепції логістики побудова логістичних систем має забезпечувати узгодження та спільне коригування планів та дій постачальницьких, виробничих та збутових ланок усередині підприємства (системи), що зменшує можливість виникнення ризиків, властивих функціонуванню логістичної системи.</w:t>
      </w:r>
    </w:p>
    <w:p w:rsidR="00652707" w:rsidRPr="00A81002" w:rsidRDefault="00652707" w:rsidP="00417C2E">
      <w:pPr>
        <w:spacing w:after="0" w:line="300" w:lineRule="auto"/>
        <w:ind w:firstLine="567"/>
        <w:jc w:val="both"/>
        <w:rPr>
          <w:rFonts w:ascii="Times New Roman" w:hAnsi="Times New Roman" w:cs="Times New Roman"/>
          <w:sz w:val="28"/>
          <w:szCs w:val="28"/>
        </w:rPr>
      </w:pPr>
      <w:r w:rsidRPr="00A81002">
        <w:rPr>
          <w:rFonts w:ascii="Times New Roman" w:hAnsi="Times New Roman" w:cs="Times New Roman"/>
          <w:sz w:val="28"/>
          <w:szCs w:val="28"/>
        </w:rPr>
        <w:t xml:space="preserve">Застосовуючи логістичний підхід до управління діяльністю АТП можна відобразити його специфіку, яка полягає в наступному </w:t>
      </w:r>
      <w:r w:rsidRPr="00A81002">
        <w:rPr>
          <w:rFonts w:ascii="Times New Roman" w:hAnsi="Times New Roman" w:cs="Times New Roman"/>
          <w:sz w:val="28"/>
          <w:szCs w:val="28"/>
          <w:lang w:val="ru-RU"/>
        </w:rPr>
        <w:t>[2, с.115]</w:t>
      </w:r>
      <w:r w:rsidRPr="00A81002">
        <w:rPr>
          <w:rFonts w:ascii="Times New Roman" w:hAnsi="Times New Roman" w:cs="Times New Roman"/>
          <w:sz w:val="28"/>
          <w:szCs w:val="28"/>
        </w:rPr>
        <w:t>:</w:t>
      </w:r>
    </w:p>
    <w:p w:rsidR="00652707" w:rsidRPr="00A81002" w:rsidRDefault="00652707" w:rsidP="00845DB7">
      <w:pPr>
        <w:pStyle w:val="a5"/>
        <w:numPr>
          <w:ilvl w:val="1"/>
          <w:numId w:val="58"/>
        </w:numPr>
        <w:tabs>
          <w:tab w:val="left" w:pos="993"/>
        </w:tabs>
        <w:spacing w:after="0" w:line="300" w:lineRule="auto"/>
        <w:ind w:left="0" w:firstLine="567"/>
        <w:jc w:val="both"/>
        <w:rPr>
          <w:rFonts w:ascii="Times New Roman" w:hAnsi="Times New Roman" w:cs="Times New Roman"/>
          <w:sz w:val="28"/>
          <w:szCs w:val="28"/>
        </w:rPr>
      </w:pPr>
      <w:r w:rsidRPr="00A81002">
        <w:rPr>
          <w:rFonts w:ascii="Times New Roman" w:hAnsi="Times New Roman" w:cs="Times New Roman"/>
          <w:sz w:val="28"/>
          <w:szCs w:val="28"/>
        </w:rPr>
        <w:t>автотранспортне підприємство відрізняється від промислового своєю подвійною роллю у функціонуванні логістичних систем. З одного боку, АТП є елементом зовнішніх або інтегрованих мікро- та макро-логістичних систем, що забезпечує зв'язок між ланками логістичного ланцюга, а з іншого – споживачем окремих матеріальних потоків, кінцевою ланкою відповідного логістичного ланцюга;</w:t>
      </w:r>
    </w:p>
    <w:p w:rsidR="00652707" w:rsidRPr="00A81002" w:rsidRDefault="00652707" w:rsidP="00845DB7">
      <w:pPr>
        <w:pStyle w:val="a5"/>
        <w:numPr>
          <w:ilvl w:val="1"/>
          <w:numId w:val="58"/>
        </w:numPr>
        <w:tabs>
          <w:tab w:val="left" w:pos="993"/>
        </w:tabs>
        <w:spacing w:after="0" w:line="300" w:lineRule="auto"/>
        <w:ind w:left="0" w:firstLine="567"/>
        <w:jc w:val="both"/>
        <w:rPr>
          <w:rFonts w:ascii="Times New Roman" w:hAnsi="Times New Roman" w:cs="Times New Roman"/>
          <w:sz w:val="28"/>
          <w:szCs w:val="28"/>
        </w:rPr>
      </w:pPr>
      <w:r w:rsidRPr="00A81002">
        <w:rPr>
          <w:rFonts w:ascii="Times New Roman" w:hAnsi="Times New Roman" w:cs="Times New Roman"/>
          <w:sz w:val="28"/>
          <w:szCs w:val="28"/>
        </w:rPr>
        <w:t>відмінність АТП від промислового підприємства полягає в тому, що процес виробництва та реалізації транспортної продукції збігається у часі та відповідно відсутнє складування готової транспортної продукції;</w:t>
      </w:r>
    </w:p>
    <w:p w:rsidR="00652707" w:rsidRPr="00A81002" w:rsidRDefault="00652707" w:rsidP="00845DB7">
      <w:pPr>
        <w:pStyle w:val="a5"/>
        <w:numPr>
          <w:ilvl w:val="1"/>
          <w:numId w:val="58"/>
        </w:numPr>
        <w:tabs>
          <w:tab w:val="left" w:pos="993"/>
        </w:tabs>
        <w:spacing w:after="0" w:line="300" w:lineRule="auto"/>
        <w:ind w:left="0" w:firstLine="567"/>
        <w:jc w:val="both"/>
        <w:rPr>
          <w:rFonts w:ascii="Times New Roman" w:hAnsi="Times New Roman" w:cs="Times New Roman"/>
          <w:sz w:val="28"/>
          <w:szCs w:val="28"/>
        </w:rPr>
      </w:pPr>
      <w:r w:rsidRPr="00A81002">
        <w:rPr>
          <w:rFonts w:ascii="Times New Roman" w:hAnsi="Times New Roman" w:cs="Times New Roman"/>
          <w:sz w:val="28"/>
          <w:szCs w:val="28"/>
        </w:rPr>
        <w:t>транспортна продукція має характерні риси.</w:t>
      </w:r>
    </w:p>
    <w:p w:rsidR="00652707" w:rsidRPr="00A81002" w:rsidRDefault="00652707" w:rsidP="00417C2E">
      <w:pPr>
        <w:spacing w:after="0" w:line="300" w:lineRule="auto"/>
        <w:ind w:firstLine="567"/>
        <w:jc w:val="both"/>
        <w:rPr>
          <w:rFonts w:ascii="Times New Roman" w:hAnsi="Times New Roman" w:cs="Times New Roman"/>
          <w:sz w:val="28"/>
          <w:szCs w:val="28"/>
        </w:rPr>
      </w:pPr>
      <w:r w:rsidRPr="00A81002">
        <w:rPr>
          <w:rFonts w:ascii="Times New Roman" w:hAnsi="Times New Roman" w:cs="Times New Roman"/>
          <w:sz w:val="28"/>
          <w:szCs w:val="28"/>
        </w:rPr>
        <w:t xml:space="preserve">До основних особливостей цієї продукції відносяться </w:t>
      </w:r>
      <w:r w:rsidRPr="00A81002">
        <w:rPr>
          <w:rFonts w:ascii="Times New Roman" w:hAnsi="Times New Roman" w:cs="Times New Roman"/>
          <w:sz w:val="28"/>
          <w:szCs w:val="28"/>
          <w:lang w:val="ru-RU"/>
        </w:rPr>
        <w:t>[3, с. 41]</w:t>
      </w:r>
      <w:r w:rsidRPr="00A81002">
        <w:rPr>
          <w:rFonts w:ascii="Times New Roman" w:hAnsi="Times New Roman" w:cs="Times New Roman"/>
          <w:sz w:val="28"/>
          <w:szCs w:val="28"/>
        </w:rPr>
        <w:t>:</w:t>
      </w:r>
    </w:p>
    <w:p w:rsidR="00652707" w:rsidRPr="00A81002" w:rsidRDefault="00652707" w:rsidP="00845DB7">
      <w:pPr>
        <w:pStyle w:val="a5"/>
        <w:numPr>
          <w:ilvl w:val="0"/>
          <w:numId w:val="57"/>
        </w:numPr>
        <w:tabs>
          <w:tab w:val="left" w:pos="993"/>
        </w:tabs>
        <w:spacing w:after="0" w:line="300" w:lineRule="auto"/>
        <w:ind w:left="0" w:firstLine="567"/>
        <w:jc w:val="both"/>
        <w:rPr>
          <w:rFonts w:ascii="Times New Roman" w:hAnsi="Times New Roman" w:cs="Times New Roman"/>
          <w:sz w:val="28"/>
          <w:szCs w:val="28"/>
        </w:rPr>
      </w:pPr>
      <w:r w:rsidRPr="00A81002">
        <w:rPr>
          <w:rFonts w:ascii="Times New Roman" w:hAnsi="Times New Roman" w:cs="Times New Roman"/>
          <w:sz w:val="28"/>
          <w:szCs w:val="28"/>
        </w:rPr>
        <w:t>нематеріальність, тобто для споживача неможливо відчути послугу як матеріальний об'єкт, він не може її бачити, чути, чіпати чи відчути будь-яким іншим чином;</w:t>
      </w:r>
    </w:p>
    <w:p w:rsidR="00652707" w:rsidRPr="00A81002" w:rsidRDefault="00652707" w:rsidP="00845DB7">
      <w:pPr>
        <w:pStyle w:val="a5"/>
        <w:numPr>
          <w:ilvl w:val="0"/>
          <w:numId w:val="57"/>
        </w:numPr>
        <w:tabs>
          <w:tab w:val="left" w:pos="993"/>
        </w:tabs>
        <w:spacing w:after="0" w:line="300" w:lineRule="auto"/>
        <w:ind w:left="0" w:firstLine="567"/>
        <w:jc w:val="both"/>
        <w:rPr>
          <w:rFonts w:ascii="Times New Roman" w:hAnsi="Times New Roman" w:cs="Times New Roman"/>
          <w:sz w:val="28"/>
          <w:szCs w:val="28"/>
        </w:rPr>
      </w:pPr>
      <w:r w:rsidRPr="00A81002">
        <w:rPr>
          <w:rFonts w:ascii="Times New Roman" w:hAnsi="Times New Roman" w:cs="Times New Roman"/>
          <w:sz w:val="28"/>
          <w:szCs w:val="28"/>
        </w:rPr>
        <w:t>неподільність – неможливість розриву зв'язку між послугою та тими, хто її здійснює;</w:t>
      </w:r>
    </w:p>
    <w:p w:rsidR="00652707" w:rsidRPr="00A81002" w:rsidRDefault="00652707" w:rsidP="00845DB7">
      <w:pPr>
        <w:pStyle w:val="a5"/>
        <w:numPr>
          <w:ilvl w:val="0"/>
          <w:numId w:val="57"/>
        </w:numPr>
        <w:tabs>
          <w:tab w:val="left" w:pos="993"/>
        </w:tabs>
        <w:spacing w:after="0" w:line="300" w:lineRule="auto"/>
        <w:ind w:left="0" w:firstLine="567"/>
        <w:jc w:val="both"/>
        <w:rPr>
          <w:rFonts w:ascii="Times New Roman" w:hAnsi="Times New Roman" w:cs="Times New Roman"/>
          <w:sz w:val="28"/>
          <w:szCs w:val="28"/>
        </w:rPr>
      </w:pPr>
      <w:r w:rsidRPr="00A81002">
        <w:rPr>
          <w:rFonts w:ascii="Times New Roman" w:hAnsi="Times New Roman" w:cs="Times New Roman"/>
          <w:sz w:val="28"/>
          <w:szCs w:val="28"/>
        </w:rPr>
        <w:t>неоднаковість - немає двох однакових послуг, незалежно від того, що виконавець той самий;</w:t>
      </w:r>
    </w:p>
    <w:p w:rsidR="00652707" w:rsidRPr="00A81002" w:rsidRDefault="00652707" w:rsidP="00845DB7">
      <w:pPr>
        <w:pStyle w:val="a5"/>
        <w:numPr>
          <w:ilvl w:val="0"/>
          <w:numId w:val="57"/>
        </w:numPr>
        <w:tabs>
          <w:tab w:val="left" w:pos="993"/>
        </w:tabs>
        <w:spacing w:after="0" w:line="300" w:lineRule="auto"/>
        <w:ind w:left="0" w:firstLine="567"/>
        <w:jc w:val="both"/>
        <w:rPr>
          <w:rFonts w:ascii="Times New Roman" w:hAnsi="Times New Roman" w:cs="Times New Roman"/>
          <w:sz w:val="28"/>
          <w:szCs w:val="28"/>
        </w:rPr>
      </w:pPr>
      <w:r w:rsidRPr="00A81002">
        <w:rPr>
          <w:rFonts w:ascii="Times New Roman" w:hAnsi="Times New Roman" w:cs="Times New Roman"/>
          <w:sz w:val="28"/>
          <w:szCs w:val="28"/>
        </w:rPr>
        <w:t>нетривалість – послуга не може зберігатися та використовуватися з відстроченням часу.</w:t>
      </w:r>
    </w:p>
    <w:p w:rsidR="00652707" w:rsidRPr="00A81002" w:rsidRDefault="00652707" w:rsidP="00845DB7">
      <w:pPr>
        <w:pStyle w:val="a5"/>
        <w:numPr>
          <w:ilvl w:val="0"/>
          <w:numId w:val="57"/>
        </w:numPr>
        <w:tabs>
          <w:tab w:val="left" w:pos="993"/>
        </w:tabs>
        <w:spacing w:after="0" w:line="300" w:lineRule="auto"/>
        <w:ind w:left="0" w:firstLine="567"/>
        <w:jc w:val="both"/>
        <w:rPr>
          <w:rFonts w:ascii="Times New Roman" w:hAnsi="Times New Roman" w:cs="Times New Roman"/>
          <w:sz w:val="28"/>
          <w:szCs w:val="28"/>
        </w:rPr>
      </w:pPr>
      <w:r w:rsidRPr="00A81002">
        <w:rPr>
          <w:rFonts w:ascii="Times New Roman" w:hAnsi="Times New Roman" w:cs="Times New Roman"/>
          <w:sz w:val="28"/>
          <w:szCs w:val="28"/>
        </w:rPr>
        <w:t>нерівномірність у часі, що визначається сезонністю попиту послуги.</w:t>
      </w:r>
    </w:p>
    <w:p w:rsidR="00652707" w:rsidRPr="00A81002" w:rsidRDefault="00652707" w:rsidP="00417C2E">
      <w:pPr>
        <w:spacing w:after="0" w:line="300" w:lineRule="auto"/>
        <w:ind w:firstLine="567"/>
        <w:jc w:val="both"/>
        <w:rPr>
          <w:rFonts w:ascii="Times New Roman" w:hAnsi="Times New Roman" w:cs="Times New Roman"/>
          <w:sz w:val="28"/>
          <w:szCs w:val="28"/>
        </w:rPr>
      </w:pPr>
      <w:r w:rsidRPr="00A81002">
        <w:rPr>
          <w:rFonts w:ascii="Times New Roman" w:hAnsi="Times New Roman" w:cs="Times New Roman"/>
          <w:sz w:val="28"/>
          <w:szCs w:val="28"/>
        </w:rPr>
        <w:t xml:space="preserve">Отже, діяльність автотранспортного підприємства, як і будь-якого іншого господарюючого суб'єкта, схильна до невизначеності та ризику. Відповідно в АТП та інших економічних системах, необхідно активно управляти ризиками через використання переваг логістичного підходу. </w:t>
      </w:r>
    </w:p>
    <w:p w:rsidR="00652707" w:rsidRPr="00A81002" w:rsidRDefault="00652707" w:rsidP="00417C2E">
      <w:pPr>
        <w:spacing w:after="0" w:line="300" w:lineRule="auto"/>
        <w:ind w:firstLine="567"/>
        <w:jc w:val="center"/>
        <w:rPr>
          <w:rFonts w:ascii="Times New Roman" w:hAnsi="Times New Roman" w:cs="Times New Roman"/>
          <w:b/>
          <w:sz w:val="28"/>
          <w:szCs w:val="28"/>
        </w:rPr>
      </w:pPr>
    </w:p>
    <w:p w:rsidR="00652707" w:rsidRPr="00A81002" w:rsidRDefault="00652707" w:rsidP="00417C2E">
      <w:pPr>
        <w:spacing w:after="0" w:line="300" w:lineRule="auto"/>
        <w:ind w:firstLine="567"/>
        <w:jc w:val="both"/>
        <w:rPr>
          <w:rFonts w:ascii="Times New Roman" w:hAnsi="Times New Roman" w:cs="Times New Roman"/>
          <w:b/>
          <w:sz w:val="28"/>
          <w:szCs w:val="28"/>
        </w:rPr>
      </w:pPr>
      <w:r w:rsidRPr="00DD315B">
        <w:rPr>
          <w:rFonts w:ascii="Times New Roman" w:eastAsia="Times New Roman" w:hAnsi="Times New Roman" w:cs="Times New Roman"/>
          <w:b/>
          <w:bCs/>
          <w:sz w:val="28"/>
          <w:szCs w:val="28"/>
          <w:lang w:eastAsia="ru-RU"/>
        </w:rPr>
        <w:t>Список джерел інформації:</w:t>
      </w:r>
    </w:p>
    <w:p w:rsidR="00652707" w:rsidRPr="00A81002" w:rsidRDefault="00652707" w:rsidP="00845DB7">
      <w:pPr>
        <w:pStyle w:val="a5"/>
        <w:numPr>
          <w:ilvl w:val="0"/>
          <w:numId w:val="56"/>
        </w:numPr>
        <w:tabs>
          <w:tab w:val="left" w:pos="993"/>
        </w:tabs>
        <w:spacing w:after="0" w:line="300" w:lineRule="auto"/>
        <w:ind w:left="0" w:firstLine="567"/>
        <w:jc w:val="both"/>
        <w:rPr>
          <w:rFonts w:ascii="Times New Roman" w:hAnsi="Times New Roman" w:cs="Times New Roman"/>
          <w:sz w:val="28"/>
          <w:szCs w:val="28"/>
        </w:rPr>
      </w:pPr>
      <w:r w:rsidRPr="00A81002">
        <w:rPr>
          <w:rFonts w:ascii="Times New Roman" w:hAnsi="Times New Roman" w:cs="Times New Roman"/>
          <w:sz w:val="28"/>
          <w:szCs w:val="28"/>
        </w:rPr>
        <w:t xml:space="preserve">Бойко Є.О. Логістичне управління підприємством – запорука його конкурентоспроможності / Є.О. Бойко // URL: </w:t>
      </w:r>
      <w:hyperlink r:id="rId67" w:history="1">
        <w:r w:rsidRPr="00A81002">
          <w:rPr>
            <w:rStyle w:val="a4"/>
            <w:rFonts w:ascii="Times New Roman" w:hAnsi="Times New Roman" w:cs="Times New Roman"/>
            <w:sz w:val="28"/>
            <w:szCs w:val="28"/>
          </w:rPr>
          <w:t>http://rtpp.com.ua/news/</w:t>
        </w:r>
      </w:hyperlink>
      <w:r w:rsidRPr="00A81002">
        <w:rPr>
          <w:rFonts w:ascii="Times New Roman" w:hAnsi="Times New Roman" w:cs="Times New Roman"/>
          <w:sz w:val="28"/>
          <w:szCs w:val="28"/>
        </w:rPr>
        <w:t xml:space="preserve"> 2014/02/19/5/ 3089.html.</w:t>
      </w:r>
    </w:p>
    <w:p w:rsidR="00652707" w:rsidRPr="00A81002" w:rsidRDefault="00652707" w:rsidP="00845DB7">
      <w:pPr>
        <w:pStyle w:val="a5"/>
        <w:numPr>
          <w:ilvl w:val="0"/>
          <w:numId w:val="56"/>
        </w:numPr>
        <w:tabs>
          <w:tab w:val="left" w:pos="993"/>
        </w:tabs>
        <w:spacing w:after="0" w:line="300" w:lineRule="auto"/>
        <w:ind w:left="0" w:firstLine="567"/>
        <w:jc w:val="both"/>
        <w:rPr>
          <w:rFonts w:ascii="Times New Roman" w:hAnsi="Times New Roman" w:cs="Times New Roman"/>
          <w:sz w:val="28"/>
          <w:szCs w:val="28"/>
        </w:rPr>
      </w:pPr>
      <w:r w:rsidRPr="00A81002">
        <w:rPr>
          <w:rFonts w:ascii="Times New Roman" w:hAnsi="Times New Roman" w:cs="Times New Roman"/>
          <w:sz w:val="28"/>
          <w:szCs w:val="28"/>
        </w:rPr>
        <w:t xml:space="preserve">Карп І. М. Моделювання логістичних транспортних потоків // Економіка і регіон. Полтавський національний технічний університет ім. Ю. Кондратюка. – 2006. – № 5 (8). – с.114-117. </w:t>
      </w:r>
    </w:p>
    <w:p w:rsidR="00652707" w:rsidRPr="00A81002" w:rsidRDefault="00652707" w:rsidP="00845DB7">
      <w:pPr>
        <w:pStyle w:val="a5"/>
        <w:numPr>
          <w:ilvl w:val="0"/>
          <w:numId w:val="56"/>
        </w:numPr>
        <w:tabs>
          <w:tab w:val="left" w:pos="993"/>
        </w:tabs>
        <w:spacing w:after="0" w:line="300" w:lineRule="auto"/>
        <w:ind w:left="0" w:firstLine="567"/>
        <w:jc w:val="both"/>
        <w:rPr>
          <w:rFonts w:ascii="Times New Roman" w:hAnsi="Times New Roman" w:cs="Times New Roman"/>
          <w:sz w:val="28"/>
          <w:szCs w:val="28"/>
        </w:rPr>
      </w:pPr>
      <w:r w:rsidRPr="00A81002">
        <w:rPr>
          <w:rFonts w:ascii="Times New Roman" w:hAnsi="Times New Roman" w:cs="Times New Roman"/>
          <w:sz w:val="28"/>
          <w:szCs w:val="28"/>
        </w:rPr>
        <w:t>Павлов В.І., Бортнік С.М. Транспортно-логістичний комплекс регіону: інтеграційні процеси : Монографія / Відпов.редактор М.І. Долішній. – Луцьк : Надстир"я, 2005. – 256 с.</w:t>
      </w:r>
    </w:p>
    <w:p w:rsidR="00652707" w:rsidRPr="00A81002" w:rsidRDefault="00652707" w:rsidP="00652707">
      <w:pPr>
        <w:spacing w:after="0" w:line="300" w:lineRule="auto"/>
        <w:ind w:firstLine="567"/>
        <w:jc w:val="both"/>
        <w:rPr>
          <w:rFonts w:ascii="Times New Roman" w:hAnsi="Times New Roman" w:cs="Times New Roman"/>
          <w:sz w:val="28"/>
          <w:szCs w:val="28"/>
        </w:rPr>
      </w:pPr>
    </w:p>
    <w:p w:rsidR="00652707" w:rsidRPr="00A81002" w:rsidRDefault="00652707" w:rsidP="00652707">
      <w:pPr>
        <w:spacing w:after="0" w:line="300" w:lineRule="auto"/>
        <w:ind w:firstLine="567"/>
        <w:jc w:val="both"/>
        <w:rPr>
          <w:rFonts w:ascii="Times New Roman" w:hAnsi="Times New Roman" w:cs="Times New Roman"/>
          <w:sz w:val="28"/>
          <w:szCs w:val="28"/>
        </w:rPr>
      </w:pPr>
    </w:p>
    <w:p w:rsidR="00652707" w:rsidRDefault="00652707" w:rsidP="00652707">
      <w:pPr>
        <w:rPr>
          <w:rFonts w:ascii="Times New Roman" w:hAnsi="Times New Roman" w:cs="Times New Roman"/>
          <w:b/>
          <w:i/>
          <w:sz w:val="28"/>
          <w:szCs w:val="28"/>
        </w:rPr>
      </w:pPr>
      <w:r>
        <w:rPr>
          <w:rFonts w:ascii="Times New Roman" w:hAnsi="Times New Roman" w:cs="Times New Roman"/>
          <w:b/>
          <w:i/>
          <w:sz w:val="28"/>
          <w:szCs w:val="28"/>
        </w:rPr>
        <w:br w:type="page"/>
      </w:r>
    </w:p>
    <w:p w:rsidR="00652707" w:rsidRDefault="00652707" w:rsidP="00417C2E">
      <w:pPr>
        <w:spacing w:after="0" w:line="240" w:lineRule="auto"/>
        <w:jc w:val="right"/>
        <w:rPr>
          <w:rFonts w:ascii="Times New Roman" w:hAnsi="Times New Roman" w:cs="Times New Roman"/>
          <w:b/>
          <w:sz w:val="28"/>
          <w:szCs w:val="28"/>
        </w:rPr>
      </w:pPr>
      <w:r w:rsidRPr="00367755">
        <w:rPr>
          <w:rFonts w:ascii="Times New Roman" w:hAnsi="Times New Roman" w:cs="Times New Roman"/>
          <w:b/>
          <w:sz w:val="28"/>
          <w:szCs w:val="28"/>
        </w:rPr>
        <w:t>Сарахман Х</w:t>
      </w:r>
      <w:r w:rsidR="00367755" w:rsidRPr="00367755">
        <w:rPr>
          <w:rFonts w:ascii="Times New Roman" w:hAnsi="Times New Roman" w:cs="Times New Roman"/>
          <w:b/>
          <w:sz w:val="28"/>
          <w:szCs w:val="28"/>
        </w:rPr>
        <w:t>.С.</w:t>
      </w:r>
    </w:p>
    <w:p w:rsidR="00652707" w:rsidRPr="00430DBE" w:rsidRDefault="00652707" w:rsidP="00417C2E">
      <w:pPr>
        <w:spacing w:after="0" w:line="240" w:lineRule="auto"/>
        <w:ind w:firstLine="425"/>
        <w:jc w:val="right"/>
        <w:rPr>
          <w:rFonts w:ascii="Times New Roman" w:hAnsi="Times New Roman"/>
          <w:bCs/>
          <w:i/>
          <w:sz w:val="28"/>
          <w:szCs w:val="28"/>
        </w:rPr>
      </w:pPr>
      <w:r w:rsidRPr="00430DBE">
        <w:rPr>
          <w:rFonts w:ascii="Times New Roman" w:hAnsi="Times New Roman"/>
          <w:bCs/>
          <w:i/>
          <w:sz w:val="28"/>
          <w:szCs w:val="28"/>
        </w:rPr>
        <w:t>студент</w:t>
      </w:r>
      <w:r>
        <w:rPr>
          <w:rFonts w:ascii="Times New Roman" w:hAnsi="Times New Roman"/>
          <w:bCs/>
          <w:i/>
          <w:sz w:val="28"/>
          <w:szCs w:val="28"/>
        </w:rPr>
        <w:t>ка</w:t>
      </w:r>
      <w:r w:rsidRPr="00430DBE">
        <w:rPr>
          <w:rFonts w:ascii="Times New Roman" w:hAnsi="Times New Roman"/>
          <w:bCs/>
          <w:i/>
          <w:sz w:val="28"/>
          <w:szCs w:val="28"/>
        </w:rPr>
        <w:t xml:space="preserve"> групи </w:t>
      </w:r>
      <w:r>
        <w:rPr>
          <w:rFonts w:ascii="Times New Roman" w:hAnsi="Times New Roman"/>
          <w:bCs/>
          <w:i/>
          <w:sz w:val="28"/>
          <w:szCs w:val="28"/>
        </w:rPr>
        <w:t>МП</w:t>
      </w:r>
      <w:r w:rsidRPr="00430DBE">
        <w:rPr>
          <w:rFonts w:ascii="Times New Roman" w:hAnsi="Times New Roman"/>
          <w:bCs/>
          <w:i/>
          <w:sz w:val="28"/>
          <w:szCs w:val="28"/>
        </w:rPr>
        <w:t xml:space="preserve"> – </w:t>
      </w:r>
      <w:r>
        <w:rPr>
          <w:rFonts w:ascii="Times New Roman" w:hAnsi="Times New Roman"/>
          <w:bCs/>
          <w:i/>
          <w:sz w:val="28"/>
          <w:szCs w:val="28"/>
        </w:rPr>
        <w:t>406Б</w:t>
      </w:r>
    </w:p>
    <w:p w:rsidR="00652707" w:rsidRPr="00C2217C" w:rsidRDefault="00652707" w:rsidP="00417C2E">
      <w:pPr>
        <w:pStyle w:val="1f0"/>
        <w:spacing w:line="240" w:lineRule="auto"/>
        <w:jc w:val="right"/>
        <w:rPr>
          <w:i/>
          <w:sz w:val="28"/>
          <w:szCs w:val="28"/>
        </w:rPr>
      </w:pPr>
      <w:r w:rsidRPr="00C2217C">
        <w:rPr>
          <w:i/>
          <w:sz w:val="28"/>
          <w:szCs w:val="28"/>
        </w:rPr>
        <w:t>навчально-наукового інституту фізики, математики,</w:t>
      </w:r>
    </w:p>
    <w:p w:rsidR="00652707" w:rsidRPr="00C2217C" w:rsidRDefault="00652707" w:rsidP="00417C2E">
      <w:pPr>
        <w:pStyle w:val="1f0"/>
        <w:spacing w:line="240" w:lineRule="auto"/>
        <w:jc w:val="right"/>
        <w:rPr>
          <w:i/>
          <w:sz w:val="28"/>
          <w:szCs w:val="28"/>
        </w:rPr>
      </w:pPr>
      <w:r w:rsidRPr="00C2217C">
        <w:rPr>
          <w:i/>
          <w:sz w:val="28"/>
          <w:szCs w:val="28"/>
        </w:rPr>
        <w:t>економіки та інноваційних технологій</w:t>
      </w:r>
    </w:p>
    <w:p w:rsidR="00652707" w:rsidRPr="00B10EBD" w:rsidRDefault="00652707" w:rsidP="00417C2E">
      <w:pPr>
        <w:spacing w:after="0" w:line="240" w:lineRule="auto"/>
        <w:contextualSpacing/>
        <w:jc w:val="right"/>
        <w:rPr>
          <w:rFonts w:ascii="Times New Roman" w:hAnsi="Times New Roman" w:cs="Times New Roman"/>
          <w:i/>
          <w:sz w:val="28"/>
          <w:szCs w:val="28"/>
        </w:rPr>
      </w:pPr>
      <w:r w:rsidRPr="00B10EBD">
        <w:rPr>
          <w:rFonts w:ascii="Times New Roman" w:hAnsi="Times New Roman" w:cs="Times New Roman"/>
          <w:i/>
          <w:sz w:val="28"/>
          <w:szCs w:val="28"/>
        </w:rPr>
        <w:t>Дрогобицького державного педагогічного університету ім. Івана Франка</w:t>
      </w:r>
    </w:p>
    <w:p w:rsidR="00652707" w:rsidRDefault="00652707" w:rsidP="00417C2E">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Лапчук Я.С.</w:t>
      </w:r>
    </w:p>
    <w:p w:rsidR="00652707" w:rsidRPr="00D833C1" w:rsidRDefault="00652707" w:rsidP="00417C2E">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к</w:t>
      </w:r>
      <w:r w:rsidRPr="00D833C1">
        <w:rPr>
          <w:rFonts w:ascii="Times New Roman" w:hAnsi="Times New Roman" w:cs="Times New Roman"/>
          <w:i/>
          <w:sz w:val="28"/>
          <w:szCs w:val="28"/>
        </w:rPr>
        <w:t>.е.н., доцент</w:t>
      </w:r>
    </w:p>
    <w:p w:rsidR="00652707" w:rsidRPr="00B10EBD" w:rsidRDefault="00652707" w:rsidP="00417C2E">
      <w:pPr>
        <w:spacing w:after="0" w:line="240" w:lineRule="auto"/>
        <w:contextualSpacing/>
        <w:jc w:val="right"/>
        <w:rPr>
          <w:rFonts w:ascii="Times New Roman" w:hAnsi="Times New Roman" w:cs="Times New Roman"/>
          <w:i/>
          <w:sz w:val="28"/>
          <w:szCs w:val="28"/>
        </w:rPr>
      </w:pPr>
      <w:r w:rsidRPr="00B10EBD">
        <w:rPr>
          <w:rFonts w:ascii="Times New Roman" w:hAnsi="Times New Roman" w:cs="Times New Roman"/>
          <w:i/>
          <w:sz w:val="28"/>
          <w:szCs w:val="28"/>
        </w:rPr>
        <w:t>Дрогобицького державного педагогічного університету ім. Івана Франка</w:t>
      </w:r>
    </w:p>
    <w:p w:rsidR="00652707" w:rsidRPr="00971DF4" w:rsidRDefault="00652707" w:rsidP="00417C2E">
      <w:pPr>
        <w:spacing w:after="0" w:line="240" w:lineRule="auto"/>
        <w:ind w:firstLine="709"/>
        <w:jc w:val="center"/>
        <w:rPr>
          <w:rFonts w:ascii="Times New Roman" w:hAnsi="Times New Roman" w:cs="Times New Roman"/>
          <w:b/>
          <w:sz w:val="28"/>
          <w:szCs w:val="28"/>
        </w:rPr>
      </w:pPr>
    </w:p>
    <w:p w:rsidR="00652707" w:rsidRPr="00971DF4" w:rsidRDefault="00652707" w:rsidP="00417C2E">
      <w:pPr>
        <w:spacing w:after="0" w:line="240" w:lineRule="auto"/>
        <w:ind w:firstLine="709"/>
        <w:jc w:val="center"/>
        <w:rPr>
          <w:rFonts w:ascii="Times New Roman" w:hAnsi="Times New Roman" w:cs="Times New Roman"/>
          <w:b/>
          <w:caps/>
          <w:sz w:val="28"/>
          <w:szCs w:val="28"/>
        </w:rPr>
      </w:pPr>
      <w:r w:rsidRPr="00971DF4">
        <w:rPr>
          <w:rFonts w:ascii="Times New Roman" w:hAnsi="Times New Roman" w:cs="Times New Roman"/>
          <w:b/>
          <w:caps/>
          <w:sz w:val="28"/>
          <w:szCs w:val="28"/>
        </w:rPr>
        <w:t>Удосконалення процесу управління на сучасному підприємстві</w:t>
      </w:r>
    </w:p>
    <w:p w:rsidR="00652707" w:rsidRPr="00971DF4" w:rsidRDefault="00652707" w:rsidP="00417C2E">
      <w:pPr>
        <w:spacing w:after="0" w:line="240" w:lineRule="auto"/>
        <w:ind w:firstLine="567"/>
        <w:jc w:val="center"/>
        <w:rPr>
          <w:rFonts w:ascii="Times New Roman" w:hAnsi="Times New Roman" w:cs="Times New Roman"/>
          <w:sz w:val="28"/>
          <w:szCs w:val="28"/>
        </w:rPr>
      </w:pPr>
    </w:p>
    <w:p w:rsidR="00652707" w:rsidRPr="00B92CB4" w:rsidRDefault="00652707" w:rsidP="00417C2E">
      <w:pPr>
        <w:spacing w:after="0" w:line="300" w:lineRule="auto"/>
        <w:ind w:firstLine="567"/>
        <w:jc w:val="both"/>
        <w:rPr>
          <w:rFonts w:ascii="Times New Roman" w:hAnsi="Times New Roman" w:cs="Times New Roman"/>
          <w:sz w:val="28"/>
          <w:szCs w:val="28"/>
        </w:rPr>
      </w:pPr>
      <w:r w:rsidRPr="00B92CB4">
        <w:rPr>
          <w:rFonts w:ascii="Times New Roman" w:hAnsi="Times New Roman" w:cs="Times New Roman"/>
          <w:sz w:val="28"/>
          <w:szCs w:val="28"/>
        </w:rPr>
        <w:t>В сьогоднішніх умовах ринкової економіки провідні країни світу вважають головною умовою свого успіху використання науково обґрунтованої і ефективно реалізованої системи управління  підприємством.</w:t>
      </w:r>
    </w:p>
    <w:p w:rsidR="00652707" w:rsidRPr="00B92CB4" w:rsidRDefault="00652707" w:rsidP="00417C2E">
      <w:pPr>
        <w:spacing w:after="0" w:line="300" w:lineRule="auto"/>
        <w:ind w:firstLine="567"/>
        <w:jc w:val="both"/>
        <w:rPr>
          <w:rFonts w:ascii="Times New Roman" w:hAnsi="Times New Roman" w:cs="Times New Roman"/>
          <w:sz w:val="28"/>
          <w:szCs w:val="28"/>
        </w:rPr>
      </w:pPr>
      <w:r w:rsidRPr="00B92CB4">
        <w:rPr>
          <w:rFonts w:ascii="Times New Roman" w:hAnsi="Times New Roman" w:cs="Times New Roman"/>
          <w:sz w:val="28"/>
          <w:szCs w:val="28"/>
        </w:rPr>
        <w:t>Система управління підприємством – це процес управління трудовими ресурсами і технічними засобами, як головними об’єктами управління організації для досягнення головної мети підприємства і забезпечення соціального внеску в суспільство. Головною метою, даної системи є забезпечення успішного функціонування організації, отримання прибутку і перспективи майбутнього існування[5].</w:t>
      </w:r>
    </w:p>
    <w:p w:rsidR="00652707" w:rsidRPr="00B92CB4" w:rsidRDefault="00652707" w:rsidP="00417C2E">
      <w:pPr>
        <w:spacing w:after="0" w:line="300" w:lineRule="auto"/>
        <w:ind w:firstLine="567"/>
        <w:jc w:val="both"/>
        <w:rPr>
          <w:rFonts w:ascii="Times New Roman" w:hAnsi="Times New Roman" w:cs="Times New Roman"/>
          <w:sz w:val="28"/>
          <w:szCs w:val="28"/>
        </w:rPr>
      </w:pPr>
      <w:r w:rsidRPr="00B92CB4">
        <w:rPr>
          <w:rFonts w:ascii="Times New Roman" w:hAnsi="Times New Roman" w:cs="Times New Roman"/>
          <w:sz w:val="28"/>
          <w:szCs w:val="28"/>
        </w:rPr>
        <w:t>В даний час підприємство само повинне визначати і аналізувати і прогнозувати характерні зміни зовнішнього середовища, асортимент продукції, здійснювати вплив на цінову політику, ринки збуту, постачальників тим самим вчасно реагувати і адаптуватися до прямих і непрямих факторів впливу. Тобто вище керівництво організації повинне зосередити свою увагу на стратегічному управлінні і знаходити нові , креативні , а головне раціональні управлінські ідеї розвитку компанії[1].</w:t>
      </w:r>
    </w:p>
    <w:p w:rsidR="00652707" w:rsidRPr="00B92CB4" w:rsidRDefault="00652707" w:rsidP="00417C2E">
      <w:pPr>
        <w:spacing w:after="0" w:line="300" w:lineRule="auto"/>
        <w:ind w:firstLine="567"/>
        <w:jc w:val="both"/>
        <w:rPr>
          <w:rFonts w:ascii="Times New Roman" w:hAnsi="Times New Roman" w:cs="Times New Roman"/>
          <w:sz w:val="28"/>
          <w:szCs w:val="28"/>
        </w:rPr>
      </w:pPr>
      <w:r w:rsidRPr="00B92CB4">
        <w:rPr>
          <w:rFonts w:ascii="Times New Roman" w:hAnsi="Times New Roman" w:cs="Times New Roman"/>
          <w:sz w:val="28"/>
          <w:szCs w:val="28"/>
        </w:rPr>
        <w:t>Для вдосконалення поточного стану системи управління персоналу,як важливого суб’єкта організаційної діяльності багатьох вітчизняних компаній варто запропонувати наступні заходи:</w:t>
      </w:r>
    </w:p>
    <w:p w:rsidR="00652707" w:rsidRPr="00B92CB4" w:rsidRDefault="00652707" w:rsidP="00417C2E">
      <w:pPr>
        <w:spacing w:after="0" w:line="300" w:lineRule="auto"/>
        <w:ind w:firstLine="567"/>
        <w:jc w:val="both"/>
        <w:rPr>
          <w:rFonts w:ascii="Times New Roman" w:hAnsi="Times New Roman" w:cs="Times New Roman"/>
          <w:sz w:val="28"/>
          <w:szCs w:val="28"/>
        </w:rPr>
      </w:pPr>
      <w:r w:rsidRPr="00B92CB4">
        <w:rPr>
          <w:rFonts w:ascii="Times New Roman" w:hAnsi="Times New Roman" w:cs="Times New Roman"/>
          <w:sz w:val="28"/>
          <w:szCs w:val="28"/>
        </w:rPr>
        <w:t>1. Модернізація процесу набору, відбору і навчання кадрового складу.</w:t>
      </w:r>
    </w:p>
    <w:p w:rsidR="00652707" w:rsidRPr="00B92CB4" w:rsidRDefault="00652707" w:rsidP="00417C2E">
      <w:pPr>
        <w:spacing w:after="0" w:line="300" w:lineRule="auto"/>
        <w:ind w:firstLine="567"/>
        <w:jc w:val="both"/>
        <w:rPr>
          <w:rFonts w:ascii="Times New Roman" w:hAnsi="Times New Roman" w:cs="Times New Roman"/>
          <w:sz w:val="28"/>
          <w:szCs w:val="28"/>
        </w:rPr>
      </w:pPr>
      <w:r w:rsidRPr="00B92CB4">
        <w:rPr>
          <w:rFonts w:ascii="Times New Roman" w:hAnsi="Times New Roman" w:cs="Times New Roman"/>
          <w:sz w:val="28"/>
          <w:szCs w:val="28"/>
        </w:rPr>
        <w:t>2. Періодичне вдосконалення кваліфікаційного рівня працівників.</w:t>
      </w:r>
    </w:p>
    <w:p w:rsidR="00652707" w:rsidRPr="00B92CB4" w:rsidRDefault="00652707" w:rsidP="00417C2E">
      <w:pPr>
        <w:spacing w:after="0" w:line="300" w:lineRule="auto"/>
        <w:ind w:firstLine="567"/>
        <w:jc w:val="both"/>
        <w:rPr>
          <w:rFonts w:ascii="Times New Roman" w:hAnsi="Times New Roman" w:cs="Times New Roman"/>
          <w:sz w:val="28"/>
          <w:szCs w:val="28"/>
        </w:rPr>
      </w:pPr>
      <w:r w:rsidRPr="00B92CB4">
        <w:rPr>
          <w:rFonts w:ascii="Times New Roman" w:hAnsi="Times New Roman" w:cs="Times New Roman"/>
          <w:sz w:val="28"/>
          <w:szCs w:val="28"/>
        </w:rPr>
        <w:t>3. Розробка і реалізація соціального пакету для працівника.</w:t>
      </w:r>
    </w:p>
    <w:p w:rsidR="00652707" w:rsidRPr="00B92CB4" w:rsidRDefault="00652707" w:rsidP="00417C2E">
      <w:pPr>
        <w:spacing w:after="0" w:line="300" w:lineRule="auto"/>
        <w:ind w:firstLine="567"/>
        <w:jc w:val="both"/>
        <w:rPr>
          <w:rFonts w:ascii="Times New Roman" w:hAnsi="Times New Roman" w:cs="Times New Roman"/>
          <w:sz w:val="28"/>
          <w:szCs w:val="28"/>
        </w:rPr>
      </w:pPr>
      <w:r w:rsidRPr="00B92CB4">
        <w:rPr>
          <w:rFonts w:ascii="Times New Roman" w:hAnsi="Times New Roman" w:cs="Times New Roman"/>
          <w:sz w:val="28"/>
          <w:szCs w:val="28"/>
        </w:rPr>
        <w:t>4. Підняття корпоративного духу.</w:t>
      </w:r>
    </w:p>
    <w:p w:rsidR="00652707" w:rsidRPr="00B92CB4" w:rsidRDefault="00652707" w:rsidP="00417C2E">
      <w:pPr>
        <w:spacing w:after="0" w:line="300" w:lineRule="auto"/>
        <w:ind w:firstLine="567"/>
        <w:jc w:val="both"/>
        <w:rPr>
          <w:rFonts w:ascii="Times New Roman" w:hAnsi="Times New Roman" w:cs="Times New Roman"/>
          <w:sz w:val="28"/>
          <w:szCs w:val="28"/>
        </w:rPr>
      </w:pPr>
      <w:r w:rsidRPr="00B92CB4">
        <w:rPr>
          <w:rFonts w:ascii="Times New Roman" w:hAnsi="Times New Roman" w:cs="Times New Roman"/>
          <w:sz w:val="28"/>
          <w:szCs w:val="28"/>
        </w:rPr>
        <w:t>6. Використання елементів 360-градусної методології оцінки персоналу.</w:t>
      </w:r>
    </w:p>
    <w:p w:rsidR="00652707" w:rsidRPr="00B92CB4" w:rsidRDefault="00652707" w:rsidP="00417C2E">
      <w:pPr>
        <w:spacing w:after="0" w:line="300" w:lineRule="auto"/>
        <w:ind w:firstLine="567"/>
        <w:jc w:val="both"/>
        <w:rPr>
          <w:rFonts w:ascii="Times New Roman" w:hAnsi="Times New Roman" w:cs="Times New Roman"/>
          <w:sz w:val="28"/>
          <w:szCs w:val="28"/>
        </w:rPr>
      </w:pPr>
      <w:r w:rsidRPr="00B92CB4">
        <w:rPr>
          <w:rFonts w:ascii="Times New Roman" w:hAnsi="Times New Roman" w:cs="Times New Roman"/>
          <w:sz w:val="28"/>
          <w:szCs w:val="28"/>
        </w:rPr>
        <w:t>Для формування конкретних конкурентних переваг потрібно активно вдосконалювати:</w:t>
      </w:r>
    </w:p>
    <w:p w:rsidR="00652707" w:rsidRPr="00B92CB4" w:rsidRDefault="00652707" w:rsidP="00845DB7">
      <w:pPr>
        <w:numPr>
          <w:ilvl w:val="0"/>
          <w:numId w:val="33"/>
        </w:numPr>
        <w:spacing w:after="0" w:line="300" w:lineRule="auto"/>
        <w:ind w:left="0" w:firstLine="567"/>
        <w:jc w:val="both"/>
        <w:rPr>
          <w:rFonts w:ascii="Times New Roman" w:hAnsi="Times New Roman" w:cs="Times New Roman"/>
          <w:sz w:val="28"/>
          <w:szCs w:val="28"/>
        </w:rPr>
      </w:pPr>
      <w:r w:rsidRPr="00B92CB4">
        <w:rPr>
          <w:rFonts w:ascii="Times New Roman" w:hAnsi="Times New Roman" w:cs="Times New Roman"/>
          <w:sz w:val="28"/>
          <w:szCs w:val="28"/>
        </w:rPr>
        <w:t>внутрішній процес організації.</w:t>
      </w:r>
    </w:p>
    <w:p w:rsidR="00652707" w:rsidRPr="00B92CB4" w:rsidRDefault="00652707" w:rsidP="00845DB7">
      <w:pPr>
        <w:numPr>
          <w:ilvl w:val="0"/>
          <w:numId w:val="33"/>
        </w:numPr>
        <w:spacing w:after="0" w:line="300" w:lineRule="auto"/>
        <w:ind w:left="0" w:firstLine="567"/>
        <w:jc w:val="both"/>
        <w:rPr>
          <w:rFonts w:ascii="Times New Roman" w:hAnsi="Times New Roman" w:cs="Times New Roman"/>
          <w:sz w:val="28"/>
          <w:szCs w:val="28"/>
        </w:rPr>
      </w:pPr>
      <w:r w:rsidRPr="00B92CB4">
        <w:rPr>
          <w:rFonts w:ascii="Times New Roman" w:hAnsi="Times New Roman" w:cs="Times New Roman"/>
          <w:sz w:val="28"/>
          <w:szCs w:val="28"/>
        </w:rPr>
        <w:t>постійну базу клієнтів та спрямовувати свій маршрут на співпрацю з іншими країнами.</w:t>
      </w:r>
    </w:p>
    <w:p w:rsidR="00652707" w:rsidRPr="00B92CB4" w:rsidRDefault="00652707" w:rsidP="00417C2E">
      <w:pPr>
        <w:spacing w:after="0" w:line="300" w:lineRule="auto"/>
        <w:ind w:firstLine="567"/>
        <w:jc w:val="both"/>
        <w:rPr>
          <w:rFonts w:ascii="Times New Roman" w:hAnsi="Times New Roman" w:cs="Times New Roman"/>
          <w:sz w:val="28"/>
          <w:szCs w:val="28"/>
        </w:rPr>
      </w:pPr>
      <w:r w:rsidRPr="00B92CB4">
        <w:rPr>
          <w:rFonts w:ascii="Times New Roman" w:hAnsi="Times New Roman" w:cs="Times New Roman"/>
          <w:sz w:val="28"/>
          <w:szCs w:val="28"/>
        </w:rPr>
        <w:t xml:space="preserve">      - виробничу і науково-технічну базу із використанням передових технологій розвитку</w:t>
      </w:r>
      <w:r w:rsidRPr="00B92CB4">
        <w:rPr>
          <w:rFonts w:ascii="Times New Roman" w:hAnsi="Times New Roman" w:cs="Times New Roman"/>
          <w:sz w:val="28"/>
          <w:szCs w:val="28"/>
          <w:lang w:val="ru-RU"/>
        </w:rPr>
        <w:t>[2]</w:t>
      </w:r>
      <w:r w:rsidRPr="00B92CB4">
        <w:rPr>
          <w:rFonts w:ascii="Times New Roman" w:hAnsi="Times New Roman" w:cs="Times New Roman"/>
          <w:sz w:val="28"/>
          <w:szCs w:val="28"/>
        </w:rPr>
        <w:t>.</w:t>
      </w:r>
    </w:p>
    <w:p w:rsidR="00652707" w:rsidRPr="00B92CB4" w:rsidRDefault="00652707" w:rsidP="00417C2E">
      <w:pPr>
        <w:spacing w:after="0" w:line="300" w:lineRule="auto"/>
        <w:ind w:firstLine="567"/>
        <w:jc w:val="both"/>
        <w:rPr>
          <w:rFonts w:ascii="Times New Roman" w:hAnsi="Times New Roman" w:cs="Times New Roman"/>
          <w:sz w:val="28"/>
          <w:szCs w:val="28"/>
        </w:rPr>
      </w:pPr>
      <w:r w:rsidRPr="00B92CB4">
        <w:rPr>
          <w:rFonts w:ascii="Times New Roman" w:hAnsi="Times New Roman" w:cs="Times New Roman"/>
          <w:sz w:val="28"/>
          <w:szCs w:val="28"/>
        </w:rPr>
        <w:t>Дуже часто у вітчизняних компаніях відсутня функція планування, як основа функціонування підприємства, тим самим створюючи джерело всіх подальших проблем у роботі менеджера і організації. Тому важливим етапом роботи менеджера є розробка місії, оперативної, тактичної та стратегічної цілей та власного бачення курсу розвитку підприємства. Місія складає основу життєдіяльності компанії, а тому весь колектив повинен бути  ознайомлений і розділяти таку позицію.</w:t>
      </w:r>
    </w:p>
    <w:p w:rsidR="00652707" w:rsidRPr="00B92CB4" w:rsidRDefault="00652707" w:rsidP="00417C2E">
      <w:pPr>
        <w:spacing w:after="0" w:line="300" w:lineRule="auto"/>
        <w:ind w:firstLine="567"/>
        <w:jc w:val="both"/>
        <w:rPr>
          <w:rFonts w:ascii="Times New Roman" w:hAnsi="Times New Roman" w:cs="Times New Roman"/>
          <w:sz w:val="28"/>
          <w:szCs w:val="28"/>
        </w:rPr>
      </w:pPr>
      <w:r w:rsidRPr="00B92CB4">
        <w:rPr>
          <w:rFonts w:ascii="Times New Roman" w:hAnsi="Times New Roman" w:cs="Times New Roman"/>
          <w:sz w:val="28"/>
          <w:szCs w:val="28"/>
        </w:rPr>
        <w:t>Для ефективної праці і розвитку організації в над конкурентному середовищі, важливо постійно змінюватися, займатися реконструкцією своєї діяльності та формувати кілька альтернатив управлінських рішень. Сюди відносять і співпраця між всіх підрозділів компанії, вдосконалення система мотивації співробітників і, звичайно ж, використання цифрових технологій у роботі.</w:t>
      </w:r>
    </w:p>
    <w:p w:rsidR="00652707" w:rsidRPr="00B92CB4" w:rsidRDefault="00652707" w:rsidP="00417C2E">
      <w:pPr>
        <w:spacing w:after="0" w:line="300" w:lineRule="auto"/>
        <w:ind w:firstLine="567"/>
        <w:jc w:val="both"/>
        <w:rPr>
          <w:rFonts w:ascii="Times New Roman" w:hAnsi="Times New Roman" w:cs="Times New Roman"/>
          <w:sz w:val="28"/>
          <w:szCs w:val="28"/>
        </w:rPr>
      </w:pPr>
      <w:r w:rsidRPr="00B92CB4">
        <w:rPr>
          <w:rFonts w:ascii="Times New Roman" w:hAnsi="Times New Roman" w:cs="Times New Roman"/>
          <w:sz w:val="28"/>
          <w:szCs w:val="28"/>
        </w:rPr>
        <w:t>Методи  формування результатів і передання досвіду є типовими, а тому вимагають форматування в цифровому вигляді для швидкого звітування на потребу менеджера. Створення цифрової платформи оцінки результату діяльності підприємства дозволяє швидко приймати рішення, та представляти всю інформацію клієнтам, експертам компаній-виробників, онлайн-консультантам[4].</w:t>
      </w:r>
    </w:p>
    <w:p w:rsidR="00652707" w:rsidRPr="00B92CB4" w:rsidRDefault="00652707" w:rsidP="00417C2E">
      <w:pPr>
        <w:spacing w:after="0" w:line="300" w:lineRule="auto"/>
        <w:ind w:firstLine="567"/>
        <w:jc w:val="both"/>
        <w:rPr>
          <w:rFonts w:ascii="Times New Roman" w:hAnsi="Times New Roman" w:cs="Times New Roman"/>
          <w:sz w:val="28"/>
          <w:szCs w:val="28"/>
        </w:rPr>
      </w:pPr>
      <w:r w:rsidRPr="00B92CB4">
        <w:rPr>
          <w:rFonts w:ascii="Times New Roman" w:hAnsi="Times New Roman" w:cs="Times New Roman"/>
          <w:sz w:val="28"/>
          <w:szCs w:val="28"/>
        </w:rPr>
        <w:t xml:space="preserve">На рисунку 1 відображено структуру управління результатами діяльності організації, яка показує конкретні дії з відсутності програм підготовки та підвищення кваліфікації та системи матеріального стимулювання працівників. </w:t>
      </w:r>
    </w:p>
    <w:p w:rsidR="00652707" w:rsidRPr="00B92CB4" w:rsidRDefault="00652707" w:rsidP="00417C2E">
      <w:pPr>
        <w:spacing w:after="0" w:line="300" w:lineRule="auto"/>
        <w:ind w:firstLine="567"/>
        <w:jc w:val="both"/>
        <w:rPr>
          <w:rFonts w:ascii="Times New Roman" w:hAnsi="Times New Roman" w:cs="Times New Roman"/>
          <w:sz w:val="28"/>
          <w:szCs w:val="28"/>
        </w:rPr>
      </w:pPr>
      <w:r w:rsidRPr="00B92CB4">
        <w:rPr>
          <w:rFonts w:ascii="Times New Roman" w:hAnsi="Times New Roman" w:cs="Times New Roman"/>
          <w:sz w:val="28"/>
          <w:szCs w:val="28"/>
        </w:rPr>
        <w:t>Дана система управління є універсальною і включає комплекс процедур реалізації складових частин підвищення ефективності операційної діяльності підприємства. У подальшому перспективність системи управління підприємством буде визначатися розробкою та формуванням нових методів, принципів  і завдань управління заснованих на нових умовах зовнішнього впливу</w:t>
      </w:r>
      <w:r w:rsidRPr="00B92CB4">
        <w:rPr>
          <w:rFonts w:ascii="Times New Roman" w:hAnsi="Times New Roman" w:cs="Times New Roman"/>
          <w:sz w:val="28"/>
          <w:szCs w:val="28"/>
          <w:lang w:val="ru-RU"/>
        </w:rPr>
        <w:t>[3]</w:t>
      </w:r>
      <w:r w:rsidRPr="00B92CB4">
        <w:rPr>
          <w:rFonts w:ascii="Times New Roman" w:hAnsi="Times New Roman" w:cs="Times New Roman"/>
          <w:sz w:val="28"/>
          <w:szCs w:val="28"/>
        </w:rPr>
        <w:t>.</w:t>
      </w:r>
    </w:p>
    <w:p w:rsidR="00652707" w:rsidRPr="008A09F1" w:rsidRDefault="00652707" w:rsidP="00652707">
      <w:pPr>
        <w:spacing w:after="0" w:line="300" w:lineRule="auto"/>
        <w:ind w:firstLine="567"/>
        <w:jc w:val="both"/>
        <w:rPr>
          <w:rFonts w:ascii="Times New Roman" w:hAnsi="Times New Roman" w:cs="Times New Roman"/>
          <w:sz w:val="10"/>
          <w:szCs w:val="10"/>
        </w:rPr>
      </w:pPr>
    </w:p>
    <w:p w:rsidR="00652707" w:rsidRPr="00B92CB4" w:rsidRDefault="00921AD8" w:rsidP="00652707">
      <w:pPr>
        <w:spacing w:after="0" w:line="300" w:lineRule="auto"/>
        <w:ind w:right="279"/>
        <w:jc w:val="both"/>
        <w:rPr>
          <w:rFonts w:ascii="Times New Roman" w:hAnsi="Times New Roman" w:cs="Times New Roman"/>
          <w:sz w:val="28"/>
          <w:szCs w:val="28"/>
        </w:rPr>
      </w:pPr>
      <w:r>
        <w:rPr>
          <w:rFonts w:ascii="Times New Roman" w:hAnsi="Times New Roman" w:cs="Times New Roman"/>
          <w:noProof/>
          <w:sz w:val="28"/>
          <w:szCs w:val="28"/>
        </w:rPr>
        <mc:AlternateContent>
          <mc:Choice Requires="wpc">
            <w:drawing>
              <wp:inline distT="0" distB="0" distL="0" distR="0">
                <wp:extent cx="6172200" cy="5029200"/>
                <wp:effectExtent l="0" t="0" r="0" b="0"/>
                <wp:docPr id="276" name="Полотно 2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2" name="Rectangle 278"/>
                        <wps:cNvSpPr>
                          <a:spLocks noChangeArrowheads="1"/>
                        </wps:cNvSpPr>
                        <wps:spPr bwMode="auto">
                          <a:xfrm>
                            <a:off x="1828583" y="1257300"/>
                            <a:ext cx="1257842" cy="685562"/>
                          </a:xfrm>
                          <a:prstGeom prst="rect">
                            <a:avLst/>
                          </a:prstGeom>
                          <a:solidFill>
                            <a:srgbClr val="FFFFFF"/>
                          </a:solidFill>
                          <a:ln w="9525">
                            <a:solidFill>
                              <a:srgbClr val="000000"/>
                            </a:solidFill>
                            <a:miter lim="800000"/>
                            <a:headEnd/>
                            <a:tailEnd/>
                          </a:ln>
                        </wps:spPr>
                        <wps:txbx>
                          <w:txbxContent>
                            <w:p w:rsidR="00611281" w:rsidRPr="008A09F1" w:rsidRDefault="00611281" w:rsidP="00652707">
                              <w:pPr>
                                <w:jc w:val="center"/>
                                <w:rPr>
                                  <w:rFonts w:ascii="Times New Roman" w:hAnsi="Times New Roman" w:cs="Times New Roman"/>
                                </w:rPr>
                              </w:pPr>
                              <w:r w:rsidRPr="008A09F1">
                                <w:rPr>
                                  <w:rFonts w:ascii="Times New Roman" w:hAnsi="Times New Roman" w:cs="Times New Roman"/>
                                </w:rPr>
                                <w:t>Менеджмент формування</w:t>
                              </w:r>
                            </w:p>
                          </w:txbxContent>
                        </wps:txbx>
                        <wps:bodyPr rot="0" vert="horz" wrap="square" lIns="91440" tIns="45720" rIns="91440" bIns="45720" anchor="t" anchorCtr="0" upright="1">
                          <a:noAutofit/>
                        </wps:bodyPr>
                      </wps:wsp>
                      <wps:wsp>
                        <wps:cNvPr id="23" name="Rectangle 279"/>
                        <wps:cNvSpPr>
                          <a:spLocks noChangeArrowheads="1"/>
                        </wps:cNvSpPr>
                        <wps:spPr bwMode="auto">
                          <a:xfrm>
                            <a:off x="343225" y="1257300"/>
                            <a:ext cx="1142783" cy="571084"/>
                          </a:xfrm>
                          <a:prstGeom prst="rect">
                            <a:avLst/>
                          </a:prstGeom>
                          <a:solidFill>
                            <a:srgbClr val="FFFFFF"/>
                          </a:solidFill>
                          <a:ln w="9525">
                            <a:solidFill>
                              <a:srgbClr val="000000"/>
                            </a:solidFill>
                            <a:miter lim="800000"/>
                            <a:headEnd/>
                            <a:tailEnd/>
                          </a:ln>
                        </wps:spPr>
                        <wps:txbx>
                          <w:txbxContent>
                            <w:p w:rsidR="00611281" w:rsidRPr="008A09F1" w:rsidRDefault="00611281" w:rsidP="00652707">
                              <w:pPr>
                                <w:jc w:val="center"/>
                                <w:rPr>
                                  <w:rFonts w:ascii="Times New Roman" w:hAnsi="Times New Roman" w:cs="Times New Roman"/>
                                </w:rPr>
                              </w:pPr>
                              <w:r w:rsidRPr="008A09F1">
                                <w:rPr>
                                  <w:rFonts w:ascii="Times New Roman" w:hAnsi="Times New Roman" w:cs="Times New Roman"/>
                                </w:rPr>
                                <w:t>Менеджмент планування</w:t>
                              </w:r>
                            </w:p>
                          </w:txbxContent>
                        </wps:txbx>
                        <wps:bodyPr rot="0" vert="horz" wrap="square" lIns="91440" tIns="45720" rIns="91440" bIns="45720" anchor="t" anchorCtr="0" upright="1">
                          <a:noAutofit/>
                        </wps:bodyPr>
                      </wps:wsp>
                      <wps:wsp>
                        <wps:cNvPr id="24" name="Rectangle 280"/>
                        <wps:cNvSpPr>
                          <a:spLocks noChangeArrowheads="1"/>
                        </wps:cNvSpPr>
                        <wps:spPr bwMode="auto">
                          <a:xfrm>
                            <a:off x="3429000" y="1257300"/>
                            <a:ext cx="1142783" cy="685562"/>
                          </a:xfrm>
                          <a:prstGeom prst="rect">
                            <a:avLst/>
                          </a:prstGeom>
                          <a:solidFill>
                            <a:srgbClr val="FFFFFF"/>
                          </a:solidFill>
                          <a:ln w="9525">
                            <a:solidFill>
                              <a:srgbClr val="000000"/>
                            </a:solidFill>
                            <a:miter lim="800000"/>
                            <a:headEnd/>
                            <a:tailEnd/>
                          </a:ln>
                        </wps:spPr>
                        <wps:txbx>
                          <w:txbxContent>
                            <w:p w:rsidR="00611281" w:rsidRPr="008A09F1" w:rsidRDefault="00611281" w:rsidP="00652707">
                              <w:pPr>
                                <w:jc w:val="center"/>
                                <w:rPr>
                                  <w:rFonts w:ascii="Times New Roman" w:hAnsi="Times New Roman" w:cs="Times New Roman"/>
                                </w:rPr>
                              </w:pPr>
                              <w:r w:rsidRPr="008A09F1">
                                <w:rPr>
                                  <w:rFonts w:ascii="Times New Roman" w:hAnsi="Times New Roman" w:cs="Times New Roman"/>
                                </w:rPr>
                                <w:t>Менеджмент досягнення результату</w:t>
                              </w:r>
                            </w:p>
                          </w:txbxContent>
                        </wps:txbx>
                        <wps:bodyPr rot="0" vert="horz" wrap="square" lIns="91440" tIns="45720" rIns="91440" bIns="45720" anchor="t" anchorCtr="0" upright="1">
                          <a:noAutofit/>
                        </wps:bodyPr>
                      </wps:wsp>
                      <wps:wsp>
                        <wps:cNvPr id="25" name="Rectangle 281"/>
                        <wps:cNvSpPr>
                          <a:spLocks noChangeArrowheads="1"/>
                        </wps:cNvSpPr>
                        <wps:spPr bwMode="auto">
                          <a:xfrm>
                            <a:off x="4800600" y="1257300"/>
                            <a:ext cx="1257842" cy="685562"/>
                          </a:xfrm>
                          <a:prstGeom prst="rect">
                            <a:avLst/>
                          </a:prstGeom>
                          <a:solidFill>
                            <a:srgbClr val="FFFFFF"/>
                          </a:solidFill>
                          <a:ln w="9525">
                            <a:solidFill>
                              <a:srgbClr val="000000"/>
                            </a:solidFill>
                            <a:miter lim="800000"/>
                            <a:headEnd/>
                            <a:tailEnd/>
                          </a:ln>
                        </wps:spPr>
                        <wps:txbx>
                          <w:txbxContent>
                            <w:p w:rsidR="00611281" w:rsidRPr="008A09F1" w:rsidRDefault="00611281" w:rsidP="00652707">
                              <w:pPr>
                                <w:jc w:val="center"/>
                                <w:rPr>
                                  <w:rFonts w:ascii="Times New Roman" w:hAnsi="Times New Roman" w:cs="Times New Roman"/>
                                </w:rPr>
                              </w:pPr>
                              <w:r w:rsidRPr="008A09F1">
                                <w:rPr>
                                  <w:rFonts w:ascii="Times New Roman" w:hAnsi="Times New Roman" w:cs="Times New Roman"/>
                                </w:rPr>
                                <w:t>Менеджмент використання результатів</w:t>
                              </w:r>
                            </w:p>
                          </w:txbxContent>
                        </wps:txbx>
                        <wps:bodyPr rot="0" vert="horz" wrap="square" lIns="91440" tIns="45720" rIns="91440" bIns="45720" anchor="t" anchorCtr="0" upright="1">
                          <a:noAutofit/>
                        </wps:bodyPr>
                      </wps:wsp>
                      <wps:wsp>
                        <wps:cNvPr id="26" name="Rectangle 282"/>
                        <wps:cNvSpPr>
                          <a:spLocks noChangeArrowheads="1"/>
                        </wps:cNvSpPr>
                        <wps:spPr bwMode="auto">
                          <a:xfrm>
                            <a:off x="2057400" y="228303"/>
                            <a:ext cx="2743200" cy="800041"/>
                          </a:xfrm>
                          <a:prstGeom prst="rect">
                            <a:avLst/>
                          </a:prstGeom>
                          <a:solidFill>
                            <a:srgbClr val="FFFFFF"/>
                          </a:solidFill>
                          <a:ln w="9525">
                            <a:solidFill>
                              <a:srgbClr val="000000"/>
                            </a:solidFill>
                            <a:miter lim="800000"/>
                            <a:headEnd/>
                            <a:tailEnd/>
                          </a:ln>
                        </wps:spPr>
                        <wps:txbx>
                          <w:txbxContent>
                            <w:p w:rsidR="00611281" w:rsidRPr="008A09F1" w:rsidRDefault="00611281" w:rsidP="00652707">
                              <w:pPr>
                                <w:jc w:val="center"/>
                                <w:rPr>
                                  <w:rFonts w:ascii="Times New Roman" w:hAnsi="Times New Roman" w:cs="Times New Roman"/>
                                  <w:b/>
                                  <w:sz w:val="24"/>
                                  <w:szCs w:val="24"/>
                                </w:rPr>
                              </w:pPr>
                              <w:r w:rsidRPr="008A09F1">
                                <w:rPr>
                                  <w:rFonts w:ascii="Times New Roman" w:hAnsi="Times New Roman" w:cs="Times New Roman"/>
                                  <w:b/>
                                  <w:sz w:val="24"/>
                                  <w:szCs w:val="24"/>
                                </w:rPr>
                                <w:t>Структура управління результатами з використанням сегментного компоненту.</w:t>
                              </w:r>
                            </w:p>
                          </w:txbxContent>
                        </wps:txbx>
                        <wps:bodyPr rot="0" vert="horz" wrap="square" lIns="91440" tIns="45720" rIns="91440" bIns="45720" anchor="t" anchorCtr="0" upright="1">
                          <a:noAutofit/>
                        </wps:bodyPr>
                      </wps:wsp>
                      <wps:wsp>
                        <wps:cNvPr id="27" name="Rectangle 283"/>
                        <wps:cNvSpPr>
                          <a:spLocks noChangeArrowheads="1"/>
                        </wps:cNvSpPr>
                        <wps:spPr bwMode="auto">
                          <a:xfrm>
                            <a:off x="343225" y="3429119"/>
                            <a:ext cx="1142133" cy="570430"/>
                          </a:xfrm>
                          <a:prstGeom prst="rect">
                            <a:avLst/>
                          </a:prstGeom>
                          <a:solidFill>
                            <a:srgbClr val="FFFFFF"/>
                          </a:solidFill>
                          <a:ln w="9525">
                            <a:solidFill>
                              <a:srgbClr val="000000"/>
                            </a:solidFill>
                            <a:miter lim="800000"/>
                            <a:headEnd/>
                            <a:tailEnd/>
                          </a:ln>
                        </wps:spPr>
                        <wps:txbx>
                          <w:txbxContent>
                            <w:p w:rsidR="00611281" w:rsidRPr="008A09F1" w:rsidRDefault="00611281" w:rsidP="00652707">
                              <w:pPr>
                                <w:jc w:val="center"/>
                                <w:rPr>
                                  <w:rFonts w:ascii="Times New Roman" w:hAnsi="Times New Roman" w:cs="Times New Roman"/>
                                </w:rPr>
                              </w:pPr>
                              <w:r w:rsidRPr="008A09F1">
                                <w:rPr>
                                  <w:rFonts w:ascii="Times New Roman" w:hAnsi="Times New Roman" w:cs="Times New Roman"/>
                                </w:rPr>
                                <w:t>Аналіз</w:t>
                              </w:r>
                            </w:p>
                          </w:txbxContent>
                        </wps:txbx>
                        <wps:bodyPr rot="0" vert="horz" wrap="square" lIns="91440" tIns="45720" rIns="91440" bIns="45720" anchor="t" anchorCtr="0" upright="1">
                          <a:noAutofit/>
                        </wps:bodyPr>
                      </wps:wsp>
                      <wps:wsp>
                        <wps:cNvPr id="30" name="Rectangle 284"/>
                        <wps:cNvSpPr>
                          <a:spLocks noChangeArrowheads="1"/>
                        </wps:cNvSpPr>
                        <wps:spPr bwMode="auto">
                          <a:xfrm>
                            <a:off x="343225" y="2057341"/>
                            <a:ext cx="1142783" cy="1028343"/>
                          </a:xfrm>
                          <a:prstGeom prst="rect">
                            <a:avLst/>
                          </a:prstGeom>
                          <a:solidFill>
                            <a:srgbClr val="FFFFFF"/>
                          </a:solidFill>
                          <a:ln w="9525">
                            <a:solidFill>
                              <a:srgbClr val="000000"/>
                            </a:solidFill>
                            <a:miter lim="800000"/>
                            <a:headEnd/>
                            <a:tailEnd/>
                          </a:ln>
                        </wps:spPr>
                        <wps:txbx>
                          <w:txbxContent>
                            <w:p w:rsidR="00611281" w:rsidRPr="008A09F1" w:rsidRDefault="00611281" w:rsidP="00652707">
                              <w:pPr>
                                <w:jc w:val="center"/>
                                <w:rPr>
                                  <w:rFonts w:ascii="Times New Roman" w:hAnsi="Times New Roman" w:cs="Times New Roman"/>
                                </w:rPr>
                              </w:pPr>
                              <w:r w:rsidRPr="008A09F1">
                                <w:rPr>
                                  <w:rFonts w:ascii="Times New Roman" w:hAnsi="Times New Roman" w:cs="Times New Roman"/>
                                </w:rPr>
                                <w:t>Визначення  і виправдання запланованого</w:t>
                              </w:r>
                            </w:p>
                          </w:txbxContent>
                        </wps:txbx>
                        <wps:bodyPr rot="0" vert="horz" wrap="square" lIns="91440" tIns="45720" rIns="91440" bIns="45720" anchor="t" anchorCtr="0" upright="1">
                          <a:noAutofit/>
                        </wps:bodyPr>
                      </wps:wsp>
                      <wps:wsp>
                        <wps:cNvPr id="31" name="Rectangle 285"/>
                        <wps:cNvSpPr>
                          <a:spLocks noChangeArrowheads="1"/>
                        </wps:cNvSpPr>
                        <wps:spPr bwMode="auto">
                          <a:xfrm>
                            <a:off x="3429000" y="2057341"/>
                            <a:ext cx="1142783" cy="1028343"/>
                          </a:xfrm>
                          <a:prstGeom prst="rect">
                            <a:avLst/>
                          </a:prstGeom>
                          <a:solidFill>
                            <a:srgbClr val="FFFFFF"/>
                          </a:solidFill>
                          <a:ln w="9525">
                            <a:solidFill>
                              <a:srgbClr val="000000"/>
                            </a:solidFill>
                            <a:miter lim="800000"/>
                            <a:headEnd/>
                            <a:tailEnd/>
                          </a:ln>
                        </wps:spPr>
                        <wps:txbx>
                          <w:txbxContent>
                            <w:p w:rsidR="00611281" w:rsidRPr="008A09F1" w:rsidRDefault="00611281" w:rsidP="00652707">
                              <w:pPr>
                                <w:ind w:left="-112" w:right="-167"/>
                                <w:jc w:val="center"/>
                                <w:rPr>
                                  <w:rFonts w:ascii="Times New Roman" w:hAnsi="Times New Roman" w:cs="Times New Roman"/>
                                </w:rPr>
                              </w:pPr>
                              <w:r w:rsidRPr="008A09F1">
                                <w:rPr>
                                  <w:rFonts w:ascii="Times New Roman" w:hAnsi="Times New Roman" w:cs="Times New Roman"/>
                                </w:rPr>
                                <w:t>Визначення цілі і основ</w:t>
                              </w:r>
                              <w:r>
                                <w:rPr>
                                  <w:rFonts w:ascii="Times New Roman" w:hAnsi="Times New Roman" w:cs="Times New Roman"/>
                                </w:rPr>
                                <w:t>ні</w:t>
                              </w:r>
                              <w:r w:rsidRPr="008A09F1">
                                <w:rPr>
                                  <w:rFonts w:ascii="Times New Roman" w:hAnsi="Times New Roman" w:cs="Times New Roman"/>
                                </w:rPr>
                                <w:t xml:space="preserve"> напрям</w:t>
                              </w:r>
                              <w:r>
                                <w:rPr>
                                  <w:rFonts w:ascii="Times New Roman" w:hAnsi="Times New Roman" w:cs="Times New Roman"/>
                                </w:rPr>
                                <w:t>и</w:t>
                              </w:r>
                              <w:r w:rsidRPr="008A09F1">
                                <w:rPr>
                                  <w:rFonts w:ascii="Times New Roman" w:hAnsi="Times New Roman" w:cs="Times New Roman"/>
                                </w:rPr>
                                <w:t xml:space="preserve"> розповсюдження</w:t>
                              </w:r>
                            </w:p>
                          </w:txbxContent>
                        </wps:txbx>
                        <wps:bodyPr rot="0" vert="horz" wrap="square" lIns="91440" tIns="45720" rIns="91440" bIns="45720" anchor="t" anchorCtr="0" upright="1">
                          <a:noAutofit/>
                        </wps:bodyPr>
                      </wps:wsp>
                      <wps:wsp>
                        <wps:cNvPr id="32" name="Rectangle 286"/>
                        <wps:cNvSpPr>
                          <a:spLocks noChangeArrowheads="1"/>
                        </wps:cNvSpPr>
                        <wps:spPr bwMode="auto">
                          <a:xfrm>
                            <a:off x="4800600" y="3429119"/>
                            <a:ext cx="1257192" cy="1142822"/>
                          </a:xfrm>
                          <a:prstGeom prst="rect">
                            <a:avLst/>
                          </a:prstGeom>
                          <a:solidFill>
                            <a:srgbClr val="FFFFFF"/>
                          </a:solidFill>
                          <a:ln w="9525">
                            <a:solidFill>
                              <a:srgbClr val="000000"/>
                            </a:solidFill>
                            <a:miter lim="800000"/>
                            <a:headEnd/>
                            <a:tailEnd/>
                          </a:ln>
                        </wps:spPr>
                        <wps:txbx>
                          <w:txbxContent>
                            <w:p w:rsidR="00611281" w:rsidRPr="008A09F1" w:rsidRDefault="00611281" w:rsidP="00652707">
                              <w:pPr>
                                <w:jc w:val="center"/>
                                <w:rPr>
                                  <w:rFonts w:ascii="Times New Roman" w:hAnsi="Times New Roman" w:cs="Times New Roman"/>
                                </w:rPr>
                              </w:pPr>
                              <w:r w:rsidRPr="008A09F1">
                                <w:rPr>
                                  <w:rFonts w:ascii="Times New Roman" w:hAnsi="Times New Roman" w:cs="Times New Roman"/>
                                </w:rPr>
                                <w:t>Забезпечення ефективної діяльності підриємства</w:t>
                              </w:r>
                            </w:p>
                          </w:txbxContent>
                        </wps:txbx>
                        <wps:bodyPr rot="0" vert="horz" wrap="square" lIns="91440" tIns="45720" rIns="91440" bIns="45720" anchor="t" anchorCtr="0" upright="1">
                          <a:noAutofit/>
                        </wps:bodyPr>
                      </wps:wsp>
                      <wps:wsp>
                        <wps:cNvPr id="33" name="Rectangle 287"/>
                        <wps:cNvSpPr>
                          <a:spLocks noChangeArrowheads="1"/>
                        </wps:cNvSpPr>
                        <wps:spPr bwMode="auto">
                          <a:xfrm>
                            <a:off x="4800600" y="2057341"/>
                            <a:ext cx="1257842" cy="1028343"/>
                          </a:xfrm>
                          <a:prstGeom prst="rect">
                            <a:avLst/>
                          </a:prstGeom>
                          <a:solidFill>
                            <a:srgbClr val="FFFFFF"/>
                          </a:solidFill>
                          <a:ln w="9525">
                            <a:solidFill>
                              <a:srgbClr val="000000"/>
                            </a:solidFill>
                            <a:miter lim="800000"/>
                            <a:headEnd/>
                            <a:tailEnd/>
                          </a:ln>
                        </wps:spPr>
                        <wps:txbx>
                          <w:txbxContent>
                            <w:p w:rsidR="00611281" w:rsidRPr="008A09F1" w:rsidRDefault="00611281" w:rsidP="00652707">
                              <w:pPr>
                                <w:jc w:val="center"/>
                                <w:rPr>
                                  <w:rFonts w:ascii="Times New Roman" w:hAnsi="Times New Roman" w:cs="Times New Roman"/>
                                </w:rPr>
                              </w:pPr>
                              <w:r w:rsidRPr="008A09F1">
                                <w:rPr>
                                  <w:rFonts w:ascii="Times New Roman" w:hAnsi="Times New Roman" w:cs="Times New Roman"/>
                                </w:rPr>
                                <w:t>Використання агрегату дохід у відповідність до стратегії</w:t>
                              </w:r>
                            </w:p>
                          </w:txbxContent>
                        </wps:txbx>
                        <wps:bodyPr rot="0" vert="horz" wrap="square" lIns="91440" tIns="45720" rIns="91440" bIns="45720" anchor="t" anchorCtr="0" upright="1">
                          <a:noAutofit/>
                        </wps:bodyPr>
                      </wps:wsp>
                      <wps:wsp>
                        <wps:cNvPr id="34" name="Rectangle 288"/>
                        <wps:cNvSpPr>
                          <a:spLocks noChangeArrowheads="1"/>
                        </wps:cNvSpPr>
                        <wps:spPr bwMode="auto">
                          <a:xfrm>
                            <a:off x="1828583" y="3429119"/>
                            <a:ext cx="1257842" cy="1142822"/>
                          </a:xfrm>
                          <a:prstGeom prst="rect">
                            <a:avLst/>
                          </a:prstGeom>
                          <a:solidFill>
                            <a:srgbClr val="FFFFFF"/>
                          </a:solidFill>
                          <a:ln w="9525">
                            <a:solidFill>
                              <a:srgbClr val="000000"/>
                            </a:solidFill>
                            <a:miter lim="800000"/>
                            <a:headEnd/>
                            <a:tailEnd/>
                          </a:ln>
                        </wps:spPr>
                        <wps:txbx>
                          <w:txbxContent>
                            <w:p w:rsidR="00611281" w:rsidRPr="008A09F1" w:rsidRDefault="00611281" w:rsidP="00652707">
                              <w:pPr>
                                <w:spacing w:line="240" w:lineRule="auto"/>
                                <w:jc w:val="center"/>
                                <w:rPr>
                                  <w:rFonts w:ascii="Times New Roman" w:hAnsi="Times New Roman" w:cs="Times New Roman"/>
                                </w:rPr>
                              </w:pPr>
                              <w:r w:rsidRPr="008A09F1">
                                <w:rPr>
                                  <w:rFonts w:ascii="Times New Roman" w:hAnsi="Times New Roman" w:cs="Times New Roman"/>
                                </w:rPr>
                                <w:t>Визначення інтегрованої оцінки результатів продуктивності підприємства</w:t>
                              </w:r>
                            </w:p>
                          </w:txbxContent>
                        </wps:txbx>
                        <wps:bodyPr rot="0" vert="horz" wrap="square" lIns="91440" tIns="45720" rIns="91440" bIns="45720" anchor="t" anchorCtr="0" upright="1">
                          <a:noAutofit/>
                        </wps:bodyPr>
                      </wps:wsp>
                      <wps:wsp>
                        <wps:cNvPr id="35" name="Rectangle 289"/>
                        <wps:cNvSpPr>
                          <a:spLocks noChangeArrowheads="1"/>
                        </wps:cNvSpPr>
                        <wps:spPr bwMode="auto">
                          <a:xfrm>
                            <a:off x="1828583" y="2057341"/>
                            <a:ext cx="1257842" cy="1028343"/>
                          </a:xfrm>
                          <a:prstGeom prst="rect">
                            <a:avLst/>
                          </a:prstGeom>
                          <a:solidFill>
                            <a:srgbClr val="FFFFFF"/>
                          </a:solidFill>
                          <a:ln w="9525">
                            <a:solidFill>
                              <a:srgbClr val="000000"/>
                            </a:solidFill>
                            <a:miter lim="800000"/>
                            <a:headEnd/>
                            <a:tailEnd/>
                          </a:ln>
                        </wps:spPr>
                        <wps:txbx>
                          <w:txbxContent>
                            <w:p w:rsidR="00611281" w:rsidRPr="008A09F1" w:rsidRDefault="00611281" w:rsidP="00652707">
                              <w:pPr>
                                <w:jc w:val="center"/>
                                <w:rPr>
                                  <w:rFonts w:ascii="Times New Roman" w:hAnsi="Times New Roman" w:cs="Times New Roman"/>
                                </w:rPr>
                              </w:pPr>
                              <w:r w:rsidRPr="008A09F1">
                                <w:rPr>
                                  <w:rFonts w:ascii="Times New Roman" w:hAnsi="Times New Roman" w:cs="Times New Roman"/>
                                </w:rPr>
                                <w:t>Розрахунок ефективних показників на основі доходу і витрат</w:t>
                              </w:r>
                            </w:p>
                          </w:txbxContent>
                        </wps:txbx>
                        <wps:bodyPr rot="0" vert="horz" wrap="square" lIns="91440" tIns="45720" rIns="91440" bIns="45720" anchor="t" anchorCtr="0" upright="1">
                          <a:noAutofit/>
                        </wps:bodyPr>
                      </wps:wsp>
                      <wps:wsp>
                        <wps:cNvPr id="36" name="Rectangle 290"/>
                        <wps:cNvSpPr>
                          <a:spLocks noChangeArrowheads="1"/>
                        </wps:cNvSpPr>
                        <wps:spPr bwMode="auto">
                          <a:xfrm>
                            <a:off x="3429000" y="3429119"/>
                            <a:ext cx="1143433" cy="1143476"/>
                          </a:xfrm>
                          <a:prstGeom prst="rect">
                            <a:avLst/>
                          </a:prstGeom>
                          <a:solidFill>
                            <a:srgbClr val="FFFFFF"/>
                          </a:solidFill>
                          <a:ln w="9525">
                            <a:solidFill>
                              <a:srgbClr val="000000"/>
                            </a:solidFill>
                            <a:miter lim="800000"/>
                            <a:headEnd/>
                            <a:tailEnd/>
                          </a:ln>
                        </wps:spPr>
                        <wps:txbx>
                          <w:txbxContent>
                            <w:p w:rsidR="00611281" w:rsidRPr="008A09F1" w:rsidRDefault="00611281" w:rsidP="00652707">
                              <w:pPr>
                                <w:ind w:left="-84" w:right="-111"/>
                                <w:jc w:val="center"/>
                                <w:rPr>
                                  <w:rFonts w:ascii="Times New Roman" w:hAnsi="Times New Roman" w:cs="Times New Roman"/>
                                </w:rPr>
                              </w:pPr>
                              <w:r w:rsidRPr="008A09F1">
                                <w:rPr>
                                  <w:rFonts w:ascii="Times New Roman" w:hAnsi="Times New Roman" w:cs="Times New Roman"/>
                                </w:rPr>
                                <w:t>Формування відповідних процедур розповсюдження</w:t>
                              </w:r>
                            </w:p>
                          </w:txbxContent>
                        </wps:txbx>
                        <wps:bodyPr rot="0" vert="horz" wrap="square" lIns="91440" tIns="45720" rIns="91440" bIns="45720" anchor="t" anchorCtr="0" upright="1">
                          <a:noAutofit/>
                        </wps:bodyPr>
                      </wps:wsp>
                      <wps:wsp>
                        <wps:cNvPr id="37" name="Line 291"/>
                        <wps:cNvCnPr>
                          <a:cxnSpLocks noChangeShapeType="1"/>
                        </wps:cNvCnPr>
                        <wps:spPr bwMode="auto">
                          <a:xfrm flipH="1">
                            <a:off x="1142783" y="1142822"/>
                            <a:ext cx="43436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292"/>
                        <wps:cNvCnPr>
                          <a:cxnSpLocks noChangeShapeType="1"/>
                        </wps:cNvCnPr>
                        <wps:spPr bwMode="auto">
                          <a:xfrm>
                            <a:off x="3429000" y="1028997"/>
                            <a:ext cx="0" cy="1138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293"/>
                        <wps:cNvCnPr>
                          <a:cxnSpLocks noChangeShapeType="1"/>
                        </wps:cNvCnPr>
                        <wps:spPr bwMode="auto">
                          <a:xfrm>
                            <a:off x="2514383" y="1142822"/>
                            <a:ext cx="0" cy="1144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294"/>
                        <wps:cNvCnPr>
                          <a:cxnSpLocks noChangeShapeType="1"/>
                        </wps:cNvCnPr>
                        <wps:spPr bwMode="auto">
                          <a:xfrm>
                            <a:off x="1142783" y="1142822"/>
                            <a:ext cx="0" cy="1144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295"/>
                        <wps:cNvCnPr>
                          <a:cxnSpLocks noChangeShapeType="1"/>
                        </wps:cNvCnPr>
                        <wps:spPr bwMode="auto">
                          <a:xfrm>
                            <a:off x="4114800" y="1142822"/>
                            <a:ext cx="0" cy="1144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296"/>
                        <wps:cNvCnPr>
                          <a:cxnSpLocks noChangeShapeType="1"/>
                        </wps:cNvCnPr>
                        <wps:spPr bwMode="auto">
                          <a:xfrm>
                            <a:off x="5486400" y="1142822"/>
                            <a:ext cx="0" cy="1144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297"/>
                        <wps:cNvCnPr>
                          <a:cxnSpLocks noChangeShapeType="1"/>
                        </wps:cNvCnPr>
                        <wps:spPr bwMode="auto">
                          <a:xfrm flipH="1">
                            <a:off x="114408" y="1485603"/>
                            <a:ext cx="2288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298"/>
                        <wps:cNvCnPr>
                          <a:cxnSpLocks noChangeShapeType="1"/>
                        </wps:cNvCnPr>
                        <wps:spPr bwMode="auto">
                          <a:xfrm>
                            <a:off x="114408" y="1485603"/>
                            <a:ext cx="0" cy="20579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299"/>
                        <wps:cNvCnPr>
                          <a:cxnSpLocks noChangeShapeType="1"/>
                        </wps:cNvCnPr>
                        <wps:spPr bwMode="auto">
                          <a:xfrm>
                            <a:off x="114408" y="2400122"/>
                            <a:ext cx="2288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300"/>
                        <wps:cNvCnPr>
                          <a:cxnSpLocks noChangeShapeType="1"/>
                        </wps:cNvCnPr>
                        <wps:spPr bwMode="auto">
                          <a:xfrm>
                            <a:off x="114408" y="3543597"/>
                            <a:ext cx="2288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301"/>
                        <wps:cNvCnPr>
                          <a:cxnSpLocks noChangeShapeType="1"/>
                        </wps:cNvCnPr>
                        <wps:spPr bwMode="auto">
                          <a:xfrm flipH="1">
                            <a:off x="1600417" y="1485603"/>
                            <a:ext cx="2281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302"/>
                        <wps:cNvCnPr>
                          <a:cxnSpLocks noChangeShapeType="1"/>
                        </wps:cNvCnPr>
                        <wps:spPr bwMode="auto">
                          <a:xfrm>
                            <a:off x="1600417" y="1485603"/>
                            <a:ext cx="0" cy="24007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303"/>
                        <wps:cNvCnPr>
                          <a:cxnSpLocks noChangeShapeType="1"/>
                        </wps:cNvCnPr>
                        <wps:spPr bwMode="auto">
                          <a:xfrm flipH="1">
                            <a:off x="3200183" y="1485603"/>
                            <a:ext cx="2288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304"/>
                        <wps:cNvCnPr>
                          <a:cxnSpLocks noChangeShapeType="1"/>
                        </wps:cNvCnPr>
                        <wps:spPr bwMode="auto">
                          <a:xfrm flipH="1">
                            <a:off x="4686192" y="1485603"/>
                            <a:ext cx="1144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305"/>
                        <wps:cNvCnPr>
                          <a:cxnSpLocks noChangeShapeType="1"/>
                        </wps:cNvCnPr>
                        <wps:spPr bwMode="auto">
                          <a:xfrm>
                            <a:off x="3200183" y="1485603"/>
                            <a:ext cx="0" cy="24007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306"/>
                        <wps:cNvCnPr>
                          <a:cxnSpLocks noChangeShapeType="1"/>
                        </wps:cNvCnPr>
                        <wps:spPr bwMode="auto">
                          <a:xfrm>
                            <a:off x="4686192" y="1485603"/>
                            <a:ext cx="0" cy="24007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307"/>
                        <wps:cNvCnPr>
                          <a:cxnSpLocks noChangeShapeType="1"/>
                        </wps:cNvCnPr>
                        <wps:spPr bwMode="auto">
                          <a:xfrm>
                            <a:off x="1600417" y="3886378"/>
                            <a:ext cx="22816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Line 308"/>
                        <wps:cNvCnPr>
                          <a:cxnSpLocks noChangeShapeType="1"/>
                        </wps:cNvCnPr>
                        <wps:spPr bwMode="auto">
                          <a:xfrm>
                            <a:off x="3200183" y="3886378"/>
                            <a:ext cx="2288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Line 309"/>
                        <wps:cNvCnPr>
                          <a:cxnSpLocks noChangeShapeType="1"/>
                        </wps:cNvCnPr>
                        <wps:spPr bwMode="auto">
                          <a:xfrm>
                            <a:off x="1600417" y="2400122"/>
                            <a:ext cx="22816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310"/>
                        <wps:cNvCnPr>
                          <a:cxnSpLocks noChangeShapeType="1"/>
                        </wps:cNvCnPr>
                        <wps:spPr bwMode="auto">
                          <a:xfrm>
                            <a:off x="3200183" y="251460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311"/>
                        <wps:cNvCnPr>
                          <a:cxnSpLocks noChangeShapeType="1"/>
                        </wps:cNvCnPr>
                        <wps:spPr bwMode="auto">
                          <a:xfrm>
                            <a:off x="3200183" y="2400122"/>
                            <a:ext cx="22881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312"/>
                        <wps:cNvCnPr>
                          <a:cxnSpLocks noChangeShapeType="1"/>
                        </wps:cNvCnPr>
                        <wps:spPr bwMode="auto">
                          <a:xfrm>
                            <a:off x="4686192" y="3886378"/>
                            <a:ext cx="11440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313"/>
                        <wps:cNvCnPr>
                          <a:cxnSpLocks noChangeShapeType="1"/>
                        </wps:cNvCnPr>
                        <wps:spPr bwMode="auto">
                          <a:xfrm>
                            <a:off x="4686192" y="251460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Line 314"/>
                        <wps:cNvCnPr>
                          <a:cxnSpLocks noChangeShapeType="1"/>
                        </wps:cNvCnPr>
                        <wps:spPr bwMode="auto">
                          <a:xfrm>
                            <a:off x="4686192" y="2400122"/>
                            <a:ext cx="11440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76" o:spid="_x0000_s1027" editas="canvas" style="width:486pt;height:396pt;mso-position-horizontal-relative:char;mso-position-vertical-relative:line" coordsize="61722,50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">
                <v:shape id="_x0000_s1028" type="#_x0000_t75" style="position:absolute;width:61722;height:50292;visibility:visible;mso-wrap-style:square">
                  <v:fill o:detectmouseclick="t"/>
                  <v:path o:connecttype="none"/>
                </v:shape>
                <v:rect id="Rectangle 278" o:spid="_x0000_s1029" style="position:absolute;left:18285;top:12573;width:12579;height:6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textbox>
                    <w:txbxContent>
                      <w:p w:rsidR="00611281" w:rsidRPr="008A09F1" w:rsidRDefault="00611281" w:rsidP="00652707">
                        <w:pPr>
                          <w:jc w:val="center"/>
                          <w:rPr>
                            <w:rFonts w:ascii="Times New Roman" w:hAnsi="Times New Roman" w:cs="Times New Roman"/>
                          </w:rPr>
                        </w:pPr>
                        <w:r w:rsidRPr="008A09F1">
                          <w:rPr>
                            <w:rFonts w:ascii="Times New Roman" w:hAnsi="Times New Roman" w:cs="Times New Roman"/>
                          </w:rPr>
                          <w:t>Менеджмент формування</w:t>
                        </w:r>
                      </w:p>
                    </w:txbxContent>
                  </v:textbox>
                </v:rect>
                <v:rect id="Rectangle 279" o:spid="_x0000_s1030" style="position:absolute;left:3432;top:12573;width:11428;height:5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textbox>
                    <w:txbxContent>
                      <w:p w:rsidR="00611281" w:rsidRPr="008A09F1" w:rsidRDefault="00611281" w:rsidP="00652707">
                        <w:pPr>
                          <w:jc w:val="center"/>
                          <w:rPr>
                            <w:rFonts w:ascii="Times New Roman" w:hAnsi="Times New Roman" w:cs="Times New Roman"/>
                          </w:rPr>
                        </w:pPr>
                        <w:r w:rsidRPr="008A09F1">
                          <w:rPr>
                            <w:rFonts w:ascii="Times New Roman" w:hAnsi="Times New Roman" w:cs="Times New Roman"/>
                          </w:rPr>
                          <w:t>Менеджмент планування</w:t>
                        </w:r>
                      </w:p>
                    </w:txbxContent>
                  </v:textbox>
                </v:rect>
                <v:rect id="Rectangle 280" o:spid="_x0000_s1031" style="position:absolute;left:34290;top:12573;width:11427;height:6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textbox>
                    <w:txbxContent>
                      <w:p w:rsidR="00611281" w:rsidRPr="008A09F1" w:rsidRDefault="00611281" w:rsidP="00652707">
                        <w:pPr>
                          <w:jc w:val="center"/>
                          <w:rPr>
                            <w:rFonts w:ascii="Times New Roman" w:hAnsi="Times New Roman" w:cs="Times New Roman"/>
                          </w:rPr>
                        </w:pPr>
                        <w:r w:rsidRPr="008A09F1">
                          <w:rPr>
                            <w:rFonts w:ascii="Times New Roman" w:hAnsi="Times New Roman" w:cs="Times New Roman"/>
                          </w:rPr>
                          <w:t>Менеджмент досягнення результату</w:t>
                        </w:r>
                      </w:p>
                    </w:txbxContent>
                  </v:textbox>
                </v:rect>
                <v:rect id="Rectangle 281" o:spid="_x0000_s1032" style="position:absolute;left:48006;top:12573;width:12578;height:6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textbox>
                    <w:txbxContent>
                      <w:p w:rsidR="00611281" w:rsidRPr="008A09F1" w:rsidRDefault="00611281" w:rsidP="00652707">
                        <w:pPr>
                          <w:jc w:val="center"/>
                          <w:rPr>
                            <w:rFonts w:ascii="Times New Roman" w:hAnsi="Times New Roman" w:cs="Times New Roman"/>
                          </w:rPr>
                        </w:pPr>
                        <w:r w:rsidRPr="008A09F1">
                          <w:rPr>
                            <w:rFonts w:ascii="Times New Roman" w:hAnsi="Times New Roman" w:cs="Times New Roman"/>
                          </w:rPr>
                          <w:t>Менеджмент використання результатів</w:t>
                        </w:r>
                      </w:p>
                    </w:txbxContent>
                  </v:textbox>
                </v:rect>
                <v:rect id="Rectangle 282" o:spid="_x0000_s1033" style="position:absolute;left:20574;top:2283;width:27432;height: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textbox>
                    <w:txbxContent>
                      <w:p w:rsidR="00611281" w:rsidRPr="008A09F1" w:rsidRDefault="00611281" w:rsidP="00652707">
                        <w:pPr>
                          <w:jc w:val="center"/>
                          <w:rPr>
                            <w:rFonts w:ascii="Times New Roman" w:hAnsi="Times New Roman" w:cs="Times New Roman"/>
                            <w:b/>
                            <w:sz w:val="24"/>
                            <w:szCs w:val="24"/>
                          </w:rPr>
                        </w:pPr>
                        <w:r w:rsidRPr="008A09F1">
                          <w:rPr>
                            <w:rFonts w:ascii="Times New Roman" w:hAnsi="Times New Roman" w:cs="Times New Roman"/>
                            <w:b/>
                            <w:sz w:val="24"/>
                            <w:szCs w:val="24"/>
                          </w:rPr>
                          <w:t>Структура управління результатами з використанням сегментного компоненту.</w:t>
                        </w:r>
                      </w:p>
                    </w:txbxContent>
                  </v:textbox>
                </v:rect>
                <v:rect id="Rectangle 283" o:spid="_x0000_s1034" style="position:absolute;left:3432;top:34291;width:11421;height: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textbox>
                    <w:txbxContent>
                      <w:p w:rsidR="00611281" w:rsidRPr="008A09F1" w:rsidRDefault="00611281" w:rsidP="00652707">
                        <w:pPr>
                          <w:jc w:val="center"/>
                          <w:rPr>
                            <w:rFonts w:ascii="Times New Roman" w:hAnsi="Times New Roman" w:cs="Times New Roman"/>
                          </w:rPr>
                        </w:pPr>
                        <w:r w:rsidRPr="008A09F1">
                          <w:rPr>
                            <w:rFonts w:ascii="Times New Roman" w:hAnsi="Times New Roman" w:cs="Times New Roman"/>
                          </w:rPr>
                          <w:t>Аналіз</w:t>
                        </w:r>
                      </w:p>
                    </w:txbxContent>
                  </v:textbox>
                </v:rect>
                <v:rect id="Rectangle 284" o:spid="_x0000_s1035" style="position:absolute;left:3432;top:20573;width:11428;height:10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rsidR="00611281" w:rsidRPr="008A09F1" w:rsidRDefault="00611281" w:rsidP="00652707">
                        <w:pPr>
                          <w:jc w:val="center"/>
                          <w:rPr>
                            <w:rFonts w:ascii="Times New Roman" w:hAnsi="Times New Roman" w:cs="Times New Roman"/>
                          </w:rPr>
                        </w:pPr>
                        <w:r w:rsidRPr="008A09F1">
                          <w:rPr>
                            <w:rFonts w:ascii="Times New Roman" w:hAnsi="Times New Roman" w:cs="Times New Roman"/>
                          </w:rPr>
                          <w:t>Визначення  і виправдання запланованого</w:t>
                        </w:r>
                      </w:p>
                    </w:txbxContent>
                  </v:textbox>
                </v:rect>
                <v:rect id="Rectangle 285" o:spid="_x0000_s1036" style="position:absolute;left:34290;top:20573;width:11427;height:10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textbox>
                    <w:txbxContent>
                      <w:p w:rsidR="00611281" w:rsidRPr="008A09F1" w:rsidRDefault="00611281" w:rsidP="00652707">
                        <w:pPr>
                          <w:ind w:left="-112" w:right="-167"/>
                          <w:jc w:val="center"/>
                          <w:rPr>
                            <w:rFonts w:ascii="Times New Roman" w:hAnsi="Times New Roman" w:cs="Times New Roman"/>
                          </w:rPr>
                        </w:pPr>
                        <w:r w:rsidRPr="008A09F1">
                          <w:rPr>
                            <w:rFonts w:ascii="Times New Roman" w:hAnsi="Times New Roman" w:cs="Times New Roman"/>
                          </w:rPr>
                          <w:t>Визначення цілі і основ</w:t>
                        </w:r>
                        <w:r>
                          <w:rPr>
                            <w:rFonts w:ascii="Times New Roman" w:hAnsi="Times New Roman" w:cs="Times New Roman"/>
                          </w:rPr>
                          <w:t>ні</w:t>
                        </w:r>
                        <w:r w:rsidRPr="008A09F1">
                          <w:rPr>
                            <w:rFonts w:ascii="Times New Roman" w:hAnsi="Times New Roman" w:cs="Times New Roman"/>
                          </w:rPr>
                          <w:t xml:space="preserve"> напрям</w:t>
                        </w:r>
                        <w:r>
                          <w:rPr>
                            <w:rFonts w:ascii="Times New Roman" w:hAnsi="Times New Roman" w:cs="Times New Roman"/>
                          </w:rPr>
                          <w:t>и</w:t>
                        </w:r>
                        <w:r w:rsidRPr="008A09F1">
                          <w:rPr>
                            <w:rFonts w:ascii="Times New Roman" w:hAnsi="Times New Roman" w:cs="Times New Roman"/>
                          </w:rPr>
                          <w:t xml:space="preserve"> розповсюдження</w:t>
                        </w:r>
                      </w:p>
                    </w:txbxContent>
                  </v:textbox>
                </v:rect>
                <v:rect id="Rectangle 286" o:spid="_x0000_s1037" style="position:absolute;left:48006;top:34291;width:12571;height:1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textbox>
                    <w:txbxContent>
                      <w:p w:rsidR="00611281" w:rsidRPr="008A09F1" w:rsidRDefault="00611281" w:rsidP="00652707">
                        <w:pPr>
                          <w:jc w:val="center"/>
                          <w:rPr>
                            <w:rFonts w:ascii="Times New Roman" w:hAnsi="Times New Roman" w:cs="Times New Roman"/>
                          </w:rPr>
                        </w:pPr>
                        <w:r w:rsidRPr="008A09F1">
                          <w:rPr>
                            <w:rFonts w:ascii="Times New Roman" w:hAnsi="Times New Roman" w:cs="Times New Roman"/>
                          </w:rPr>
                          <w:t>Забезпечення ефективної діяльності підриємства</w:t>
                        </w:r>
                      </w:p>
                    </w:txbxContent>
                  </v:textbox>
                </v:rect>
                <v:rect id="Rectangle 287" o:spid="_x0000_s1038" style="position:absolute;left:48006;top:20573;width:12578;height:10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">
                  <v:textbox>
                    <w:txbxContent>
                      <w:p w:rsidR="00611281" w:rsidRPr="008A09F1" w:rsidRDefault="00611281" w:rsidP="00652707">
                        <w:pPr>
                          <w:jc w:val="center"/>
                          <w:rPr>
                            <w:rFonts w:ascii="Times New Roman" w:hAnsi="Times New Roman" w:cs="Times New Roman"/>
                          </w:rPr>
                        </w:pPr>
                        <w:r w:rsidRPr="008A09F1">
                          <w:rPr>
                            <w:rFonts w:ascii="Times New Roman" w:hAnsi="Times New Roman" w:cs="Times New Roman"/>
                          </w:rPr>
                          <w:t>Використання агрегату дохід у відповідність до стратегії</w:t>
                        </w:r>
                      </w:p>
                    </w:txbxContent>
                  </v:textbox>
                </v:rect>
                <v:rect id="Rectangle 288" o:spid="_x0000_s1039" style="position:absolute;left:18285;top:34291;width:12579;height:1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f9wgAAANsAAAAPAAAAZHJzL2Rvd25yZXYueG1sRI9Bi8Iw&#10;FITvgv8hPMGbpuoi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CuIRf9wgAAANsAAAAPAAAA&#10;AAAAAAAAAAAAAAcCAABkcnMvZG93bnJldi54bWxQSwUGAAAAAAMAAwC3AAAA9gIAAAAA&#10;">
                  <v:textbox>
                    <w:txbxContent>
                      <w:p w:rsidR="00611281" w:rsidRPr="008A09F1" w:rsidRDefault="00611281" w:rsidP="00652707">
                        <w:pPr>
                          <w:spacing w:line="240" w:lineRule="auto"/>
                          <w:jc w:val="center"/>
                          <w:rPr>
                            <w:rFonts w:ascii="Times New Roman" w:hAnsi="Times New Roman" w:cs="Times New Roman"/>
                          </w:rPr>
                        </w:pPr>
                        <w:r w:rsidRPr="008A09F1">
                          <w:rPr>
                            <w:rFonts w:ascii="Times New Roman" w:hAnsi="Times New Roman" w:cs="Times New Roman"/>
                          </w:rPr>
                          <w:t>Визначення інтегрованої оцінки результатів продуктивності підприємства</w:t>
                        </w:r>
                      </w:p>
                    </w:txbxContent>
                  </v:textbox>
                </v:rect>
                <v:rect id="Rectangle 289" o:spid="_x0000_s1040" style="position:absolute;left:18285;top:20573;width:12579;height:10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JmwgAAANsAAAAPAAAAZHJzL2Rvd25yZXYueG1sRI9Bi8Iw&#10;FITvgv8hPMGbpior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DBbbJmwgAAANsAAAAPAAAA&#10;AAAAAAAAAAAAAAcCAABkcnMvZG93bnJldi54bWxQSwUGAAAAAAMAAwC3AAAA9gIAAAAA&#10;">
                  <v:textbox>
                    <w:txbxContent>
                      <w:p w:rsidR="00611281" w:rsidRPr="008A09F1" w:rsidRDefault="00611281" w:rsidP="00652707">
                        <w:pPr>
                          <w:jc w:val="center"/>
                          <w:rPr>
                            <w:rFonts w:ascii="Times New Roman" w:hAnsi="Times New Roman" w:cs="Times New Roman"/>
                          </w:rPr>
                        </w:pPr>
                        <w:r w:rsidRPr="008A09F1">
                          <w:rPr>
                            <w:rFonts w:ascii="Times New Roman" w:hAnsi="Times New Roman" w:cs="Times New Roman"/>
                          </w:rPr>
                          <w:t>Розрахунок ефективних показників на основі доходу і витрат</w:t>
                        </w:r>
                      </w:p>
                    </w:txbxContent>
                  </v:textbox>
                </v:rect>
                <v:rect id="Rectangle 290" o:spid="_x0000_s1041" style="position:absolute;left:34290;top:34291;width:11434;height:11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">
                  <v:textbox>
                    <w:txbxContent>
                      <w:p w:rsidR="00611281" w:rsidRPr="008A09F1" w:rsidRDefault="00611281" w:rsidP="00652707">
                        <w:pPr>
                          <w:ind w:left="-84" w:right="-111"/>
                          <w:jc w:val="center"/>
                          <w:rPr>
                            <w:rFonts w:ascii="Times New Roman" w:hAnsi="Times New Roman" w:cs="Times New Roman"/>
                          </w:rPr>
                        </w:pPr>
                        <w:r w:rsidRPr="008A09F1">
                          <w:rPr>
                            <w:rFonts w:ascii="Times New Roman" w:hAnsi="Times New Roman" w:cs="Times New Roman"/>
                          </w:rPr>
                          <w:t>Формування відповідних процедур розповсюдження</w:t>
                        </w:r>
                      </w:p>
                    </w:txbxContent>
                  </v:textbox>
                </v:rect>
                <v:line id="Line 291" o:spid="_x0000_s1042" style="position:absolute;flip:x;visibility:visible;mso-wrap-style:square" from="11427,11428" to="54864,1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"/>
                <v:line id="Line 292" o:spid="_x0000_s1043" style="position:absolute;visibility:visible;mso-wrap-style:square" from="34290,10289" to="34290,1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v:line id="Line 293" o:spid="_x0000_s1044" style="position:absolute;visibility:visible;mso-wrap-style:square" from="25143,11428" to="25143,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3BxAAAANsAAAAPAAAAZHJzL2Rvd25yZXYueG1sRI/NasMw&#10;EITvhbyD2EBvjZwG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Og2/cHEAAAA2wAAAA8A&#10;AAAAAAAAAAAAAAAABwIAAGRycy9kb3ducmV2LnhtbFBLBQYAAAAAAwADALcAAAD4AgAAAAA=&#10;">
                  <v:stroke endarrow="block"/>
                </v:line>
                <v:line id="Line 294" o:spid="_x0000_s1045" style="position:absolute;visibility:visible;mso-wrap-style:square" from="11427,11428" to="11427,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line id="Line 295" o:spid="_x0000_s1046" style="position:absolute;visibility:visible;mso-wrap-style:square" from="41148,11428" to="41148,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K6xAAAANsAAAAPAAAAZHJzL2Rvd25yZXYueG1sRI9BawIx&#10;FITvBf9DeEJvNbsi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E5GgrrEAAAA2wAAAA8A&#10;AAAAAAAAAAAAAAAABwIAAGRycy9kb3ducmV2LnhtbFBLBQYAAAAAAwADALcAAAD4AgAAAAA=&#10;">
                  <v:stroke endarrow="block"/>
                </v:line>
                <v:line id="Line 296" o:spid="_x0000_s1047" style="position:absolute;visibility:visible;mso-wrap-style:square" from="54864,11428" to="54864,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NxAAAANsAAAAPAAAAZHJzL2Rvd25yZXYueG1sRI9PawIx&#10;FMTvhX6H8ArealaR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L6UHM3EAAAA2wAAAA8A&#10;AAAAAAAAAAAAAAAABwIAAGRycy9kb3ducmV2LnhtbFBLBQYAAAAAAwADALcAAAD4AgAAAAA=&#10;">
                  <v:stroke endarrow="block"/>
                </v:line>
                <v:line id="Line 297" o:spid="_x0000_s1048" style="position:absolute;flip:x;visibility:visible;mso-wrap-style:square" from="1144,14856" to="3432,14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"/>
                <v:line id="Line 298" o:spid="_x0000_s1049" style="position:absolute;visibility:visible;mso-wrap-style:square" from="1144,14856" to="1144,35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line id="Line 299" o:spid="_x0000_s1050" style="position:absolute;visibility:visible;mso-wrap-style:square" from="1144,24001" to="3432,24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S5xAAAANsAAAAPAAAAZHJzL2Rvd25yZXYueG1sRI9BawIx&#10;FITvQv9DeIXeNKvU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DF9hLnEAAAA2wAAAA8A&#10;AAAAAAAAAAAAAAAABwIAAGRycy9kb3ducmV2LnhtbFBLBQYAAAAAAwADALcAAAD4AgAAAAA=&#10;">
                  <v:stroke endarrow="block"/>
                </v:line>
                <v:line id="Line 300" o:spid="_x0000_s1051" style="position:absolute;visibility:visible;mso-wrap-style:square" from="1144,35435" to="3432,35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79VxAAAANsAAAAPAAAAZHJzL2Rvd25yZXYueG1sRI9BawIx&#10;FITvhf6H8AreatZS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K7jv1XEAAAA2wAAAA8A&#10;AAAAAAAAAAAAAAAABwIAAGRycy9kb3ducmV2LnhtbFBLBQYAAAAAAwADALcAAAD4AgAAAAA=&#10;">
                  <v:stroke endarrow="block"/>
                </v:line>
                <v:line id="Line 301" o:spid="_x0000_s1052" style="position:absolute;flip:x;visibility:visible;mso-wrap-style:square" from="16004,14856" to="18285,14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"/>
                <v:line id="Line 302" o:spid="_x0000_s1053" style="position:absolute;visibility:visible;mso-wrap-style:square" from="16004,14856" to="16004,38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0IxgAAANsAAAAPAAAAZHJzL2Rvd25yZXYueG1sRI9Ba8JA&#10;FITvgv9heUJvumkr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OaiNCMYAAADbAAAA&#10;DwAAAAAAAAAAAAAAAAAHAgAAZHJzL2Rvd25yZXYueG1sUEsFBgAAAAADAAMAtwAAAPoCAAAAAA==&#10;"/>
                <v:line id="Line 303" o:spid="_x0000_s1054" style="position:absolute;flip:x;visibility:visible;mso-wrap-style:square" from="32001,14856" to="34290,14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"/>
                <v:line id="Line 304" o:spid="_x0000_s1055" style="position:absolute;flip:x;visibility:visible;mso-wrap-style:square" from="46861,14856" to="48006,14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BP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vE/j7kn6AnN8AAAD//wMAUEsBAi0AFAAGAAgAAAAhANvh9svuAAAAhQEAABMAAAAAAAAA&#10;AAAAAAAAAAAAAFtDb250ZW50X1R5cGVzXS54bWxQSwECLQAUAAYACAAAACEAWvQsW78AAAAVAQAA&#10;CwAAAAAAAAAAAAAAAAAfAQAAX3JlbHMvLnJlbHNQSwECLQAUAAYACAAAACEA/regT8YAAADbAAAA&#10;DwAAAAAAAAAAAAAAAAAHAgAAZHJzL2Rvd25yZXYueG1sUEsFBgAAAAADAAMAtwAAAPoCAAAAAA==&#10;"/>
                <v:line id="Line 305" o:spid="_x0000_s1056" style="position:absolute;visibility:visible;mso-wrap-style:square" from="32001,14856" to="32001,38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v:line id="Line 306" o:spid="_x0000_s1057" style="position:absolute;visibility:visible;mso-wrap-style:square" from="46861,14856" to="46861,38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v:line id="Line 307" o:spid="_x0000_s1058" style="position:absolute;visibility:visible;mso-wrap-style:square" from="16004,38863" to="18285,38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mIxAAAANsAAAAPAAAAZHJzL2Rvd25yZXYueG1sRI9BawIx&#10;FITvhf6H8AreatZCu7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Cs6KYjEAAAA2wAAAA8A&#10;AAAAAAAAAAAAAAAABwIAAGRycy9kb3ducmV2LnhtbFBLBQYAAAAAAwADALcAAAD4AgAAAAA=&#10;">
                  <v:stroke endarrow="block"/>
                </v:line>
                <v:line id="Line 308" o:spid="_x0000_s1059" style="position:absolute;visibility:visible;mso-wrap-style:square" from="32001,38863" to="34290,38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36wQAAANsAAAAPAAAAZHJzL2Rvd25yZXYueG1sRE/Pa8Iw&#10;FL4L/g/hCbvZ1M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FqlvfrBAAAA2wAAAA8AAAAA&#10;AAAAAAAAAAAABwIAAGRycy9kb3ducmV2LnhtbFBLBQYAAAAAAwADALcAAAD1AgAAAAA=&#10;">
                  <v:stroke endarrow="block"/>
                </v:line>
                <v:line id="Line 309" o:spid="_x0000_s1060" style="position:absolute;visibility:visible;mso-wrap-style:square" from="16004,24001" to="18285,24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RhhxAAAANsAAAAPAAAAZHJzL2Rvd25yZXYueG1sRI/NasMw&#10;EITvhbyD2EBvjZxC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DXpGGHEAAAA2wAAAA8A&#10;AAAAAAAAAAAAAAAABwIAAGRycy9kb3ducmV2LnhtbFBLBQYAAAAAAwADALcAAAD4AgAAAAA=&#10;">
                  <v:stroke endarrow="block"/>
                </v:line>
                <v:line id="Line 310" o:spid="_x0000_s1061" style="position:absolute;visibility:visible;mso-wrap-style:square" from="32001,25146" to="32001,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">
                  <v:stroke endarrow="block"/>
                </v:line>
                <v:line id="Line 311" o:spid="_x0000_s1062" style="position:absolute;visibility:visible;mso-wrap-style:square" from="32001,24001" to="34290,24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">
                  <v:stroke endarrow="block"/>
                </v:line>
                <v:line id="Line 312" o:spid="_x0000_s1063" style="position:absolute;visibility:visible;mso-wrap-style:square" from="46861,38863" to="48006,38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">
                  <v:stroke endarrow="block"/>
                </v:line>
                <v:line id="Line 313" o:spid="_x0000_s1064" style="position:absolute;visibility:visible;mso-wrap-style:square" from="46861,25146" to="46861,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U2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CabeU2xQAAANsAAAAP&#10;AAAAAAAAAAAAAAAAAAcCAABkcnMvZG93bnJldi54bWxQSwUGAAAAAAMAAwC3AAAA+QIAAAAA&#10;">
                  <v:stroke endarrow="block"/>
                </v:line>
                <v:line id="Line 314" o:spid="_x0000_s1065" style="position:absolute;visibility:visible;mso-wrap-style:square" from="46861,24001" to="48006,24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1CxQAAANsAAAAPAAAAZHJzL2Rvd25yZXYueG1sRI/NasMw&#10;EITvgb6D2EJuiZwQ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AVhH1CxQAAANsAAAAP&#10;AAAAAAAAAAAAAAAAAAcCAABkcnMvZG93bnJldi54bWxQSwUGAAAAAAMAAwC3AAAA+QIAAAAA&#10;">
                  <v:stroke endarrow="block"/>
                </v:line>
                <w10:anchorlock/>
              </v:group>
            </w:pict>
          </mc:Fallback>
        </mc:AlternateContent>
      </w:r>
    </w:p>
    <w:p w:rsidR="00652707" w:rsidRPr="008A09F1" w:rsidRDefault="00652707" w:rsidP="00417C2E">
      <w:pPr>
        <w:spacing w:after="0" w:line="300" w:lineRule="auto"/>
        <w:ind w:firstLine="709"/>
        <w:jc w:val="center"/>
        <w:rPr>
          <w:rFonts w:ascii="Times New Roman" w:hAnsi="Times New Roman" w:cs="Times New Roman"/>
          <w:b/>
          <w:sz w:val="28"/>
          <w:szCs w:val="28"/>
        </w:rPr>
      </w:pPr>
      <w:r w:rsidRPr="008A09F1">
        <w:rPr>
          <w:rFonts w:ascii="Times New Roman" w:hAnsi="Times New Roman" w:cs="Times New Roman"/>
          <w:b/>
          <w:sz w:val="28"/>
          <w:szCs w:val="28"/>
        </w:rPr>
        <w:t>Рис. 1. Структура управління результатами діяльності підприємства</w:t>
      </w:r>
    </w:p>
    <w:p w:rsidR="00652707" w:rsidRPr="00B92CB4" w:rsidRDefault="00652707" w:rsidP="00417C2E">
      <w:pPr>
        <w:spacing w:after="0" w:line="300" w:lineRule="auto"/>
        <w:ind w:firstLine="709"/>
        <w:jc w:val="both"/>
        <w:rPr>
          <w:rFonts w:ascii="Times New Roman" w:hAnsi="Times New Roman" w:cs="Times New Roman"/>
          <w:sz w:val="28"/>
          <w:szCs w:val="28"/>
        </w:rPr>
      </w:pPr>
    </w:p>
    <w:p w:rsidR="00652707" w:rsidRPr="00B92CB4" w:rsidRDefault="00652707" w:rsidP="00417C2E">
      <w:pPr>
        <w:spacing w:after="0" w:line="300" w:lineRule="auto"/>
        <w:ind w:firstLine="567"/>
        <w:jc w:val="both"/>
        <w:rPr>
          <w:rFonts w:ascii="Times New Roman" w:hAnsi="Times New Roman" w:cs="Times New Roman"/>
          <w:b/>
          <w:sz w:val="28"/>
          <w:szCs w:val="28"/>
        </w:rPr>
      </w:pPr>
      <w:r w:rsidRPr="00DD315B">
        <w:rPr>
          <w:rFonts w:ascii="Times New Roman" w:eastAsia="Times New Roman" w:hAnsi="Times New Roman" w:cs="Times New Roman"/>
          <w:b/>
          <w:bCs/>
          <w:sz w:val="28"/>
          <w:szCs w:val="28"/>
          <w:lang w:eastAsia="ru-RU"/>
        </w:rPr>
        <w:t>Список джерел інформації:</w:t>
      </w:r>
    </w:p>
    <w:p w:rsidR="00652707" w:rsidRPr="008A09F1" w:rsidRDefault="00652707" w:rsidP="00845DB7">
      <w:pPr>
        <w:pStyle w:val="a5"/>
        <w:numPr>
          <w:ilvl w:val="0"/>
          <w:numId w:val="60"/>
        </w:numPr>
        <w:tabs>
          <w:tab w:val="left" w:pos="993"/>
        </w:tabs>
        <w:spacing w:after="0" w:line="300" w:lineRule="auto"/>
        <w:ind w:left="0" w:firstLine="567"/>
        <w:jc w:val="both"/>
        <w:rPr>
          <w:rFonts w:ascii="Times New Roman" w:hAnsi="Times New Roman" w:cs="Times New Roman"/>
          <w:sz w:val="28"/>
          <w:szCs w:val="28"/>
        </w:rPr>
      </w:pPr>
      <w:r w:rsidRPr="008A09F1">
        <w:rPr>
          <w:rFonts w:ascii="Times New Roman" w:hAnsi="Times New Roman" w:cs="Times New Roman"/>
          <w:sz w:val="28"/>
          <w:szCs w:val="28"/>
        </w:rPr>
        <w:t>Побережець, О.В. (2016). Теоретико-методологічні та практичні основи дослідження адміністративної системи результатів діяльності промислового підприємства : монографія : монографія : монографія : монографія : монографія : монографія : монографія / . Херсон: Гринь Д.С.</w:t>
      </w:r>
    </w:p>
    <w:p w:rsidR="00652707" w:rsidRPr="008A09F1" w:rsidRDefault="00652707" w:rsidP="00845DB7">
      <w:pPr>
        <w:pStyle w:val="a5"/>
        <w:numPr>
          <w:ilvl w:val="0"/>
          <w:numId w:val="60"/>
        </w:numPr>
        <w:tabs>
          <w:tab w:val="left" w:pos="993"/>
        </w:tabs>
        <w:spacing w:after="0" w:line="300" w:lineRule="auto"/>
        <w:ind w:left="0" w:firstLine="567"/>
        <w:jc w:val="both"/>
        <w:rPr>
          <w:rFonts w:ascii="Times New Roman" w:hAnsi="Times New Roman" w:cs="Times New Roman"/>
          <w:sz w:val="28"/>
          <w:szCs w:val="28"/>
        </w:rPr>
      </w:pPr>
      <w:r w:rsidRPr="008A09F1">
        <w:rPr>
          <w:rFonts w:ascii="Times New Roman" w:hAnsi="Times New Roman" w:cs="Times New Roman"/>
          <w:sz w:val="28"/>
          <w:szCs w:val="28"/>
        </w:rPr>
        <w:t>Масленников, Є.І. (2015). Методологічні та практичні засади дослідження системи управління фінансовою стійкістю промислового підприємства / А.В. Одеса: Прес-кур'єр. (українською мовою)</w:t>
      </w:r>
    </w:p>
    <w:p w:rsidR="00652707" w:rsidRPr="008A09F1" w:rsidRDefault="00652707" w:rsidP="00845DB7">
      <w:pPr>
        <w:pStyle w:val="a5"/>
        <w:numPr>
          <w:ilvl w:val="0"/>
          <w:numId w:val="60"/>
        </w:numPr>
        <w:tabs>
          <w:tab w:val="left" w:pos="993"/>
        </w:tabs>
        <w:spacing w:after="0" w:line="300" w:lineRule="auto"/>
        <w:ind w:left="0" w:firstLine="567"/>
        <w:jc w:val="both"/>
        <w:rPr>
          <w:rFonts w:ascii="Times New Roman" w:hAnsi="Times New Roman" w:cs="Times New Roman"/>
          <w:sz w:val="28"/>
          <w:szCs w:val="28"/>
        </w:rPr>
      </w:pPr>
      <w:r w:rsidRPr="008A09F1">
        <w:rPr>
          <w:rFonts w:ascii="Times New Roman" w:hAnsi="Times New Roman" w:cs="Times New Roman"/>
          <w:sz w:val="28"/>
          <w:szCs w:val="28"/>
        </w:rPr>
        <w:t>Голов Р.С., Агарков А.П., Єрохін Є.А. (2013). Економіка і управління на підприємстві. Київ: Освіта. (українською мовою)</w:t>
      </w:r>
    </w:p>
    <w:p w:rsidR="00652707" w:rsidRPr="008A09F1" w:rsidRDefault="00652707" w:rsidP="00845DB7">
      <w:pPr>
        <w:pStyle w:val="a5"/>
        <w:numPr>
          <w:ilvl w:val="0"/>
          <w:numId w:val="60"/>
        </w:numPr>
        <w:tabs>
          <w:tab w:val="left" w:pos="993"/>
        </w:tabs>
        <w:spacing w:after="0" w:line="300" w:lineRule="auto"/>
        <w:ind w:left="0" w:firstLine="567"/>
        <w:jc w:val="both"/>
        <w:rPr>
          <w:rFonts w:ascii="Times New Roman" w:hAnsi="Times New Roman" w:cs="Times New Roman"/>
          <w:sz w:val="28"/>
          <w:szCs w:val="28"/>
          <w:lang w:val="en-US"/>
        </w:rPr>
      </w:pPr>
      <w:r w:rsidRPr="008A09F1">
        <w:rPr>
          <w:rFonts w:ascii="Times New Roman" w:hAnsi="Times New Roman" w:cs="Times New Roman"/>
          <w:sz w:val="28"/>
          <w:szCs w:val="28"/>
        </w:rPr>
        <w:t>Герасимчук, В.Г. (2010). Стратегічне управління підприємством. Київ: КНЕУ. (українською мовою)</w:t>
      </w:r>
      <w:r w:rsidRPr="008A09F1">
        <w:rPr>
          <w:rFonts w:ascii="Times New Roman" w:hAnsi="Times New Roman" w:cs="Times New Roman"/>
          <w:sz w:val="28"/>
          <w:szCs w:val="28"/>
          <w:lang w:val="en-US"/>
        </w:rPr>
        <w:t>/</w:t>
      </w:r>
    </w:p>
    <w:p w:rsidR="00652707" w:rsidRPr="008A09F1" w:rsidRDefault="00652707" w:rsidP="00845DB7">
      <w:pPr>
        <w:pStyle w:val="a5"/>
        <w:numPr>
          <w:ilvl w:val="0"/>
          <w:numId w:val="60"/>
        </w:numPr>
        <w:tabs>
          <w:tab w:val="left" w:pos="993"/>
        </w:tabs>
        <w:spacing w:after="0" w:line="300" w:lineRule="auto"/>
        <w:ind w:left="0" w:firstLine="567"/>
        <w:jc w:val="both"/>
        <w:rPr>
          <w:rFonts w:ascii="Times New Roman" w:hAnsi="Times New Roman" w:cs="Times New Roman"/>
          <w:sz w:val="28"/>
          <w:szCs w:val="28"/>
        </w:rPr>
      </w:pPr>
      <w:r w:rsidRPr="008A09F1">
        <w:rPr>
          <w:rFonts w:ascii="Times New Roman" w:hAnsi="Times New Roman" w:cs="Times New Roman"/>
          <w:sz w:val="28"/>
          <w:szCs w:val="28"/>
        </w:rPr>
        <w:t>Kuzmin O.Ye., Heorhiadi N.H. (2006) Formuvannia i vykorystannia informatsiinoi systemy upravlinnia ekonomichnym rozvytkom pidpryiemstva: Monohrafiia [Formation and use of the information management system by the economic development of the enterprise: Monograph]. Lviv: “Lvivska politekhnika” (in Ukrainian)</w:t>
      </w:r>
      <w:r w:rsidRPr="008A09F1">
        <w:rPr>
          <w:rFonts w:ascii="Times New Roman" w:hAnsi="Times New Roman" w:cs="Times New Roman"/>
          <w:sz w:val="28"/>
          <w:szCs w:val="28"/>
          <w:lang w:val="en-US"/>
        </w:rPr>
        <w:t>.</w:t>
      </w:r>
    </w:p>
    <w:p w:rsidR="00652707" w:rsidRPr="005444A9" w:rsidRDefault="00652707" w:rsidP="00652707">
      <w:pPr>
        <w:spacing w:after="0" w:line="300" w:lineRule="auto"/>
        <w:rPr>
          <w:rFonts w:ascii="Times New Roman" w:eastAsia="Times New Roman" w:hAnsi="Times New Roman" w:cs="Times New Roman"/>
          <w:color w:val="000000"/>
          <w:sz w:val="28"/>
          <w:szCs w:val="28"/>
        </w:rPr>
      </w:pPr>
      <w:r>
        <w:rPr>
          <w:color w:val="000000"/>
          <w:sz w:val="28"/>
          <w:szCs w:val="28"/>
        </w:rPr>
        <w:br w:type="page"/>
      </w:r>
    </w:p>
    <w:p w:rsidR="00652707" w:rsidRPr="006A1B41" w:rsidRDefault="00652707" w:rsidP="00417C2E">
      <w:pPr>
        <w:pStyle w:val="a8"/>
        <w:spacing w:before="0" w:beforeAutospacing="0" w:after="0" w:afterAutospacing="0"/>
        <w:ind w:firstLine="709"/>
        <w:jc w:val="right"/>
        <w:rPr>
          <w:b/>
          <w:bCs/>
          <w:sz w:val="28"/>
          <w:szCs w:val="28"/>
        </w:rPr>
      </w:pPr>
      <w:r w:rsidRPr="00367755">
        <w:rPr>
          <w:b/>
          <w:bCs/>
          <w:sz w:val="28"/>
          <w:szCs w:val="28"/>
        </w:rPr>
        <w:t>Стебельська К</w:t>
      </w:r>
      <w:r w:rsidR="00367755" w:rsidRPr="00367755">
        <w:rPr>
          <w:b/>
          <w:bCs/>
          <w:sz w:val="28"/>
          <w:szCs w:val="28"/>
        </w:rPr>
        <w:t>.В.</w:t>
      </w:r>
    </w:p>
    <w:p w:rsidR="00652707" w:rsidRPr="006A1B41" w:rsidRDefault="00652707" w:rsidP="00417C2E">
      <w:pPr>
        <w:pStyle w:val="a8"/>
        <w:spacing w:before="0" w:beforeAutospacing="0" w:after="0" w:afterAutospacing="0"/>
        <w:ind w:firstLine="709"/>
        <w:jc w:val="right"/>
        <w:rPr>
          <w:bCs/>
          <w:i/>
          <w:sz w:val="28"/>
          <w:szCs w:val="28"/>
        </w:rPr>
      </w:pPr>
      <w:r w:rsidRPr="006A1B41">
        <w:rPr>
          <w:bCs/>
          <w:i/>
          <w:sz w:val="28"/>
          <w:szCs w:val="28"/>
        </w:rPr>
        <w:t>студентка групи ЕК – 213Б</w:t>
      </w:r>
    </w:p>
    <w:p w:rsidR="00652707" w:rsidRPr="00C2217C" w:rsidRDefault="00652707" w:rsidP="00417C2E">
      <w:pPr>
        <w:pStyle w:val="1f0"/>
        <w:spacing w:line="240" w:lineRule="auto"/>
        <w:jc w:val="right"/>
        <w:rPr>
          <w:i/>
          <w:sz w:val="28"/>
          <w:szCs w:val="28"/>
        </w:rPr>
      </w:pPr>
      <w:r w:rsidRPr="00C2217C">
        <w:rPr>
          <w:i/>
          <w:sz w:val="28"/>
          <w:szCs w:val="28"/>
        </w:rPr>
        <w:t>навчально-наукового інституту фізики, математики,</w:t>
      </w:r>
    </w:p>
    <w:p w:rsidR="00652707" w:rsidRPr="00C2217C" w:rsidRDefault="00652707" w:rsidP="00417C2E">
      <w:pPr>
        <w:pStyle w:val="1f0"/>
        <w:spacing w:line="240" w:lineRule="auto"/>
        <w:jc w:val="right"/>
        <w:rPr>
          <w:i/>
          <w:sz w:val="28"/>
          <w:szCs w:val="28"/>
        </w:rPr>
      </w:pPr>
      <w:r w:rsidRPr="00C2217C">
        <w:rPr>
          <w:i/>
          <w:sz w:val="28"/>
          <w:szCs w:val="28"/>
        </w:rPr>
        <w:t>економіки та інноваційних технологій</w:t>
      </w:r>
    </w:p>
    <w:p w:rsidR="00652707" w:rsidRPr="00B10EBD" w:rsidRDefault="00652707" w:rsidP="00417C2E">
      <w:pPr>
        <w:spacing w:after="0" w:line="240" w:lineRule="auto"/>
        <w:contextualSpacing/>
        <w:jc w:val="right"/>
        <w:rPr>
          <w:rFonts w:ascii="Times New Roman" w:hAnsi="Times New Roman" w:cs="Times New Roman"/>
          <w:i/>
          <w:sz w:val="28"/>
          <w:szCs w:val="28"/>
        </w:rPr>
      </w:pPr>
      <w:r w:rsidRPr="00B10EBD">
        <w:rPr>
          <w:rFonts w:ascii="Times New Roman" w:hAnsi="Times New Roman" w:cs="Times New Roman"/>
          <w:i/>
          <w:sz w:val="28"/>
          <w:szCs w:val="28"/>
        </w:rPr>
        <w:t>Дрогобицького державного педагогічного університету ім. Івана Франка</w:t>
      </w:r>
    </w:p>
    <w:p w:rsidR="00652707" w:rsidRPr="006A1B41" w:rsidRDefault="00652707" w:rsidP="00417C2E">
      <w:pPr>
        <w:spacing w:after="0" w:line="240" w:lineRule="auto"/>
        <w:jc w:val="right"/>
        <w:rPr>
          <w:rFonts w:ascii="Times New Roman" w:hAnsi="Times New Roman" w:cs="Times New Roman"/>
          <w:b/>
          <w:sz w:val="28"/>
          <w:szCs w:val="28"/>
        </w:rPr>
      </w:pPr>
      <w:r w:rsidRPr="006A1B41">
        <w:rPr>
          <w:rFonts w:ascii="Times New Roman" w:hAnsi="Times New Roman" w:cs="Times New Roman"/>
          <w:b/>
          <w:bCs/>
          <w:sz w:val="28"/>
          <w:szCs w:val="28"/>
        </w:rPr>
        <w:t>Солтисік О.О.</w:t>
      </w:r>
    </w:p>
    <w:p w:rsidR="00652707" w:rsidRPr="00D833C1" w:rsidRDefault="00652707" w:rsidP="00417C2E">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к</w:t>
      </w:r>
      <w:r w:rsidRPr="00D833C1">
        <w:rPr>
          <w:rFonts w:ascii="Times New Roman" w:hAnsi="Times New Roman" w:cs="Times New Roman"/>
          <w:i/>
          <w:sz w:val="28"/>
          <w:szCs w:val="28"/>
        </w:rPr>
        <w:t>.е.н., доцент</w:t>
      </w:r>
    </w:p>
    <w:p w:rsidR="00652707" w:rsidRPr="00B10EBD" w:rsidRDefault="00652707" w:rsidP="00417C2E">
      <w:pPr>
        <w:spacing w:after="0" w:line="240" w:lineRule="auto"/>
        <w:contextualSpacing/>
        <w:jc w:val="right"/>
        <w:rPr>
          <w:rFonts w:ascii="Times New Roman" w:hAnsi="Times New Roman" w:cs="Times New Roman"/>
          <w:i/>
          <w:sz w:val="28"/>
          <w:szCs w:val="28"/>
        </w:rPr>
      </w:pPr>
      <w:r w:rsidRPr="00B10EBD">
        <w:rPr>
          <w:rFonts w:ascii="Times New Roman" w:hAnsi="Times New Roman" w:cs="Times New Roman"/>
          <w:i/>
          <w:sz w:val="28"/>
          <w:szCs w:val="28"/>
        </w:rPr>
        <w:t>Дрогобицького державного педагогічного університету ім. Івана Франка</w:t>
      </w:r>
    </w:p>
    <w:p w:rsidR="00652707" w:rsidRPr="006A1B41" w:rsidRDefault="00652707" w:rsidP="00417C2E">
      <w:pPr>
        <w:autoSpaceDE w:val="0"/>
        <w:autoSpaceDN w:val="0"/>
        <w:adjustRightInd w:val="0"/>
        <w:spacing w:after="0" w:line="240" w:lineRule="auto"/>
        <w:jc w:val="center"/>
        <w:rPr>
          <w:rFonts w:ascii="Times New Roman" w:eastAsia="TimesNewRoman" w:hAnsi="Times New Roman" w:cs="Times New Roman"/>
          <w:caps/>
          <w:sz w:val="28"/>
          <w:szCs w:val="28"/>
        </w:rPr>
      </w:pPr>
    </w:p>
    <w:p w:rsidR="00740358" w:rsidRDefault="00652707" w:rsidP="00417C2E">
      <w:pPr>
        <w:autoSpaceDE w:val="0"/>
        <w:autoSpaceDN w:val="0"/>
        <w:adjustRightInd w:val="0"/>
        <w:spacing w:after="0" w:line="240" w:lineRule="auto"/>
        <w:jc w:val="center"/>
        <w:rPr>
          <w:rFonts w:ascii="Times New Roman" w:eastAsia="TimesNewRoman" w:hAnsi="Times New Roman" w:cs="Times New Roman"/>
          <w:b/>
          <w:caps/>
          <w:sz w:val="28"/>
          <w:szCs w:val="28"/>
        </w:rPr>
      </w:pPr>
      <w:r w:rsidRPr="006A1B41">
        <w:rPr>
          <w:rFonts w:ascii="Times New Roman" w:eastAsia="TimesNewRoman" w:hAnsi="Times New Roman" w:cs="Times New Roman"/>
          <w:b/>
          <w:caps/>
          <w:sz w:val="28"/>
          <w:szCs w:val="28"/>
        </w:rPr>
        <w:t>Основ</w:t>
      </w:r>
      <w:r>
        <w:rPr>
          <w:rFonts w:ascii="Times New Roman" w:eastAsia="TimesNewRoman" w:hAnsi="Times New Roman" w:cs="Times New Roman"/>
          <w:b/>
          <w:caps/>
          <w:sz w:val="28"/>
          <w:szCs w:val="28"/>
        </w:rPr>
        <w:t>ні складові економічної безпеки</w:t>
      </w:r>
    </w:p>
    <w:p w:rsidR="00652707" w:rsidRPr="006A1B41" w:rsidRDefault="00652707" w:rsidP="00417C2E">
      <w:pPr>
        <w:autoSpaceDE w:val="0"/>
        <w:autoSpaceDN w:val="0"/>
        <w:adjustRightInd w:val="0"/>
        <w:spacing w:after="0" w:line="240" w:lineRule="auto"/>
        <w:jc w:val="center"/>
        <w:rPr>
          <w:rFonts w:ascii="Times New Roman" w:eastAsia="TimesNewRoman" w:hAnsi="Times New Roman" w:cs="Times New Roman"/>
          <w:b/>
          <w:caps/>
          <w:sz w:val="28"/>
          <w:szCs w:val="28"/>
        </w:rPr>
      </w:pPr>
      <w:r w:rsidRPr="006A1B41">
        <w:rPr>
          <w:rFonts w:ascii="Times New Roman" w:eastAsia="TimesNewRoman" w:hAnsi="Times New Roman" w:cs="Times New Roman"/>
          <w:b/>
          <w:caps/>
          <w:sz w:val="28"/>
          <w:szCs w:val="28"/>
        </w:rPr>
        <w:t>підприємства</w:t>
      </w:r>
    </w:p>
    <w:p w:rsidR="00652707" w:rsidRPr="006A1B41" w:rsidRDefault="00652707" w:rsidP="00417C2E">
      <w:pPr>
        <w:autoSpaceDE w:val="0"/>
        <w:autoSpaceDN w:val="0"/>
        <w:adjustRightInd w:val="0"/>
        <w:spacing w:after="0" w:line="240" w:lineRule="auto"/>
        <w:jc w:val="center"/>
        <w:rPr>
          <w:rFonts w:ascii="Times New Roman" w:eastAsia="TimesNewRoman" w:hAnsi="Times New Roman" w:cs="Times New Roman"/>
          <w:caps/>
          <w:sz w:val="28"/>
          <w:szCs w:val="28"/>
        </w:rPr>
      </w:pPr>
    </w:p>
    <w:p w:rsidR="00652707" w:rsidRPr="005444A9" w:rsidRDefault="00652707" w:rsidP="00417C2E">
      <w:pPr>
        <w:tabs>
          <w:tab w:val="left" w:pos="993"/>
        </w:tabs>
        <w:autoSpaceDE w:val="0"/>
        <w:autoSpaceDN w:val="0"/>
        <w:adjustRightInd w:val="0"/>
        <w:spacing w:after="0" w:line="300" w:lineRule="auto"/>
        <w:ind w:firstLine="567"/>
        <w:jc w:val="both"/>
        <w:rPr>
          <w:rFonts w:ascii="Times New Roman" w:eastAsia="TimesNewRoman" w:hAnsi="Times New Roman" w:cs="Times New Roman"/>
          <w:sz w:val="28"/>
          <w:szCs w:val="28"/>
        </w:rPr>
      </w:pPr>
      <w:r w:rsidRPr="005444A9">
        <w:rPr>
          <w:rFonts w:ascii="Times New Roman" w:eastAsia="TimesNewRoman" w:hAnsi="Times New Roman" w:cs="Times New Roman"/>
          <w:sz w:val="28"/>
          <w:szCs w:val="28"/>
        </w:rPr>
        <w:t xml:space="preserve">Економічна безпека є важливою складовою успішного функціонування підприємства. Ця складова діяльності підприємства повинна бути надійною і враховувати всі аспекти, які є небезпечними зі сторони інших підприємств або економічних дій зі сторони держави. </w:t>
      </w:r>
    </w:p>
    <w:p w:rsidR="00652707" w:rsidRPr="005444A9" w:rsidRDefault="00652707" w:rsidP="00417C2E">
      <w:pPr>
        <w:tabs>
          <w:tab w:val="left" w:pos="993"/>
        </w:tabs>
        <w:autoSpaceDE w:val="0"/>
        <w:autoSpaceDN w:val="0"/>
        <w:adjustRightInd w:val="0"/>
        <w:spacing w:after="0" w:line="300" w:lineRule="auto"/>
        <w:ind w:firstLine="567"/>
        <w:jc w:val="both"/>
        <w:rPr>
          <w:rFonts w:ascii="Times New Roman" w:eastAsia="TimesNewRoman" w:hAnsi="Times New Roman" w:cs="Times New Roman"/>
          <w:sz w:val="28"/>
          <w:szCs w:val="28"/>
        </w:rPr>
      </w:pPr>
      <w:r w:rsidRPr="005444A9">
        <w:rPr>
          <w:rFonts w:ascii="Times New Roman" w:eastAsia="TimesNewRoman" w:hAnsi="Times New Roman" w:cs="Times New Roman"/>
          <w:sz w:val="28"/>
          <w:szCs w:val="28"/>
        </w:rPr>
        <w:t xml:space="preserve">Означенням, яке найповніше розкриває   дане поняття можна вважати таке: «економічна безпека – це стан підприємства при якому підприємство ефективно використовує свої ресурси (ресурси капіталу, персоналу, інформації і технології, техніки, устаткування, прав) та існуючі ринкові можливості, що дає можливість запобігати внутрішнім і зовнішнім негативним впливам (загрозам) і забезпечити його тривале виживання  і стійкий розвиток на ринку відповідно до обраної місії». До основних об′єктів економічної безпеки можна віднести різні громадські організації, підприємства, простих громадян. </w:t>
      </w:r>
      <w:r w:rsidRPr="005444A9">
        <w:rPr>
          <w:rFonts w:ascii="Times New Roman" w:eastAsia="TimesNewRoman" w:hAnsi="Times New Roman" w:cs="Times New Roman"/>
          <w:b/>
          <w:bCs/>
          <w:sz w:val="28"/>
          <w:szCs w:val="28"/>
        </w:rPr>
        <w:t>[</w:t>
      </w:r>
      <w:r w:rsidRPr="005444A9">
        <w:rPr>
          <w:rFonts w:ascii="Times New Roman" w:eastAsia="TimesNewRoman" w:hAnsi="Times New Roman" w:cs="Times New Roman"/>
          <w:sz w:val="28"/>
          <w:szCs w:val="28"/>
        </w:rPr>
        <w:t>1</w:t>
      </w:r>
      <w:r w:rsidRPr="005444A9">
        <w:rPr>
          <w:rFonts w:ascii="Times New Roman" w:eastAsia="TimesNewRoman" w:hAnsi="Times New Roman" w:cs="Times New Roman"/>
          <w:b/>
          <w:bCs/>
          <w:sz w:val="28"/>
          <w:szCs w:val="28"/>
        </w:rPr>
        <w:t>]</w:t>
      </w:r>
      <w:r w:rsidRPr="005444A9">
        <w:rPr>
          <w:rFonts w:ascii="Times New Roman" w:eastAsia="TimesNewRoman" w:hAnsi="Times New Roman" w:cs="Times New Roman"/>
          <w:sz w:val="28"/>
          <w:szCs w:val="28"/>
        </w:rPr>
        <w:t>.</w:t>
      </w:r>
    </w:p>
    <w:p w:rsidR="00652707" w:rsidRPr="005444A9" w:rsidRDefault="00652707" w:rsidP="00417C2E">
      <w:pPr>
        <w:tabs>
          <w:tab w:val="left" w:pos="993"/>
        </w:tabs>
        <w:autoSpaceDE w:val="0"/>
        <w:autoSpaceDN w:val="0"/>
        <w:adjustRightInd w:val="0"/>
        <w:spacing w:after="0" w:line="300" w:lineRule="auto"/>
        <w:ind w:firstLine="567"/>
        <w:jc w:val="both"/>
        <w:rPr>
          <w:rFonts w:ascii="Times New Roman" w:eastAsia="TimesNewRoman" w:hAnsi="Times New Roman" w:cs="Times New Roman"/>
          <w:sz w:val="28"/>
          <w:szCs w:val="28"/>
        </w:rPr>
      </w:pPr>
      <w:r w:rsidRPr="005444A9">
        <w:rPr>
          <w:rFonts w:ascii="Times New Roman" w:eastAsia="TimesNewRoman" w:hAnsi="Times New Roman" w:cs="Times New Roman"/>
          <w:sz w:val="28"/>
          <w:szCs w:val="28"/>
        </w:rPr>
        <w:t>Забезпечення економічної безпеки є основною функцією діяльності керівництва, а саме прийняти міри щоб вберегти підприємство від негативних наслідків внутрішнього і зовнішнього середовищ. Перерахуємо основні небезпеки для діяльності підприємства:</w:t>
      </w:r>
    </w:p>
    <w:p w:rsidR="00652707" w:rsidRPr="005444A9" w:rsidRDefault="00652707" w:rsidP="00417C2E">
      <w:pPr>
        <w:tabs>
          <w:tab w:val="left" w:pos="993"/>
        </w:tabs>
        <w:autoSpaceDE w:val="0"/>
        <w:autoSpaceDN w:val="0"/>
        <w:adjustRightInd w:val="0"/>
        <w:spacing w:after="0" w:line="300" w:lineRule="auto"/>
        <w:ind w:firstLine="567"/>
        <w:jc w:val="both"/>
        <w:rPr>
          <w:rFonts w:ascii="Times New Roman" w:eastAsia="TimesNewRoman" w:hAnsi="Times New Roman" w:cs="Times New Roman"/>
          <w:sz w:val="28"/>
          <w:szCs w:val="28"/>
        </w:rPr>
      </w:pPr>
      <w:r w:rsidRPr="005444A9">
        <w:rPr>
          <w:rFonts w:ascii="Times New Roman" w:eastAsia="TimesNewRoman" w:hAnsi="Times New Roman" w:cs="Times New Roman"/>
          <w:sz w:val="28"/>
          <w:szCs w:val="28"/>
        </w:rPr>
        <w:t>- дії конкурентів та керівних органів держави;</w:t>
      </w:r>
    </w:p>
    <w:p w:rsidR="00652707" w:rsidRPr="005444A9" w:rsidRDefault="00652707" w:rsidP="00417C2E">
      <w:pPr>
        <w:tabs>
          <w:tab w:val="left" w:pos="993"/>
        </w:tabs>
        <w:autoSpaceDE w:val="0"/>
        <w:autoSpaceDN w:val="0"/>
        <w:adjustRightInd w:val="0"/>
        <w:spacing w:after="0" w:line="300" w:lineRule="auto"/>
        <w:ind w:firstLine="567"/>
        <w:jc w:val="both"/>
        <w:rPr>
          <w:rFonts w:ascii="Times New Roman" w:eastAsia="TimesNewRoman" w:hAnsi="Times New Roman" w:cs="Times New Roman"/>
          <w:sz w:val="28"/>
          <w:szCs w:val="28"/>
        </w:rPr>
      </w:pPr>
      <w:r w:rsidRPr="005444A9">
        <w:rPr>
          <w:rFonts w:ascii="Times New Roman" w:eastAsia="TimesNewRoman" w:hAnsi="Times New Roman" w:cs="Times New Roman"/>
          <w:sz w:val="28"/>
          <w:szCs w:val="28"/>
        </w:rPr>
        <w:t>- ситуація на ринку;</w:t>
      </w:r>
    </w:p>
    <w:p w:rsidR="00652707" w:rsidRPr="005444A9" w:rsidRDefault="00652707" w:rsidP="00417C2E">
      <w:pPr>
        <w:tabs>
          <w:tab w:val="left" w:pos="993"/>
        </w:tabs>
        <w:autoSpaceDE w:val="0"/>
        <w:autoSpaceDN w:val="0"/>
        <w:adjustRightInd w:val="0"/>
        <w:spacing w:after="0" w:line="300" w:lineRule="auto"/>
        <w:ind w:firstLine="567"/>
        <w:jc w:val="both"/>
        <w:rPr>
          <w:rFonts w:ascii="Times New Roman" w:eastAsia="TimesNewRoman" w:hAnsi="Times New Roman" w:cs="Times New Roman"/>
          <w:sz w:val="28"/>
          <w:szCs w:val="28"/>
        </w:rPr>
      </w:pPr>
      <w:r w:rsidRPr="005444A9">
        <w:rPr>
          <w:rFonts w:ascii="Times New Roman" w:eastAsia="TimesNewRoman" w:hAnsi="Times New Roman" w:cs="Times New Roman"/>
          <w:sz w:val="28"/>
          <w:szCs w:val="28"/>
        </w:rPr>
        <w:t>- застосування новітніх технологій [3].</w:t>
      </w:r>
    </w:p>
    <w:p w:rsidR="00652707" w:rsidRPr="005444A9" w:rsidRDefault="00652707" w:rsidP="00417C2E">
      <w:pPr>
        <w:tabs>
          <w:tab w:val="left" w:pos="993"/>
        </w:tabs>
        <w:autoSpaceDE w:val="0"/>
        <w:autoSpaceDN w:val="0"/>
        <w:adjustRightInd w:val="0"/>
        <w:spacing w:after="0" w:line="300" w:lineRule="auto"/>
        <w:ind w:firstLine="567"/>
        <w:jc w:val="both"/>
        <w:rPr>
          <w:rFonts w:ascii="Times New Roman" w:eastAsia="TimesNewRoman" w:hAnsi="Times New Roman" w:cs="Times New Roman"/>
          <w:sz w:val="28"/>
          <w:szCs w:val="28"/>
        </w:rPr>
      </w:pPr>
      <w:r w:rsidRPr="005444A9">
        <w:rPr>
          <w:rFonts w:ascii="Times New Roman" w:eastAsia="TimesNewRoman" w:hAnsi="Times New Roman" w:cs="Times New Roman"/>
          <w:sz w:val="28"/>
          <w:szCs w:val="28"/>
        </w:rPr>
        <w:t xml:space="preserve">Основою економічної безпеки підприємства є гарантія стабільності та високої ефективності сьогодні і в майбутньому. </w:t>
      </w:r>
    </w:p>
    <w:p w:rsidR="00652707" w:rsidRPr="005444A9" w:rsidRDefault="00652707" w:rsidP="00417C2E">
      <w:pPr>
        <w:tabs>
          <w:tab w:val="left" w:pos="993"/>
        </w:tabs>
        <w:autoSpaceDE w:val="0"/>
        <w:autoSpaceDN w:val="0"/>
        <w:adjustRightInd w:val="0"/>
        <w:spacing w:after="0" w:line="300" w:lineRule="auto"/>
        <w:ind w:firstLine="567"/>
        <w:jc w:val="both"/>
        <w:rPr>
          <w:rFonts w:ascii="Times New Roman" w:eastAsia="TimesNewRoman" w:hAnsi="Times New Roman" w:cs="Times New Roman"/>
          <w:sz w:val="28"/>
          <w:szCs w:val="28"/>
        </w:rPr>
      </w:pPr>
      <w:r w:rsidRPr="005444A9">
        <w:rPr>
          <w:rFonts w:ascii="Times New Roman" w:eastAsia="TimesNewRoman" w:hAnsi="Times New Roman" w:cs="Times New Roman"/>
          <w:sz w:val="28"/>
          <w:szCs w:val="28"/>
        </w:rPr>
        <w:t>Головними цілями економічної безпеки є:</w:t>
      </w:r>
    </w:p>
    <w:p w:rsidR="00652707" w:rsidRPr="005444A9" w:rsidRDefault="00652707" w:rsidP="00417C2E">
      <w:pPr>
        <w:tabs>
          <w:tab w:val="left" w:pos="993"/>
        </w:tabs>
        <w:autoSpaceDE w:val="0"/>
        <w:autoSpaceDN w:val="0"/>
        <w:adjustRightInd w:val="0"/>
        <w:spacing w:after="0" w:line="300" w:lineRule="auto"/>
        <w:ind w:firstLine="567"/>
        <w:jc w:val="both"/>
        <w:rPr>
          <w:rFonts w:ascii="Times New Roman" w:eastAsia="TimesNewRoman" w:hAnsi="Times New Roman" w:cs="Times New Roman"/>
          <w:sz w:val="28"/>
          <w:szCs w:val="28"/>
        </w:rPr>
      </w:pPr>
      <w:r w:rsidRPr="005444A9">
        <w:rPr>
          <w:rFonts w:ascii="Times New Roman" w:eastAsia="TimesNewRoman" w:hAnsi="Times New Roman" w:cs="Times New Roman"/>
          <w:sz w:val="28"/>
          <w:szCs w:val="28"/>
        </w:rPr>
        <w:t xml:space="preserve">- фінансова стійкість, незалежність; </w:t>
      </w:r>
    </w:p>
    <w:p w:rsidR="00652707" w:rsidRPr="005444A9" w:rsidRDefault="00652707" w:rsidP="00417C2E">
      <w:pPr>
        <w:tabs>
          <w:tab w:val="left" w:pos="993"/>
        </w:tabs>
        <w:autoSpaceDE w:val="0"/>
        <w:autoSpaceDN w:val="0"/>
        <w:adjustRightInd w:val="0"/>
        <w:spacing w:after="0" w:line="300" w:lineRule="auto"/>
        <w:ind w:firstLine="567"/>
        <w:jc w:val="both"/>
        <w:rPr>
          <w:rFonts w:ascii="Times New Roman" w:eastAsia="TimesNewRoman" w:hAnsi="Times New Roman" w:cs="Times New Roman"/>
          <w:sz w:val="28"/>
          <w:szCs w:val="28"/>
        </w:rPr>
      </w:pPr>
      <w:r w:rsidRPr="005444A9">
        <w:rPr>
          <w:rFonts w:ascii="Times New Roman" w:eastAsia="TimesNewRoman" w:hAnsi="Times New Roman" w:cs="Times New Roman"/>
          <w:sz w:val="28"/>
          <w:szCs w:val="28"/>
        </w:rPr>
        <w:t xml:space="preserve">- конкурентоспроможність, технологічна незалежність, високий рівень технологічного потенціалу; </w:t>
      </w:r>
    </w:p>
    <w:p w:rsidR="00652707" w:rsidRPr="005444A9" w:rsidRDefault="00652707" w:rsidP="00417C2E">
      <w:pPr>
        <w:tabs>
          <w:tab w:val="left" w:pos="993"/>
        </w:tabs>
        <w:autoSpaceDE w:val="0"/>
        <w:autoSpaceDN w:val="0"/>
        <w:adjustRightInd w:val="0"/>
        <w:spacing w:after="0" w:line="300" w:lineRule="auto"/>
        <w:ind w:firstLine="567"/>
        <w:jc w:val="both"/>
        <w:rPr>
          <w:rFonts w:ascii="Times New Roman" w:eastAsia="TimesNewRoman" w:hAnsi="Times New Roman" w:cs="Times New Roman"/>
          <w:sz w:val="28"/>
          <w:szCs w:val="28"/>
        </w:rPr>
      </w:pPr>
      <w:r w:rsidRPr="005444A9">
        <w:rPr>
          <w:rFonts w:ascii="Times New Roman" w:eastAsia="TimesNewRoman" w:hAnsi="Times New Roman" w:cs="Times New Roman"/>
          <w:sz w:val="28"/>
          <w:szCs w:val="28"/>
        </w:rPr>
        <w:t xml:space="preserve">- високий рівень фінансового, операційного та організаційного менеджменту; </w:t>
      </w:r>
    </w:p>
    <w:p w:rsidR="00652707" w:rsidRPr="005444A9" w:rsidRDefault="00652707" w:rsidP="00417C2E">
      <w:pPr>
        <w:tabs>
          <w:tab w:val="left" w:pos="993"/>
        </w:tabs>
        <w:autoSpaceDE w:val="0"/>
        <w:autoSpaceDN w:val="0"/>
        <w:adjustRightInd w:val="0"/>
        <w:spacing w:after="0" w:line="300" w:lineRule="auto"/>
        <w:ind w:firstLine="567"/>
        <w:jc w:val="both"/>
        <w:rPr>
          <w:rFonts w:ascii="Times New Roman" w:eastAsia="TimesNewRoman" w:hAnsi="Times New Roman" w:cs="Times New Roman"/>
          <w:sz w:val="28"/>
          <w:szCs w:val="28"/>
        </w:rPr>
      </w:pPr>
      <w:r w:rsidRPr="005444A9">
        <w:rPr>
          <w:rFonts w:ascii="Times New Roman" w:eastAsia="TimesNewRoman" w:hAnsi="Times New Roman" w:cs="Times New Roman"/>
          <w:sz w:val="28"/>
          <w:szCs w:val="28"/>
        </w:rPr>
        <w:t>- заходи екологічної безпеки для забезпечення зменшення шкідливого впливу виробництва підприємства на зовнішнє середовище;</w:t>
      </w:r>
    </w:p>
    <w:p w:rsidR="00652707" w:rsidRPr="005444A9" w:rsidRDefault="00652707" w:rsidP="00417C2E">
      <w:pPr>
        <w:tabs>
          <w:tab w:val="left" w:pos="993"/>
        </w:tabs>
        <w:autoSpaceDE w:val="0"/>
        <w:autoSpaceDN w:val="0"/>
        <w:adjustRightInd w:val="0"/>
        <w:spacing w:after="0" w:line="300" w:lineRule="auto"/>
        <w:ind w:firstLine="567"/>
        <w:jc w:val="both"/>
        <w:rPr>
          <w:rFonts w:ascii="Times New Roman" w:eastAsia="TimesNewRoman" w:hAnsi="Times New Roman" w:cs="Times New Roman"/>
          <w:sz w:val="28"/>
          <w:szCs w:val="28"/>
        </w:rPr>
      </w:pPr>
      <w:r w:rsidRPr="005444A9">
        <w:rPr>
          <w:rFonts w:ascii="Times New Roman" w:eastAsia="TimesNewRoman" w:hAnsi="Times New Roman" w:cs="Times New Roman"/>
          <w:sz w:val="28"/>
          <w:szCs w:val="28"/>
        </w:rPr>
        <w:t>- кваліфіковані дії юридичних осіб підприємства;</w:t>
      </w:r>
    </w:p>
    <w:p w:rsidR="00652707" w:rsidRPr="005444A9" w:rsidRDefault="00652707" w:rsidP="00417C2E">
      <w:pPr>
        <w:tabs>
          <w:tab w:val="left" w:pos="993"/>
        </w:tabs>
        <w:autoSpaceDE w:val="0"/>
        <w:autoSpaceDN w:val="0"/>
        <w:adjustRightInd w:val="0"/>
        <w:spacing w:after="0" w:line="300" w:lineRule="auto"/>
        <w:ind w:firstLine="567"/>
        <w:jc w:val="both"/>
        <w:rPr>
          <w:rFonts w:ascii="Times New Roman" w:eastAsia="TimesNewRoman" w:hAnsi="Times New Roman" w:cs="Times New Roman"/>
          <w:sz w:val="28"/>
          <w:szCs w:val="28"/>
        </w:rPr>
      </w:pPr>
      <w:r w:rsidRPr="005444A9">
        <w:rPr>
          <w:rFonts w:ascii="Times New Roman" w:eastAsia="TimesNewRoman" w:hAnsi="Times New Roman" w:cs="Times New Roman"/>
          <w:sz w:val="28"/>
          <w:szCs w:val="28"/>
        </w:rPr>
        <w:t xml:space="preserve">- кваліфіковані дії інженерів-програмістів, щодо захисту інформації, яка забезпечує стабільність роботи всіх відділів і підрозділів; </w:t>
      </w:r>
    </w:p>
    <w:p w:rsidR="00652707" w:rsidRPr="005444A9" w:rsidRDefault="00652707" w:rsidP="00417C2E">
      <w:pPr>
        <w:tabs>
          <w:tab w:val="left" w:pos="993"/>
        </w:tabs>
        <w:autoSpaceDE w:val="0"/>
        <w:autoSpaceDN w:val="0"/>
        <w:adjustRightInd w:val="0"/>
        <w:spacing w:after="0" w:line="300" w:lineRule="auto"/>
        <w:ind w:firstLine="567"/>
        <w:jc w:val="both"/>
        <w:rPr>
          <w:rFonts w:ascii="Times New Roman" w:eastAsia="TimesNewRoman" w:hAnsi="Times New Roman" w:cs="Times New Roman"/>
          <w:sz w:val="28"/>
          <w:szCs w:val="28"/>
        </w:rPr>
      </w:pPr>
      <w:r w:rsidRPr="005444A9">
        <w:rPr>
          <w:rFonts w:ascii="Times New Roman" w:eastAsia="TimesNewRoman" w:hAnsi="Times New Roman" w:cs="Times New Roman"/>
          <w:sz w:val="28"/>
          <w:szCs w:val="28"/>
        </w:rPr>
        <w:t>- кваліфіковані дії охорони, щодо забезпечення безпеки працівників та комерційних інтересів [2].</w:t>
      </w:r>
    </w:p>
    <w:p w:rsidR="00652707" w:rsidRPr="005444A9" w:rsidRDefault="00652707" w:rsidP="00417C2E">
      <w:pPr>
        <w:tabs>
          <w:tab w:val="left" w:pos="993"/>
        </w:tabs>
        <w:autoSpaceDE w:val="0"/>
        <w:autoSpaceDN w:val="0"/>
        <w:adjustRightInd w:val="0"/>
        <w:spacing w:after="0" w:line="300" w:lineRule="auto"/>
        <w:ind w:firstLine="567"/>
        <w:jc w:val="both"/>
        <w:rPr>
          <w:rFonts w:ascii="Times New Roman" w:eastAsia="TimesNewRoman" w:hAnsi="Times New Roman" w:cs="Times New Roman"/>
          <w:sz w:val="28"/>
          <w:szCs w:val="28"/>
        </w:rPr>
      </w:pPr>
      <w:r w:rsidRPr="005444A9">
        <w:rPr>
          <w:rFonts w:ascii="Times New Roman" w:eastAsia="TimesNewRoman" w:hAnsi="Times New Roman" w:cs="Times New Roman"/>
          <w:sz w:val="28"/>
          <w:szCs w:val="28"/>
        </w:rPr>
        <w:t xml:space="preserve">Щоб економічна безпека була якісною потрібно розробити методи, які проводять оцінку небезпеки всіх складових виробництва і прийняти заходи, які будуть протидіяти небезпеці.  </w:t>
      </w:r>
    </w:p>
    <w:p w:rsidR="00652707" w:rsidRPr="005444A9" w:rsidRDefault="00652707" w:rsidP="00417C2E">
      <w:pPr>
        <w:tabs>
          <w:tab w:val="left" w:pos="993"/>
        </w:tabs>
        <w:autoSpaceDE w:val="0"/>
        <w:autoSpaceDN w:val="0"/>
        <w:adjustRightInd w:val="0"/>
        <w:spacing w:after="0" w:line="300" w:lineRule="auto"/>
        <w:ind w:firstLine="567"/>
        <w:jc w:val="both"/>
        <w:rPr>
          <w:rFonts w:ascii="Times New Roman" w:eastAsia="TimesNewRoman" w:hAnsi="Times New Roman" w:cs="Times New Roman"/>
          <w:sz w:val="28"/>
          <w:szCs w:val="28"/>
        </w:rPr>
      </w:pPr>
      <w:r w:rsidRPr="005444A9">
        <w:rPr>
          <w:rFonts w:ascii="Times New Roman" w:eastAsia="TimesNewRoman" w:hAnsi="Times New Roman" w:cs="Times New Roman"/>
          <w:sz w:val="28"/>
          <w:szCs w:val="28"/>
        </w:rPr>
        <w:t xml:space="preserve">Підсумовуючи вище сказане, можна зробити висновок, що економічна безпека підприємства – це захист і держави, і підприємства, і кожного громадянина, це методологія забезпечення стабільності,  конкурентоспроможності, підвищення економічного розвитку та соціального захисту працівників. </w:t>
      </w:r>
    </w:p>
    <w:p w:rsidR="00652707" w:rsidRPr="005444A9" w:rsidRDefault="00652707" w:rsidP="00417C2E">
      <w:pPr>
        <w:tabs>
          <w:tab w:val="left" w:pos="993"/>
        </w:tabs>
        <w:autoSpaceDE w:val="0"/>
        <w:autoSpaceDN w:val="0"/>
        <w:adjustRightInd w:val="0"/>
        <w:spacing w:after="0" w:line="300" w:lineRule="auto"/>
        <w:ind w:firstLine="567"/>
        <w:jc w:val="both"/>
        <w:rPr>
          <w:rFonts w:ascii="Times New Roman" w:eastAsia="TimesNewRoman" w:hAnsi="Times New Roman" w:cs="Times New Roman"/>
          <w:sz w:val="28"/>
          <w:szCs w:val="28"/>
        </w:rPr>
      </w:pPr>
      <w:r w:rsidRPr="005444A9">
        <w:rPr>
          <w:rFonts w:ascii="Times New Roman" w:eastAsia="TimesNewRoman" w:hAnsi="Times New Roman" w:cs="Times New Roman"/>
          <w:sz w:val="28"/>
          <w:szCs w:val="28"/>
        </w:rPr>
        <w:t xml:space="preserve">Заходи економічної безпеки носять індивідуальний характер для кожного підприємства і залежні від наявності ресурсів, кваліфікації працівників, охоронних служб і юридичних осіб, досвіду роботи керівництва, гарантування безпеки ведення бізнесу. </w:t>
      </w:r>
    </w:p>
    <w:p w:rsidR="00652707" w:rsidRPr="005444A9" w:rsidRDefault="00652707" w:rsidP="00417C2E">
      <w:pPr>
        <w:tabs>
          <w:tab w:val="left" w:pos="993"/>
        </w:tabs>
        <w:autoSpaceDE w:val="0"/>
        <w:autoSpaceDN w:val="0"/>
        <w:adjustRightInd w:val="0"/>
        <w:spacing w:after="0" w:line="300" w:lineRule="auto"/>
        <w:ind w:firstLine="567"/>
        <w:jc w:val="both"/>
        <w:rPr>
          <w:rFonts w:ascii="Times New Roman" w:eastAsia="TimesNewRoman" w:hAnsi="Times New Roman" w:cs="Times New Roman"/>
          <w:sz w:val="28"/>
          <w:szCs w:val="28"/>
        </w:rPr>
      </w:pPr>
      <w:r w:rsidRPr="005444A9">
        <w:rPr>
          <w:rFonts w:ascii="Times New Roman" w:eastAsia="TimesNewRoman" w:hAnsi="Times New Roman" w:cs="Times New Roman"/>
          <w:sz w:val="28"/>
          <w:szCs w:val="28"/>
        </w:rPr>
        <w:t>Економічна безпека підприємства включає в себе :</w:t>
      </w:r>
    </w:p>
    <w:p w:rsidR="00652707" w:rsidRPr="005444A9" w:rsidRDefault="00652707" w:rsidP="00417C2E">
      <w:pPr>
        <w:tabs>
          <w:tab w:val="left" w:pos="993"/>
        </w:tabs>
        <w:autoSpaceDE w:val="0"/>
        <w:autoSpaceDN w:val="0"/>
        <w:adjustRightInd w:val="0"/>
        <w:spacing w:after="0" w:line="300" w:lineRule="auto"/>
        <w:ind w:firstLine="567"/>
        <w:jc w:val="both"/>
        <w:rPr>
          <w:rFonts w:ascii="Times New Roman" w:eastAsia="TimesNewRoman" w:hAnsi="Times New Roman" w:cs="Times New Roman"/>
          <w:sz w:val="28"/>
          <w:szCs w:val="28"/>
        </w:rPr>
      </w:pPr>
      <w:r w:rsidRPr="005444A9">
        <w:rPr>
          <w:rFonts w:ascii="Times New Roman" w:eastAsia="TimesNewRoman" w:hAnsi="Times New Roman" w:cs="Times New Roman"/>
          <w:sz w:val="28"/>
          <w:szCs w:val="28"/>
        </w:rPr>
        <w:t>Фінансову складову, яка є однією з найважливіших, так як несе відповідальність за фінансову стійкість і незалежність, інтелектуальну, кадрову, технологічну, правову, інформаційну, екологічну та силову складові.</w:t>
      </w:r>
    </w:p>
    <w:p w:rsidR="00652707" w:rsidRPr="005444A9" w:rsidRDefault="00652707" w:rsidP="00417C2E">
      <w:pPr>
        <w:tabs>
          <w:tab w:val="left" w:pos="993"/>
        </w:tabs>
        <w:autoSpaceDE w:val="0"/>
        <w:autoSpaceDN w:val="0"/>
        <w:adjustRightInd w:val="0"/>
        <w:spacing w:after="0" w:line="300" w:lineRule="auto"/>
        <w:ind w:firstLine="567"/>
        <w:jc w:val="both"/>
        <w:rPr>
          <w:rFonts w:ascii="Times New Roman" w:eastAsia="TimesNewRoman" w:hAnsi="Times New Roman" w:cs="Times New Roman"/>
          <w:sz w:val="28"/>
          <w:szCs w:val="28"/>
        </w:rPr>
      </w:pPr>
      <w:r w:rsidRPr="005444A9">
        <w:rPr>
          <w:rFonts w:ascii="Times New Roman" w:eastAsia="TimesNewRoman" w:hAnsi="Times New Roman" w:cs="Times New Roman"/>
          <w:sz w:val="28"/>
          <w:szCs w:val="28"/>
        </w:rPr>
        <w:t xml:space="preserve">Якщо рівень економічної безпеки на підприємстві на належному рівні, то всі проблеми можна ефективно вирішити, усунути негативний вплив внутрішнього і зовнішнього середовища, уникнути банкрутства, систематично проводити аналіз стану всіх видів ресурсів з використанням якісних методів. Найважливішим аспектом економічної безпеки є дотримання правових норм і ефективна діяльність юридичних осіб.  </w:t>
      </w:r>
    </w:p>
    <w:p w:rsidR="00652707" w:rsidRPr="005444A9" w:rsidRDefault="00652707" w:rsidP="00417C2E">
      <w:pPr>
        <w:tabs>
          <w:tab w:val="left" w:pos="993"/>
        </w:tabs>
        <w:autoSpaceDE w:val="0"/>
        <w:autoSpaceDN w:val="0"/>
        <w:adjustRightInd w:val="0"/>
        <w:spacing w:after="0" w:line="300" w:lineRule="auto"/>
        <w:ind w:firstLine="567"/>
        <w:jc w:val="both"/>
        <w:rPr>
          <w:rFonts w:ascii="Times New Roman" w:eastAsia="TimesNewRoman" w:hAnsi="Times New Roman" w:cs="Times New Roman"/>
          <w:b/>
          <w:sz w:val="28"/>
          <w:szCs w:val="28"/>
        </w:rPr>
      </w:pPr>
    </w:p>
    <w:p w:rsidR="00652707" w:rsidRPr="005444A9" w:rsidRDefault="00652707" w:rsidP="00417C2E">
      <w:pPr>
        <w:tabs>
          <w:tab w:val="left" w:pos="993"/>
        </w:tabs>
        <w:autoSpaceDE w:val="0"/>
        <w:autoSpaceDN w:val="0"/>
        <w:adjustRightInd w:val="0"/>
        <w:spacing w:after="0" w:line="300" w:lineRule="auto"/>
        <w:ind w:firstLine="567"/>
        <w:jc w:val="both"/>
        <w:rPr>
          <w:rFonts w:ascii="Times New Roman" w:eastAsia="TimesNewRoman" w:hAnsi="Times New Roman" w:cs="Times New Roman"/>
          <w:b/>
          <w:sz w:val="28"/>
          <w:szCs w:val="28"/>
        </w:rPr>
      </w:pPr>
      <w:r w:rsidRPr="00DD315B">
        <w:rPr>
          <w:rFonts w:ascii="Times New Roman" w:eastAsia="Times New Roman" w:hAnsi="Times New Roman" w:cs="Times New Roman"/>
          <w:b/>
          <w:bCs/>
          <w:sz w:val="28"/>
          <w:szCs w:val="28"/>
          <w:lang w:eastAsia="ru-RU"/>
        </w:rPr>
        <w:t>Список джерел інформації:</w:t>
      </w:r>
    </w:p>
    <w:p w:rsidR="00652707" w:rsidRPr="005444A9" w:rsidRDefault="00652707" w:rsidP="00845DB7">
      <w:pPr>
        <w:numPr>
          <w:ilvl w:val="0"/>
          <w:numId w:val="34"/>
        </w:numPr>
        <w:tabs>
          <w:tab w:val="clear" w:pos="810"/>
          <w:tab w:val="left" w:pos="993"/>
        </w:tabs>
        <w:spacing w:after="0" w:line="300" w:lineRule="auto"/>
        <w:ind w:left="0" w:firstLine="567"/>
        <w:jc w:val="both"/>
        <w:rPr>
          <w:rFonts w:ascii="Times New Roman" w:hAnsi="Times New Roman" w:cs="Times New Roman"/>
          <w:sz w:val="28"/>
          <w:szCs w:val="28"/>
        </w:rPr>
      </w:pPr>
      <w:r w:rsidRPr="005444A9">
        <w:rPr>
          <w:rFonts w:ascii="Times New Roman" w:hAnsi="Times New Roman" w:cs="Times New Roman"/>
          <w:bCs/>
          <w:sz w:val="28"/>
          <w:szCs w:val="28"/>
        </w:rPr>
        <w:t xml:space="preserve">Кравчук А.Ю. </w:t>
      </w:r>
      <w:r w:rsidRPr="005444A9">
        <w:rPr>
          <w:rFonts w:ascii="Times New Roman" w:hAnsi="Times New Roman" w:cs="Times New Roman"/>
          <w:sz w:val="28"/>
          <w:szCs w:val="28"/>
        </w:rPr>
        <w:t>Система управління методичним забезпеченням економічної безпеки на підприємстві / А.Ю. Кравчук. – Львів : Вид-во "Свыт", 2008. – 136 с.</w:t>
      </w:r>
    </w:p>
    <w:p w:rsidR="00652707" w:rsidRPr="005444A9" w:rsidRDefault="00652707" w:rsidP="00845DB7">
      <w:pPr>
        <w:numPr>
          <w:ilvl w:val="0"/>
          <w:numId w:val="34"/>
        </w:numPr>
        <w:tabs>
          <w:tab w:val="clear" w:pos="810"/>
          <w:tab w:val="left" w:pos="993"/>
        </w:tabs>
        <w:spacing w:after="0" w:line="300" w:lineRule="auto"/>
        <w:ind w:left="0" w:firstLine="567"/>
        <w:jc w:val="both"/>
        <w:rPr>
          <w:rFonts w:ascii="Times New Roman" w:hAnsi="Times New Roman" w:cs="Times New Roman"/>
          <w:sz w:val="28"/>
          <w:szCs w:val="28"/>
        </w:rPr>
      </w:pPr>
      <w:r w:rsidRPr="005444A9">
        <w:rPr>
          <w:rFonts w:ascii="Times New Roman" w:hAnsi="Times New Roman" w:cs="Times New Roman"/>
          <w:bCs/>
          <w:sz w:val="28"/>
          <w:szCs w:val="28"/>
        </w:rPr>
        <w:t xml:space="preserve">Лоханова Н. </w:t>
      </w:r>
      <w:r w:rsidRPr="005444A9">
        <w:rPr>
          <w:rFonts w:ascii="Times New Roman" w:hAnsi="Times New Roman" w:cs="Times New Roman"/>
          <w:sz w:val="28"/>
          <w:szCs w:val="28"/>
        </w:rPr>
        <w:t>Система управління станом економічної безпеки підприємства: проблемні питання, концепція розвитку / Н. Лоханова // Економіст. – 2005. – № 2. – С. 52-56.</w:t>
      </w:r>
    </w:p>
    <w:p w:rsidR="00652707" w:rsidRPr="005444A9" w:rsidRDefault="00652707" w:rsidP="00845DB7">
      <w:pPr>
        <w:numPr>
          <w:ilvl w:val="0"/>
          <w:numId w:val="34"/>
        </w:numPr>
        <w:tabs>
          <w:tab w:val="clear" w:pos="810"/>
          <w:tab w:val="left" w:pos="993"/>
        </w:tabs>
        <w:spacing w:after="0" w:line="300" w:lineRule="auto"/>
        <w:ind w:left="0" w:firstLine="567"/>
        <w:jc w:val="both"/>
        <w:rPr>
          <w:rFonts w:ascii="Times New Roman" w:hAnsi="Times New Roman" w:cs="Times New Roman"/>
          <w:sz w:val="28"/>
          <w:szCs w:val="28"/>
        </w:rPr>
      </w:pPr>
      <w:r w:rsidRPr="005444A9">
        <w:rPr>
          <w:rFonts w:ascii="Times New Roman" w:eastAsia="TimesNewRoman" w:hAnsi="Times New Roman" w:cs="Times New Roman"/>
          <w:sz w:val="28"/>
          <w:szCs w:val="28"/>
        </w:rPr>
        <w:t>Основи створення комплексної системи економічної безпеки підприємства: теоретичний аспект. Джерело: Національна бібліотека України імені В. І. Вернадського. Інформаційні ресурси. Наукова періодика України. Електронні наукові фахові видання. Автор: Коваленко К. В.</w:t>
      </w:r>
    </w:p>
    <w:p w:rsidR="00652707" w:rsidRDefault="00652707" w:rsidP="00652707">
      <w:pPr>
        <w:rPr>
          <w:rFonts w:eastAsia="TimesNewRoman"/>
          <w:sz w:val="28"/>
          <w:szCs w:val="28"/>
        </w:rPr>
      </w:pPr>
      <w:r>
        <w:rPr>
          <w:rFonts w:eastAsia="TimesNewRoman"/>
          <w:sz w:val="28"/>
          <w:szCs w:val="28"/>
        </w:rPr>
        <w:br w:type="page"/>
      </w:r>
    </w:p>
    <w:p w:rsidR="00652707" w:rsidRPr="00D21659" w:rsidRDefault="00652707" w:rsidP="00417C2E">
      <w:pPr>
        <w:spacing w:after="0" w:line="240" w:lineRule="auto"/>
        <w:jc w:val="right"/>
        <w:rPr>
          <w:rFonts w:ascii="Times New Roman" w:hAnsi="Times New Roman" w:cs="Times New Roman"/>
          <w:sz w:val="28"/>
          <w:szCs w:val="28"/>
        </w:rPr>
      </w:pPr>
      <w:r w:rsidRPr="00D21659">
        <w:rPr>
          <w:rFonts w:ascii="Times New Roman" w:hAnsi="Times New Roman" w:cs="Times New Roman"/>
          <w:b/>
          <w:bCs/>
          <w:sz w:val="28"/>
          <w:szCs w:val="28"/>
        </w:rPr>
        <w:t>Цимбалюк Г.С</w:t>
      </w:r>
      <w:r w:rsidRPr="00D21659">
        <w:rPr>
          <w:rFonts w:ascii="Times New Roman" w:hAnsi="Times New Roman" w:cs="Times New Roman"/>
          <w:sz w:val="28"/>
          <w:szCs w:val="28"/>
        </w:rPr>
        <w:t>.</w:t>
      </w:r>
    </w:p>
    <w:p w:rsidR="00652707" w:rsidRPr="00107691" w:rsidRDefault="00652707" w:rsidP="00417C2E">
      <w:pPr>
        <w:spacing w:after="0" w:line="240" w:lineRule="auto"/>
        <w:jc w:val="right"/>
        <w:rPr>
          <w:rFonts w:ascii="Times New Roman" w:hAnsi="Times New Roman" w:cs="Times New Roman"/>
          <w:i/>
          <w:sz w:val="28"/>
          <w:szCs w:val="28"/>
        </w:rPr>
      </w:pPr>
      <w:r w:rsidRPr="00107691">
        <w:rPr>
          <w:rFonts w:ascii="Times New Roman" w:hAnsi="Times New Roman" w:cs="Times New Roman"/>
          <w:i/>
          <w:sz w:val="28"/>
          <w:szCs w:val="28"/>
        </w:rPr>
        <w:t>к.е.н. ПрАТ «ВНЗ» МАУП</w:t>
      </w:r>
    </w:p>
    <w:p w:rsidR="00652707" w:rsidRPr="00D21659" w:rsidRDefault="00652707" w:rsidP="00417C2E">
      <w:pPr>
        <w:spacing w:after="0" w:line="240" w:lineRule="auto"/>
        <w:jc w:val="right"/>
        <w:rPr>
          <w:rFonts w:ascii="Times New Roman" w:hAnsi="Times New Roman" w:cs="Times New Roman"/>
          <w:b/>
          <w:bCs/>
          <w:sz w:val="28"/>
          <w:szCs w:val="28"/>
        </w:rPr>
      </w:pPr>
      <w:r w:rsidRPr="00D21659">
        <w:rPr>
          <w:rFonts w:ascii="Times New Roman" w:hAnsi="Times New Roman" w:cs="Times New Roman"/>
          <w:b/>
          <w:bCs/>
          <w:sz w:val="28"/>
          <w:szCs w:val="28"/>
        </w:rPr>
        <w:t>Стефанович Н.В.</w:t>
      </w:r>
    </w:p>
    <w:p w:rsidR="00652707" w:rsidRPr="00107691" w:rsidRDefault="00652707" w:rsidP="00417C2E">
      <w:pPr>
        <w:spacing w:after="0" w:line="240" w:lineRule="auto"/>
        <w:jc w:val="right"/>
        <w:rPr>
          <w:rFonts w:ascii="Times New Roman" w:hAnsi="Times New Roman" w:cs="Times New Roman"/>
          <w:i/>
          <w:sz w:val="28"/>
          <w:szCs w:val="28"/>
        </w:rPr>
      </w:pPr>
      <w:r w:rsidRPr="00107691">
        <w:rPr>
          <w:rFonts w:ascii="Times New Roman" w:hAnsi="Times New Roman" w:cs="Times New Roman"/>
          <w:i/>
          <w:sz w:val="28"/>
          <w:szCs w:val="28"/>
        </w:rPr>
        <w:t>магістрантка ПрАТ «ВНЗ» МАУП</w:t>
      </w:r>
    </w:p>
    <w:p w:rsidR="00652707" w:rsidRDefault="00652707" w:rsidP="00417C2E">
      <w:pPr>
        <w:spacing w:after="0" w:line="240" w:lineRule="auto"/>
        <w:jc w:val="center"/>
        <w:rPr>
          <w:rFonts w:ascii="Times New Roman" w:hAnsi="Times New Roman" w:cs="Times New Roman"/>
          <w:sz w:val="28"/>
          <w:szCs w:val="28"/>
        </w:rPr>
      </w:pPr>
    </w:p>
    <w:p w:rsidR="00652707" w:rsidRDefault="00652707" w:rsidP="00417C2E">
      <w:pPr>
        <w:spacing w:after="0" w:line="240" w:lineRule="auto"/>
        <w:jc w:val="center"/>
        <w:rPr>
          <w:rFonts w:ascii="Times New Roman" w:hAnsi="Times New Roman" w:cs="Times New Roman"/>
          <w:b/>
          <w:bCs/>
          <w:sz w:val="28"/>
          <w:szCs w:val="28"/>
        </w:rPr>
      </w:pPr>
      <w:r w:rsidRPr="00D21659">
        <w:rPr>
          <w:rFonts w:ascii="Times New Roman" w:hAnsi="Times New Roman" w:cs="Times New Roman"/>
          <w:b/>
          <w:bCs/>
          <w:sz w:val="28"/>
          <w:szCs w:val="28"/>
        </w:rPr>
        <w:t>СУЧАСНІ КАДРОВІ ТЕХНОЛОГІЇ В ПУБЛІЧНОМУ УПРАВЛІННІ</w:t>
      </w:r>
    </w:p>
    <w:p w:rsidR="00652707" w:rsidRPr="00107691" w:rsidRDefault="00652707" w:rsidP="00417C2E">
      <w:pPr>
        <w:spacing w:after="0" w:line="240" w:lineRule="auto"/>
        <w:jc w:val="center"/>
        <w:rPr>
          <w:rFonts w:ascii="Times New Roman" w:hAnsi="Times New Roman" w:cs="Times New Roman"/>
          <w:bCs/>
          <w:sz w:val="28"/>
          <w:szCs w:val="28"/>
        </w:rPr>
      </w:pPr>
    </w:p>
    <w:p w:rsidR="00652707" w:rsidRPr="0029261F" w:rsidRDefault="00652707" w:rsidP="00417C2E">
      <w:pPr>
        <w:spacing w:after="0" w:line="300" w:lineRule="auto"/>
        <w:ind w:firstLine="567"/>
        <w:jc w:val="both"/>
        <w:rPr>
          <w:rFonts w:ascii="Times New Roman" w:hAnsi="Times New Roman" w:cs="Times New Roman"/>
          <w:sz w:val="28"/>
          <w:szCs w:val="28"/>
        </w:rPr>
      </w:pPr>
      <w:r w:rsidRPr="0029261F">
        <w:rPr>
          <w:rFonts w:ascii="Times New Roman" w:hAnsi="Times New Roman" w:cs="Times New Roman"/>
          <w:sz w:val="28"/>
          <w:szCs w:val="28"/>
        </w:rPr>
        <w:t>Кадрові технології являють собою сукупність певних дій, прийомів, операцій по відношенню до статусу або характеристики персоналу [</w:t>
      </w:r>
      <w:r>
        <w:rPr>
          <w:rFonts w:ascii="Times New Roman" w:hAnsi="Times New Roman" w:cs="Times New Roman"/>
          <w:sz w:val="28"/>
          <w:szCs w:val="28"/>
        </w:rPr>
        <w:t>1</w:t>
      </w:r>
      <w:r w:rsidRPr="0029261F">
        <w:rPr>
          <w:rFonts w:ascii="Times New Roman" w:hAnsi="Times New Roman" w:cs="Times New Roman"/>
          <w:sz w:val="28"/>
          <w:szCs w:val="28"/>
        </w:rPr>
        <w:t xml:space="preserve">]. </w:t>
      </w:r>
    </w:p>
    <w:p w:rsidR="00652707" w:rsidRPr="0029261F" w:rsidRDefault="00652707" w:rsidP="00417C2E">
      <w:pPr>
        <w:spacing w:after="0" w:line="300" w:lineRule="auto"/>
        <w:ind w:firstLine="567"/>
        <w:jc w:val="both"/>
        <w:rPr>
          <w:rFonts w:ascii="Times New Roman" w:hAnsi="Times New Roman" w:cs="Times New Roman"/>
          <w:sz w:val="28"/>
          <w:szCs w:val="28"/>
        </w:rPr>
      </w:pPr>
      <w:r w:rsidRPr="0029261F">
        <w:rPr>
          <w:rFonts w:ascii="Times New Roman" w:hAnsi="Times New Roman" w:cs="Times New Roman"/>
          <w:sz w:val="28"/>
          <w:szCs w:val="28"/>
        </w:rPr>
        <w:t>За допомогою кадрових технологій визначається і рівень відповідності ділових, професійних та особистісних якостей службовців потребам організації та посади, що займається, і ефективність їх праці. Кадрові технології роботи з персоналом - це складний комплекс форм, засобів і методів впливу на персонал з метою досягнення необхідних результатів. Вони забезпечують затребуваність можливостей персоналу (управління кар'єрою), ротація кадрів, професійне навчання і т.д.</w:t>
      </w:r>
    </w:p>
    <w:p w:rsidR="00652707" w:rsidRPr="0029261F" w:rsidRDefault="00652707" w:rsidP="00417C2E">
      <w:pPr>
        <w:spacing w:after="0" w:line="300" w:lineRule="auto"/>
        <w:ind w:firstLine="567"/>
        <w:jc w:val="both"/>
        <w:rPr>
          <w:rFonts w:ascii="Times New Roman" w:hAnsi="Times New Roman" w:cs="Times New Roman"/>
          <w:sz w:val="28"/>
          <w:szCs w:val="28"/>
        </w:rPr>
      </w:pPr>
      <w:r w:rsidRPr="0029261F">
        <w:rPr>
          <w:rFonts w:ascii="Times New Roman" w:hAnsi="Times New Roman" w:cs="Times New Roman"/>
          <w:sz w:val="28"/>
          <w:szCs w:val="28"/>
        </w:rPr>
        <w:t xml:space="preserve">Стосовно сучасної системи публічного управління кадрові технології розуміються як комплекс завдань управління персоналом публічної служби. Досліджуючи проблему формування резерву управлінських кадрів  відзначимо, що кадрові технології з формування кадрового резерву можна розглядати як сукупність послідовних заходів, що дозволяють отримати всебічну, достовірну, персональну, оцінну інформацію про людину; поточні та перспективні, кількісні та якісні характеристики складу персоналу; високі результати діяльності кожного фахівця, покликаних забезпечити ефективне управління професійними можливостями людини, включеного в кадровий резерв. Іншими словами, кадрові технології виступають засобом реалізації управлінських дій характеристиками персоналу з метою ефективного функціонування організації. </w:t>
      </w:r>
    </w:p>
    <w:p w:rsidR="00652707" w:rsidRPr="0029261F" w:rsidRDefault="00652707" w:rsidP="00417C2E">
      <w:pPr>
        <w:spacing w:after="0" w:line="300" w:lineRule="auto"/>
        <w:ind w:firstLine="567"/>
        <w:jc w:val="both"/>
        <w:rPr>
          <w:rFonts w:ascii="Times New Roman" w:hAnsi="Times New Roman" w:cs="Times New Roman"/>
          <w:sz w:val="28"/>
          <w:szCs w:val="28"/>
        </w:rPr>
      </w:pPr>
      <w:r w:rsidRPr="0029261F">
        <w:rPr>
          <w:rFonts w:ascii="Times New Roman" w:hAnsi="Times New Roman" w:cs="Times New Roman"/>
          <w:sz w:val="28"/>
          <w:szCs w:val="28"/>
        </w:rPr>
        <w:t>Це означає, що застосовувані кадрові технології не повинні порушувати права та особисту гідність людини. Дії по порядку їх застосування керівниками або фахівцями кадрових служб повинні бути строго регламентовані і, що важливо, зміст застосовуваних кадрових технологій має бути зрозумілим тому, по відношенню до кого вони застосовуються, тобто до публічних службовців. На думку ряду вчених і практиків публічного управління, з метою оновлення, змінності кадрів на публічній службі використовуються, як правило, три великі групи сучасних кадрових технологій.</w:t>
      </w:r>
    </w:p>
    <w:p w:rsidR="00652707" w:rsidRPr="0029261F" w:rsidRDefault="00652707" w:rsidP="00417C2E">
      <w:pPr>
        <w:spacing w:after="0" w:line="300" w:lineRule="auto"/>
        <w:ind w:firstLine="567"/>
        <w:jc w:val="both"/>
        <w:rPr>
          <w:rFonts w:ascii="Times New Roman" w:hAnsi="Times New Roman" w:cs="Times New Roman"/>
          <w:sz w:val="28"/>
          <w:szCs w:val="28"/>
        </w:rPr>
      </w:pPr>
      <w:r w:rsidRPr="0029261F">
        <w:rPr>
          <w:rFonts w:ascii="Times New Roman" w:hAnsi="Times New Roman" w:cs="Times New Roman"/>
          <w:sz w:val="28"/>
          <w:szCs w:val="28"/>
        </w:rPr>
        <w:t xml:space="preserve">Перша група - це технології, що забезпечують отримання всебічної достовірної персональної інформації про людину. На практиці можуть застосовуватися різні методи отримання такої інформації, насамперед, методи оцінки: оцінка за біографічними даними; оцінка за результатами; атестація; кваліфікаційний екзамен; застосування методу зразка; тестування; особиста розмова; проведення групових дискусій. Застосування всіх перерахованих методів оцінки не є обов'язковим. У практиці роботи з персоналом на публічній службі при всьому різноманітті таких методів виділяють легітимні, що мають правову основу, наприклад, атестація, конкурсний відбір. претендентом перспектив стратегічного розвитку території. </w:t>
      </w:r>
    </w:p>
    <w:p w:rsidR="00652707" w:rsidRPr="0029261F" w:rsidRDefault="00652707" w:rsidP="00417C2E">
      <w:pPr>
        <w:spacing w:after="0" w:line="300" w:lineRule="auto"/>
        <w:ind w:firstLine="567"/>
        <w:jc w:val="both"/>
        <w:rPr>
          <w:rFonts w:ascii="Times New Roman" w:hAnsi="Times New Roman" w:cs="Times New Roman"/>
          <w:sz w:val="28"/>
          <w:szCs w:val="28"/>
        </w:rPr>
      </w:pPr>
      <w:r w:rsidRPr="0029261F">
        <w:rPr>
          <w:rFonts w:ascii="Times New Roman" w:hAnsi="Times New Roman" w:cs="Times New Roman"/>
          <w:sz w:val="28"/>
          <w:szCs w:val="28"/>
        </w:rPr>
        <w:t xml:space="preserve">Друга група - кадрові технології, що забезпечують потрібні для публічної освіти поточні і перспективні, кількісні і якісні характеристики складу персоналу. Серед них - технології відбору та формування резерву з використанням конкурсної технології. </w:t>
      </w:r>
    </w:p>
    <w:p w:rsidR="00652707" w:rsidRDefault="00652707" w:rsidP="00417C2E">
      <w:pPr>
        <w:spacing w:after="0" w:line="300" w:lineRule="auto"/>
        <w:ind w:firstLine="567"/>
        <w:jc w:val="both"/>
        <w:rPr>
          <w:rFonts w:ascii="Times New Roman" w:hAnsi="Times New Roman" w:cs="Times New Roman"/>
          <w:sz w:val="28"/>
          <w:szCs w:val="28"/>
        </w:rPr>
      </w:pPr>
      <w:r w:rsidRPr="0029261F">
        <w:rPr>
          <w:rFonts w:ascii="Times New Roman" w:hAnsi="Times New Roman" w:cs="Times New Roman"/>
          <w:sz w:val="28"/>
          <w:szCs w:val="28"/>
        </w:rPr>
        <w:t>Третю групу складають технології, що дозволяють отримати максимальні результати діяльності публічного службовця. Сюди слід зарахувати технології підбору персоналу, ротацію, управління кар'єрою, професійно-кваліфікаційний розвиток.</w:t>
      </w:r>
    </w:p>
    <w:p w:rsidR="00652707" w:rsidRPr="0029261F" w:rsidRDefault="00652707" w:rsidP="00417C2E">
      <w:pPr>
        <w:spacing w:after="0" w:line="300" w:lineRule="auto"/>
        <w:ind w:firstLine="567"/>
        <w:jc w:val="both"/>
        <w:rPr>
          <w:rFonts w:ascii="Times New Roman" w:hAnsi="Times New Roman" w:cs="Times New Roman"/>
          <w:sz w:val="28"/>
          <w:szCs w:val="28"/>
        </w:rPr>
      </w:pPr>
      <w:r w:rsidRPr="0029261F">
        <w:rPr>
          <w:rFonts w:ascii="Times New Roman" w:hAnsi="Times New Roman" w:cs="Times New Roman"/>
          <w:sz w:val="28"/>
          <w:szCs w:val="28"/>
        </w:rPr>
        <w:t xml:space="preserve">Одним з найважливіших завдань на шляху до інноваційного соціально орієнтованого розвитку України є розробка та впровадження інноваційних технологій роботи з персоналом у всіх галузях економіки та соціальної сфери. Тому важливими напрямками наукових досліджень є, по-перше, формування цілісних уявлень про інноваційні процеси в рамках кадрових технологій, що застосовуються в органах влади, та, по-друге, розробка узагальнених методологічних підходів до розроблення та просування інновацій в управлінні персоналом органів державної влади. </w:t>
      </w:r>
    </w:p>
    <w:p w:rsidR="00652707" w:rsidRPr="0029261F" w:rsidRDefault="00652707" w:rsidP="00417C2E">
      <w:pPr>
        <w:spacing w:after="0" w:line="300" w:lineRule="auto"/>
        <w:ind w:firstLine="567"/>
        <w:jc w:val="both"/>
        <w:rPr>
          <w:rFonts w:ascii="Times New Roman" w:hAnsi="Times New Roman" w:cs="Times New Roman"/>
          <w:sz w:val="28"/>
          <w:szCs w:val="28"/>
        </w:rPr>
      </w:pPr>
      <w:r w:rsidRPr="0029261F">
        <w:rPr>
          <w:rFonts w:ascii="Times New Roman" w:hAnsi="Times New Roman" w:cs="Times New Roman"/>
          <w:sz w:val="28"/>
          <w:szCs w:val="28"/>
        </w:rPr>
        <w:t>Один з найбільш бурхливих напрямків у вдосконаленні кадрових технологій в органах публічної влади пов'язаний з використанням інформаційних систем. Автоматизовані інформаційні технології управління кадрами - це сукупність методів та програмно-технічних засобів, об'єднаних у технологічний ланцюжок, що забезпечує збирання, обробку, зберігання та транспортування інформації з кадрів з метою зниження трудомісткості процесів використання інформаційного ресурсу, а також підвищення їх ефективності, надійності та оперативності</w:t>
      </w:r>
      <w:r>
        <w:rPr>
          <w:rFonts w:ascii="Times New Roman" w:hAnsi="Times New Roman" w:cs="Times New Roman"/>
          <w:sz w:val="28"/>
          <w:szCs w:val="28"/>
        </w:rPr>
        <w:t xml:space="preserve"> </w:t>
      </w:r>
      <w:r w:rsidRPr="00FA09F8">
        <w:rPr>
          <w:rFonts w:ascii="Times New Roman" w:hAnsi="Times New Roman" w:cs="Times New Roman"/>
          <w:sz w:val="28"/>
          <w:szCs w:val="28"/>
        </w:rPr>
        <w:t>[2]</w:t>
      </w:r>
      <w:r w:rsidRPr="0029261F">
        <w:rPr>
          <w:rFonts w:ascii="Times New Roman" w:hAnsi="Times New Roman" w:cs="Times New Roman"/>
          <w:sz w:val="28"/>
          <w:szCs w:val="28"/>
        </w:rPr>
        <w:t>.</w:t>
      </w:r>
    </w:p>
    <w:p w:rsidR="00652707" w:rsidRPr="0029261F" w:rsidRDefault="00652707" w:rsidP="00417C2E">
      <w:pPr>
        <w:spacing w:after="0" w:line="300" w:lineRule="auto"/>
        <w:ind w:firstLine="567"/>
        <w:jc w:val="both"/>
        <w:rPr>
          <w:rFonts w:ascii="Times New Roman" w:hAnsi="Times New Roman" w:cs="Times New Roman"/>
          <w:sz w:val="28"/>
          <w:szCs w:val="28"/>
        </w:rPr>
      </w:pPr>
      <w:r w:rsidRPr="0029261F">
        <w:rPr>
          <w:rFonts w:ascii="Times New Roman" w:hAnsi="Times New Roman" w:cs="Times New Roman"/>
          <w:sz w:val="28"/>
          <w:szCs w:val="28"/>
        </w:rPr>
        <w:t>На публічній службі застосування сучасних кадрових технологій є необхідністю, оскільки тут людина грає найважливішу роль, і від того, наскільки ця людина буде відповідати професійним та особистісним якостям публічного службовця, залежить якість наданих державою послуг, а також якість життя населення загалом.</w:t>
      </w:r>
    </w:p>
    <w:p w:rsidR="00652707" w:rsidRDefault="00652707" w:rsidP="00417C2E">
      <w:pPr>
        <w:spacing w:after="0" w:line="300" w:lineRule="auto"/>
        <w:ind w:firstLine="567"/>
        <w:jc w:val="both"/>
        <w:rPr>
          <w:rFonts w:ascii="Times New Roman" w:hAnsi="Times New Roman" w:cs="Times New Roman"/>
          <w:sz w:val="28"/>
          <w:szCs w:val="28"/>
        </w:rPr>
      </w:pPr>
    </w:p>
    <w:p w:rsidR="00652707" w:rsidRDefault="00652707" w:rsidP="00417C2E">
      <w:pPr>
        <w:spacing w:after="0" w:line="300" w:lineRule="auto"/>
        <w:ind w:firstLine="567"/>
        <w:jc w:val="both"/>
        <w:rPr>
          <w:rFonts w:ascii="Times New Roman" w:hAnsi="Times New Roman" w:cs="Times New Roman"/>
          <w:b/>
          <w:bCs/>
          <w:sz w:val="28"/>
          <w:szCs w:val="28"/>
        </w:rPr>
      </w:pPr>
      <w:r w:rsidRPr="00DD315B">
        <w:rPr>
          <w:rFonts w:ascii="Times New Roman" w:eastAsia="Times New Roman" w:hAnsi="Times New Roman" w:cs="Times New Roman"/>
          <w:b/>
          <w:bCs/>
          <w:sz w:val="28"/>
          <w:szCs w:val="28"/>
          <w:lang w:eastAsia="ru-RU"/>
        </w:rPr>
        <w:t>Список джерел інформації:</w:t>
      </w:r>
    </w:p>
    <w:p w:rsidR="00652707" w:rsidRDefault="00652707" w:rsidP="00845DB7">
      <w:pPr>
        <w:pStyle w:val="a5"/>
        <w:numPr>
          <w:ilvl w:val="0"/>
          <w:numId w:val="35"/>
        </w:numPr>
        <w:tabs>
          <w:tab w:val="left" w:pos="993"/>
        </w:tabs>
        <w:spacing w:after="0" w:line="300" w:lineRule="auto"/>
        <w:ind w:left="0" w:firstLine="567"/>
        <w:jc w:val="both"/>
        <w:rPr>
          <w:rFonts w:ascii="Times New Roman" w:eastAsia="Times New Roman" w:hAnsi="Times New Roman"/>
          <w:color w:val="000000"/>
          <w:sz w:val="28"/>
          <w:szCs w:val="28"/>
          <w:lang w:eastAsia="ru-RU"/>
        </w:rPr>
      </w:pPr>
      <w:r w:rsidRPr="00F16F15">
        <w:rPr>
          <w:rFonts w:ascii="Times New Roman" w:eastAsia="Times New Roman" w:hAnsi="Times New Roman"/>
          <w:color w:val="000000"/>
          <w:sz w:val="28"/>
          <w:szCs w:val="28"/>
          <w:lang w:eastAsia="ru-RU"/>
        </w:rPr>
        <w:t xml:space="preserve">Тартигашева Г.В. Механізми регулювання кадрових процесів та відхилень в органах державної влади // Державна служба: проблеми становлення та розвитку. К., 2001. </w:t>
      </w:r>
      <w:r>
        <w:rPr>
          <w:rFonts w:ascii="Times New Roman" w:eastAsia="Times New Roman" w:hAnsi="Times New Roman"/>
          <w:color w:val="000000"/>
          <w:sz w:val="28"/>
          <w:szCs w:val="28"/>
          <w:lang w:eastAsia="ru-RU"/>
        </w:rPr>
        <w:t>–</w:t>
      </w:r>
      <w:r w:rsidRPr="00F16F15">
        <w:rPr>
          <w:rFonts w:ascii="Times New Roman" w:eastAsia="Times New Roman" w:hAnsi="Times New Roman"/>
          <w:color w:val="000000"/>
          <w:sz w:val="28"/>
          <w:szCs w:val="28"/>
          <w:lang w:eastAsia="ru-RU"/>
        </w:rPr>
        <w:t xml:space="preserve"> С.217.</w:t>
      </w:r>
    </w:p>
    <w:p w:rsidR="00652707" w:rsidRPr="00F16F15" w:rsidRDefault="00652707" w:rsidP="00845DB7">
      <w:pPr>
        <w:pStyle w:val="a5"/>
        <w:numPr>
          <w:ilvl w:val="0"/>
          <w:numId w:val="35"/>
        </w:numPr>
        <w:tabs>
          <w:tab w:val="left" w:pos="993"/>
        </w:tabs>
        <w:spacing w:after="0" w:line="300" w:lineRule="auto"/>
        <w:ind w:left="0" w:firstLine="567"/>
        <w:jc w:val="both"/>
        <w:rPr>
          <w:rFonts w:ascii="Times New Roman" w:eastAsia="Times New Roman" w:hAnsi="Times New Roman"/>
          <w:color w:val="000000"/>
          <w:sz w:val="28"/>
          <w:szCs w:val="28"/>
          <w:lang w:eastAsia="ru-RU"/>
        </w:rPr>
      </w:pPr>
      <w:r w:rsidRPr="00F16F15">
        <w:rPr>
          <w:rFonts w:ascii="Times New Roman" w:eastAsia="Times New Roman" w:hAnsi="Times New Roman"/>
          <w:color w:val="000000"/>
          <w:sz w:val="28"/>
          <w:szCs w:val="28"/>
          <w:lang w:eastAsia="ru-RU"/>
        </w:rPr>
        <w:t xml:space="preserve">Публічне управління та сучасний менеджмент в інформаційному просторі : колективна монографія / за ред. Михайловської О.В. Київ : Кондор, 2019. </w:t>
      </w:r>
      <w:r>
        <w:rPr>
          <w:rFonts w:ascii="Times New Roman" w:eastAsia="Times New Roman" w:hAnsi="Times New Roman"/>
          <w:color w:val="000000"/>
          <w:sz w:val="28"/>
          <w:szCs w:val="28"/>
          <w:lang w:eastAsia="ru-RU"/>
        </w:rPr>
        <w:t>–</w:t>
      </w:r>
      <w:r w:rsidRPr="00F16F15">
        <w:rPr>
          <w:rFonts w:ascii="Times New Roman" w:eastAsia="Times New Roman" w:hAnsi="Times New Roman"/>
          <w:color w:val="000000"/>
          <w:sz w:val="28"/>
          <w:szCs w:val="28"/>
          <w:lang w:eastAsia="ru-RU"/>
        </w:rPr>
        <w:t xml:space="preserve"> 188 с.</w:t>
      </w:r>
    </w:p>
    <w:p w:rsidR="00652707" w:rsidRPr="0029261F" w:rsidRDefault="00652707" w:rsidP="00652707">
      <w:pPr>
        <w:spacing w:after="0" w:line="300" w:lineRule="auto"/>
        <w:ind w:firstLine="567"/>
        <w:jc w:val="both"/>
        <w:rPr>
          <w:rFonts w:ascii="Times New Roman" w:hAnsi="Times New Roman" w:cs="Times New Roman"/>
          <w:b/>
          <w:bCs/>
          <w:sz w:val="28"/>
          <w:szCs w:val="28"/>
        </w:rPr>
      </w:pPr>
    </w:p>
    <w:p w:rsidR="00652707" w:rsidRDefault="00652707" w:rsidP="00652707">
      <w:pPr>
        <w:rPr>
          <w:rFonts w:ascii="Times New Roman" w:hAnsi="Times New Roman" w:cs="Times New Roman"/>
          <w:sz w:val="28"/>
          <w:szCs w:val="28"/>
        </w:rPr>
      </w:pPr>
      <w:r>
        <w:rPr>
          <w:rFonts w:ascii="Times New Roman" w:hAnsi="Times New Roman" w:cs="Times New Roman"/>
          <w:sz w:val="28"/>
          <w:szCs w:val="28"/>
        </w:rPr>
        <w:br w:type="page"/>
      </w:r>
    </w:p>
    <w:p w:rsidR="00652707" w:rsidRPr="008B3142" w:rsidRDefault="00652707" w:rsidP="00417C2E">
      <w:pPr>
        <w:spacing w:after="0" w:line="240" w:lineRule="auto"/>
        <w:jc w:val="right"/>
        <w:rPr>
          <w:rFonts w:ascii="Times New Roman" w:eastAsia="Times New Roman" w:hAnsi="Times New Roman" w:cs="Times New Roman"/>
          <w:b/>
          <w:sz w:val="28"/>
          <w:szCs w:val="28"/>
          <w:lang w:val="ru-RU" w:eastAsia="ru-RU"/>
        </w:rPr>
      </w:pPr>
      <w:r w:rsidRPr="008B3142">
        <w:rPr>
          <w:rFonts w:ascii="Times New Roman" w:eastAsia="Times New Roman" w:hAnsi="Times New Roman" w:cs="Times New Roman"/>
          <w:b/>
          <w:sz w:val="28"/>
          <w:szCs w:val="28"/>
          <w:lang w:val="ru-RU" w:eastAsia="ru-RU"/>
        </w:rPr>
        <w:t>Шкікавий В.М.</w:t>
      </w:r>
    </w:p>
    <w:p w:rsidR="00652707" w:rsidRPr="008B3142" w:rsidRDefault="00652707" w:rsidP="00417C2E">
      <w:pPr>
        <w:spacing w:after="0" w:line="240" w:lineRule="auto"/>
        <w:jc w:val="right"/>
        <w:rPr>
          <w:rFonts w:ascii="Times New Roman" w:eastAsia="Times New Roman" w:hAnsi="Times New Roman" w:cs="Times New Roman"/>
          <w:i/>
          <w:sz w:val="28"/>
          <w:szCs w:val="28"/>
          <w:lang w:val="ru-RU" w:eastAsia="ru-RU"/>
        </w:rPr>
      </w:pPr>
      <w:r w:rsidRPr="00367755">
        <w:rPr>
          <w:rFonts w:ascii="Times New Roman" w:eastAsia="Times New Roman" w:hAnsi="Times New Roman" w:cs="Times New Roman"/>
          <w:i/>
          <w:sz w:val="28"/>
          <w:szCs w:val="28"/>
          <w:lang w:val="ru-RU" w:eastAsia="ru-RU"/>
        </w:rPr>
        <w:t xml:space="preserve">студент групи МІД </w:t>
      </w:r>
      <w:r w:rsidR="00367755">
        <w:rPr>
          <w:rFonts w:ascii="Times New Roman" w:eastAsia="Times New Roman" w:hAnsi="Times New Roman" w:cs="Times New Roman"/>
          <w:i/>
          <w:sz w:val="28"/>
          <w:szCs w:val="28"/>
          <w:lang w:val="ru-RU" w:eastAsia="ru-RU"/>
        </w:rPr>
        <w:t>–</w:t>
      </w:r>
      <w:r w:rsidRPr="00367755">
        <w:rPr>
          <w:rFonts w:ascii="Times New Roman" w:eastAsia="Times New Roman" w:hAnsi="Times New Roman" w:cs="Times New Roman"/>
          <w:i/>
          <w:sz w:val="28"/>
          <w:szCs w:val="28"/>
          <w:lang w:val="ru-RU" w:eastAsia="ru-RU"/>
        </w:rPr>
        <w:t xml:space="preserve"> </w:t>
      </w:r>
      <w:r w:rsidR="00367755">
        <w:rPr>
          <w:rFonts w:ascii="Times New Roman" w:eastAsia="Times New Roman" w:hAnsi="Times New Roman" w:cs="Times New Roman"/>
          <w:i/>
          <w:sz w:val="28"/>
          <w:szCs w:val="28"/>
          <w:lang w:val="ru-RU" w:eastAsia="ru-RU"/>
        </w:rPr>
        <w:t>2</w:t>
      </w:r>
      <w:r w:rsidRPr="00367755">
        <w:rPr>
          <w:rFonts w:ascii="Times New Roman" w:eastAsia="Times New Roman" w:hAnsi="Times New Roman" w:cs="Times New Roman"/>
          <w:i/>
          <w:sz w:val="28"/>
          <w:szCs w:val="28"/>
          <w:lang w:val="ru-RU" w:eastAsia="ru-RU"/>
        </w:rPr>
        <w:t>03М</w:t>
      </w:r>
    </w:p>
    <w:p w:rsidR="00652707" w:rsidRPr="00C1095C" w:rsidRDefault="00652707" w:rsidP="00417C2E">
      <w:pPr>
        <w:spacing w:after="0" w:line="240" w:lineRule="auto"/>
        <w:jc w:val="right"/>
        <w:rPr>
          <w:rFonts w:ascii="Times New Roman" w:eastAsia="Times New Roman" w:hAnsi="Times New Roman" w:cs="Times New Roman"/>
          <w:i/>
          <w:sz w:val="28"/>
          <w:szCs w:val="28"/>
          <w:lang w:val="ru-RU" w:eastAsia="ru-RU"/>
        </w:rPr>
      </w:pPr>
      <w:r w:rsidRPr="00C1095C">
        <w:rPr>
          <w:rFonts w:ascii="Times New Roman" w:eastAsia="Times New Roman" w:hAnsi="Times New Roman" w:cs="Times New Roman"/>
          <w:i/>
          <w:sz w:val="28"/>
          <w:szCs w:val="28"/>
          <w:lang w:val="ru-RU" w:eastAsia="ru-RU"/>
        </w:rPr>
        <w:t>навчально-наукового інституту фізики, математики,</w:t>
      </w:r>
    </w:p>
    <w:p w:rsidR="00652707" w:rsidRPr="008B3142" w:rsidRDefault="00652707" w:rsidP="00417C2E">
      <w:pPr>
        <w:spacing w:after="0" w:line="240" w:lineRule="auto"/>
        <w:jc w:val="right"/>
        <w:rPr>
          <w:rFonts w:ascii="Times New Roman" w:eastAsia="Times New Roman" w:hAnsi="Times New Roman" w:cs="Times New Roman"/>
          <w:i/>
          <w:sz w:val="28"/>
          <w:szCs w:val="28"/>
          <w:lang w:val="ru-RU" w:eastAsia="ru-RU"/>
        </w:rPr>
      </w:pPr>
      <w:r w:rsidRPr="008B3142">
        <w:rPr>
          <w:rFonts w:ascii="Times New Roman" w:eastAsia="Times New Roman" w:hAnsi="Times New Roman" w:cs="Times New Roman"/>
          <w:i/>
          <w:sz w:val="28"/>
          <w:szCs w:val="28"/>
          <w:lang w:val="ru-RU" w:eastAsia="ru-RU"/>
        </w:rPr>
        <w:t>еконо</w:t>
      </w:r>
      <w:r>
        <w:rPr>
          <w:rFonts w:ascii="Times New Roman" w:eastAsia="Times New Roman" w:hAnsi="Times New Roman" w:cs="Times New Roman"/>
          <w:i/>
          <w:sz w:val="28"/>
          <w:szCs w:val="28"/>
          <w:lang w:val="ru-RU" w:eastAsia="ru-RU"/>
        </w:rPr>
        <w:t>міки та інноваційних технологій</w:t>
      </w:r>
    </w:p>
    <w:p w:rsidR="00652707" w:rsidRPr="008B3142" w:rsidRDefault="00652707" w:rsidP="00417C2E">
      <w:pPr>
        <w:spacing w:after="0" w:line="240" w:lineRule="auto"/>
        <w:jc w:val="right"/>
        <w:rPr>
          <w:rFonts w:ascii="Times New Roman" w:eastAsia="Times New Roman" w:hAnsi="Times New Roman" w:cs="Times New Roman"/>
          <w:i/>
          <w:sz w:val="28"/>
          <w:szCs w:val="28"/>
          <w:lang w:val="ru-RU" w:eastAsia="ru-RU"/>
        </w:rPr>
      </w:pPr>
      <w:r>
        <w:rPr>
          <w:rFonts w:ascii="Times New Roman" w:eastAsia="Times New Roman" w:hAnsi="Times New Roman" w:cs="Times New Roman"/>
          <w:i/>
          <w:sz w:val="28"/>
          <w:szCs w:val="28"/>
          <w:lang w:val="ru-RU" w:eastAsia="ru-RU"/>
        </w:rPr>
        <w:t>Дрогобицького державного педагогічного університету ім. Івана Франка</w:t>
      </w:r>
    </w:p>
    <w:p w:rsidR="00994E0F" w:rsidRPr="00994E0F" w:rsidRDefault="00994E0F" w:rsidP="00417C2E">
      <w:pPr>
        <w:shd w:val="clear" w:color="auto" w:fill="FFFFFF"/>
        <w:spacing w:after="0" w:line="240" w:lineRule="auto"/>
        <w:jc w:val="right"/>
        <w:rPr>
          <w:rFonts w:ascii="Times New Roman" w:hAnsi="Times New Roman" w:cs="Times New Roman"/>
          <w:b/>
          <w:sz w:val="28"/>
          <w:szCs w:val="28"/>
        </w:rPr>
      </w:pPr>
      <w:r w:rsidRPr="00994E0F">
        <w:rPr>
          <w:rFonts w:ascii="Times New Roman" w:hAnsi="Times New Roman" w:cs="Times New Roman"/>
          <w:b/>
          <w:sz w:val="28"/>
          <w:szCs w:val="28"/>
        </w:rPr>
        <w:t>Каспшик А.</w:t>
      </w:r>
    </w:p>
    <w:p w:rsidR="00994E0F" w:rsidRDefault="00994E0F" w:rsidP="00417C2E">
      <w:pPr>
        <w:shd w:val="clear" w:color="auto" w:fill="FFFFFF"/>
        <w:spacing w:after="0" w:line="240" w:lineRule="auto"/>
        <w:jc w:val="right"/>
        <w:rPr>
          <w:rFonts w:ascii="Times New Roman" w:hAnsi="Times New Roman" w:cs="Times New Roman"/>
          <w:i/>
          <w:sz w:val="28"/>
          <w:szCs w:val="28"/>
        </w:rPr>
      </w:pPr>
      <w:r w:rsidRPr="00994E0F">
        <w:rPr>
          <w:rFonts w:ascii="Times New Roman" w:hAnsi="Times New Roman" w:cs="Times New Roman"/>
          <w:i/>
          <w:sz w:val="28"/>
          <w:szCs w:val="28"/>
        </w:rPr>
        <w:t>доктор, декан</w:t>
      </w:r>
    </w:p>
    <w:p w:rsidR="00994E0F" w:rsidRPr="00994E0F" w:rsidRDefault="00994E0F" w:rsidP="00417C2E">
      <w:pPr>
        <w:shd w:val="clear" w:color="auto" w:fill="FFFFFF"/>
        <w:spacing w:after="0" w:line="240" w:lineRule="auto"/>
        <w:jc w:val="right"/>
        <w:rPr>
          <w:rFonts w:ascii="Times New Roman" w:hAnsi="Times New Roman" w:cs="Times New Roman"/>
          <w:sz w:val="28"/>
          <w:szCs w:val="28"/>
        </w:rPr>
      </w:pPr>
      <w:r w:rsidRPr="00994E0F">
        <w:rPr>
          <w:rFonts w:ascii="Times New Roman" w:hAnsi="Times New Roman" w:cs="Times New Roman"/>
          <w:i/>
          <w:sz w:val="28"/>
          <w:szCs w:val="28"/>
        </w:rPr>
        <w:t>Державн</w:t>
      </w:r>
      <w:r>
        <w:rPr>
          <w:rFonts w:ascii="Times New Roman" w:hAnsi="Times New Roman" w:cs="Times New Roman"/>
          <w:i/>
          <w:sz w:val="28"/>
          <w:szCs w:val="28"/>
        </w:rPr>
        <w:t>ої</w:t>
      </w:r>
      <w:r w:rsidRPr="00994E0F">
        <w:rPr>
          <w:rFonts w:ascii="Times New Roman" w:hAnsi="Times New Roman" w:cs="Times New Roman"/>
          <w:i/>
          <w:sz w:val="28"/>
          <w:szCs w:val="28"/>
        </w:rPr>
        <w:t xml:space="preserve"> вищ</w:t>
      </w:r>
      <w:r>
        <w:rPr>
          <w:rFonts w:ascii="Times New Roman" w:hAnsi="Times New Roman" w:cs="Times New Roman"/>
          <w:i/>
          <w:sz w:val="28"/>
          <w:szCs w:val="28"/>
        </w:rPr>
        <w:t>ої</w:t>
      </w:r>
      <w:r w:rsidRPr="00994E0F">
        <w:rPr>
          <w:rFonts w:ascii="Times New Roman" w:hAnsi="Times New Roman" w:cs="Times New Roman"/>
          <w:i/>
          <w:sz w:val="28"/>
          <w:szCs w:val="28"/>
        </w:rPr>
        <w:t xml:space="preserve"> школ</w:t>
      </w:r>
      <w:r>
        <w:rPr>
          <w:rFonts w:ascii="Times New Roman" w:hAnsi="Times New Roman" w:cs="Times New Roman"/>
          <w:i/>
          <w:sz w:val="28"/>
          <w:szCs w:val="28"/>
        </w:rPr>
        <w:t>и</w:t>
      </w:r>
      <w:r w:rsidRPr="00994E0F">
        <w:rPr>
          <w:rFonts w:ascii="Times New Roman" w:hAnsi="Times New Roman" w:cs="Times New Roman"/>
          <w:i/>
          <w:sz w:val="28"/>
          <w:szCs w:val="28"/>
        </w:rPr>
        <w:t xml:space="preserve"> ім. проф. Станіслава Тарновського в Тарнобжегу</w:t>
      </w:r>
    </w:p>
    <w:p w:rsidR="00652707" w:rsidRPr="008B3142" w:rsidRDefault="00652707" w:rsidP="00417C2E">
      <w:pPr>
        <w:shd w:val="clear" w:color="auto" w:fill="FFFFFF"/>
        <w:spacing w:after="0" w:line="240" w:lineRule="auto"/>
        <w:jc w:val="right"/>
        <w:rPr>
          <w:rFonts w:ascii="Times New Roman" w:eastAsia="Times New Roman" w:hAnsi="Times New Roman" w:cs="Times New Roman"/>
          <w:sz w:val="28"/>
          <w:szCs w:val="28"/>
          <w:lang w:eastAsia="ru-RU"/>
        </w:rPr>
      </w:pPr>
      <w:r w:rsidRPr="008B3142">
        <w:rPr>
          <w:rFonts w:ascii="Times New Roman" w:eastAsia="Times New Roman" w:hAnsi="Times New Roman" w:cs="Times New Roman"/>
          <w:b/>
          <w:sz w:val="28"/>
          <w:szCs w:val="28"/>
          <w:lang w:eastAsia="ru-RU"/>
        </w:rPr>
        <w:t>Скотний П.В.</w:t>
      </w:r>
    </w:p>
    <w:p w:rsidR="00652707" w:rsidRPr="008B3142" w:rsidRDefault="00652707" w:rsidP="00417C2E">
      <w:pPr>
        <w:shd w:val="clear" w:color="auto" w:fill="FFFFFF"/>
        <w:spacing w:after="0" w:line="240" w:lineRule="auto"/>
        <w:jc w:val="right"/>
        <w:rPr>
          <w:rFonts w:ascii="Times New Roman" w:eastAsia="Times New Roman" w:hAnsi="Times New Roman" w:cs="Times New Roman"/>
          <w:i/>
          <w:sz w:val="28"/>
          <w:szCs w:val="28"/>
          <w:lang w:eastAsia="ru-RU"/>
        </w:rPr>
      </w:pPr>
      <w:r w:rsidRPr="008B3142">
        <w:rPr>
          <w:rFonts w:ascii="Times New Roman" w:eastAsia="Times New Roman" w:hAnsi="Times New Roman" w:cs="Times New Roman"/>
          <w:i/>
          <w:sz w:val="28"/>
          <w:szCs w:val="28"/>
          <w:lang w:eastAsia="ru-RU"/>
        </w:rPr>
        <w:t>к.е.н., доцент</w:t>
      </w:r>
    </w:p>
    <w:p w:rsidR="00652707" w:rsidRDefault="00652707" w:rsidP="00417C2E">
      <w:pPr>
        <w:shd w:val="clear" w:color="auto" w:fill="FFFFFF"/>
        <w:spacing w:after="0" w:line="240" w:lineRule="auto"/>
        <w:jc w:val="righ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Дрогобицького державного педагогічного університету ім. Івана Франка</w:t>
      </w:r>
    </w:p>
    <w:p w:rsidR="00652707" w:rsidRPr="008B3142" w:rsidRDefault="00652707" w:rsidP="00417C2E">
      <w:pPr>
        <w:shd w:val="clear" w:color="auto" w:fill="FFFFFF"/>
        <w:spacing w:after="0" w:line="240" w:lineRule="auto"/>
        <w:jc w:val="center"/>
        <w:rPr>
          <w:rFonts w:ascii="Times New Roman" w:eastAsia="Times New Roman" w:hAnsi="Times New Roman" w:cs="Times New Roman"/>
          <w:i/>
          <w:sz w:val="28"/>
          <w:szCs w:val="28"/>
          <w:lang w:eastAsia="ru-RU"/>
        </w:rPr>
      </w:pPr>
    </w:p>
    <w:p w:rsidR="00652707" w:rsidRDefault="00652707" w:rsidP="00417C2E">
      <w:pPr>
        <w:spacing w:after="0" w:line="240" w:lineRule="auto"/>
        <w:jc w:val="center"/>
        <w:rPr>
          <w:rFonts w:ascii="Times New Roman" w:hAnsi="Times New Roman" w:cs="Times New Roman"/>
          <w:b/>
          <w:caps/>
          <w:sz w:val="28"/>
          <w:szCs w:val="28"/>
        </w:rPr>
      </w:pPr>
      <w:r w:rsidRPr="004B5903">
        <w:rPr>
          <w:rFonts w:ascii="Times New Roman" w:hAnsi="Times New Roman" w:cs="Times New Roman"/>
          <w:b/>
          <w:caps/>
          <w:sz w:val="28"/>
          <w:szCs w:val="28"/>
        </w:rPr>
        <w:t>Інформаційні системи управління на підприємстві та їх класифікація</w:t>
      </w:r>
    </w:p>
    <w:p w:rsidR="00652707" w:rsidRPr="004B5903" w:rsidRDefault="00652707" w:rsidP="00417C2E">
      <w:pPr>
        <w:spacing w:after="0" w:line="240" w:lineRule="auto"/>
        <w:jc w:val="center"/>
        <w:rPr>
          <w:rFonts w:ascii="Times New Roman" w:hAnsi="Times New Roman" w:cs="Times New Roman"/>
          <w:b/>
          <w:caps/>
          <w:sz w:val="28"/>
          <w:szCs w:val="28"/>
        </w:rPr>
      </w:pPr>
    </w:p>
    <w:p w:rsidR="00652707" w:rsidRDefault="00652707" w:rsidP="00417C2E">
      <w:pPr>
        <w:tabs>
          <w:tab w:val="left" w:pos="993"/>
        </w:tabs>
        <w:spacing w:after="0" w:line="300" w:lineRule="auto"/>
        <w:ind w:firstLine="567"/>
        <w:jc w:val="both"/>
        <w:rPr>
          <w:rFonts w:ascii="Times New Roman" w:hAnsi="Times New Roman" w:cs="Times New Roman"/>
          <w:sz w:val="28"/>
          <w:szCs w:val="28"/>
        </w:rPr>
      </w:pPr>
      <w:r w:rsidRPr="00FE6163">
        <w:rPr>
          <w:rFonts w:ascii="Times New Roman" w:hAnsi="Times New Roman" w:cs="Times New Roman"/>
          <w:sz w:val="28"/>
          <w:szCs w:val="28"/>
        </w:rPr>
        <w:t>Інформаційна система управління</w:t>
      </w:r>
      <w:r>
        <w:rPr>
          <w:rFonts w:ascii="Times New Roman" w:hAnsi="Times New Roman" w:cs="Times New Roman"/>
          <w:sz w:val="28"/>
          <w:szCs w:val="28"/>
        </w:rPr>
        <w:t xml:space="preserve"> (М</w:t>
      </w:r>
      <w:r w:rsidRPr="0002047D">
        <w:rPr>
          <w:rFonts w:ascii="Times New Roman" w:hAnsi="Times New Roman" w:cs="Times New Roman"/>
          <w:sz w:val="28"/>
          <w:szCs w:val="28"/>
        </w:rPr>
        <w:t>a</w:t>
      </w:r>
      <w:r>
        <w:rPr>
          <w:rFonts w:ascii="Times New Roman" w:hAnsi="Times New Roman" w:cs="Times New Roman"/>
          <w:sz w:val="28"/>
          <w:szCs w:val="28"/>
        </w:rPr>
        <w:t>nagement information system)</w:t>
      </w:r>
      <w:r w:rsidRPr="00FE6163">
        <w:rPr>
          <w:rFonts w:ascii="Times New Roman" w:hAnsi="Times New Roman" w:cs="Times New Roman"/>
          <w:sz w:val="28"/>
          <w:szCs w:val="28"/>
        </w:rPr>
        <w:t xml:space="preserve"> </w:t>
      </w:r>
      <w:r>
        <w:rPr>
          <w:rFonts w:ascii="Times New Roman" w:eastAsia="Times New Roman" w:hAnsi="Times New Roman"/>
          <w:color w:val="000000"/>
          <w:sz w:val="28"/>
          <w:szCs w:val="28"/>
          <w:lang w:eastAsia="ru-RU"/>
        </w:rPr>
        <w:t>–</w:t>
      </w:r>
      <w:r w:rsidRPr="00FE6163">
        <w:rPr>
          <w:rFonts w:ascii="Times New Roman" w:hAnsi="Times New Roman" w:cs="Times New Roman"/>
          <w:sz w:val="28"/>
          <w:szCs w:val="28"/>
        </w:rPr>
        <w:t xml:space="preserve"> це інформаційна система, яка використовується для прийняття рішень, а також для координації, контролю, аналізу та візуал</w:t>
      </w:r>
      <w:r>
        <w:rPr>
          <w:rFonts w:ascii="Times New Roman" w:hAnsi="Times New Roman" w:cs="Times New Roman"/>
          <w:sz w:val="28"/>
          <w:szCs w:val="28"/>
        </w:rPr>
        <w:t>ізації інформації на підприємстві</w:t>
      </w:r>
      <w:r w:rsidRPr="00FE6163">
        <w:rPr>
          <w:rFonts w:ascii="Times New Roman" w:hAnsi="Times New Roman" w:cs="Times New Roman"/>
          <w:sz w:val="28"/>
          <w:szCs w:val="28"/>
        </w:rPr>
        <w:t>.</w:t>
      </w:r>
      <w:r>
        <w:rPr>
          <w:rFonts w:ascii="Times New Roman" w:hAnsi="Times New Roman" w:cs="Times New Roman"/>
          <w:sz w:val="28"/>
          <w:szCs w:val="28"/>
        </w:rPr>
        <w:t xml:space="preserve"> Вона забезпечує збір та аналіз даних</w:t>
      </w:r>
      <w:r w:rsidRPr="004B5903">
        <w:rPr>
          <w:rFonts w:ascii="Times New Roman" w:hAnsi="Times New Roman" w:cs="Times New Roman"/>
          <w:sz w:val="28"/>
          <w:szCs w:val="28"/>
        </w:rPr>
        <w:t xml:space="preserve"> з усіх </w:t>
      </w:r>
      <w:r>
        <w:rPr>
          <w:rFonts w:ascii="Times New Roman" w:hAnsi="Times New Roman" w:cs="Times New Roman"/>
          <w:sz w:val="28"/>
          <w:szCs w:val="28"/>
        </w:rPr>
        <w:t>підрозділів підприємства та</w:t>
      </w:r>
      <w:r w:rsidRPr="004B5903">
        <w:rPr>
          <w:rFonts w:ascii="Times New Roman" w:hAnsi="Times New Roman" w:cs="Times New Roman"/>
          <w:sz w:val="28"/>
          <w:szCs w:val="28"/>
        </w:rPr>
        <w:t xml:space="preserve"> надає </w:t>
      </w:r>
      <w:r>
        <w:rPr>
          <w:rFonts w:ascii="Times New Roman" w:hAnsi="Times New Roman" w:cs="Times New Roman"/>
          <w:sz w:val="28"/>
          <w:szCs w:val="28"/>
        </w:rPr>
        <w:t xml:space="preserve">можливість використовувати </w:t>
      </w:r>
      <w:r w:rsidRPr="004B5903">
        <w:rPr>
          <w:rFonts w:ascii="Times New Roman" w:hAnsi="Times New Roman" w:cs="Times New Roman"/>
          <w:sz w:val="28"/>
          <w:szCs w:val="28"/>
        </w:rPr>
        <w:t xml:space="preserve">їх </w:t>
      </w:r>
      <w:r>
        <w:rPr>
          <w:rFonts w:ascii="Times New Roman" w:hAnsi="Times New Roman" w:cs="Times New Roman"/>
          <w:sz w:val="28"/>
          <w:szCs w:val="28"/>
        </w:rPr>
        <w:t>менеджменту</w:t>
      </w:r>
      <w:r w:rsidRPr="004B5903">
        <w:rPr>
          <w:rFonts w:ascii="Times New Roman" w:hAnsi="Times New Roman" w:cs="Times New Roman"/>
          <w:sz w:val="28"/>
          <w:szCs w:val="28"/>
        </w:rPr>
        <w:t xml:space="preserve"> у впорядкованій формі</w:t>
      </w:r>
      <w:r>
        <w:rPr>
          <w:rFonts w:ascii="Times New Roman" w:hAnsi="Times New Roman" w:cs="Times New Roman"/>
          <w:sz w:val="28"/>
          <w:szCs w:val="28"/>
        </w:rPr>
        <w:t>.</w:t>
      </w:r>
      <w:r w:rsidRPr="004B5903">
        <w:rPr>
          <w:rFonts w:ascii="Times New Roman" w:hAnsi="Times New Roman" w:cs="Times New Roman"/>
          <w:sz w:val="28"/>
          <w:szCs w:val="28"/>
        </w:rPr>
        <w:t xml:space="preserve"> </w:t>
      </w:r>
    </w:p>
    <w:p w:rsidR="00652707" w:rsidRDefault="00652707" w:rsidP="00417C2E">
      <w:pPr>
        <w:tabs>
          <w:tab w:val="left" w:pos="993"/>
        </w:tabs>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І</w:t>
      </w:r>
      <w:r w:rsidRPr="000A23F6">
        <w:rPr>
          <w:rFonts w:ascii="Times New Roman" w:hAnsi="Times New Roman" w:cs="Times New Roman"/>
          <w:sz w:val="28"/>
          <w:szCs w:val="28"/>
        </w:rPr>
        <w:t xml:space="preserve">нформаційні системи управління можуть використовуватися на будь-якому рівні </w:t>
      </w:r>
      <w:r>
        <w:rPr>
          <w:rFonts w:ascii="Times New Roman" w:hAnsi="Times New Roman" w:cs="Times New Roman"/>
          <w:sz w:val="28"/>
          <w:szCs w:val="28"/>
        </w:rPr>
        <w:t>управління.</w:t>
      </w:r>
      <w:r w:rsidRPr="000A23F6">
        <w:rPr>
          <w:rFonts w:ascii="Times New Roman" w:hAnsi="Times New Roman" w:cs="Times New Roman"/>
          <w:sz w:val="28"/>
          <w:szCs w:val="28"/>
        </w:rPr>
        <w:t xml:space="preserve"> </w:t>
      </w:r>
      <w:r>
        <w:rPr>
          <w:rFonts w:ascii="Times New Roman" w:hAnsi="Times New Roman" w:cs="Times New Roman"/>
          <w:sz w:val="28"/>
          <w:szCs w:val="28"/>
        </w:rPr>
        <w:t>Р</w:t>
      </w:r>
      <w:r w:rsidRPr="000A23F6">
        <w:rPr>
          <w:rFonts w:ascii="Times New Roman" w:hAnsi="Times New Roman" w:cs="Times New Roman"/>
          <w:sz w:val="28"/>
          <w:szCs w:val="28"/>
        </w:rPr>
        <w:t xml:space="preserve">ішення про те, які системи впроваджувати, як правило, покладається на керівників інформаційних служб </w:t>
      </w:r>
      <w:r>
        <w:rPr>
          <w:rFonts w:ascii="Times New Roman" w:hAnsi="Times New Roman" w:cs="Times New Roman"/>
          <w:sz w:val="28"/>
          <w:szCs w:val="28"/>
        </w:rPr>
        <w:t>і технічних директорів</w:t>
      </w:r>
      <w:r w:rsidRPr="000A23F6">
        <w:rPr>
          <w:rFonts w:ascii="Times New Roman" w:hAnsi="Times New Roman" w:cs="Times New Roman"/>
          <w:sz w:val="28"/>
          <w:szCs w:val="28"/>
        </w:rPr>
        <w:t xml:space="preserve">. Ці співробітники, як правило, відповідають за загальну технологічну стратегію організації, включаючи оцінку того, як нові технології можуть допомогти їхній організації. </w:t>
      </w:r>
    </w:p>
    <w:p w:rsidR="00652707" w:rsidRDefault="00652707" w:rsidP="00417C2E">
      <w:pPr>
        <w:tabs>
          <w:tab w:val="left" w:pos="993"/>
        </w:tabs>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Інформаційні</w:t>
      </w:r>
      <w:r w:rsidRPr="0092372B">
        <w:rPr>
          <w:rFonts w:ascii="Times New Roman" w:hAnsi="Times New Roman" w:cs="Times New Roman"/>
          <w:sz w:val="28"/>
          <w:szCs w:val="28"/>
        </w:rPr>
        <w:t xml:space="preserve"> систем</w:t>
      </w:r>
      <w:r>
        <w:rPr>
          <w:rFonts w:ascii="Times New Roman" w:hAnsi="Times New Roman" w:cs="Times New Roman"/>
          <w:sz w:val="28"/>
          <w:szCs w:val="28"/>
        </w:rPr>
        <w:t xml:space="preserve">и управління використовуються </w:t>
      </w:r>
      <w:r w:rsidRPr="0002047D">
        <w:rPr>
          <w:rFonts w:ascii="Times New Roman" w:hAnsi="Times New Roman" w:cs="Times New Roman"/>
          <w:sz w:val="28"/>
          <w:szCs w:val="28"/>
        </w:rPr>
        <w:t xml:space="preserve">менеджерами середнього та оперативного рівня для </w:t>
      </w:r>
      <w:r>
        <w:rPr>
          <w:rFonts w:ascii="Times New Roman" w:hAnsi="Times New Roman" w:cs="Times New Roman"/>
          <w:sz w:val="28"/>
          <w:szCs w:val="28"/>
        </w:rPr>
        <w:t xml:space="preserve">використання </w:t>
      </w:r>
      <w:r w:rsidRPr="0002047D">
        <w:rPr>
          <w:rFonts w:ascii="Times New Roman" w:hAnsi="Times New Roman" w:cs="Times New Roman"/>
          <w:sz w:val="28"/>
          <w:szCs w:val="28"/>
        </w:rPr>
        <w:t xml:space="preserve">даних </w:t>
      </w:r>
      <w:r>
        <w:rPr>
          <w:rFonts w:ascii="Times New Roman" w:hAnsi="Times New Roman" w:cs="Times New Roman"/>
          <w:sz w:val="28"/>
          <w:szCs w:val="28"/>
        </w:rPr>
        <w:t xml:space="preserve">в </w:t>
      </w:r>
      <w:r w:rsidRPr="0002047D">
        <w:rPr>
          <w:rFonts w:ascii="Times New Roman" w:hAnsi="Times New Roman" w:cs="Times New Roman"/>
          <w:sz w:val="28"/>
          <w:szCs w:val="28"/>
        </w:rPr>
        <w:t>прийнятт</w:t>
      </w:r>
      <w:r>
        <w:rPr>
          <w:rFonts w:ascii="Times New Roman" w:hAnsi="Times New Roman" w:cs="Times New Roman"/>
          <w:sz w:val="28"/>
          <w:szCs w:val="28"/>
        </w:rPr>
        <w:t>і управлінських</w:t>
      </w:r>
      <w:r w:rsidRPr="0002047D">
        <w:rPr>
          <w:rFonts w:ascii="Times New Roman" w:hAnsi="Times New Roman" w:cs="Times New Roman"/>
          <w:sz w:val="28"/>
          <w:szCs w:val="28"/>
        </w:rPr>
        <w:t xml:space="preserve"> рішень</w:t>
      </w:r>
      <w:r>
        <w:rPr>
          <w:rFonts w:ascii="Times New Roman" w:hAnsi="Times New Roman" w:cs="Times New Roman"/>
          <w:sz w:val="28"/>
          <w:szCs w:val="28"/>
        </w:rPr>
        <w:t xml:space="preserve"> та формуванні звітів. </w:t>
      </w:r>
    </w:p>
    <w:p w:rsidR="00652707" w:rsidRDefault="00652707" w:rsidP="00417C2E">
      <w:pPr>
        <w:tabs>
          <w:tab w:val="left" w:pos="993"/>
        </w:tabs>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В залежності від виду діяльності, розміру та специфіки підприємства використовуються різні інформаційні системи управління, які можуть бути інтегровані або функціонувати в межах підрозділу.</w:t>
      </w:r>
    </w:p>
    <w:p w:rsidR="00652707" w:rsidRDefault="00652707" w:rsidP="00417C2E">
      <w:pPr>
        <w:tabs>
          <w:tab w:val="left" w:pos="993"/>
        </w:tabs>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Основними видами інформаційних систем</w:t>
      </w:r>
      <w:r w:rsidRPr="00DB196F">
        <w:rPr>
          <w:rFonts w:ascii="Times New Roman" w:hAnsi="Times New Roman" w:cs="Times New Roman"/>
          <w:sz w:val="28"/>
          <w:szCs w:val="28"/>
        </w:rPr>
        <w:t xml:space="preserve"> управління</w:t>
      </w:r>
      <w:r>
        <w:rPr>
          <w:rFonts w:ascii="Times New Roman" w:hAnsi="Times New Roman" w:cs="Times New Roman"/>
          <w:sz w:val="28"/>
          <w:szCs w:val="28"/>
        </w:rPr>
        <w:t xml:space="preserve"> є:</w:t>
      </w:r>
    </w:p>
    <w:p w:rsidR="00652707" w:rsidRDefault="00652707" w:rsidP="00845DB7">
      <w:pPr>
        <w:pStyle w:val="a5"/>
        <w:numPr>
          <w:ilvl w:val="0"/>
          <w:numId w:val="36"/>
        </w:numPr>
        <w:tabs>
          <w:tab w:val="left" w:pos="993"/>
        </w:tabs>
        <w:spacing w:after="0" w:line="300" w:lineRule="auto"/>
        <w:ind w:left="0" w:firstLine="567"/>
        <w:jc w:val="both"/>
        <w:rPr>
          <w:rFonts w:ascii="Times New Roman" w:hAnsi="Times New Roman" w:cs="Times New Roman"/>
          <w:sz w:val="28"/>
          <w:szCs w:val="28"/>
        </w:rPr>
      </w:pPr>
      <w:r w:rsidRPr="00E53B57">
        <w:rPr>
          <w:rFonts w:ascii="Times New Roman" w:hAnsi="Times New Roman" w:cs="Times New Roman"/>
          <w:i/>
          <w:sz w:val="28"/>
          <w:szCs w:val="28"/>
        </w:rPr>
        <w:t>Системи підтримки прийняття рішень</w:t>
      </w:r>
      <w:r w:rsidRPr="004C5D0B">
        <w:rPr>
          <w:rFonts w:ascii="Times New Roman" w:hAnsi="Times New Roman" w:cs="Times New Roman"/>
          <w:sz w:val="28"/>
          <w:szCs w:val="28"/>
        </w:rPr>
        <w:t xml:space="preserve"> (Decision support systems) </w:t>
      </w:r>
      <w:r>
        <w:rPr>
          <w:rFonts w:ascii="Times New Roman" w:eastAsia="Times New Roman" w:hAnsi="Times New Roman"/>
          <w:color w:val="000000"/>
          <w:sz w:val="28"/>
          <w:szCs w:val="28"/>
          <w:lang w:eastAsia="ru-RU"/>
        </w:rPr>
        <w:t>–</w:t>
      </w:r>
      <w:r w:rsidRPr="004C5D0B">
        <w:rPr>
          <w:rFonts w:ascii="Times New Roman" w:hAnsi="Times New Roman" w:cs="Times New Roman"/>
          <w:sz w:val="28"/>
          <w:szCs w:val="28"/>
        </w:rPr>
        <w:t xml:space="preserve"> це комп’ютерні програмні додатки, які використовуються середнім і вищим керівництвом підприємства для збору інформації необхідної при вирішенні поточних задач і прийнятті управлінських</w:t>
      </w:r>
      <w:r>
        <w:rPr>
          <w:rFonts w:ascii="Times New Roman" w:hAnsi="Times New Roman" w:cs="Times New Roman"/>
          <w:sz w:val="28"/>
          <w:szCs w:val="28"/>
        </w:rPr>
        <w:t xml:space="preserve"> рішень;</w:t>
      </w:r>
    </w:p>
    <w:p w:rsidR="00652707" w:rsidRDefault="00652707" w:rsidP="00845DB7">
      <w:pPr>
        <w:pStyle w:val="a5"/>
        <w:numPr>
          <w:ilvl w:val="0"/>
          <w:numId w:val="36"/>
        </w:numPr>
        <w:tabs>
          <w:tab w:val="left" w:pos="993"/>
        </w:tabs>
        <w:spacing w:after="0" w:line="300" w:lineRule="auto"/>
        <w:ind w:left="0" w:firstLine="567"/>
        <w:jc w:val="both"/>
        <w:rPr>
          <w:rFonts w:ascii="Times New Roman" w:hAnsi="Times New Roman" w:cs="Times New Roman"/>
          <w:sz w:val="28"/>
          <w:szCs w:val="28"/>
        </w:rPr>
      </w:pPr>
      <w:r w:rsidRPr="00E53B57">
        <w:rPr>
          <w:rFonts w:ascii="Times New Roman" w:hAnsi="Times New Roman" w:cs="Times New Roman"/>
          <w:i/>
          <w:sz w:val="28"/>
          <w:szCs w:val="28"/>
        </w:rPr>
        <w:t>Інформаційна система для керівників</w:t>
      </w:r>
      <w:r w:rsidRPr="004C5D0B">
        <w:rPr>
          <w:rFonts w:ascii="Times New Roman" w:hAnsi="Times New Roman" w:cs="Times New Roman"/>
          <w:sz w:val="28"/>
          <w:szCs w:val="28"/>
        </w:rPr>
        <w:t xml:space="preserve"> (Executive information system) </w:t>
      </w:r>
      <w:r>
        <w:rPr>
          <w:rFonts w:ascii="Times New Roman" w:eastAsia="Times New Roman" w:hAnsi="Times New Roman"/>
          <w:color w:val="000000"/>
          <w:sz w:val="28"/>
          <w:szCs w:val="28"/>
          <w:lang w:eastAsia="ru-RU"/>
        </w:rPr>
        <w:t>–</w:t>
      </w:r>
      <w:r w:rsidRPr="004C5D0B">
        <w:rPr>
          <w:rFonts w:ascii="Times New Roman" w:hAnsi="Times New Roman" w:cs="Times New Roman"/>
          <w:sz w:val="28"/>
          <w:szCs w:val="28"/>
        </w:rPr>
        <w:t xml:space="preserve"> це інструмент звітності, який забезпечує швидкий доступ до зведених звітів, які надходять з усіх рівнів компанії та відділів, таких як бухгалтерія, </w:t>
      </w:r>
      <w:r>
        <w:rPr>
          <w:rFonts w:ascii="Times New Roman" w:hAnsi="Times New Roman" w:cs="Times New Roman"/>
          <w:sz w:val="28"/>
          <w:szCs w:val="28"/>
        </w:rPr>
        <w:t>відділ кадрів та інших підрозділів підприємства;</w:t>
      </w:r>
    </w:p>
    <w:p w:rsidR="00652707" w:rsidRDefault="00652707" w:rsidP="00845DB7">
      <w:pPr>
        <w:pStyle w:val="a5"/>
        <w:numPr>
          <w:ilvl w:val="0"/>
          <w:numId w:val="36"/>
        </w:numPr>
        <w:tabs>
          <w:tab w:val="left" w:pos="993"/>
        </w:tabs>
        <w:spacing w:after="0" w:line="300" w:lineRule="auto"/>
        <w:ind w:left="0" w:firstLine="567"/>
        <w:jc w:val="both"/>
        <w:rPr>
          <w:rFonts w:ascii="Times New Roman" w:hAnsi="Times New Roman" w:cs="Times New Roman"/>
          <w:sz w:val="28"/>
          <w:szCs w:val="28"/>
        </w:rPr>
      </w:pPr>
      <w:r w:rsidRPr="00E53B57">
        <w:rPr>
          <w:rFonts w:ascii="Times New Roman" w:hAnsi="Times New Roman" w:cs="Times New Roman"/>
          <w:i/>
          <w:sz w:val="28"/>
          <w:szCs w:val="28"/>
        </w:rPr>
        <w:t>Маркетингові інформаційні системи</w:t>
      </w:r>
      <w:r w:rsidRPr="004C5D0B">
        <w:rPr>
          <w:rFonts w:ascii="Times New Roman" w:hAnsi="Times New Roman" w:cs="Times New Roman"/>
          <w:sz w:val="28"/>
          <w:szCs w:val="28"/>
        </w:rPr>
        <w:t xml:space="preserve"> (Marketing information systems) – це управлінські інформаційні системи, розроблені спеціально для управління м</w:t>
      </w:r>
      <w:r>
        <w:rPr>
          <w:rFonts w:ascii="Times New Roman" w:hAnsi="Times New Roman" w:cs="Times New Roman"/>
          <w:sz w:val="28"/>
          <w:szCs w:val="28"/>
        </w:rPr>
        <w:t>аркетинговими аспектами бізнесу;</w:t>
      </w:r>
    </w:p>
    <w:p w:rsidR="00652707" w:rsidRDefault="00652707" w:rsidP="00845DB7">
      <w:pPr>
        <w:pStyle w:val="a5"/>
        <w:numPr>
          <w:ilvl w:val="0"/>
          <w:numId w:val="36"/>
        </w:numPr>
        <w:tabs>
          <w:tab w:val="left" w:pos="993"/>
        </w:tabs>
        <w:spacing w:after="0" w:line="300" w:lineRule="auto"/>
        <w:ind w:left="0" w:firstLine="567"/>
        <w:jc w:val="both"/>
        <w:rPr>
          <w:rFonts w:ascii="Times New Roman" w:hAnsi="Times New Roman" w:cs="Times New Roman"/>
          <w:sz w:val="28"/>
          <w:szCs w:val="28"/>
        </w:rPr>
      </w:pPr>
      <w:r w:rsidRPr="00E53B57">
        <w:rPr>
          <w:rFonts w:ascii="Times New Roman" w:hAnsi="Times New Roman" w:cs="Times New Roman"/>
          <w:i/>
          <w:sz w:val="28"/>
          <w:szCs w:val="28"/>
        </w:rPr>
        <w:t>Інформаційні системи бухгалтерського обліку</w:t>
      </w:r>
      <w:r w:rsidRPr="004C5D0B">
        <w:rPr>
          <w:rFonts w:ascii="Times New Roman" w:hAnsi="Times New Roman" w:cs="Times New Roman"/>
          <w:sz w:val="28"/>
          <w:szCs w:val="28"/>
        </w:rPr>
        <w:t xml:space="preserve"> (Accounting information systems) –</w:t>
      </w:r>
      <w:r>
        <w:rPr>
          <w:rFonts w:ascii="Times New Roman" w:hAnsi="Times New Roman" w:cs="Times New Roman"/>
          <w:sz w:val="28"/>
          <w:szCs w:val="28"/>
        </w:rPr>
        <w:t xml:space="preserve"> це системи</w:t>
      </w:r>
      <w:r w:rsidRPr="004C5D0B">
        <w:rPr>
          <w:rFonts w:ascii="Times New Roman" w:hAnsi="Times New Roman" w:cs="Times New Roman"/>
          <w:sz w:val="28"/>
          <w:szCs w:val="28"/>
        </w:rPr>
        <w:t xml:space="preserve"> збору, зберігання та обробки фін</w:t>
      </w:r>
      <w:r>
        <w:rPr>
          <w:rFonts w:ascii="Times New Roman" w:hAnsi="Times New Roman" w:cs="Times New Roman"/>
          <w:sz w:val="28"/>
          <w:szCs w:val="28"/>
        </w:rPr>
        <w:t>ансових та бухгалтерських даних. Вони</w:t>
      </w:r>
      <w:r w:rsidRPr="004C5D0B">
        <w:rPr>
          <w:rFonts w:ascii="Times New Roman" w:hAnsi="Times New Roman" w:cs="Times New Roman"/>
          <w:sz w:val="28"/>
          <w:szCs w:val="28"/>
        </w:rPr>
        <w:t xml:space="preserve"> розроблені для підтримки всіх бух</w:t>
      </w:r>
      <w:r>
        <w:rPr>
          <w:rFonts w:ascii="Times New Roman" w:hAnsi="Times New Roman" w:cs="Times New Roman"/>
          <w:sz w:val="28"/>
          <w:szCs w:val="28"/>
        </w:rPr>
        <w:t>галтерських функцій</w:t>
      </w:r>
      <w:r w:rsidRPr="004C5D0B">
        <w:rPr>
          <w:rFonts w:ascii="Times New Roman" w:hAnsi="Times New Roman" w:cs="Times New Roman"/>
          <w:sz w:val="28"/>
          <w:szCs w:val="28"/>
        </w:rPr>
        <w:t xml:space="preserve">, включаючи аудит, фінансовий облік і звітність, </w:t>
      </w:r>
      <w:r>
        <w:rPr>
          <w:rFonts w:ascii="Times New Roman" w:hAnsi="Times New Roman" w:cs="Times New Roman"/>
          <w:sz w:val="28"/>
          <w:szCs w:val="28"/>
        </w:rPr>
        <w:t>управлінський облік та</w:t>
      </w:r>
      <w:r w:rsidRPr="004C5D0B">
        <w:rPr>
          <w:rFonts w:ascii="Times New Roman" w:hAnsi="Times New Roman" w:cs="Times New Roman"/>
          <w:sz w:val="28"/>
          <w:szCs w:val="28"/>
        </w:rPr>
        <w:t xml:space="preserve"> податкові послуги. </w:t>
      </w:r>
      <w:r>
        <w:rPr>
          <w:rFonts w:ascii="Times New Roman" w:hAnsi="Times New Roman" w:cs="Times New Roman"/>
          <w:sz w:val="28"/>
          <w:szCs w:val="28"/>
        </w:rPr>
        <w:t>Отримані фінансові дані (звіти)</w:t>
      </w:r>
      <w:r w:rsidRPr="004C5D0B">
        <w:rPr>
          <w:rFonts w:ascii="Times New Roman" w:hAnsi="Times New Roman" w:cs="Times New Roman"/>
          <w:sz w:val="28"/>
          <w:szCs w:val="28"/>
        </w:rPr>
        <w:t xml:space="preserve"> можуть використовуватися </w:t>
      </w:r>
      <w:r>
        <w:rPr>
          <w:rFonts w:ascii="Times New Roman" w:hAnsi="Times New Roman" w:cs="Times New Roman"/>
          <w:sz w:val="28"/>
          <w:szCs w:val="28"/>
        </w:rPr>
        <w:t>як керівництвом в межах підприємства так</w:t>
      </w:r>
      <w:r w:rsidRPr="004C5D0B">
        <w:rPr>
          <w:rFonts w:ascii="Times New Roman" w:hAnsi="Times New Roman" w:cs="Times New Roman"/>
          <w:sz w:val="28"/>
          <w:szCs w:val="28"/>
        </w:rPr>
        <w:t xml:space="preserve"> </w:t>
      </w:r>
      <w:r>
        <w:rPr>
          <w:rFonts w:ascii="Times New Roman" w:hAnsi="Times New Roman" w:cs="Times New Roman"/>
          <w:sz w:val="28"/>
          <w:szCs w:val="28"/>
        </w:rPr>
        <w:t>і</w:t>
      </w:r>
      <w:r w:rsidRPr="004C5D0B">
        <w:rPr>
          <w:rFonts w:ascii="Times New Roman" w:hAnsi="Times New Roman" w:cs="Times New Roman"/>
          <w:sz w:val="28"/>
          <w:szCs w:val="28"/>
        </w:rPr>
        <w:t xml:space="preserve"> ззовні </w:t>
      </w:r>
      <w:r>
        <w:rPr>
          <w:rFonts w:ascii="Times New Roman" w:hAnsi="Times New Roman" w:cs="Times New Roman"/>
          <w:sz w:val="28"/>
          <w:szCs w:val="28"/>
        </w:rPr>
        <w:t>іншими зацікавленими сторонами: податковими органами,</w:t>
      </w:r>
      <w:r w:rsidRPr="004C5D0B">
        <w:rPr>
          <w:rFonts w:ascii="Times New Roman" w:hAnsi="Times New Roman" w:cs="Times New Roman"/>
          <w:sz w:val="28"/>
          <w:szCs w:val="28"/>
        </w:rPr>
        <w:t xml:space="preserve"> </w:t>
      </w:r>
      <w:r>
        <w:rPr>
          <w:rFonts w:ascii="Times New Roman" w:hAnsi="Times New Roman" w:cs="Times New Roman"/>
          <w:sz w:val="28"/>
          <w:szCs w:val="28"/>
        </w:rPr>
        <w:t>інвесторами</w:t>
      </w:r>
      <w:r w:rsidRPr="004C5D0B">
        <w:rPr>
          <w:rFonts w:ascii="Times New Roman" w:hAnsi="Times New Roman" w:cs="Times New Roman"/>
          <w:sz w:val="28"/>
          <w:szCs w:val="28"/>
        </w:rPr>
        <w:t>, кредитор</w:t>
      </w:r>
      <w:r>
        <w:rPr>
          <w:rFonts w:ascii="Times New Roman" w:hAnsi="Times New Roman" w:cs="Times New Roman"/>
          <w:sz w:val="28"/>
          <w:szCs w:val="28"/>
        </w:rPr>
        <w:t>ами, тощо;</w:t>
      </w:r>
    </w:p>
    <w:p w:rsidR="00652707" w:rsidRDefault="00652707" w:rsidP="00845DB7">
      <w:pPr>
        <w:pStyle w:val="a5"/>
        <w:numPr>
          <w:ilvl w:val="0"/>
          <w:numId w:val="36"/>
        </w:numPr>
        <w:tabs>
          <w:tab w:val="left" w:pos="993"/>
        </w:tabs>
        <w:spacing w:after="0" w:line="300" w:lineRule="auto"/>
        <w:ind w:left="0" w:firstLine="567"/>
        <w:jc w:val="both"/>
        <w:rPr>
          <w:rFonts w:ascii="Times New Roman" w:hAnsi="Times New Roman" w:cs="Times New Roman"/>
          <w:sz w:val="28"/>
          <w:szCs w:val="28"/>
        </w:rPr>
      </w:pPr>
      <w:r w:rsidRPr="00E53B57">
        <w:rPr>
          <w:rFonts w:ascii="Times New Roman" w:hAnsi="Times New Roman" w:cs="Times New Roman"/>
          <w:i/>
          <w:sz w:val="28"/>
          <w:szCs w:val="28"/>
        </w:rPr>
        <w:t>Системи управління людськими ресурсами</w:t>
      </w:r>
      <w:r w:rsidRPr="00F65E38">
        <w:rPr>
          <w:rFonts w:ascii="Times New Roman" w:hAnsi="Times New Roman" w:cs="Times New Roman"/>
          <w:sz w:val="28"/>
          <w:szCs w:val="28"/>
        </w:rPr>
        <w:t xml:space="preserve"> (Human resource management systems, Human resources information system or Human capital management) </w:t>
      </w:r>
      <w:r>
        <w:rPr>
          <w:rFonts w:ascii="Times New Roman" w:eastAsia="Times New Roman" w:hAnsi="Times New Roman"/>
          <w:color w:val="000000"/>
          <w:sz w:val="28"/>
          <w:szCs w:val="28"/>
          <w:lang w:eastAsia="ru-RU"/>
        </w:rPr>
        <w:t>–</w:t>
      </w:r>
      <w:r w:rsidRPr="00F65E38">
        <w:rPr>
          <w:rFonts w:ascii="Times New Roman" w:hAnsi="Times New Roman" w:cs="Times New Roman"/>
          <w:sz w:val="28"/>
          <w:szCs w:val="28"/>
        </w:rPr>
        <w:t xml:space="preserve"> це одна з форм програмного забезпечення яка поєднує ряд систем і процесів для забезпечення легкого управління людськими ресурсами, бізнес-процесами та даними для поєднання ряду необхідних кадрових функцій, таких як зберігання даних про співробітників, управління заробітною платою, підбір персоналу, адміністрування пільг, відвідування робочого часу, управління продуктивністю співробітників, а також відстеження компетенції та записів про навчання;</w:t>
      </w:r>
    </w:p>
    <w:p w:rsidR="00652707" w:rsidRDefault="00652707" w:rsidP="00845DB7">
      <w:pPr>
        <w:pStyle w:val="a5"/>
        <w:numPr>
          <w:ilvl w:val="0"/>
          <w:numId w:val="36"/>
        </w:numPr>
        <w:tabs>
          <w:tab w:val="left" w:pos="993"/>
        </w:tabs>
        <w:spacing w:after="0" w:line="300" w:lineRule="auto"/>
        <w:ind w:left="0" w:firstLine="567"/>
        <w:jc w:val="both"/>
        <w:rPr>
          <w:rFonts w:ascii="Times New Roman" w:hAnsi="Times New Roman" w:cs="Times New Roman"/>
          <w:sz w:val="28"/>
          <w:szCs w:val="28"/>
        </w:rPr>
      </w:pPr>
      <w:r w:rsidRPr="00E53B57">
        <w:rPr>
          <w:rFonts w:ascii="Times New Roman" w:hAnsi="Times New Roman" w:cs="Times New Roman"/>
          <w:i/>
          <w:sz w:val="28"/>
          <w:szCs w:val="28"/>
        </w:rPr>
        <w:t>Системи автоматизації офісу</w:t>
      </w:r>
      <w:r w:rsidRPr="00B13DFD">
        <w:rPr>
          <w:rFonts w:ascii="Times New Roman" w:hAnsi="Times New Roman" w:cs="Times New Roman"/>
          <w:sz w:val="28"/>
          <w:szCs w:val="28"/>
        </w:rPr>
        <w:t xml:space="preserve"> (Office automation) – призначена для  оптимізації та автоматизації офісних процедур: збору, зберігання, маніпулювання та передачі офісної інформації, необхідної </w:t>
      </w:r>
      <w:r>
        <w:rPr>
          <w:rFonts w:ascii="Times New Roman" w:hAnsi="Times New Roman" w:cs="Times New Roman"/>
          <w:sz w:val="28"/>
          <w:szCs w:val="28"/>
        </w:rPr>
        <w:t>для виконання основних завдань;</w:t>
      </w:r>
    </w:p>
    <w:p w:rsidR="00652707" w:rsidRPr="00CC1404" w:rsidRDefault="00652707" w:rsidP="00845DB7">
      <w:pPr>
        <w:pStyle w:val="a5"/>
        <w:numPr>
          <w:ilvl w:val="0"/>
          <w:numId w:val="36"/>
        </w:numPr>
        <w:tabs>
          <w:tab w:val="left" w:pos="993"/>
        </w:tabs>
        <w:spacing w:after="0" w:line="300" w:lineRule="auto"/>
        <w:ind w:left="0" w:firstLine="567"/>
        <w:jc w:val="both"/>
        <w:rPr>
          <w:rFonts w:ascii="Times New Roman" w:hAnsi="Times New Roman" w:cs="Times New Roman"/>
          <w:sz w:val="28"/>
          <w:szCs w:val="28"/>
        </w:rPr>
      </w:pPr>
      <w:r w:rsidRPr="00E53B57">
        <w:rPr>
          <w:rFonts w:ascii="Times New Roman" w:hAnsi="Times New Roman" w:cs="Times New Roman"/>
          <w:i/>
          <w:sz w:val="28"/>
          <w:szCs w:val="28"/>
        </w:rPr>
        <w:t>Системи планування ресурсів підприємства</w:t>
      </w:r>
      <w:r w:rsidRPr="00CC1404">
        <w:rPr>
          <w:rFonts w:ascii="Times New Roman" w:hAnsi="Times New Roman" w:cs="Times New Roman"/>
          <w:sz w:val="28"/>
          <w:szCs w:val="28"/>
        </w:rPr>
        <w:t xml:space="preserve"> (Enterprise resource planning) </w:t>
      </w:r>
      <w:r>
        <w:rPr>
          <w:rFonts w:ascii="Times New Roman" w:eastAsia="Times New Roman" w:hAnsi="Times New Roman"/>
          <w:color w:val="000000"/>
          <w:sz w:val="28"/>
          <w:szCs w:val="28"/>
          <w:lang w:eastAsia="ru-RU"/>
        </w:rPr>
        <w:t>–</w:t>
      </w:r>
      <w:r w:rsidRPr="00CC1404">
        <w:rPr>
          <w:rFonts w:ascii="Times New Roman" w:hAnsi="Times New Roman" w:cs="Times New Roman"/>
          <w:sz w:val="28"/>
          <w:szCs w:val="28"/>
        </w:rPr>
        <w:t xml:space="preserve"> це інтегроване управління основними бізнес-процесами які підприємство може використовувати для збору, зберігання, керування та інтерпретації даних. Дані системи облікують ресурси: грошові кошти, сировину, виробничі потужності і зобов’язання: замовлення на закупівлю, нарахування заробітної плати, що полегшує потік інформації між усіма бізнес-функціями та керує зв’язками із зовнішніми зацікавленими сторонами</w:t>
      </w:r>
      <w:r>
        <w:rPr>
          <w:rFonts w:ascii="Times New Roman" w:hAnsi="Times New Roman" w:cs="Times New Roman"/>
          <w:sz w:val="28"/>
          <w:szCs w:val="28"/>
        </w:rPr>
        <w:t xml:space="preserve">, а також </w:t>
      </w:r>
      <w:r w:rsidRPr="00CC1404">
        <w:rPr>
          <w:rFonts w:ascii="Times New Roman" w:hAnsi="Times New Roman" w:cs="Times New Roman"/>
          <w:sz w:val="28"/>
          <w:szCs w:val="28"/>
        </w:rPr>
        <w:t>об’єднує різноманітні організаційні системи та сприяє безпомилковим транзакціям, тим самим підвищуючи ефективність організації.</w:t>
      </w:r>
      <w:r>
        <w:rPr>
          <w:rFonts w:ascii="Times New Roman" w:hAnsi="Times New Roman" w:cs="Times New Roman"/>
          <w:sz w:val="28"/>
          <w:szCs w:val="28"/>
        </w:rPr>
        <w:t xml:space="preserve"> М</w:t>
      </w:r>
      <w:r w:rsidRPr="00CC1404">
        <w:rPr>
          <w:rFonts w:ascii="Times New Roman" w:hAnsi="Times New Roman" w:cs="Times New Roman"/>
          <w:sz w:val="28"/>
          <w:szCs w:val="28"/>
        </w:rPr>
        <w:t xml:space="preserve">ожуть бути локальними або хмарними. </w:t>
      </w:r>
    </w:p>
    <w:p w:rsidR="00652707" w:rsidRDefault="00652707" w:rsidP="00417C2E">
      <w:pPr>
        <w:tabs>
          <w:tab w:val="left" w:pos="993"/>
        </w:tabs>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Використання</w:t>
      </w:r>
      <w:r w:rsidRPr="00CC1404">
        <w:t xml:space="preserve"> </w:t>
      </w:r>
      <w:r>
        <w:rPr>
          <w:rFonts w:ascii="Times New Roman" w:hAnsi="Times New Roman" w:cs="Times New Roman"/>
          <w:sz w:val="28"/>
          <w:szCs w:val="28"/>
        </w:rPr>
        <w:t>інформаційних систем</w:t>
      </w:r>
      <w:r w:rsidRPr="00CC1404">
        <w:rPr>
          <w:rFonts w:ascii="Times New Roman" w:hAnsi="Times New Roman" w:cs="Times New Roman"/>
          <w:sz w:val="28"/>
          <w:szCs w:val="28"/>
        </w:rPr>
        <w:t xml:space="preserve"> управління </w:t>
      </w:r>
      <w:r>
        <w:rPr>
          <w:rFonts w:ascii="Times New Roman" w:hAnsi="Times New Roman" w:cs="Times New Roman"/>
          <w:sz w:val="28"/>
          <w:szCs w:val="28"/>
        </w:rPr>
        <w:t>у</w:t>
      </w:r>
      <w:r w:rsidRPr="00FE6163">
        <w:rPr>
          <w:rFonts w:ascii="Times New Roman" w:hAnsi="Times New Roman" w:cs="Times New Roman"/>
          <w:sz w:val="28"/>
          <w:szCs w:val="28"/>
        </w:rPr>
        <w:t xml:space="preserve"> корпоративних умовах </w:t>
      </w:r>
      <w:r>
        <w:rPr>
          <w:rFonts w:ascii="Times New Roman" w:hAnsi="Times New Roman" w:cs="Times New Roman"/>
          <w:sz w:val="28"/>
          <w:szCs w:val="28"/>
        </w:rPr>
        <w:t xml:space="preserve">дозволяє </w:t>
      </w:r>
      <w:r w:rsidRPr="00FE6163">
        <w:rPr>
          <w:rFonts w:ascii="Times New Roman" w:hAnsi="Times New Roman" w:cs="Times New Roman"/>
          <w:sz w:val="28"/>
          <w:szCs w:val="28"/>
        </w:rPr>
        <w:t>менеджерам шляхом надання своєчасної та відповідної інформації</w:t>
      </w:r>
      <w:r>
        <w:rPr>
          <w:rFonts w:ascii="Times New Roman" w:hAnsi="Times New Roman" w:cs="Times New Roman"/>
          <w:sz w:val="28"/>
          <w:szCs w:val="28"/>
        </w:rPr>
        <w:t xml:space="preserve"> </w:t>
      </w:r>
      <w:r w:rsidRPr="00FE6163">
        <w:rPr>
          <w:rFonts w:ascii="Times New Roman" w:hAnsi="Times New Roman" w:cs="Times New Roman"/>
          <w:sz w:val="28"/>
          <w:szCs w:val="28"/>
        </w:rPr>
        <w:t>приймати ефективні рішення протяго</w:t>
      </w:r>
      <w:r>
        <w:rPr>
          <w:rFonts w:ascii="Times New Roman" w:hAnsi="Times New Roman" w:cs="Times New Roman"/>
          <w:sz w:val="28"/>
          <w:szCs w:val="28"/>
        </w:rPr>
        <w:t>м більш короткого періоду часу. Ефективність</w:t>
      </w:r>
      <w:r w:rsidRPr="00C01AB3">
        <w:rPr>
          <w:rFonts w:ascii="Times New Roman" w:hAnsi="Times New Roman" w:cs="Times New Roman"/>
          <w:sz w:val="28"/>
          <w:szCs w:val="28"/>
        </w:rPr>
        <w:t xml:space="preserve"> роботи </w:t>
      </w:r>
      <w:r>
        <w:rPr>
          <w:rFonts w:ascii="Times New Roman" w:hAnsi="Times New Roman" w:cs="Times New Roman"/>
          <w:sz w:val="28"/>
          <w:szCs w:val="28"/>
        </w:rPr>
        <w:t>підприємства, сьогодні передбачає швидкий доступ до актуальної корпоративної інформації, що забезпечується інтеграцію різних інформаційних систем управління.</w:t>
      </w:r>
    </w:p>
    <w:p w:rsidR="00652707" w:rsidRDefault="00652707" w:rsidP="00417C2E">
      <w:pPr>
        <w:tabs>
          <w:tab w:val="left" w:pos="993"/>
        </w:tabs>
        <w:spacing w:after="0" w:line="300" w:lineRule="auto"/>
        <w:ind w:firstLine="567"/>
        <w:jc w:val="both"/>
        <w:rPr>
          <w:rFonts w:ascii="Times New Roman" w:hAnsi="Times New Roman" w:cs="Times New Roman"/>
          <w:sz w:val="28"/>
          <w:szCs w:val="28"/>
        </w:rPr>
      </w:pPr>
    </w:p>
    <w:p w:rsidR="00652707" w:rsidRPr="008B3142" w:rsidRDefault="00652707" w:rsidP="00417C2E">
      <w:pPr>
        <w:tabs>
          <w:tab w:val="left" w:pos="993"/>
        </w:tabs>
        <w:spacing w:after="0" w:line="300" w:lineRule="auto"/>
        <w:ind w:firstLine="567"/>
        <w:jc w:val="both"/>
        <w:rPr>
          <w:rFonts w:ascii="Times New Roman" w:eastAsia="Times New Roman" w:hAnsi="Times New Roman" w:cs="Times New Roman"/>
          <w:b/>
          <w:sz w:val="28"/>
          <w:szCs w:val="28"/>
          <w:lang w:eastAsia="ru-RU"/>
        </w:rPr>
      </w:pPr>
      <w:r w:rsidRPr="008B3142">
        <w:rPr>
          <w:rFonts w:ascii="Times New Roman" w:eastAsia="Times New Roman" w:hAnsi="Times New Roman" w:cs="Times New Roman"/>
          <w:b/>
          <w:sz w:val="28"/>
          <w:szCs w:val="28"/>
          <w:lang w:eastAsia="ru-RU"/>
        </w:rPr>
        <w:t>Список джерел інформації:</w:t>
      </w:r>
    </w:p>
    <w:p w:rsidR="00652707" w:rsidRPr="00E53B57" w:rsidRDefault="00652707" w:rsidP="00845DB7">
      <w:pPr>
        <w:pStyle w:val="a5"/>
        <w:numPr>
          <w:ilvl w:val="0"/>
          <w:numId w:val="37"/>
        </w:numPr>
        <w:tabs>
          <w:tab w:val="left" w:pos="993"/>
        </w:tabs>
        <w:spacing w:after="0" w:line="300" w:lineRule="auto"/>
        <w:ind w:left="0" w:firstLine="567"/>
        <w:jc w:val="both"/>
        <w:rPr>
          <w:rFonts w:ascii="Times New Roman" w:hAnsi="Times New Roman" w:cs="Times New Roman"/>
          <w:sz w:val="28"/>
          <w:szCs w:val="28"/>
        </w:rPr>
      </w:pPr>
      <w:r w:rsidRPr="00E53B57">
        <w:rPr>
          <w:rFonts w:ascii="Times New Roman" w:hAnsi="Times New Roman" w:cs="Times New Roman"/>
          <w:sz w:val="28"/>
          <w:szCs w:val="28"/>
        </w:rPr>
        <w:t>Hendriyati P., Agustin F., Rahardja U., Ramadhan T. Management Information Systems on Integrated Student and Lecturer Data, APTISI Trans. Manag., vol. 6, no. 1, pp. 1–9, 2022.</w:t>
      </w:r>
    </w:p>
    <w:p w:rsidR="00652707" w:rsidRPr="00E53B57" w:rsidRDefault="00652707" w:rsidP="00845DB7">
      <w:pPr>
        <w:pStyle w:val="a5"/>
        <w:numPr>
          <w:ilvl w:val="0"/>
          <w:numId w:val="37"/>
        </w:numPr>
        <w:tabs>
          <w:tab w:val="left" w:pos="993"/>
        </w:tabs>
        <w:spacing w:after="0" w:line="300" w:lineRule="auto"/>
        <w:ind w:left="0" w:firstLine="567"/>
        <w:jc w:val="both"/>
        <w:rPr>
          <w:rFonts w:ascii="Times New Roman" w:hAnsi="Times New Roman" w:cs="Times New Roman"/>
          <w:sz w:val="28"/>
          <w:szCs w:val="28"/>
        </w:rPr>
      </w:pPr>
      <w:r w:rsidRPr="00E53B57">
        <w:rPr>
          <w:rFonts w:ascii="Times New Roman" w:hAnsi="Times New Roman" w:cs="Times New Roman"/>
          <w:sz w:val="28"/>
          <w:szCs w:val="28"/>
        </w:rPr>
        <w:t>Carnicky S., Skotnyy P., Krupa K.W. Business Intelligence: Theory and Practice // Rzeszow; Końice: Faculty of Economy University of Rzeszow: The Faculty of Business Economics Końice, 2011. 489 p. ISBN 978-83-7338-692-1.</w:t>
      </w:r>
    </w:p>
    <w:p w:rsidR="00652707" w:rsidRPr="00E53B57" w:rsidRDefault="00652707" w:rsidP="00845DB7">
      <w:pPr>
        <w:pStyle w:val="a5"/>
        <w:numPr>
          <w:ilvl w:val="0"/>
          <w:numId w:val="37"/>
        </w:numPr>
        <w:tabs>
          <w:tab w:val="left" w:pos="993"/>
        </w:tabs>
        <w:spacing w:after="0" w:line="300" w:lineRule="auto"/>
        <w:ind w:left="0" w:firstLine="567"/>
        <w:jc w:val="both"/>
        <w:rPr>
          <w:rFonts w:ascii="Times New Roman" w:hAnsi="Times New Roman" w:cs="Times New Roman"/>
          <w:sz w:val="28"/>
          <w:szCs w:val="28"/>
        </w:rPr>
      </w:pPr>
      <w:r w:rsidRPr="00E53B57">
        <w:rPr>
          <w:rFonts w:ascii="Times New Roman" w:hAnsi="Times New Roman" w:cs="Times New Roman"/>
          <w:sz w:val="28"/>
          <w:szCs w:val="28"/>
        </w:rPr>
        <w:t xml:space="preserve">Орлова Н. С. Впровадження інформаційних технологій в систему корпоративного управління. Відкрите освітнє е-середовище сучасного університету. </w:t>
      </w:r>
      <w:r>
        <w:rPr>
          <w:rFonts w:ascii="Times New Roman" w:eastAsia="Times New Roman" w:hAnsi="Times New Roman"/>
          <w:color w:val="000000"/>
          <w:sz w:val="28"/>
          <w:szCs w:val="28"/>
          <w:lang w:eastAsia="ru-RU"/>
        </w:rPr>
        <w:t>–</w:t>
      </w:r>
      <w:r w:rsidRPr="00E53B57">
        <w:rPr>
          <w:rFonts w:ascii="Times New Roman" w:hAnsi="Times New Roman" w:cs="Times New Roman"/>
          <w:sz w:val="28"/>
          <w:szCs w:val="28"/>
        </w:rPr>
        <w:t xml:space="preserve"> 2017. </w:t>
      </w:r>
      <w:r>
        <w:rPr>
          <w:rFonts w:ascii="Times New Roman" w:eastAsia="Times New Roman" w:hAnsi="Times New Roman"/>
          <w:color w:val="000000"/>
          <w:sz w:val="28"/>
          <w:szCs w:val="28"/>
          <w:lang w:eastAsia="ru-RU"/>
        </w:rPr>
        <w:t>–</w:t>
      </w:r>
      <w:r w:rsidRPr="00E53B57">
        <w:rPr>
          <w:rFonts w:ascii="Times New Roman" w:hAnsi="Times New Roman" w:cs="Times New Roman"/>
          <w:sz w:val="28"/>
          <w:szCs w:val="28"/>
        </w:rPr>
        <w:t xml:space="preserve"> Вип. 3. </w:t>
      </w:r>
      <w:r>
        <w:rPr>
          <w:rFonts w:ascii="Times New Roman" w:eastAsia="Times New Roman" w:hAnsi="Times New Roman"/>
          <w:color w:val="000000"/>
          <w:sz w:val="28"/>
          <w:szCs w:val="28"/>
          <w:lang w:eastAsia="ru-RU"/>
        </w:rPr>
        <w:t>–</w:t>
      </w:r>
      <w:r w:rsidRPr="00E53B57">
        <w:rPr>
          <w:rFonts w:ascii="Times New Roman" w:hAnsi="Times New Roman" w:cs="Times New Roman"/>
          <w:sz w:val="28"/>
          <w:szCs w:val="28"/>
        </w:rPr>
        <w:t xml:space="preserve"> Режим доступу: http://nbuv.gov.ua/UJRN/oeeemu_2017_3_27.</w:t>
      </w:r>
    </w:p>
    <w:p w:rsidR="00652707" w:rsidRPr="00FE6163" w:rsidRDefault="00652707" w:rsidP="00652707">
      <w:pPr>
        <w:tabs>
          <w:tab w:val="left" w:pos="993"/>
        </w:tabs>
        <w:spacing w:after="0" w:line="300" w:lineRule="auto"/>
        <w:ind w:firstLine="567"/>
        <w:jc w:val="both"/>
        <w:rPr>
          <w:rFonts w:ascii="Times New Roman" w:hAnsi="Times New Roman" w:cs="Times New Roman"/>
          <w:sz w:val="28"/>
          <w:szCs w:val="28"/>
        </w:rPr>
      </w:pPr>
    </w:p>
    <w:p w:rsidR="00652707" w:rsidRDefault="00652707" w:rsidP="00652707">
      <w:pPr>
        <w:rPr>
          <w:rFonts w:ascii="Times New Roman" w:hAnsi="Times New Roman" w:cs="Times New Roman"/>
          <w:sz w:val="28"/>
          <w:szCs w:val="28"/>
        </w:rPr>
      </w:pPr>
      <w:r>
        <w:rPr>
          <w:rFonts w:ascii="Times New Roman" w:hAnsi="Times New Roman" w:cs="Times New Roman"/>
          <w:sz w:val="28"/>
          <w:szCs w:val="28"/>
        </w:rPr>
        <w:br w:type="page"/>
      </w:r>
    </w:p>
    <w:p w:rsidR="00652707" w:rsidRPr="0031406B" w:rsidRDefault="00652707" w:rsidP="00417C2E">
      <w:pPr>
        <w:shd w:val="clear" w:color="auto" w:fill="FFFFFF"/>
        <w:spacing w:after="0" w:line="240" w:lineRule="auto"/>
        <w:jc w:val="right"/>
        <w:textAlignment w:val="baseline"/>
        <w:rPr>
          <w:rFonts w:ascii="Times New Roman" w:eastAsia="Times New Roman" w:hAnsi="Times New Roman" w:cs="Times New Roman"/>
          <w:sz w:val="28"/>
          <w:szCs w:val="28"/>
          <w:lang w:eastAsia="pl-PL"/>
        </w:rPr>
      </w:pPr>
      <w:r w:rsidRPr="0031406B">
        <w:rPr>
          <w:rFonts w:ascii="Times New Roman" w:eastAsia="Times New Roman" w:hAnsi="Times New Roman" w:cs="Times New Roman"/>
          <w:b/>
          <w:bCs/>
          <w:sz w:val="28"/>
          <w:szCs w:val="28"/>
          <w:lang w:eastAsia="pl-PL"/>
        </w:rPr>
        <w:t>Borowska</w:t>
      </w:r>
      <w:r>
        <w:rPr>
          <w:rFonts w:ascii="Times New Roman" w:eastAsia="Times New Roman" w:hAnsi="Times New Roman" w:cs="Times New Roman"/>
          <w:b/>
          <w:bCs/>
          <w:sz w:val="28"/>
          <w:szCs w:val="28"/>
          <w:lang w:eastAsia="pl-PL"/>
        </w:rPr>
        <w:t xml:space="preserve"> </w:t>
      </w:r>
      <w:r w:rsidRPr="0031406B">
        <w:rPr>
          <w:rFonts w:ascii="Times New Roman" w:eastAsia="Times New Roman" w:hAnsi="Times New Roman" w:cs="Times New Roman"/>
          <w:b/>
          <w:bCs/>
          <w:sz w:val="28"/>
          <w:szCs w:val="28"/>
          <w:lang w:eastAsia="pl-PL"/>
        </w:rPr>
        <w:t>M.</w:t>
      </w:r>
    </w:p>
    <w:p w:rsidR="00652707" w:rsidRPr="0031406B" w:rsidRDefault="00652707" w:rsidP="00417C2E">
      <w:pPr>
        <w:shd w:val="clear" w:color="auto" w:fill="FFFFFF"/>
        <w:spacing w:after="0" w:line="240" w:lineRule="auto"/>
        <w:ind w:left="1416"/>
        <w:jc w:val="right"/>
        <w:textAlignment w:val="baseline"/>
        <w:rPr>
          <w:rFonts w:ascii="Times New Roman" w:eastAsia="Times New Roman" w:hAnsi="Times New Roman" w:cs="Times New Roman"/>
          <w:sz w:val="28"/>
          <w:szCs w:val="28"/>
          <w:lang w:eastAsia="pl-PL"/>
        </w:rPr>
      </w:pPr>
      <w:r w:rsidRPr="0031406B">
        <w:rPr>
          <w:rFonts w:ascii="Times New Roman" w:eastAsia="Times New Roman" w:hAnsi="Times New Roman" w:cs="Times New Roman"/>
          <w:sz w:val="28"/>
          <w:szCs w:val="28"/>
          <w:lang w:eastAsia="pl-PL"/>
        </w:rPr>
        <w:t>Dr</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habilitowany</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profesor</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uczelni</w:t>
      </w:r>
    </w:p>
    <w:p w:rsidR="00652707" w:rsidRPr="0031406B" w:rsidRDefault="00652707" w:rsidP="00417C2E">
      <w:pPr>
        <w:shd w:val="clear" w:color="auto" w:fill="FFFFFF"/>
        <w:spacing w:after="0" w:line="240" w:lineRule="auto"/>
        <w:jc w:val="right"/>
        <w:textAlignment w:val="baseline"/>
        <w:rPr>
          <w:rFonts w:ascii="Times New Roman" w:eastAsia="Times New Roman" w:hAnsi="Times New Roman" w:cs="Times New Roman"/>
          <w:sz w:val="28"/>
          <w:szCs w:val="28"/>
          <w:lang w:eastAsia="pl-PL"/>
        </w:rPr>
      </w:pPr>
      <w:r w:rsidRPr="0031406B">
        <w:rPr>
          <w:rFonts w:ascii="Times New Roman" w:eastAsia="Times New Roman" w:hAnsi="Times New Roman" w:cs="Times New Roman"/>
          <w:sz w:val="28"/>
          <w:szCs w:val="28"/>
          <w:lang w:eastAsia="pl-PL"/>
        </w:rPr>
        <w:t>Wydział</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Nauk</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Technicznych</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i</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Ekonomicznych</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Państwowa</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Uczelnia</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Zawodowa</w:t>
      </w:r>
    </w:p>
    <w:p w:rsidR="00652707" w:rsidRPr="0031406B" w:rsidRDefault="00652707" w:rsidP="00417C2E">
      <w:pPr>
        <w:shd w:val="clear" w:color="auto" w:fill="FFFFFF"/>
        <w:spacing w:after="0" w:line="240" w:lineRule="auto"/>
        <w:jc w:val="right"/>
        <w:textAlignment w:val="baseline"/>
        <w:rPr>
          <w:rFonts w:ascii="Times New Roman" w:eastAsia="Times New Roman" w:hAnsi="Times New Roman" w:cs="Times New Roman"/>
          <w:sz w:val="28"/>
          <w:szCs w:val="28"/>
          <w:lang w:eastAsia="pl-PL"/>
        </w:rPr>
      </w:pPr>
      <w:r w:rsidRPr="0031406B">
        <w:rPr>
          <w:rFonts w:ascii="Times New Roman" w:eastAsia="Times New Roman" w:hAnsi="Times New Roman" w:cs="Times New Roman"/>
          <w:sz w:val="28"/>
          <w:szCs w:val="28"/>
          <w:lang w:eastAsia="pl-PL"/>
        </w:rPr>
        <w:t>im.</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prof.</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Stanisława</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Tarnowskiego</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w</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Tarnobrzegu</w:t>
      </w:r>
    </w:p>
    <w:p w:rsidR="00652707" w:rsidRPr="0031406B" w:rsidRDefault="00652707" w:rsidP="00417C2E">
      <w:pPr>
        <w:shd w:val="clear" w:color="auto" w:fill="FFFFFF"/>
        <w:spacing w:after="0" w:line="240" w:lineRule="auto"/>
        <w:jc w:val="center"/>
        <w:textAlignment w:val="baseline"/>
        <w:rPr>
          <w:rFonts w:ascii="Times New Roman" w:eastAsia="Times New Roman" w:hAnsi="Times New Roman" w:cs="Times New Roman"/>
          <w:b/>
          <w:bCs/>
          <w:sz w:val="28"/>
          <w:szCs w:val="28"/>
          <w:lang w:eastAsia="pl-PL"/>
        </w:rPr>
      </w:pPr>
    </w:p>
    <w:p w:rsidR="00652707" w:rsidRPr="0031406B" w:rsidRDefault="00652707" w:rsidP="00417C2E">
      <w:pPr>
        <w:shd w:val="clear" w:color="auto" w:fill="FFFFFF"/>
        <w:spacing w:after="0" w:line="240" w:lineRule="auto"/>
        <w:jc w:val="center"/>
        <w:textAlignment w:val="baseline"/>
        <w:rPr>
          <w:rFonts w:ascii="Times New Roman" w:eastAsia="Times New Roman" w:hAnsi="Times New Roman" w:cs="Times New Roman"/>
          <w:b/>
          <w:bCs/>
          <w:sz w:val="28"/>
          <w:szCs w:val="28"/>
          <w:lang w:eastAsia="pl-PL"/>
        </w:rPr>
      </w:pPr>
      <w:r w:rsidRPr="0031406B">
        <w:rPr>
          <w:rFonts w:ascii="Times New Roman" w:eastAsia="Times New Roman" w:hAnsi="Times New Roman" w:cs="Times New Roman"/>
          <w:b/>
          <w:bCs/>
          <w:sz w:val="28"/>
          <w:szCs w:val="28"/>
          <w:lang w:eastAsia="pl-PL"/>
        </w:rPr>
        <w:t>WYBRANE</w:t>
      </w:r>
      <w:r>
        <w:rPr>
          <w:rFonts w:ascii="Times New Roman" w:eastAsia="Times New Roman" w:hAnsi="Times New Roman" w:cs="Times New Roman"/>
          <w:b/>
          <w:bCs/>
          <w:sz w:val="28"/>
          <w:szCs w:val="28"/>
          <w:lang w:eastAsia="pl-PL"/>
        </w:rPr>
        <w:t xml:space="preserve"> </w:t>
      </w:r>
      <w:r w:rsidRPr="0031406B">
        <w:rPr>
          <w:rFonts w:ascii="Times New Roman" w:eastAsia="Times New Roman" w:hAnsi="Times New Roman" w:cs="Times New Roman"/>
          <w:b/>
          <w:bCs/>
          <w:sz w:val="28"/>
          <w:szCs w:val="28"/>
          <w:lang w:eastAsia="pl-PL"/>
        </w:rPr>
        <w:t>METODY</w:t>
      </w:r>
      <w:r>
        <w:rPr>
          <w:rFonts w:ascii="Times New Roman" w:eastAsia="Times New Roman" w:hAnsi="Times New Roman" w:cs="Times New Roman"/>
          <w:b/>
          <w:bCs/>
          <w:sz w:val="28"/>
          <w:szCs w:val="28"/>
          <w:lang w:eastAsia="pl-PL"/>
        </w:rPr>
        <w:t xml:space="preserve"> </w:t>
      </w:r>
      <w:r w:rsidRPr="0031406B">
        <w:rPr>
          <w:rFonts w:ascii="Times New Roman" w:eastAsia="Times New Roman" w:hAnsi="Times New Roman" w:cs="Times New Roman"/>
          <w:b/>
          <w:bCs/>
          <w:sz w:val="28"/>
          <w:szCs w:val="28"/>
          <w:lang w:eastAsia="pl-PL"/>
        </w:rPr>
        <w:t>I</w:t>
      </w:r>
      <w:r>
        <w:rPr>
          <w:rFonts w:ascii="Times New Roman" w:eastAsia="Times New Roman" w:hAnsi="Times New Roman" w:cs="Times New Roman"/>
          <w:b/>
          <w:bCs/>
          <w:sz w:val="28"/>
          <w:szCs w:val="28"/>
          <w:lang w:eastAsia="pl-PL"/>
        </w:rPr>
        <w:t xml:space="preserve"> </w:t>
      </w:r>
      <w:r w:rsidRPr="0031406B">
        <w:rPr>
          <w:rFonts w:ascii="Times New Roman" w:eastAsia="Times New Roman" w:hAnsi="Times New Roman" w:cs="Times New Roman"/>
          <w:b/>
          <w:bCs/>
          <w:sz w:val="28"/>
          <w:szCs w:val="28"/>
          <w:lang w:eastAsia="pl-PL"/>
        </w:rPr>
        <w:t>TECHNIKI</w:t>
      </w:r>
      <w:r>
        <w:rPr>
          <w:rFonts w:ascii="Times New Roman" w:eastAsia="Times New Roman" w:hAnsi="Times New Roman" w:cs="Times New Roman"/>
          <w:b/>
          <w:bCs/>
          <w:sz w:val="28"/>
          <w:szCs w:val="28"/>
          <w:lang w:eastAsia="pl-PL"/>
        </w:rPr>
        <w:t xml:space="preserve"> </w:t>
      </w:r>
      <w:r w:rsidRPr="0031406B">
        <w:rPr>
          <w:rFonts w:ascii="Times New Roman" w:eastAsia="Times New Roman" w:hAnsi="Times New Roman" w:cs="Times New Roman"/>
          <w:b/>
          <w:bCs/>
          <w:sz w:val="28"/>
          <w:szCs w:val="28"/>
          <w:lang w:eastAsia="pl-PL"/>
        </w:rPr>
        <w:t>BADAWCZE</w:t>
      </w:r>
      <w:r>
        <w:rPr>
          <w:rFonts w:ascii="Times New Roman" w:eastAsia="Times New Roman" w:hAnsi="Times New Roman" w:cs="Times New Roman"/>
          <w:b/>
          <w:bCs/>
          <w:sz w:val="28"/>
          <w:szCs w:val="28"/>
          <w:lang w:eastAsia="pl-PL"/>
        </w:rPr>
        <w:t xml:space="preserve"> – </w:t>
      </w:r>
      <w:r w:rsidRPr="0031406B">
        <w:rPr>
          <w:rFonts w:ascii="Times New Roman" w:eastAsia="Times New Roman" w:hAnsi="Times New Roman" w:cs="Times New Roman"/>
          <w:b/>
          <w:bCs/>
          <w:sz w:val="28"/>
          <w:szCs w:val="28"/>
          <w:lang w:eastAsia="pl-PL"/>
        </w:rPr>
        <w:t>UJĘCIE</w:t>
      </w:r>
      <w:r>
        <w:rPr>
          <w:rFonts w:ascii="Times New Roman" w:eastAsia="Times New Roman" w:hAnsi="Times New Roman" w:cs="Times New Roman"/>
          <w:b/>
          <w:bCs/>
          <w:sz w:val="28"/>
          <w:szCs w:val="28"/>
          <w:lang w:eastAsia="pl-PL"/>
        </w:rPr>
        <w:t xml:space="preserve"> </w:t>
      </w:r>
      <w:r w:rsidRPr="0031406B">
        <w:rPr>
          <w:rFonts w:ascii="Times New Roman" w:eastAsia="Times New Roman" w:hAnsi="Times New Roman" w:cs="Times New Roman"/>
          <w:b/>
          <w:bCs/>
          <w:sz w:val="28"/>
          <w:szCs w:val="28"/>
          <w:lang w:eastAsia="pl-PL"/>
        </w:rPr>
        <w:t>TEORETYCZNE</w:t>
      </w:r>
    </w:p>
    <w:p w:rsidR="00652707" w:rsidRPr="0031406B" w:rsidRDefault="00652707" w:rsidP="00417C2E">
      <w:pPr>
        <w:shd w:val="clear" w:color="auto" w:fill="FFFFFF"/>
        <w:spacing w:after="0" w:line="240" w:lineRule="auto"/>
        <w:jc w:val="center"/>
        <w:textAlignment w:val="baseline"/>
        <w:rPr>
          <w:rFonts w:ascii="Times New Roman" w:eastAsia="Times New Roman" w:hAnsi="Times New Roman" w:cs="Times New Roman"/>
          <w:b/>
          <w:bCs/>
          <w:sz w:val="28"/>
          <w:szCs w:val="28"/>
          <w:lang w:eastAsia="pl-PL"/>
        </w:rPr>
      </w:pPr>
    </w:p>
    <w:p w:rsidR="00652707" w:rsidRPr="0031406B" w:rsidRDefault="00652707" w:rsidP="00417C2E">
      <w:pPr>
        <w:shd w:val="clear" w:color="auto" w:fill="FFFFFF"/>
        <w:spacing w:after="0" w:line="300" w:lineRule="auto"/>
        <w:ind w:firstLine="567"/>
        <w:jc w:val="both"/>
        <w:textAlignment w:val="baseline"/>
        <w:rPr>
          <w:rFonts w:ascii="Times New Roman" w:eastAsia="Times New Roman" w:hAnsi="Times New Roman" w:cs="Times New Roman"/>
          <w:b/>
          <w:bCs/>
          <w:sz w:val="28"/>
          <w:szCs w:val="28"/>
          <w:lang w:eastAsia="pl-PL"/>
        </w:rPr>
      </w:pPr>
      <w:r w:rsidRPr="0031406B">
        <w:rPr>
          <w:rFonts w:ascii="Times New Roman" w:eastAsia="Times New Roman" w:hAnsi="Times New Roman" w:cs="Times New Roman"/>
          <w:b/>
          <w:bCs/>
          <w:sz w:val="28"/>
          <w:szCs w:val="28"/>
          <w:lang w:eastAsia="pl-PL"/>
        </w:rPr>
        <w:t>Wprowadzenie</w:t>
      </w:r>
    </w:p>
    <w:p w:rsidR="00652707" w:rsidRPr="0031406B" w:rsidRDefault="00652707" w:rsidP="00417C2E">
      <w:pPr>
        <w:shd w:val="clear" w:color="auto" w:fill="FFFFFF"/>
        <w:spacing w:after="0" w:line="300" w:lineRule="auto"/>
        <w:ind w:firstLine="567"/>
        <w:jc w:val="both"/>
        <w:textAlignment w:val="baseline"/>
        <w:rPr>
          <w:rFonts w:ascii="Times New Roman" w:eastAsia="Times New Roman" w:hAnsi="Times New Roman" w:cs="Times New Roman"/>
          <w:sz w:val="28"/>
          <w:szCs w:val="28"/>
          <w:lang w:eastAsia="pl-PL"/>
        </w:rPr>
      </w:pPr>
      <w:r w:rsidRPr="0031406B">
        <w:rPr>
          <w:rFonts w:ascii="Times New Roman" w:eastAsia="Times New Roman" w:hAnsi="Times New Roman" w:cs="Times New Roman"/>
          <w:sz w:val="28"/>
          <w:szCs w:val="28"/>
          <w:lang w:eastAsia="pl-PL"/>
        </w:rPr>
        <w:t>Celem</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publikacji</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jest</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zaprezentowanie</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przeglądu</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wybranych</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metod</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i</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technik</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badawczych</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wraz</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z</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ich</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podziałem</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i</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krótką</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charakterystyką.</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Naukowe</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metody</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badawcze</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to</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całokształt</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narzędzi</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i</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celowych</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czynności</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poznawczych</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prowadzących</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do</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osiągnięcia</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postępu</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wiedzy</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i</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dochodzenia</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do</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prawdy</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oraz</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jej</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prezentowania</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wraz</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ze</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sposobami</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zdobywania</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materiału</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badawczego</w:t>
      </w:r>
      <w:r>
        <w:rPr>
          <w:rFonts w:ascii="Times New Roman" w:eastAsia="Times New Roman" w:hAnsi="Times New Roman" w:cs="Times New Roman"/>
          <w:sz w:val="28"/>
          <w:szCs w:val="28"/>
          <w:lang w:eastAsia="pl-PL"/>
        </w:rPr>
        <w:t xml:space="preserve"> </w:t>
      </w:r>
      <w:r w:rsidRPr="0031406B">
        <w:rPr>
          <w:rFonts w:ascii="Times New Roman" w:eastAsia="Times New Roman" w:hAnsi="Times New Roman" w:cs="Times New Roman"/>
          <w:sz w:val="28"/>
          <w:szCs w:val="28"/>
          <w:lang w:eastAsia="pl-PL"/>
        </w:rPr>
        <w:t>[6].</w:t>
      </w:r>
      <w:r>
        <w:rPr>
          <w:rFonts w:ascii="Times New Roman" w:eastAsia="Times New Roman" w:hAnsi="Times New Roman" w:cs="Times New Roman"/>
          <w:sz w:val="28"/>
          <w:szCs w:val="28"/>
          <w:lang w:eastAsia="pl-PL"/>
        </w:rPr>
        <w:t xml:space="preserve"> </w:t>
      </w:r>
      <w:r w:rsidRPr="0031406B">
        <w:rPr>
          <w:rFonts w:ascii="Times New Roman" w:hAnsi="Times New Roman" w:cs="Times New Roman"/>
          <w:sz w:val="28"/>
          <w:szCs w:val="28"/>
          <w:shd w:val="clear" w:color="auto" w:fill="FFFFFF"/>
        </w:rPr>
        <w:t>Szczegółowe</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techniki</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badawcze</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są</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specyficzne</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dla</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każdej</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gałęzi</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nauki</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[1].</w:t>
      </w:r>
      <w:r>
        <w:rPr>
          <w:rFonts w:ascii="Times New Roman" w:hAnsi="Times New Roman" w:cs="Times New Roman"/>
          <w:sz w:val="28"/>
          <w:szCs w:val="28"/>
          <w:shd w:val="clear" w:color="auto" w:fill="FFFFFF"/>
        </w:rPr>
        <w:t xml:space="preserve"> K</w:t>
      </w:r>
      <w:r w:rsidRPr="0031406B">
        <w:rPr>
          <w:rFonts w:ascii="Times New Roman" w:hAnsi="Times New Roman" w:cs="Times New Roman"/>
          <w:sz w:val="28"/>
          <w:szCs w:val="28"/>
          <w:shd w:val="clear" w:color="auto" w:fill="FFFFFF"/>
        </w:rPr>
        <w:t>lasyczn</w:t>
      </w:r>
      <w:r>
        <w:rPr>
          <w:rFonts w:ascii="Times New Roman" w:hAnsi="Times New Roman" w:cs="Times New Roman"/>
          <w:sz w:val="28"/>
          <w:szCs w:val="28"/>
          <w:shd w:val="clear" w:color="auto" w:fill="FFFFFF"/>
        </w:rPr>
        <w:t xml:space="preserve">ie </w:t>
      </w:r>
      <w:r w:rsidRPr="0031406B">
        <w:rPr>
          <w:rFonts w:ascii="Times New Roman" w:hAnsi="Times New Roman" w:cs="Times New Roman"/>
          <w:sz w:val="28"/>
          <w:szCs w:val="28"/>
          <w:shd w:val="clear" w:color="auto" w:fill="FFFFFF"/>
        </w:rPr>
        <w:t>naukow</w:t>
      </w:r>
      <w:r>
        <w:rPr>
          <w:rFonts w:ascii="Times New Roman" w:hAnsi="Times New Roman" w:cs="Times New Roman"/>
          <w:sz w:val="28"/>
          <w:szCs w:val="28"/>
          <w:shd w:val="clear" w:color="auto" w:fill="FFFFFF"/>
        </w:rPr>
        <w:t xml:space="preserve">e </w:t>
      </w:r>
      <w:r w:rsidRPr="0031406B">
        <w:rPr>
          <w:rFonts w:ascii="Times New Roman" w:hAnsi="Times New Roman" w:cs="Times New Roman"/>
          <w:sz w:val="28"/>
          <w:szCs w:val="28"/>
          <w:shd w:val="clear" w:color="auto" w:fill="FFFFFF"/>
        </w:rPr>
        <w:t>metod</w:t>
      </w:r>
      <w:r>
        <w:rPr>
          <w:rFonts w:ascii="Times New Roman" w:hAnsi="Times New Roman" w:cs="Times New Roman"/>
          <w:sz w:val="28"/>
          <w:szCs w:val="28"/>
          <w:shd w:val="clear" w:color="auto" w:fill="FFFFFF"/>
        </w:rPr>
        <w:t xml:space="preserve">y </w:t>
      </w:r>
      <w:r w:rsidRPr="0031406B">
        <w:rPr>
          <w:rFonts w:ascii="Times New Roman" w:hAnsi="Times New Roman" w:cs="Times New Roman"/>
          <w:sz w:val="28"/>
          <w:szCs w:val="28"/>
          <w:shd w:val="clear" w:color="auto" w:fill="FFFFFF"/>
        </w:rPr>
        <w:t>badawcz</w:t>
      </w:r>
      <w:r>
        <w:rPr>
          <w:rFonts w:ascii="Times New Roman" w:hAnsi="Times New Roman" w:cs="Times New Roman"/>
          <w:sz w:val="28"/>
          <w:szCs w:val="28"/>
          <w:shd w:val="clear" w:color="auto" w:fill="FFFFFF"/>
        </w:rPr>
        <w:t>e dzielimy na</w:t>
      </w:r>
      <w:r w:rsidRPr="0031406B">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jakościowe,</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ilościowe</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oraz</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eksperymentalne.</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Techniki</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badawcze</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to:</w:t>
      </w:r>
      <w:r>
        <w:rPr>
          <w:rFonts w:ascii="Times New Roman" w:hAnsi="Times New Roman" w:cs="Times New Roman"/>
          <w:sz w:val="28"/>
          <w:szCs w:val="28"/>
          <w:shd w:val="clear" w:color="auto" w:fill="FFFFFF"/>
        </w:rPr>
        <w:t xml:space="preserve"> </w:t>
      </w:r>
      <w:r w:rsidRPr="0031406B">
        <w:rPr>
          <w:rFonts w:ascii="Times New Roman" w:eastAsia="Times New Roman" w:hAnsi="Times New Roman" w:cs="Times New Roman"/>
          <w:sz w:val="28"/>
          <w:szCs w:val="28"/>
          <w:bdr w:val="none" w:sz="0" w:space="0" w:color="auto" w:frame="1"/>
          <w:lang w:eastAsia="pl-PL"/>
        </w:rPr>
        <w:t>sondaże,</w:t>
      </w:r>
      <w:r>
        <w:rPr>
          <w:rFonts w:ascii="Times New Roman" w:eastAsia="Times New Roman" w:hAnsi="Times New Roman" w:cs="Times New Roman"/>
          <w:sz w:val="28"/>
          <w:szCs w:val="28"/>
          <w:bdr w:val="none" w:sz="0" w:space="0" w:color="auto" w:frame="1"/>
          <w:lang w:eastAsia="pl-PL"/>
        </w:rPr>
        <w:t xml:space="preserve"> </w:t>
      </w:r>
      <w:r w:rsidRPr="0031406B">
        <w:rPr>
          <w:rFonts w:ascii="Times New Roman" w:eastAsia="Times New Roman" w:hAnsi="Times New Roman" w:cs="Times New Roman"/>
          <w:sz w:val="28"/>
          <w:szCs w:val="28"/>
          <w:bdr w:val="none" w:sz="0" w:space="0" w:color="auto" w:frame="1"/>
          <w:lang w:eastAsia="pl-PL"/>
        </w:rPr>
        <w:t>wywiady,</w:t>
      </w:r>
      <w:r>
        <w:rPr>
          <w:rFonts w:ascii="Times New Roman" w:eastAsia="Times New Roman" w:hAnsi="Times New Roman" w:cs="Times New Roman"/>
          <w:sz w:val="28"/>
          <w:szCs w:val="28"/>
          <w:bdr w:val="none" w:sz="0" w:space="0" w:color="auto" w:frame="1"/>
          <w:lang w:eastAsia="pl-PL"/>
        </w:rPr>
        <w:t xml:space="preserve"> </w:t>
      </w:r>
      <w:r w:rsidRPr="0031406B">
        <w:rPr>
          <w:rFonts w:ascii="Times New Roman" w:eastAsia="Times New Roman" w:hAnsi="Times New Roman" w:cs="Times New Roman"/>
          <w:sz w:val="28"/>
          <w:szCs w:val="28"/>
          <w:bdr w:val="none" w:sz="0" w:space="0" w:color="auto" w:frame="1"/>
          <w:lang w:eastAsia="pl-PL"/>
        </w:rPr>
        <w:t>obserwacja,</w:t>
      </w:r>
      <w:r>
        <w:rPr>
          <w:rFonts w:ascii="Times New Roman" w:eastAsia="Times New Roman" w:hAnsi="Times New Roman" w:cs="Times New Roman"/>
          <w:sz w:val="28"/>
          <w:szCs w:val="28"/>
          <w:bdr w:val="none" w:sz="0" w:space="0" w:color="auto" w:frame="1"/>
          <w:lang w:eastAsia="pl-PL"/>
        </w:rPr>
        <w:t xml:space="preserve"> </w:t>
      </w:r>
      <w:r w:rsidRPr="0031406B">
        <w:rPr>
          <w:rFonts w:ascii="Times New Roman" w:eastAsia="Times New Roman" w:hAnsi="Times New Roman" w:cs="Times New Roman"/>
          <w:sz w:val="28"/>
          <w:szCs w:val="28"/>
          <w:bdr w:val="none" w:sz="0" w:space="0" w:color="auto" w:frame="1"/>
          <w:lang w:eastAsia="pl-PL"/>
        </w:rPr>
        <w:t>eksperyment</w:t>
      </w:r>
      <w:r>
        <w:rPr>
          <w:rFonts w:ascii="Times New Roman" w:eastAsia="Times New Roman" w:hAnsi="Times New Roman" w:cs="Times New Roman"/>
          <w:sz w:val="28"/>
          <w:szCs w:val="28"/>
          <w:bdr w:val="none" w:sz="0" w:space="0" w:color="auto" w:frame="1"/>
          <w:lang w:eastAsia="pl-PL"/>
        </w:rPr>
        <w:t xml:space="preserve"> </w:t>
      </w:r>
      <w:r w:rsidRPr="0031406B">
        <w:rPr>
          <w:rFonts w:ascii="Times New Roman" w:eastAsia="Times New Roman" w:hAnsi="Times New Roman" w:cs="Times New Roman"/>
          <w:sz w:val="28"/>
          <w:szCs w:val="28"/>
          <w:bdr w:val="none" w:sz="0" w:space="0" w:color="auto" w:frame="1"/>
          <w:lang w:eastAsia="pl-PL"/>
        </w:rPr>
        <w:t>i</w:t>
      </w:r>
      <w:r>
        <w:rPr>
          <w:rFonts w:ascii="Times New Roman" w:eastAsia="Times New Roman" w:hAnsi="Times New Roman" w:cs="Times New Roman"/>
          <w:sz w:val="28"/>
          <w:szCs w:val="28"/>
          <w:bdr w:val="none" w:sz="0" w:space="0" w:color="auto" w:frame="1"/>
          <w:lang w:eastAsia="pl-PL"/>
        </w:rPr>
        <w:t xml:space="preserve"> </w:t>
      </w:r>
      <w:r w:rsidRPr="0031406B">
        <w:rPr>
          <w:rFonts w:ascii="Times New Roman" w:eastAsia="Times New Roman" w:hAnsi="Times New Roman" w:cs="Times New Roman"/>
          <w:sz w:val="28"/>
          <w:szCs w:val="28"/>
          <w:bdr w:val="none" w:sz="0" w:space="0" w:color="auto" w:frame="1"/>
          <w:lang w:eastAsia="pl-PL"/>
        </w:rPr>
        <w:t>analiza</w:t>
      </w:r>
      <w:r>
        <w:rPr>
          <w:rFonts w:ascii="Times New Roman" w:eastAsia="Times New Roman" w:hAnsi="Times New Roman" w:cs="Times New Roman"/>
          <w:sz w:val="28"/>
          <w:szCs w:val="28"/>
          <w:bdr w:val="none" w:sz="0" w:space="0" w:color="auto" w:frame="1"/>
          <w:lang w:eastAsia="pl-PL"/>
        </w:rPr>
        <w:t xml:space="preserve"> </w:t>
      </w:r>
      <w:r w:rsidRPr="0031406B">
        <w:rPr>
          <w:rFonts w:ascii="Times New Roman" w:eastAsia="Times New Roman" w:hAnsi="Times New Roman" w:cs="Times New Roman"/>
          <w:sz w:val="28"/>
          <w:szCs w:val="28"/>
          <w:bdr w:val="none" w:sz="0" w:space="0" w:color="auto" w:frame="1"/>
          <w:lang w:eastAsia="pl-PL"/>
        </w:rPr>
        <w:t>przypadków.</w:t>
      </w:r>
    </w:p>
    <w:p w:rsidR="00652707" w:rsidRPr="0031406B" w:rsidRDefault="00652707" w:rsidP="00417C2E">
      <w:pPr>
        <w:spacing w:after="0" w:line="300" w:lineRule="auto"/>
        <w:ind w:firstLine="567"/>
        <w:jc w:val="both"/>
        <w:rPr>
          <w:rFonts w:ascii="Times New Roman" w:hAnsi="Times New Roman" w:cs="Times New Roman"/>
          <w:b/>
          <w:bCs/>
          <w:sz w:val="28"/>
          <w:szCs w:val="28"/>
          <w:shd w:val="clear" w:color="auto" w:fill="FFFFFF"/>
        </w:rPr>
      </w:pPr>
      <w:r w:rsidRPr="0031406B">
        <w:rPr>
          <w:rFonts w:ascii="Times New Roman" w:hAnsi="Times New Roman" w:cs="Times New Roman"/>
          <w:b/>
          <w:bCs/>
          <w:sz w:val="28"/>
          <w:szCs w:val="28"/>
          <w:shd w:val="clear" w:color="auto" w:fill="FFFFFF"/>
        </w:rPr>
        <w:t>Metody</w:t>
      </w:r>
      <w:r>
        <w:rPr>
          <w:rFonts w:ascii="Times New Roman" w:hAnsi="Times New Roman" w:cs="Times New Roman"/>
          <w:b/>
          <w:bCs/>
          <w:sz w:val="28"/>
          <w:szCs w:val="28"/>
          <w:shd w:val="clear" w:color="auto" w:fill="FFFFFF"/>
        </w:rPr>
        <w:t xml:space="preserve"> </w:t>
      </w:r>
      <w:r w:rsidRPr="0031406B">
        <w:rPr>
          <w:rFonts w:ascii="Times New Roman" w:hAnsi="Times New Roman" w:cs="Times New Roman"/>
          <w:b/>
          <w:bCs/>
          <w:sz w:val="28"/>
          <w:szCs w:val="28"/>
          <w:shd w:val="clear" w:color="auto" w:fill="FFFFFF"/>
        </w:rPr>
        <w:t>jakościowe</w:t>
      </w:r>
    </w:p>
    <w:p w:rsidR="00652707" w:rsidRPr="003455EF" w:rsidRDefault="00652707" w:rsidP="00417C2E">
      <w:pPr>
        <w:spacing w:after="0" w:line="300" w:lineRule="auto"/>
        <w:ind w:firstLine="567"/>
        <w:jc w:val="both"/>
        <w:rPr>
          <w:rFonts w:ascii="Times New Roman" w:eastAsia="Times New Roman" w:hAnsi="Times New Roman" w:cs="Times New Roman"/>
          <w:b/>
          <w:sz w:val="28"/>
          <w:szCs w:val="28"/>
          <w:bdr w:val="none" w:sz="0" w:space="0" w:color="auto" w:frame="1"/>
          <w:lang w:eastAsia="pl-PL"/>
        </w:rPr>
      </w:pPr>
      <w:r>
        <w:rPr>
          <w:rFonts w:ascii="Times New Roman" w:hAnsi="Times New Roman" w:cs="Times New Roman"/>
          <w:sz w:val="28"/>
          <w:szCs w:val="28"/>
          <w:shd w:val="clear" w:color="auto" w:fill="FFFFFF"/>
        </w:rPr>
        <w:t xml:space="preserve">Są </w:t>
      </w:r>
      <w:r w:rsidRPr="0031406B">
        <w:rPr>
          <w:rFonts w:ascii="Times New Roman" w:hAnsi="Times New Roman" w:cs="Times New Roman"/>
          <w:sz w:val="28"/>
          <w:szCs w:val="28"/>
          <w:shd w:val="clear" w:color="auto" w:fill="FFFFFF"/>
        </w:rPr>
        <w:t>to</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metody</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badawcze</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(w</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naukach</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przyrodniczych,</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ścisłych</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i</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humanistycznych),</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w</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których</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nie</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stosuje</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się</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opisu</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liczbowego</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charakteryzującego</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badane</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zjawisko</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lub</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obiekt</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badań</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[2].</w:t>
      </w:r>
      <w:r>
        <w:rPr>
          <w:rFonts w:ascii="Times New Roman" w:hAnsi="Times New Roman" w:cs="Times New Roman"/>
          <w:sz w:val="28"/>
          <w:szCs w:val="28"/>
          <w:shd w:val="clear" w:color="auto" w:fill="FFFFFF"/>
        </w:rPr>
        <w:t xml:space="preserve"> </w:t>
      </w:r>
      <w:r>
        <w:rPr>
          <w:rFonts w:ascii="Times New Roman" w:eastAsia="Times New Roman" w:hAnsi="Times New Roman" w:cs="Times New Roman"/>
          <w:bCs/>
          <w:sz w:val="28"/>
          <w:szCs w:val="28"/>
          <w:bdr w:val="none" w:sz="0" w:space="0" w:color="auto" w:frame="1"/>
          <w:lang w:eastAsia="pl-PL"/>
        </w:rPr>
        <w:t xml:space="preserve">Celem ich jest </w:t>
      </w:r>
      <w:r w:rsidRPr="0031406B">
        <w:rPr>
          <w:rFonts w:ascii="Times New Roman" w:hAnsi="Times New Roman" w:cs="Times New Roman"/>
          <w:sz w:val="28"/>
          <w:szCs w:val="28"/>
          <w:shd w:val="clear" w:color="auto" w:fill="FFFFFF"/>
        </w:rPr>
        <w:t>uzyskania</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"dobrej"</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jakości</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informacji,</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poszerzenie</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stanu</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wiedzy</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o</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badanym</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zjawisku.</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rPr>
        <w:t>B</w:t>
      </w:r>
      <w:r w:rsidRPr="0031406B">
        <w:rPr>
          <w:rFonts w:ascii="Times New Roman" w:hAnsi="Times New Roman" w:cs="Times New Roman"/>
          <w:sz w:val="28"/>
          <w:szCs w:val="28"/>
        </w:rPr>
        <w:t>adane</w:t>
      </w:r>
      <w:r>
        <w:rPr>
          <w:rFonts w:ascii="Times New Roman" w:hAnsi="Times New Roman" w:cs="Times New Roman"/>
          <w:sz w:val="28"/>
          <w:szCs w:val="28"/>
        </w:rPr>
        <w:t xml:space="preserve"> </w:t>
      </w:r>
      <w:r w:rsidRPr="0031406B">
        <w:rPr>
          <w:rFonts w:ascii="Times New Roman" w:hAnsi="Times New Roman" w:cs="Times New Roman"/>
          <w:sz w:val="28"/>
          <w:szCs w:val="28"/>
        </w:rPr>
        <w:t>zjawisko</w:t>
      </w:r>
      <w:r>
        <w:rPr>
          <w:rFonts w:ascii="Times New Roman" w:hAnsi="Times New Roman" w:cs="Times New Roman"/>
          <w:sz w:val="28"/>
          <w:szCs w:val="28"/>
        </w:rPr>
        <w:t xml:space="preserve"> </w:t>
      </w:r>
      <w:r w:rsidRPr="0031406B">
        <w:rPr>
          <w:rFonts w:ascii="Times New Roman" w:hAnsi="Times New Roman" w:cs="Times New Roman"/>
          <w:sz w:val="28"/>
          <w:szCs w:val="28"/>
        </w:rPr>
        <w:t>lub</w:t>
      </w:r>
      <w:r>
        <w:rPr>
          <w:rFonts w:ascii="Times New Roman" w:hAnsi="Times New Roman" w:cs="Times New Roman"/>
          <w:sz w:val="28"/>
          <w:szCs w:val="28"/>
        </w:rPr>
        <w:t xml:space="preserve"> </w:t>
      </w:r>
      <w:r w:rsidRPr="0031406B">
        <w:rPr>
          <w:rFonts w:ascii="Times New Roman" w:hAnsi="Times New Roman" w:cs="Times New Roman"/>
          <w:sz w:val="28"/>
          <w:szCs w:val="28"/>
        </w:rPr>
        <w:t>obiekt</w:t>
      </w:r>
      <w:r>
        <w:rPr>
          <w:rFonts w:ascii="Times New Roman" w:hAnsi="Times New Roman" w:cs="Times New Roman"/>
          <w:sz w:val="28"/>
          <w:szCs w:val="28"/>
        </w:rPr>
        <w:t xml:space="preserve"> </w:t>
      </w:r>
      <w:r w:rsidRPr="0031406B">
        <w:rPr>
          <w:rFonts w:ascii="Times New Roman" w:hAnsi="Times New Roman" w:cs="Times New Roman"/>
          <w:sz w:val="28"/>
          <w:szCs w:val="28"/>
        </w:rPr>
        <w:t>badań</w:t>
      </w:r>
      <w:r>
        <w:rPr>
          <w:rFonts w:ascii="Times New Roman" w:hAnsi="Times New Roman" w:cs="Times New Roman"/>
          <w:sz w:val="28"/>
          <w:szCs w:val="28"/>
        </w:rPr>
        <w:t xml:space="preserve"> </w:t>
      </w:r>
      <w:r w:rsidRPr="0031406B">
        <w:rPr>
          <w:rFonts w:ascii="Times New Roman" w:hAnsi="Times New Roman" w:cs="Times New Roman"/>
          <w:sz w:val="28"/>
          <w:szCs w:val="28"/>
        </w:rPr>
        <w:t>charakteryzuje</w:t>
      </w:r>
      <w:r>
        <w:rPr>
          <w:rFonts w:ascii="Times New Roman" w:hAnsi="Times New Roman" w:cs="Times New Roman"/>
          <w:sz w:val="28"/>
          <w:szCs w:val="28"/>
        </w:rPr>
        <w:t xml:space="preserve"> </w:t>
      </w:r>
      <w:r w:rsidRPr="0031406B">
        <w:rPr>
          <w:rFonts w:ascii="Times New Roman" w:hAnsi="Times New Roman" w:cs="Times New Roman"/>
          <w:sz w:val="28"/>
          <w:szCs w:val="28"/>
        </w:rPr>
        <w:t>się</w:t>
      </w:r>
      <w:r>
        <w:rPr>
          <w:rFonts w:ascii="Times New Roman" w:hAnsi="Times New Roman" w:cs="Times New Roman"/>
          <w:sz w:val="28"/>
          <w:szCs w:val="28"/>
        </w:rPr>
        <w:t xml:space="preserve"> w </w:t>
      </w:r>
      <w:r w:rsidRPr="0031406B">
        <w:rPr>
          <w:rFonts w:ascii="Times New Roman" w:hAnsi="Times New Roman" w:cs="Times New Roman"/>
          <w:sz w:val="28"/>
          <w:szCs w:val="28"/>
        </w:rPr>
        <w:t>sposób</w:t>
      </w:r>
      <w:r>
        <w:rPr>
          <w:rFonts w:ascii="Times New Roman" w:hAnsi="Times New Roman" w:cs="Times New Roman"/>
          <w:sz w:val="28"/>
          <w:szCs w:val="28"/>
        </w:rPr>
        <w:t xml:space="preserve"> </w:t>
      </w:r>
      <w:r w:rsidRPr="0031406B">
        <w:rPr>
          <w:rFonts w:ascii="Times New Roman" w:hAnsi="Times New Roman" w:cs="Times New Roman"/>
          <w:sz w:val="28"/>
          <w:szCs w:val="28"/>
        </w:rPr>
        <w:t>opisowy</w:t>
      </w:r>
      <w:r>
        <w:rPr>
          <w:rFonts w:ascii="Times New Roman" w:hAnsi="Times New Roman" w:cs="Times New Roman"/>
          <w:sz w:val="28"/>
          <w:szCs w:val="28"/>
        </w:rPr>
        <w:t xml:space="preserve"> </w:t>
      </w:r>
      <w:r w:rsidRPr="0031406B">
        <w:rPr>
          <w:rFonts w:ascii="Times New Roman" w:hAnsi="Times New Roman" w:cs="Times New Roman"/>
          <w:sz w:val="28"/>
          <w:szCs w:val="28"/>
        </w:rPr>
        <w:t>[6].</w:t>
      </w:r>
      <w:r>
        <w:rPr>
          <w:rFonts w:ascii="Times New Roman" w:hAnsi="Times New Roman" w:cs="Times New Roman"/>
          <w:sz w:val="28"/>
          <w:szCs w:val="28"/>
        </w:rPr>
        <w:t xml:space="preserve"> </w:t>
      </w:r>
      <w:r w:rsidRPr="0031406B">
        <w:rPr>
          <w:rFonts w:ascii="Times New Roman" w:hAnsi="Times New Roman" w:cs="Times New Roman"/>
          <w:sz w:val="28"/>
          <w:szCs w:val="28"/>
          <w:shd w:val="clear" w:color="auto" w:fill="FFFFFF"/>
        </w:rPr>
        <w:t>Istnieje</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wiele</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technik</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jakościowych,</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takich</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jak:</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wywiady</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indywidualne,</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grupowe,</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obserwacja,</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studium</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przypadku,</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burza</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mózgów,</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pytania</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otwarte</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w</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ankietach</w:t>
      </w:r>
      <w:r w:rsidRPr="0031406B">
        <w:rPr>
          <w:rFonts w:ascii="Times New Roman" w:hAnsi="Times New Roman" w:cs="Times New Roman"/>
          <w:sz w:val="28"/>
          <w:szCs w:val="28"/>
        </w:rPr>
        <w:t>,</w:t>
      </w:r>
      <w:r>
        <w:rPr>
          <w:rFonts w:ascii="Times New Roman" w:hAnsi="Times New Roman" w:cs="Times New Roman"/>
          <w:sz w:val="28"/>
          <w:szCs w:val="28"/>
        </w:rPr>
        <w:t xml:space="preserve"> </w:t>
      </w:r>
      <w:r w:rsidRPr="0031406B">
        <w:rPr>
          <w:rFonts w:ascii="Times New Roman" w:hAnsi="Times New Roman" w:cs="Times New Roman"/>
          <w:sz w:val="28"/>
          <w:szCs w:val="28"/>
        </w:rPr>
        <w:t>panele,</w:t>
      </w:r>
      <w:r>
        <w:rPr>
          <w:rFonts w:ascii="Times New Roman" w:hAnsi="Times New Roman" w:cs="Times New Roman"/>
          <w:sz w:val="28"/>
          <w:szCs w:val="28"/>
        </w:rPr>
        <w:t xml:space="preserve"> </w:t>
      </w:r>
      <w:r w:rsidRPr="0031406B">
        <w:rPr>
          <w:rFonts w:ascii="Times New Roman" w:hAnsi="Times New Roman" w:cs="Times New Roman"/>
          <w:sz w:val="28"/>
          <w:szCs w:val="28"/>
        </w:rPr>
        <w:t>obserwacje</w:t>
      </w:r>
      <w:r>
        <w:rPr>
          <w:rFonts w:ascii="Times New Roman" w:hAnsi="Times New Roman" w:cs="Times New Roman"/>
          <w:sz w:val="28"/>
          <w:szCs w:val="28"/>
        </w:rPr>
        <w:t>.</w:t>
      </w:r>
    </w:p>
    <w:p w:rsidR="00652707" w:rsidRPr="0031406B" w:rsidRDefault="00652707" w:rsidP="00417C2E">
      <w:pPr>
        <w:spacing w:after="0" w:line="300" w:lineRule="auto"/>
        <w:ind w:firstLine="567"/>
        <w:jc w:val="both"/>
        <w:rPr>
          <w:rFonts w:ascii="Times New Roman" w:hAnsi="Times New Roman" w:cs="Times New Roman"/>
          <w:sz w:val="28"/>
          <w:szCs w:val="28"/>
        </w:rPr>
      </w:pPr>
      <w:r w:rsidRPr="0031406B">
        <w:rPr>
          <w:rFonts w:ascii="Times New Roman" w:hAnsi="Times New Roman" w:cs="Times New Roman"/>
          <w:b/>
          <w:bCs/>
          <w:sz w:val="28"/>
          <w:szCs w:val="28"/>
          <w:shd w:val="clear" w:color="auto" w:fill="FFFFFF"/>
        </w:rPr>
        <w:t>Metody</w:t>
      </w:r>
      <w:r>
        <w:rPr>
          <w:rFonts w:ascii="Times New Roman" w:hAnsi="Times New Roman" w:cs="Times New Roman"/>
          <w:b/>
          <w:bCs/>
          <w:sz w:val="28"/>
          <w:szCs w:val="28"/>
          <w:shd w:val="clear" w:color="auto" w:fill="FFFFFF"/>
        </w:rPr>
        <w:t xml:space="preserve"> </w:t>
      </w:r>
      <w:r w:rsidRPr="0031406B">
        <w:rPr>
          <w:rFonts w:ascii="Times New Roman" w:hAnsi="Times New Roman" w:cs="Times New Roman"/>
          <w:b/>
          <w:bCs/>
          <w:sz w:val="28"/>
          <w:szCs w:val="28"/>
          <w:shd w:val="clear" w:color="auto" w:fill="FFFFFF"/>
        </w:rPr>
        <w:t>ilościowe</w:t>
      </w:r>
    </w:p>
    <w:p w:rsidR="00652707" w:rsidRDefault="00652707" w:rsidP="00417C2E">
      <w:pPr>
        <w:pStyle w:val="a5"/>
        <w:spacing w:after="0" w:line="300" w:lineRule="auto"/>
        <w:ind w:left="0" w:firstLine="567"/>
        <w:jc w:val="both"/>
        <w:rPr>
          <w:rFonts w:ascii="Times New Roman" w:hAnsi="Times New Roman" w:cs="Times New Roman"/>
          <w:bCs/>
          <w:sz w:val="28"/>
          <w:szCs w:val="28"/>
        </w:rPr>
      </w:pPr>
      <w:r>
        <w:rPr>
          <w:rFonts w:ascii="Times New Roman" w:hAnsi="Times New Roman" w:cs="Times New Roman"/>
          <w:sz w:val="28"/>
          <w:szCs w:val="28"/>
          <w:shd w:val="clear" w:color="auto" w:fill="FFFFFF"/>
        </w:rPr>
        <w:t>T</w:t>
      </w:r>
      <w:r w:rsidRPr="0031406B">
        <w:rPr>
          <w:rFonts w:ascii="Times New Roman" w:hAnsi="Times New Roman" w:cs="Times New Roman"/>
          <w:sz w:val="28"/>
          <w:szCs w:val="28"/>
          <w:shd w:val="clear" w:color="auto" w:fill="FFFFFF"/>
        </w:rPr>
        <w:t>o</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metody</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badawcze,</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w</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których</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określa</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się</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parametry</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liczbowe</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charakteryzujące</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badane</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zjawisko</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lub</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obiekt</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badań</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[10.].</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rPr>
        <w:t>Celem</w:t>
      </w:r>
      <w:r>
        <w:rPr>
          <w:rFonts w:ascii="Times New Roman" w:hAnsi="Times New Roman" w:cs="Times New Roman"/>
          <w:sz w:val="28"/>
          <w:szCs w:val="28"/>
        </w:rPr>
        <w:t xml:space="preserve"> ich jest </w:t>
      </w:r>
      <w:r w:rsidRPr="0031406B">
        <w:rPr>
          <w:rFonts w:ascii="Times New Roman" w:hAnsi="Times New Roman" w:cs="Times New Roman"/>
          <w:sz w:val="28"/>
          <w:szCs w:val="28"/>
        </w:rPr>
        <w:t>ilościowy</w:t>
      </w:r>
      <w:r>
        <w:rPr>
          <w:rFonts w:ascii="Times New Roman" w:hAnsi="Times New Roman" w:cs="Times New Roman"/>
          <w:sz w:val="28"/>
          <w:szCs w:val="28"/>
        </w:rPr>
        <w:t xml:space="preserve"> </w:t>
      </w:r>
      <w:r w:rsidRPr="0031406B">
        <w:rPr>
          <w:rFonts w:ascii="Times New Roman" w:hAnsi="Times New Roman" w:cs="Times New Roman"/>
          <w:sz w:val="28"/>
          <w:szCs w:val="28"/>
        </w:rPr>
        <w:t>opis</w:t>
      </w:r>
      <w:r>
        <w:rPr>
          <w:rFonts w:ascii="Times New Roman" w:hAnsi="Times New Roman" w:cs="Times New Roman"/>
          <w:sz w:val="28"/>
          <w:szCs w:val="28"/>
        </w:rPr>
        <w:t xml:space="preserve"> </w:t>
      </w:r>
      <w:r w:rsidRPr="0031406B">
        <w:rPr>
          <w:rFonts w:ascii="Times New Roman" w:hAnsi="Times New Roman" w:cs="Times New Roman"/>
          <w:sz w:val="28"/>
          <w:szCs w:val="28"/>
        </w:rPr>
        <w:t>stanu</w:t>
      </w:r>
      <w:r>
        <w:rPr>
          <w:rFonts w:ascii="Times New Roman" w:hAnsi="Times New Roman" w:cs="Times New Roman"/>
          <w:sz w:val="28"/>
          <w:szCs w:val="28"/>
        </w:rPr>
        <w:t xml:space="preserve"> </w:t>
      </w:r>
      <w:r w:rsidRPr="0031406B">
        <w:rPr>
          <w:rFonts w:ascii="Times New Roman" w:hAnsi="Times New Roman" w:cs="Times New Roman"/>
          <w:sz w:val="28"/>
          <w:szCs w:val="28"/>
        </w:rPr>
        <w:t>zjawisk,</w:t>
      </w:r>
      <w:r>
        <w:rPr>
          <w:rFonts w:ascii="Times New Roman" w:hAnsi="Times New Roman" w:cs="Times New Roman"/>
          <w:sz w:val="28"/>
          <w:szCs w:val="28"/>
        </w:rPr>
        <w:t xml:space="preserve"> </w:t>
      </w:r>
      <w:r w:rsidRPr="0031406B">
        <w:rPr>
          <w:rFonts w:ascii="Times New Roman" w:hAnsi="Times New Roman" w:cs="Times New Roman"/>
          <w:sz w:val="28"/>
          <w:szCs w:val="28"/>
        </w:rPr>
        <w:t>ustalenie</w:t>
      </w:r>
      <w:r>
        <w:rPr>
          <w:rFonts w:ascii="Times New Roman" w:hAnsi="Times New Roman" w:cs="Times New Roman"/>
          <w:sz w:val="28"/>
          <w:szCs w:val="28"/>
        </w:rPr>
        <w:t xml:space="preserve"> </w:t>
      </w:r>
      <w:r w:rsidRPr="0031406B">
        <w:rPr>
          <w:rFonts w:ascii="Times New Roman" w:hAnsi="Times New Roman" w:cs="Times New Roman"/>
          <w:sz w:val="28"/>
          <w:szCs w:val="28"/>
        </w:rPr>
        <w:t>charakteru</w:t>
      </w:r>
      <w:r>
        <w:rPr>
          <w:rFonts w:ascii="Times New Roman" w:hAnsi="Times New Roman" w:cs="Times New Roman"/>
          <w:sz w:val="28"/>
          <w:szCs w:val="28"/>
        </w:rPr>
        <w:t xml:space="preserve"> </w:t>
      </w:r>
      <w:r w:rsidRPr="0031406B">
        <w:rPr>
          <w:rFonts w:ascii="Times New Roman" w:hAnsi="Times New Roman" w:cs="Times New Roman"/>
          <w:sz w:val="28"/>
          <w:szCs w:val="28"/>
        </w:rPr>
        <w:t>i</w:t>
      </w:r>
      <w:r>
        <w:rPr>
          <w:rFonts w:ascii="Times New Roman" w:hAnsi="Times New Roman" w:cs="Times New Roman"/>
          <w:sz w:val="28"/>
          <w:szCs w:val="28"/>
        </w:rPr>
        <w:t xml:space="preserve"> </w:t>
      </w:r>
      <w:r w:rsidRPr="0031406B">
        <w:rPr>
          <w:rFonts w:ascii="Times New Roman" w:hAnsi="Times New Roman" w:cs="Times New Roman"/>
          <w:sz w:val="28"/>
          <w:szCs w:val="28"/>
        </w:rPr>
        <w:t>natężenia</w:t>
      </w:r>
      <w:r>
        <w:rPr>
          <w:rFonts w:ascii="Times New Roman" w:hAnsi="Times New Roman" w:cs="Times New Roman"/>
          <w:sz w:val="28"/>
          <w:szCs w:val="28"/>
        </w:rPr>
        <w:t xml:space="preserve"> </w:t>
      </w:r>
      <w:r w:rsidRPr="0031406B">
        <w:rPr>
          <w:rFonts w:ascii="Times New Roman" w:hAnsi="Times New Roman" w:cs="Times New Roman"/>
          <w:sz w:val="28"/>
          <w:szCs w:val="28"/>
        </w:rPr>
        <w:t>powiązań</w:t>
      </w:r>
      <w:r>
        <w:rPr>
          <w:rFonts w:ascii="Times New Roman" w:hAnsi="Times New Roman" w:cs="Times New Roman"/>
          <w:sz w:val="28"/>
          <w:szCs w:val="28"/>
        </w:rPr>
        <w:t xml:space="preserve"> </w:t>
      </w:r>
      <w:r w:rsidRPr="0031406B">
        <w:rPr>
          <w:rFonts w:ascii="Times New Roman" w:hAnsi="Times New Roman" w:cs="Times New Roman"/>
          <w:sz w:val="28"/>
          <w:szCs w:val="28"/>
        </w:rPr>
        <w:t>między</w:t>
      </w:r>
      <w:r>
        <w:rPr>
          <w:rFonts w:ascii="Times New Roman" w:hAnsi="Times New Roman" w:cs="Times New Roman"/>
          <w:sz w:val="28"/>
          <w:szCs w:val="28"/>
        </w:rPr>
        <w:t xml:space="preserve"> </w:t>
      </w:r>
      <w:r w:rsidRPr="0031406B">
        <w:rPr>
          <w:rFonts w:ascii="Times New Roman" w:hAnsi="Times New Roman" w:cs="Times New Roman"/>
          <w:sz w:val="28"/>
          <w:szCs w:val="28"/>
        </w:rPr>
        <w:t>zjawiskami,</w:t>
      </w:r>
      <w:r>
        <w:rPr>
          <w:rFonts w:ascii="Times New Roman" w:hAnsi="Times New Roman" w:cs="Times New Roman"/>
          <w:sz w:val="28"/>
          <w:szCs w:val="28"/>
        </w:rPr>
        <w:t xml:space="preserve"> </w:t>
      </w:r>
      <w:r w:rsidRPr="0031406B">
        <w:rPr>
          <w:rFonts w:ascii="Times New Roman" w:hAnsi="Times New Roman" w:cs="Times New Roman"/>
          <w:sz w:val="28"/>
          <w:szCs w:val="28"/>
        </w:rPr>
        <w:t>badanie</w:t>
      </w:r>
      <w:r>
        <w:rPr>
          <w:rFonts w:ascii="Times New Roman" w:hAnsi="Times New Roman" w:cs="Times New Roman"/>
          <w:sz w:val="28"/>
          <w:szCs w:val="28"/>
        </w:rPr>
        <w:t xml:space="preserve"> </w:t>
      </w:r>
      <w:r w:rsidRPr="0031406B">
        <w:rPr>
          <w:rFonts w:ascii="Times New Roman" w:hAnsi="Times New Roman" w:cs="Times New Roman"/>
          <w:sz w:val="28"/>
          <w:szCs w:val="28"/>
        </w:rPr>
        <w:t>dynamiki</w:t>
      </w:r>
      <w:r>
        <w:rPr>
          <w:rFonts w:ascii="Times New Roman" w:hAnsi="Times New Roman" w:cs="Times New Roman"/>
          <w:sz w:val="28"/>
          <w:szCs w:val="28"/>
        </w:rPr>
        <w:t xml:space="preserve"> </w:t>
      </w:r>
      <w:r w:rsidRPr="0031406B">
        <w:rPr>
          <w:rFonts w:ascii="Times New Roman" w:hAnsi="Times New Roman" w:cs="Times New Roman"/>
          <w:sz w:val="28"/>
          <w:szCs w:val="28"/>
        </w:rPr>
        <w:t>zjawisk</w:t>
      </w:r>
      <w:r>
        <w:rPr>
          <w:rFonts w:ascii="Times New Roman" w:hAnsi="Times New Roman" w:cs="Times New Roman"/>
          <w:sz w:val="28"/>
          <w:szCs w:val="28"/>
        </w:rPr>
        <w:t xml:space="preserve"> </w:t>
      </w:r>
      <w:r w:rsidRPr="0031406B">
        <w:rPr>
          <w:rFonts w:ascii="Times New Roman" w:hAnsi="Times New Roman" w:cs="Times New Roman"/>
          <w:sz w:val="28"/>
          <w:szCs w:val="28"/>
        </w:rPr>
        <w:t>(analiza</w:t>
      </w:r>
      <w:r>
        <w:rPr>
          <w:rFonts w:ascii="Times New Roman" w:hAnsi="Times New Roman" w:cs="Times New Roman"/>
          <w:sz w:val="28"/>
          <w:szCs w:val="28"/>
        </w:rPr>
        <w:t xml:space="preserve"> </w:t>
      </w:r>
      <w:r w:rsidRPr="0031406B">
        <w:rPr>
          <w:rFonts w:ascii="Times New Roman" w:hAnsi="Times New Roman" w:cs="Times New Roman"/>
          <w:sz w:val="28"/>
          <w:szCs w:val="28"/>
        </w:rPr>
        <w:t>statystyczna,</w:t>
      </w:r>
      <w:r>
        <w:rPr>
          <w:rFonts w:ascii="Times New Roman" w:hAnsi="Times New Roman" w:cs="Times New Roman"/>
          <w:sz w:val="28"/>
          <w:szCs w:val="28"/>
        </w:rPr>
        <w:t xml:space="preserve"> </w:t>
      </w:r>
      <w:r w:rsidRPr="0031406B">
        <w:rPr>
          <w:rFonts w:ascii="Times New Roman" w:hAnsi="Times New Roman" w:cs="Times New Roman"/>
          <w:sz w:val="28"/>
          <w:szCs w:val="28"/>
        </w:rPr>
        <w:t>matematyczna,</w:t>
      </w:r>
      <w:r>
        <w:rPr>
          <w:rFonts w:ascii="Times New Roman" w:hAnsi="Times New Roman" w:cs="Times New Roman"/>
          <w:sz w:val="28"/>
          <w:szCs w:val="28"/>
        </w:rPr>
        <w:t xml:space="preserve"> </w:t>
      </w:r>
      <w:r w:rsidRPr="0031406B">
        <w:rPr>
          <w:rFonts w:ascii="Times New Roman" w:hAnsi="Times New Roman" w:cs="Times New Roman"/>
          <w:sz w:val="28"/>
          <w:szCs w:val="28"/>
        </w:rPr>
        <w:t>modelowanie</w:t>
      </w:r>
      <w:r>
        <w:rPr>
          <w:rFonts w:ascii="Times New Roman" w:hAnsi="Times New Roman" w:cs="Times New Roman"/>
          <w:sz w:val="28"/>
          <w:szCs w:val="28"/>
        </w:rPr>
        <w:t xml:space="preserve"> </w:t>
      </w:r>
      <w:r w:rsidRPr="0031406B">
        <w:rPr>
          <w:rFonts w:ascii="Times New Roman" w:hAnsi="Times New Roman" w:cs="Times New Roman"/>
          <w:sz w:val="28"/>
          <w:szCs w:val="28"/>
        </w:rPr>
        <w:t>ekonometryczne</w:t>
      </w:r>
      <w:r>
        <w:rPr>
          <w:rFonts w:ascii="Times New Roman" w:hAnsi="Times New Roman" w:cs="Times New Roman"/>
          <w:sz w:val="28"/>
          <w:szCs w:val="28"/>
        </w:rPr>
        <w:t>)</w:t>
      </w:r>
      <w:r w:rsidRPr="0031406B">
        <w:rPr>
          <w:rFonts w:ascii="Times New Roman" w:hAnsi="Times New Roman" w:cs="Times New Roman"/>
          <w:sz w:val="28"/>
          <w:szCs w:val="28"/>
        </w:rPr>
        <w:t>.</w:t>
      </w:r>
      <w:r>
        <w:rPr>
          <w:rFonts w:ascii="Times New Roman" w:hAnsi="Times New Roman" w:cs="Times New Roman"/>
          <w:sz w:val="28"/>
          <w:szCs w:val="28"/>
        </w:rPr>
        <w:t xml:space="preserve"> Oto </w:t>
      </w:r>
      <w:r>
        <w:rPr>
          <w:rFonts w:ascii="Times New Roman" w:eastAsia="Times New Roman" w:hAnsi="Times New Roman" w:cs="Times New Roman"/>
          <w:bCs/>
          <w:sz w:val="28"/>
          <w:szCs w:val="28"/>
          <w:bdr w:val="none" w:sz="0" w:space="0" w:color="auto" w:frame="1"/>
          <w:lang w:eastAsia="pl-PL"/>
        </w:rPr>
        <w:t xml:space="preserve">etapy ilościowego badania zależności między zjawiskami ekonomicznymi: </w:t>
      </w:r>
      <w:r>
        <w:rPr>
          <w:rFonts w:ascii="Times New Roman" w:hAnsi="Times New Roman" w:cs="Times New Roman"/>
          <w:sz w:val="28"/>
          <w:szCs w:val="28"/>
        </w:rPr>
        <w:t>p</w:t>
      </w:r>
      <w:r>
        <w:rPr>
          <w:rFonts w:ascii="Times New Roman" w:eastAsia="Times New Roman" w:hAnsi="Times New Roman" w:cs="Times New Roman"/>
          <w:bCs/>
          <w:sz w:val="28"/>
          <w:szCs w:val="28"/>
          <w:bdr w:val="none" w:sz="0" w:space="0" w:color="auto" w:frame="1"/>
          <w:lang w:eastAsia="pl-PL"/>
        </w:rPr>
        <w:t xml:space="preserve">rojektowanie i organizacja badania, pomiar i opis statystyczny, modelowanie ekonometryczne, wnioskowanie statystyczne w przypadku badania częściowego (na podstawie próby) oraz </w:t>
      </w:r>
      <w:r>
        <w:rPr>
          <w:rFonts w:ascii="Times New Roman" w:hAnsi="Times New Roman" w:cs="Times New Roman"/>
          <w:bCs/>
          <w:sz w:val="28"/>
          <w:szCs w:val="28"/>
        </w:rPr>
        <w:t>wykorzystanie w badaniach operacyjnych zbudowanego modelu do analizy ekonomicznej i prognozowania – przez decydentów w procesach decyzyjnych [7].</w:t>
      </w:r>
    </w:p>
    <w:p w:rsidR="00652707" w:rsidRPr="0031406B" w:rsidRDefault="00652707" w:rsidP="00417C2E">
      <w:pPr>
        <w:shd w:val="clear" w:color="auto" w:fill="FFFFFF"/>
        <w:spacing w:after="0" w:line="300" w:lineRule="auto"/>
        <w:ind w:firstLine="567"/>
        <w:jc w:val="both"/>
        <w:rPr>
          <w:rFonts w:ascii="Times New Roman" w:hAnsi="Times New Roman" w:cs="Times New Roman"/>
          <w:b/>
          <w:sz w:val="28"/>
          <w:szCs w:val="28"/>
        </w:rPr>
      </w:pPr>
      <w:r w:rsidRPr="0031406B">
        <w:rPr>
          <w:rFonts w:ascii="Times New Roman" w:hAnsi="Times New Roman" w:cs="Times New Roman"/>
          <w:b/>
          <w:sz w:val="28"/>
          <w:szCs w:val="28"/>
        </w:rPr>
        <w:t>Metoda</w:t>
      </w:r>
      <w:r>
        <w:rPr>
          <w:rFonts w:ascii="Times New Roman" w:hAnsi="Times New Roman" w:cs="Times New Roman"/>
          <w:b/>
          <w:sz w:val="28"/>
          <w:szCs w:val="28"/>
        </w:rPr>
        <w:t xml:space="preserve"> </w:t>
      </w:r>
      <w:r w:rsidRPr="0031406B">
        <w:rPr>
          <w:rFonts w:ascii="Times New Roman" w:hAnsi="Times New Roman" w:cs="Times New Roman"/>
          <w:b/>
          <w:sz w:val="28"/>
          <w:szCs w:val="28"/>
        </w:rPr>
        <w:t>reprezentacyjna</w:t>
      </w:r>
    </w:p>
    <w:p w:rsidR="00652707" w:rsidRPr="0031406B" w:rsidRDefault="00652707" w:rsidP="00417C2E">
      <w:pPr>
        <w:spacing w:after="0" w:line="300" w:lineRule="auto"/>
        <w:ind w:firstLine="567"/>
        <w:jc w:val="both"/>
        <w:rPr>
          <w:rFonts w:ascii="Times New Roman" w:hAnsi="Times New Roman" w:cs="Times New Roman"/>
          <w:sz w:val="28"/>
          <w:szCs w:val="28"/>
        </w:rPr>
      </w:pPr>
      <w:r w:rsidRPr="0031406B">
        <w:rPr>
          <w:rFonts w:ascii="Times New Roman" w:hAnsi="Times New Roman" w:cs="Times New Roman"/>
          <w:sz w:val="28"/>
          <w:szCs w:val="28"/>
        </w:rPr>
        <w:t>Specyficzną</w:t>
      </w:r>
      <w:r>
        <w:rPr>
          <w:rFonts w:ascii="Times New Roman" w:hAnsi="Times New Roman" w:cs="Times New Roman"/>
          <w:sz w:val="28"/>
          <w:szCs w:val="28"/>
        </w:rPr>
        <w:t xml:space="preserve"> </w:t>
      </w:r>
      <w:r w:rsidRPr="0031406B">
        <w:rPr>
          <w:rFonts w:ascii="Times New Roman" w:hAnsi="Times New Roman" w:cs="Times New Roman"/>
          <w:sz w:val="28"/>
          <w:szCs w:val="28"/>
        </w:rPr>
        <w:t>metodą</w:t>
      </w:r>
      <w:r>
        <w:rPr>
          <w:rFonts w:ascii="Times New Roman" w:hAnsi="Times New Roman" w:cs="Times New Roman"/>
          <w:sz w:val="28"/>
          <w:szCs w:val="28"/>
        </w:rPr>
        <w:t xml:space="preserve"> </w:t>
      </w:r>
      <w:r w:rsidRPr="0031406B">
        <w:rPr>
          <w:rFonts w:ascii="Times New Roman" w:hAnsi="Times New Roman" w:cs="Times New Roman"/>
          <w:sz w:val="28"/>
          <w:szCs w:val="28"/>
        </w:rPr>
        <w:t>badawczą</w:t>
      </w:r>
      <w:r>
        <w:rPr>
          <w:rFonts w:ascii="Times New Roman" w:hAnsi="Times New Roman" w:cs="Times New Roman"/>
          <w:sz w:val="28"/>
          <w:szCs w:val="28"/>
        </w:rPr>
        <w:t xml:space="preserve"> </w:t>
      </w:r>
      <w:r w:rsidRPr="0031406B">
        <w:rPr>
          <w:rFonts w:ascii="Times New Roman" w:hAnsi="Times New Roman" w:cs="Times New Roman"/>
          <w:sz w:val="28"/>
          <w:szCs w:val="28"/>
        </w:rPr>
        <w:t>jest</w:t>
      </w:r>
      <w:r>
        <w:rPr>
          <w:rFonts w:ascii="Times New Roman" w:hAnsi="Times New Roman" w:cs="Times New Roman"/>
          <w:sz w:val="28"/>
          <w:szCs w:val="28"/>
        </w:rPr>
        <w:t xml:space="preserve"> </w:t>
      </w:r>
      <w:r w:rsidRPr="0031406B">
        <w:rPr>
          <w:rFonts w:ascii="Times New Roman" w:hAnsi="Times New Roman" w:cs="Times New Roman"/>
          <w:sz w:val="28"/>
          <w:szCs w:val="28"/>
        </w:rPr>
        <w:t>metoda</w:t>
      </w:r>
      <w:r>
        <w:rPr>
          <w:rFonts w:ascii="Times New Roman" w:hAnsi="Times New Roman" w:cs="Times New Roman"/>
          <w:sz w:val="28"/>
          <w:szCs w:val="28"/>
        </w:rPr>
        <w:t xml:space="preserve"> </w:t>
      </w:r>
      <w:r w:rsidRPr="0031406B">
        <w:rPr>
          <w:rFonts w:ascii="Times New Roman" w:hAnsi="Times New Roman" w:cs="Times New Roman"/>
          <w:sz w:val="28"/>
          <w:szCs w:val="28"/>
        </w:rPr>
        <w:t>reprezentacyjna</w:t>
      </w:r>
      <w:r>
        <w:rPr>
          <w:rFonts w:ascii="Times New Roman" w:hAnsi="Times New Roman" w:cs="Times New Roman"/>
          <w:sz w:val="28"/>
          <w:szCs w:val="28"/>
        </w:rPr>
        <w:t xml:space="preserve">, w której na </w:t>
      </w:r>
      <w:r w:rsidRPr="0031406B">
        <w:rPr>
          <w:rFonts w:ascii="Times New Roman" w:hAnsi="Times New Roman" w:cs="Times New Roman"/>
          <w:sz w:val="28"/>
          <w:szCs w:val="28"/>
        </w:rPr>
        <w:t>podstawie</w:t>
      </w:r>
      <w:r>
        <w:rPr>
          <w:rFonts w:ascii="Times New Roman" w:hAnsi="Times New Roman" w:cs="Times New Roman"/>
          <w:sz w:val="28"/>
          <w:szCs w:val="28"/>
        </w:rPr>
        <w:t xml:space="preserve"> </w:t>
      </w:r>
      <w:r w:rsidRPr="0031406B">
        <w:rPr>
          <w:rFonts w:ascii="Times New Roman" w:hAnsi="Times New Roman" w:cs="Times New Roman"/>
          <w:sz w:val="28"/>
          <w:szCs w:val="28"/>
        </w:rPr>
        <w:t>wybranej</w:t>
      </w:r>
      <w:r>
        <w:rPr>
          <w:rFonts w:ascii="Times New Roman" w:hAnsi="Times New Roman" w:cs="Times New Roman"/>
          <w:sz w:val="28"/>
          <w:szCs w:val="28"/>
        </w:rPr>
        <w:t xml:space="preserve"> </w:t>
      </w:r>
      <w:r w:rsidRPr="0031406B">
        <w:rPr>
          <w:rFonts w:ascii="Times New Roman" w:hAnsi="Times New Roman" w:cs="Times New Roman"/>
          <w:sz w:val="28"/>
          <w:szCs w:val="28"/>
        </w:rPr>
        <w:t>w</w:t>
      </w:r>
      <w:r>
        <w:rPr>
          <w:rFonts w:ascii="Times New Roman" w:hAnsi="Times New Roman" w:cs="Times New Roman"/>
          <w:sz w:val="28"/>
          <w:szCs w:val="28"/>
        </w:rPr>
        <w:t xml:space="preserve"> </w:t>
      </w:r>
      <w:r w:rsidRPr="0031406B">
        <w:rPr>
          <w:rFonts w:ascii="Times New Roman" w:hAnsi="Times New Roman" w:cs="Times New Roman"/>
          <w:sz w:val="28"/>
          <w:szCs w:val="28"/>
        </w:rPr>
        <w:t>sposób</w:t>
      </w:r>
      <w:r>
        <w:rPr>
          <w:rFonts w:ascii="Times New Roman" w:hAnsi="Times New Roman" w:cs="Times New Roman"/>
          <w:sz w:val="28"/>
          <w:szCs w:val="28"/>
        </w:rPr>
        <w:t xml:space="preserve"> </w:t>
      </w:r>
      <w:r w:rsidRPr="0031406B">
        <w:rPr>
          <w:rFonts w:ascii="Times New Roman" w:hAnsi="Times New Roman" w:cs="Times New Roman"/>
          <w:sz w:val="28"/>
          <w:szCs w:val="28"/>
        </w:rPr>
        <w:t>losowy</w:t>
      </w:r>
      <w:r>
        <w:rPr>
          <w:rFonts w:ascii="Times New Roman" w:hAnsi="Times New Roman" w:cs="Times New Roman"/>
          <w:sz w:val="28"/>
          <w:szCs w:val="28"/>
        </w:rPr>
        <w:t xml:space="preserve"> </w:t>
      </w:r>
      <w:r w:rsidRPr="0031406B">
        <w:rPr>
          <w:rFonts w:ascii="Times New Roman" w:hAnsi="Times New Roman" w:cs="Times New Roman"/>
          <w:sz w:val="28"/>
          <w:szCs w:val="28"/>
        </w:rPr>
        <w:t>części</w:t>
      </w:r>
      <w:r>
        <w:rPr>
          <w:rFonts w:ascii="Times New Roman" w:hAnsi="Times New Roman" w:cs="Times New Roman"/>
          <w:sz w:val="28"/>
          <w:szCs w:val="28"/>
        </w:rPr>
        <w:t xml:space="preserve"> </w:t>
      </w:r>
      <w:r w:rsidRPr="0031406B">
        <w:rPr>
          <w:rFonts w:ascii="Times New Roman" w:hAnsi="Times New Roman" w:cs="Times New Roman"/>
          <w:sz w:val="28"/>
          <w:szCs w:val="28"/>
        </w:rPr>
        <w:t>zbiorowości</w:t>
      </w:r>
      <w:r>
        <w:rPr>
          <w:rFonts w:ascii="Times New Roman" w:hAnsi="Times New Roman" w:cs="Times New Roman"/>
          <w:sz w:val="28"/>
          <w:szCs w:val="28"/>
        </w:rPr>
        <w:t xml:space="preserve"> </w:t>
      </w:r>
      <w:r w:rsidRPr="0031406B">
        <w:rPr>
          <w:rFonts w:ascii="Times New Roman" w:hAnsi="Times New Roman" w:cs="Times New Roman"/>
          <w:sz w:val="28"/>
          <w:szCs w:val="28"/>
        </w:rPr>
        <w:t>(próby)</w:t>
      </w:r>
      <w:r>
        <w:rPr>
          <w:rFonts w:ascii="Times New Roman" w:hAnsi="Times New Roman" w:cs="Times New Roman"/>
          <w:sz w:val="28"/>
          <w:szCs w:val="28"/>
        </w:rPr>
        <w:t xml:space="preserve"> </w:t>
      </w:r>
      <w:r w:rsidRPr="0031406B">
        <w:rPr>
          <w:rFonts w:ascii="Times New Roman" w:hAnsi="Times New Roman" w:cs="Times New Roman"/>
          <w:sz w:val="28"/>
          <w:szCs w:val="28"/>
        </w:rPr>
        <w:t>wnioskujemy</w:t>
      </w:r>
      <w:r>
        <w:rPr>
          <w:rFonts w:ascii="Times New Roman" w:hAnsi="Times New Roman" w:cs="Times New Roman"/>
          <w:sz w:val="28"/>
          <w:szCs w:val="28"/>
        </w:rPr>
        <w:t xml:space="preserve"> </w:t>
      </w:r>
      <w:r w:rsidRPr="0031406B">
        <w:rPr>
          <w:rFonts w:ascii="Times New Roman" w:hAnsi="Times New Roman" w:cs="Times New Roman"/>
          <w:sz w:val="28"/>
          <w:szCs w:val="28"/>
        </w:rPr>
        <w:t>o</w:t>
      </w:r>
      <w:r>
        <w:rPr>
          <w:rFonts w:ascii="Times New Roman" w:hAnsi="Times New Roman" w:cs="Times New Roman"/>
          <w:sz w:val="28"/>
          <w:szCs w:val="28"/>
        </w:rPr>
        <w:t xml:space="preserve"> </w:t>
      </w:r>
      <w:r w:rsidRPr="0031406B">
        <w:rPr>
          <w:rFonts w:ascii="Times New Roman" w:hAnsi="Times New Roman" w:cs="Times New Roman"/>
          <w:sz w:val="28"/>
          <w:szCs w:val="28"/>
        </w:rPr>
        <w:t>całości.</w:t>
      </w:r>
      <w:r>
        <w:rPr>
          <w:rFonts w:ascii="Times New Roman" w:hAnsi="Times New Roman" w:cs="Times New Roman"/>
          <w:sz w:val="28"/>
          <w:szCs w:val="28"/>
        </w:rPr>
        <w:t xml:space="preserve"> S</w:t>
      </w:r>
      <w:r w:rsidRPr="0031406B">
        <w:rPr>
          <w:rFonts w:ascii="Times New Roman" w:hAnsi="Times New Roman" w:cs="Times New Roman"/>
          <w:sz w:val="28"/>
          <w:szCs w:val="28"/>
        </w:rPr>
        <w:t>truktura</w:t>
      </w:r>
      <w:r>
        <w:rPr>
          <w:rFonts w:ascii="Times New Roman" w:hAnsi="Times New Roman" w:cs="Times New Roman"/>
          <w:sz w:val="28"/>
          <w:szCs w:val="28"/>
        </w:rPr>
        <w:t xml:space="preserve"> </w:t>
      </w:r>
      <w:r w:rsidRPr="0031406B">
        <w:rPr>
          <w:rFonts w:ascii="Times New Roman" w:hAnsi="Times New Roman" w:cs="Times New Roman"/>
          <w:sz w:val="28"/>
          <w:szCs w:val="28"/>
        </w:rPr>
        <w:t>próby</w:t>
      </w:r>
      <w:r>
        <w:rPr>
          <w:rFonts w:ascii="Times New Roman" w:hAnsi="Times New Roman" w:cs="Times New Roman"/>
          <w:sz w:val="28"/>
          <w:szCs w:val="28"/>
        </w:rPr>
        <w:t xml:space="preserve"> </w:t>
      </w:r>
      <w:r w:rsidRPr="0031406B">
        <w:rPr>
          <w:rFonts w:ascii="Times New Roman" w:hAnsi="Times New Roman" w:cs="Times New Roman"/>
          <w:sz w:val="28"/>
          <w:szCs w:val="28"/>
        </w:rPr>
        <w:t>musi</w:t>
      </w:r>
      <w:r>
        <w:rPr>
          <w:rFonts w:ascii="Times New Roman" w:hAnsi="Times New Roman" w:cs="Times New Roman"/>
          <w:sz w:val="28"/>
          <w:szCs w:val="28"/>
        </w:rPr>
        <w:t xml:space="preserve"> </w:t>
      </w:r>
      <w:r w:rsidRPr="0031406B">
        <w:rPr>
          <w:rFonts w:ascii="Times New Roman" w:hAnsi="Times New Roman" w:cs="Times New Roman"/>
          <w:sz w:val="28"/>
          <w:szCs w:val="28"/>
        </w:rPr>
        <w:t>być</w:t>
      </w:r>
      <w:r>
        <w:rPr>
          <w:rFonts w:ascii="Times New Roman" w:hAnsi="Times New Roman" w:cs="Times New Roman"/>
          <w:sz w:val="28"/>
          <w:szCs w:val="28"/>
        </w:rPr>
        <w:t xml:space="preserve"> </w:t>
      </w:r>
      <w:r w:rsidRPr="0031406B">
        <w:rPr>
          <w:rFonts w:ascii="Times New Roman" w:hAnsi="Times New Roman" w:cs="Times New Roman"/>
          <w:sz w:val="28"/>
          <w:szCs w:val="28"/>
        </w:rPr>
        <w:t>możliwie</w:t>
      </w:r>
      <w:r>
        <w:rPr>
          <w:rFonts w:ascii="Times New Roman" w:hAnsi="Times New Roman" w:cs="Times New Roman"/>
          <w:sz w:val="28"/>
          <w:szCs w:val="28"/>
        </w:rPr>
        <w:t xml:space="preserve"> </w:t>
      </w:r>
      <w:r w:rsidRPr="0031406B">
        <w:rPr>
          <w:rFonts w:ascii="Times New Roman" w:hAnsi="Times New Roman" w:cs="Times New Roman"/>
          <w:sz w:val="28"/>
          <w:szCs w:val="28"/>
        </w:rPr>
        <w:t>najbardziej</w:t>
      </w:r>
      <w:r>
        <w:rPr>
          <w:rFonts w:ascii="Times New Roman" w:hAnsi="Times New Roman" w:cs="Times New Roman"/>
          <w:sz w:val="28"/>
          <w:szCs w:val="28"/>
        </w:rPr>
        <w:t xml:space="preserve"> </w:t>
      </w:r>
      <w:r w:rsidRPr="0031406B">
        <w:rPr>
          <w:rFonts w:ascii="Times New Roman" w:hAnsi="Times New Roman" w:cs="Times New Roman"/>
          <w:sz w:val="28"/>
          <w:szCs w:val="28"/>
        </w:rPr>
        <w:t>zbliżona</w:t>
      </w:r>
      <w:r>
        <w:rPr>
          <w:rFonts w:ascii="Times New Roman" w:hAnsi="Times New Roman" w:cs="Times New Roman"/>
          <w:sz w:val="28"/>
          <w:szCs w:val="28"/>
        </w:rPr>
        <w:t xml:space="preserve"> </w:t>
      </w:r>
      <w:r w:rsidRPr="0031406B">
        <w:rPr>
          <w:rFonts w:ascii="Times New Roman" w:hAnsi="Times New Roman" w:cs="Times New Roman"/>
          <w:sz w:val="28"/>
          <w:szCs w:val="28"/>
        </w:rPr>
        <w:t>do</w:t>
      </w:r>
      <w:r>
        <w:rPr>
          <w:rFonts w:ascii="Times New Roman" w:hAnsi="Times New Roman" w:cs="Times New Roman"/>
          <w:sz w:val="28"/>
          <w:szCs w:val="28"/>
        </w:rPr>
        <w:t xml:space="preserve"> </w:t>
      </w:r>
      <w:r w:rsidRPr="0031406B">
        <w:rPr>
          <w:rFonts w:ascii="Times New Roman" w:hAnsi="Times New Roman" w:cs="Times New Roman"/>
          <w:sz w:val="28"/>
          <w:szCs w:val="28"/>
        </w:rPr>
        <w:t>struktury</w:t>
      </w:r>
      <w:r>
        <w:rPr>
          <w:rFonts w:ascii="Times New Roman" w:hAnsi="Times New Roman" w:cs="Times New Roman"/>
          <w:sz w:val="28"/>
          <w:szCs w:val="28"/>
        </w:rPr>
        <w:t xml:space="preserve"> </w:t>
      </w:r>
      <w:r w:rsidRPr="0031406B">
        <w:rPr>
          <w:rFonts w:ascii="Times New Roman" w:hAnsi="Times New Roman" w:cs="Times New Roman"/>
          <w:sz w:val="28"/>
          <w:szCs w:val="28"/>
        </w:rPr>
        <w:t>zbiorowości</w:t>
      </w:r>
      <w:r>
        <w:rPr>
          <w:rFonts w:ascii="Times New Roman" w:hAnsi="Times New Roman" w:cs="Times New Roman"/>
          <w:sz w:val="28"/>
          <w:szCs w:val="28"/>
        </w:rPr>
        <w:t xml:space="preserve"> </w:t>
      </w:r>
      <w:r w:rsidRPr="0031406B">
        <w:rPr>
          <w:rFonts w:ascii="Times New Roman" w:hAnsi="Times New Roman" w:cs="Times New Roman"/>
          <w:sz w:val="28"/>
          <w:szCs w:val="28"/>
        </w:rPr>
        <w:t>generalnej</w:t>
      </w:r>
      <w:r>
        <w:rPr>
          <w:rFonts w:ascii="Times New Roman" w:hAnsi="Times New Roman" w:cs="Times New Roman"/>
          <w:sz w:val="28"/>
          <w:szCs w:val="28"/>
        </w:rPr>
        <w:t xml:space="preserve"> </w:t>
      </w:r>
      <w:r w:rsidRPr="0031406B">
        <w:rPr>
          <w:rFonts w:ascii="Times New Roman" w:hAnsi="Times New Roman" w:cs="Times New Roman"/>
          <w:sz w:val="28"/>
          <w:szCs w:val="28"/>
        </w:rPr>
        <w:t>[3].</w:t>
      </w:r>
      <w:r>
        <w:rPr>
          <w:rFonts w:ascii="Times New Roman" w:hAnsi="Times New Roman" w:cs="Times New Roman"/>
          <w:sz w:val="28"/>
          <w:szCs w:val="28"/>
        </w:rPr>
        <w:t xml:space="preserve"> </w:t>
      </w:r>
      <w:r w:rsidRPr="0031406B">
        <w:rPr>
          <w:rFonts w:ascii="Times New Roman" w:hAnsi="Times New Roman" w:cs="Times New Roman"/>
          <w:sz w:val="28"/>
          <w:szCs w:val="28"/>
        </w:rPr>
        <w:t>Jednostki</w:t>
      </w:r>
      <w:r>
        <w:rPr>
          <w:rFonts w:ascii="Times New Roman" w:hAnsi="Times New Roman" w:cs="Times New Roman"/>
          <w:sz w:val="28"/>
          <w:szCs w:val="28"/>
        </w:rPr>
        <w:t xml:space="preserve"> </w:t>
      </w:r>
      <w:r w:rsidRPr="0031406B">
        <w:rPr>
          <w:rFonts w:ascii="Times New Roman" w:hAnsi="Times New Roman" w:cs="Times New Roman"/>
          <w:sz w:val="28"/>
          <w:szCs w:val="28"/>
        </w:rPr>
        <w:t>statystyczne</w:t>
      </w:r>
      <w:r>
        <w:rPr>
          <w:rFonts w:ascii="Times New Roman" w:hAnsi="Times New Roman" w:cs="Times New Roman"/>
          <w:sz w:val="28"/>
          <w:szCs w:val="28"/>
        </w:rPr>
        <w:t xml:space="preserve"> </w:t>
      </w:r>
      <w:r w:rsidRPr="0031406B">
        <w:rPr>
          <w:rFonts w:ascii="Times New Roman" w:hAnsi="Times New Roman" w:cs="Times New Roman"/>
          <w:sz w:val="28"/>
          <w:szCs w:val="28"/>
        </w:rPr>
        <w:t>mogą</w:t>
      </w:r>
      <w:r>
        <w:rPr>
          <w:rFonts w:ascii="Times New Roman" w:hAnsi="Times New Roman" w:cs="Times New Roman"/>
          <w:sz w:val="28"/>
          <w:szCs w:val="28"/>
        </w:rPr>
        <w:t xml:space="preserve"> </w:t>
      </w:r>
      <w:r w:rsidRPr="0031406B">
        <w:rPr>
          <w:rFonts w:ascii="Times New Roman" w:hAnsi="Times New Roman" w:cs="Times New Roman"/>
          <w:sz w:val="28"/>
          <w:szCs w:val="28"/>
        </w:rPr>
        <w:t>być</w:t>
      </w:r>
      <w:r>
        <w:rPr>
          <w:rFonts w:ascii="Times New Roman" w:hAnsi="Times New Roman" w:cs="Times New Roman"/>
          <w:sz w:val="28"/>
          <w:szCs w:val="28"/>
        </w:rPr>
        <w:t xml:space="preserve"> </w:t>
      </w:r>
      <w:r w:rsidRPr="0031406B">
        <w:rPr>
          <w:rFonts w:ascii="Times New Roman" w:hAnsi="Times New Roman" w:cs="Times New Roman"/>
          <w:sz w:val="28"/>
          <w:szCs w:val="28"/>
        </w:rPr>
        <w:t>wybrane</w:t>
      </w:r>
      <w:r>
        <w:rPr>
          <w:rFonts w:ascii="Times New Roman" w:hAnsi="Times New Roman" w:cs="Times New Roman"/>
          <w:sz w:val="28"/>
          <w:szCs w:val="28"/>
        </w:rPr>
        <w:t xml:space="preserve"> </w:t>
      </w:r>
      <w:r w:rsidRPr="0031406B">
        <w:rPr>
          <w:rFonts w:ascii="Times New Roman" w:hAnsi="Times New Roman" w:cs="Times New Roman"/>
          <w:sz w:val="28"/>
          <w:szCs w:val="28"/>
        </w:rPr>
        <w:t>do</w:t>
      </w:r>
      <w:r>
        <w:rPr>
          <w:rFonts w:ascii="Times New Roman" w:hAnsi="Times New Roman" w:cs="Times New Roman"/>
          <w:sz w:val="28"/>
          <w:szCs w:val="28"/>
        </w:rPr>
        <w:t xml:space="preserve"> </w:t>
      </w:r>
      <w:r w:rsidRPr="0031406B">
        <w:rPr>
          <w:rFonts w:ascii="Times New Roman" w:hAnsi="Times New Roman" w:cs="Times New Roman"/>
          <w:sz w:val="28"/>
          <w:szCs w:val="28"/>
        </w:rPr>
        <w:t>próby</w:t>
      </w:r>
      <w:r>
        <w:rPr>
          <w:rFonts w:ascii="Times New Roman" w:hAnsi="Times New Roman" w:cs="Times New Roman"/>
          <w:sz w:val="28"/>
          <w:szCs w:val="28"/>
        </w:rPr>
        <w:t xml:space="preserve"> </w:t>
      </w:r>
      <w:r w:rsidRPr="0031406B">
        <w:rPr>
          <w:rFonts w:ascii="Times New Roman" w:hAnsi="Times New Roman" w:cs="Times New Roman"/>
          <w:sz w:val="28"/>
          <w:szCs w:val="28"/>
        </w:rPr>
        <w:t>dwoma</w:t>
      </w:r>
      <w:r>
        <w:rPr>
          <w:rFonts w:ascii="Times New Roman" w:hAnsi="Times New Roman" w:cs="Times New Roman"/>
          <w:sz w:val="28"/>
          <w:szCs w:val="28"/>
        </w:rPr>
        <w:t xml:space="preserve"> </w:t>
      </w:r>
      <w:r w:rsidRPr="0031406B">
        <w:rPr>
          <w:rFonts w:ascii="Times New Roman" w:hAnsi="Times New Roman" w:cs="Times New Roman"/>
          <w:sz w:val="28"/>
          <w:szCs w:val="28"/>
        </w:rPr>
        <w:t>sposobami.</w:t>
      </w:r>
      <w:r>
        <w:rPr>
          <w:rFonts w:ascii="Times New Roman" w:hAnsi="Times New Roman" w:cs="Times New Roman"/>
          <w:sz w:val="28"/>
          <w:szCs w:val="28"/>
        </w:rPr>
        <w:t xml:space="preserve"> </w:t>
      </w:r>
      <w:r w:rsidRPr="0031406B">
        <w:rPr>
          <w:rFonts w:ascii="Times New Roman" w:hAnsi="Times New Roman" w:cs="Times New Roman"/>
          <w:sz w:val="28"/>
          <w:szCs w:val="28"/>
        </w:rPr>
        <w:t>Jeden</w:t>
      </w:r>
      <w:r>
        <w:rPr>
          <w:rFonts w:ascii="Times New Roman" w:hAnsi="Times New Roman" w:cs="Times New Roman"/>
          <w:sz w:val="28"/>
          <w:szCs w:val="28"/>
        </w:rPr>
        <w:t xml:space="preserve"> </w:t>
      </w:r>
      <w:r w:rsidRPr="0031406B">
        <w:rPr>
          <w:rFonts w:ascii="Times New Roman" w:hAnsi="Times New Roman" w:cs="Times New Roman"/>
          <w:sz w:val="28"/>
          <w:szCs w:val="28"/>
        </w:rPr>
        <w:t>to</w:t>
      </w:r>
      <w:r>
        <w:rPr>
          <w:rFonts w:ascii="Times New Roman" w:hAnsi="Times New Roman" w:cs="Times New Roman"/>
          <w:sz w:val="28"/>
          <w:szCs w:val="28"/>
        </w:rPr>
        <w:t xml:space="preserve"> </w:t>
      </w:r>
      <w:r w:rsidRPr="0031406B">
        <w:rPr>
          <w:rFonts w:ascii="Times New Roman" w:hAnsi="Times New Roman" w:cs="Times New Roman"/>
          <w:sz w:val="28"/>
          <w:szCs w:val="28"/>
        </w:rPr>
        <w:t>wybór</w:t>
      </w:r>
      <w:r>
        <w:rPr>
          <w:rFonts w:ascii="Times New Roman" w:hAnsi="Times New Roman" w:cs="Times New Roman"/>
          <w:sz w:val="28"/>
          <w:szCs w:val="28"/>
        </w:rPr>
        <w:t xml:space="preserve"> </w:t>
      </w:r>
      <w:r w:rsidRPr="0031406B">
        <w:rPr>
          <w:rFonts w:ascii="Times New Roman" w:hAnsi="Times New Roman" w:cs="Times New Roman"/>
          <w:sz w:val="28"/>
          <w:szCs w:val="28"/>
        </w:rPr>
        <w:t>przez</w:t>
      </w:r>
      <w:r>
        <w:rPr>
          <w:rFonts w:ascii="Times New Roman" w:hAnsi="Times New Roman" w:cs="Times New Roman"/>
          <w:sz w:val="28"/>
          <w:szCs w:val="28"/>
        </w:rPr>
        <w:t xml:space="preserve"> </w:t>
      </w:r>
      <w:r w:rsidRPr="0031406B">
        <w:rPr>
          <w:rFonts w:ascii="Times New Roman" w:hAnsi="Times New Roman" w:cs="Times New Roman"/>
          <w:i/>
          <w:sz w:val="28"/>
          <w:szCs w:val="28"/>
        </w:rPr>
        <w:t>losowanie</w:t>
      </w:r>
      <w:r w:rsidRPr="0031406B">
        <w:rPr>
          <w:rFonts w:ascii="Times New Roman" w:hAnsi="Times New Roman" w:cs="Times New Roman"/>
          <w:sz w:val="28"/>
          <w:szCs w:val="28"/>
        </w:rPr>
        <w:t>,</w:t>
      </w:r>
      <w:r>
        <w:rPr>
          <w:rFonts w:ascii="Times New Roman" w:hAnsi="Times New Roman" w:cs="Times New Roman"/>
          <w:sz w:val="28"/>
          <w:szCs w:val="28"/>
        </w:rPr>
        <w:t xml:space="preserve"> </w:t>
      </w:r>
      <w:r w:rsidRPr="0031406B">
        <w:rPr>
          <w:rFonts w:ascii="Times New Roman" w:hAnsi="Times New Roman" w:cs="Times New Roman"/>
          <w:sz w:val="28"/>
          <w:szCs w:val="28"/>
        </w:rPr>
        <w:t>a</w:t>
      </w:r>
      <w:r>
        <w:rPr>
          <w:rFonts w:ascii="Times New Roman" w:hAnsi="Times New Roman" w:cs="Times New Roman"/>
          <w:sz w:val="28"/>
          <w:szCs w:val="28"/>
        </w:rPr>
        <w:t xml:space="preserve"> </w:t>
      </w:r>
      <w:r w:rsidRPr="0031406B">
        <w:rPr>
          <w:rFonts w:ascii="Times New Roman" w:hAnsi="Times New Roman" w:cs="Times New Roman"/>
          <w:sz w:val="28"/>
          <w:szCs w:val="28"/>
        </w:rPr>
        <w:t>więc</w:t>
      </w:r>
      <w:r>
        <w:rPr>
          <w:rFonts w:ascii="Times New Roman" w:hAnsi="Times New Roman" w:cs="Times New Roman"/>
          <w:sz w:val="28"/>
          <w:szCs w:val="28"/>
        </w:rPr>
        <w:t xml:space="preserve"> </w:t>
      </w:r>
      <w:r w:rsidRPr="0031406B">
        <w:rPr>
          <w:rFonts w:ascii="Times New Roman" w:hAnsi="Times New Roman" w:cs="Times New Roman"/>
          <w:i/>
          <w:sz w:val="28"/>
          <w:szCs w:val="28"/>
        </w:rPr>
        <w:t>wybór</w:t>
      </w:r>
      <w:r>
        <w:rPr>
          <w:rFonts w:ascii="Times New Roman" w:hAnsi="Times New Roman" w:cs="Times New Roman"/>
          <w:i/>
          <w:sz w:val="28"/>
          <w:szCs w:val="28"/>
        </w:rPr>
        <w:t xml:space="preserve"> </w:t>
      </w:r>
      <w:r w:rsidRPr="0031406B">
        <w:rPr>
          <w:rFonts w:ascii="Times New Roman" w:hAnsi="Times New Roman" w:cs="Times New Roman"/>
          <w:i/>
          <w:sz w:val="28"/>
          <w:szCs w:val="28"/>
        </w:rPr>
        <w:t>przypadkowy</w:t>
      </w:r>
      <w:r w:rsidRPr="0031406B">
        <w:rPr>
          <w:rFonts w:ascii="Times New Roman" w:hAnsi="Times New Roman" w:cs="Times New Roman"/>
          <w:sz w:val="28"/>
          <w:szCs w:val="28"/>
        </w:rPr>
        <w:t>,</w:t>
      </w:r>
      <w:r>
        <w:rPr>
          <w:rFonts w:ascii="Times New Roman" w:hAnsi="Times New Roman" w:cs="Times New Roman"/>
          <w:sz w:val="28"/>
          <w:szCs w:val="28"/>
        </w:rPr>
        <w:t xml:space="preserve"> </w:t>
      </w:r>
      <w:r w:rsidRPr="0031406B">
        <w:rPr>
          <w:rFonts w:ascii="Times New Roman" w:hAnsi="Times New Roman" w:cs="Times New Roman"/>
          <w:sz w:val="28"/>
          <w:szCs w:val="28"/>
        </w:rPr>
        <w:t>dający</w:t>
      </w:r>
      <w:r>
        <w:rPr>
          <w:rFonts w:ascii="Times New Roman" w:hAnsi="Times New Roman" w:cs="Times New Roman"/>
          <w:sz w:val="28"/>
          <w:szCs w:val="28"/>
        </w:rPr>
        <w:t xml:space="preserve"> </w:t>
      </w:r>
      <w:r w:rsidRPr="0031406B">
        <w:rPr>
          <w:rFonts w:ascii="Times New Roman" w:hAnsi="Times New Roman" w:cs="Times New Roman"/>
          <w:sz w:val="28"/>
          <w:szCs w:val="28"/>
        </w:rPr>
        <w:t>każdej</w:t>
      </w:r>
      <w:r>
        <w:rPr>
          <w:rFonts w:ascii="Times New Roman" w:hAnsi="Times New Roman" w:cs="Times New Roman"/>
          <w:sz w:val="28"/>
          <w:szCs w:val="28"/>
        </w:rPr>
        <w:t xml:space="preserve"> </w:t>
      </w:r>
      <w:r w:rsidRPr="0031406B">
        <w:rPr>
          <w:rFonts w:ascii="Times New Roman" w:hAnsi="Times New Roman" w:cs="Times New Roman"/>
          <w:sz w:val="28"/>
          <w:szCs w:val="28"/>
        </w:rPr>
        <w:t>jednostce</w:t>
      </w:r>
      <w:r>
        <w:rPr>
          <w:rFonts w:ascii="Times New Roman" w:hAnsi="Times New Roman" w:cs="Times New Roman"/>
          <w:sz w:val="28"/>
          <w:szCs w:val="28"/>
        </w:rPr>
        <w:t xml:space="preserve"> </w:t>
      </w:r>
      <w:r w:rsidRPr="0031406B">
        <w:rPr>
          <w:rFonts w:ascii="Times New Roman" w:hAnsi="Times New Roman" w:cs="Times New Roman"/>
          <w:sz w:val="28"/>
          <w:szCs w:val="28"/>
        </w:rPr>
        <w:t>badanej</w:t>
      </w:r>
      <w:r>
        <w:rPr>
          <w:rFonts w:ascii="Times New Roman" w:hAnsi="Times New Roman" w:cs="Times New Roman"/>
          <w:sz w:val="28"/>
          <w:szCs w:val="28"/>
        </w:rPr>
        <w:t xml:space="preserve"> </w:t>
      </w:r>
      <w:r w:rsidRPr="0031406B">
        <w:rPr>
          <w:rFonts w:ascii="Times New Roman" w:hAnsi="Times New Roman" w:cs="Times New Roman"/>
          <w:sz w:val="28"/>
          <w:szCs w:val="28"/>
        </w:rPr>
        <w:t>zbiorowości</w:t>
      </w:r>
      <w:r>
        <w:rPr>
          <w:rFonts w:ascii="Times New Roman" w:hAnsi="Times New Roman" w:cs="Times New Roman"/>
          <w:sz w:val="28"/>
          <w:szCs w:val="28"/>
        </w:rPr>
        <w:t xml:space="preserve"> </w:t>
      </w:r>
      <w:r w:rsidRPr="0031406B">
        <w:rPr>
          <w:rFonts w:ascii="Times New Roman" w:hAnsi="Times New Roman" w:cs="Times New Roman"/>
          <w:sz w:val="28"/>
          <w:szCs w:val="28"/>
        </w:rPr>
        <w:t>takie</w:t>
      </w:r>
      <w:r>
        <w:rPr>
          <w:rFonts w:ascii="Times New Roman" w:hAnsi="Times New Roman" w:cs="Times New Roman"/>
          <w:sz w:val="28"/>
          <w:szCs w:val="28"/>
        </w:rPr>
        <w:t xml:space="preserve"> </w:t>
      </w:r>
      <w:r w:rsidRPr="0031406B">
        <w:rPr>
          <w:rFonts w:ascii="Times New Roman" w:hAnsi="Times New Roman" w:cs="Times New Roman"/>
          <w:sz w:val="28"/>
          <w:szCs w:val="28"/>
        </w:rPr>
        <w:t>same</w:t>
      </w:r>
      <w:r>
        <w:rPr>
          <w:rFonts w:ascii="Times New Roman" w:hAnsi="Times New Roman" w:cs="Times New Roman"/>
          <w:sz w:val="28"/>
          <w:szCs w:val="28"/>
        </w:rPr>
        <w:t xml:space="preserve"> </w:t>
      </w:r>
      <w:r w:rsidRPr="0031406B">
        <w:rPr>
          <w:rFonts w:ascii="Times New Roman" w:hAnsi="Times New Roman" w:cs="Times New Roman"/>
          <w:sz w:val="28"/>
          <w:szCs w:val="28"/>
        </w:rPr>
        <w:t>szanse</w:t>
      </w:r>
      <w:r>
        <w:rPr>
          <w:rFonts w:ascii="Times New Roman" w:hAnsi="Times New Roman" w:cs="Times New Roman"/>
          <w:sz w:val="28"/>
          <w:szCs w:val="28"/>
        </w:rPr>
        <w:t xml:space="preserve"> </w:t>
      </w:r>
      <w:r w:rsidRPr="0031406B">
        <w:rPr>
          <w:rFonts w:ascii="Times New Roman" w:hAnsi="Times New Roman" w:cs="Times New Roman"/>
          <w:sz w:val="28"/>
          <w:szCs w:val="28"/>
        </w:rPr>
        <w:t>wylosowania</w:t>
      </w:r>
      <w:r>
        <w:rPr>
          <w:rFonts w:ascii="Times New Roman" w:hAnsi="Times New Roman" w:cs="Times New Roman"/>
          <w:sz w:val="28"/>
          <w:szCs w:val="28"/>
        </w:rPr>
        <w:t xml:space="preserve"> </w:t>
      </w:r>
      <w:r w:rsidRPr="0031406B">
        <w:rPr>
          <w:rFonts w:ascii="Times New Roman" w:hAnsi="Times New Roman" w:cs="Times New Roman"/>
          <w:sz w:val="28"/>
          <w:szCs w:val="28"/>
        </w:rPr>
        <w:t>do</w:t>
      </w:r>
      <w:r>
        <w:rPr>
          <w:rFonts w:ascii="Times New Roman" w:hAnsi="Times New Roman" w:cs="Times New Roman"/>
          <w:sz w:val="28"/>
          <w:szCs w:val="28"/>
        </w:rPr>
        <w:t xml:space="preserve"> </w:t>
      </w:r>
      <w:r w:rsidRPr="0031406B">
        <w:rPr>
          <w:rFonts w:ascii="Times New Roman" w:hAnsi="Times New Roman" w:cs="Times New Roman"/>
          <w:sz w:val="28"/>
          <w:szCs w:val="28"/>
        </w:rPr>
        <w:t>próby</w:t>
      </w:r>
      <w:r>
        <w:rPr>
          <w:rFonts w:ascii="Times New Roman" w:hAnsi="Times New Roman" w:cs="Times New Roman"/>
          <w:sz w:val="28"/>
          <w:szCs w:val="28"/>
        </w:rPr>
        <w:t xml:space="preserve"> </w:t>
      </w:r>
      <w:r w:rsidRPr="0031406B">
        <w:rPr>
          <w:rFonts w:ascii="Times New Roman" w:hAnsi="Times New Roman" w:cs="Times New Roman"/>
          <w:sz w:val="28"/>
          <w:szCs w:val="28"/>
        </w:rPr>
        <w:t>[8].</w:t>
      </w:r>
      <w:r>
        <w:rPr>
          <w:rFonts w:ascii="Times New Roman" w:hAnsi="Times New Roman" w:cs="Times New Roman"/>
          <w:sz w:val="28"/>
          <w:szCs w:val="28"/>
        </w:rPr>
        <w:t xml:space="preserve"> </w:t>
      </w:r>
      <w:r w:rsidRPr="0031406B">
        <w:rPr>
          <w:rFonts w:ascii="Times New Roman" w:hAnsi="Times New Roman" w:cs="Times New Roman"/>
          <w:sz w:val="28"/>
          <w:szCs w:val="28"/>
        </w:rPr>
        <w:t>Drugi</w:t>
      </w:r>
      <w:r>
        <w:rPr>
          <w:rFonts w:ascii="Times New Roman" w:hAnsi="Times New Roman" w:cs="Times New Roman"/>
          <w:sz w:val="28"/>
          <w:szCs w:val="28"/>
        </w:rPr>
        <w:t xml:space="preserve"> </w:t>
      </w:r>
      <w:r w:rsidRPr="0031406B">
        <w:rPr>
          <w:rFonts w:ascii="Times New Roman" w:hAnsi="Times New Roman" w:cs="Times New Roman"/>
          <w:sz w:val="28"/>
          <w:szCs w:val="28"/>
        </w:rPr>
        <w:t>sposób</w:t>
      </w:r>
      <w:r>
        <w:rPr>
          <w:rFonts w:ascii="Times New Roman" w:hAnsi="Times New Roman" w:cs="Times New Roman"/>
          <w:sz w:val="28"/>
          <w:szCs w:val="28"/>
        </w:rPr>
        <w:t xml:space="preserve"> </w:t>
      </w:r>
      <w:r w:rsidRPr="0031406B">
        <w:rPr>
          <w:rFonts w:ascii="Times New Roman" w:hAnsi="Times New Roman" w:cs="Times New Roman"/>
          <w:sz w:val="28"/>
          <w:szCs w:val="28"/>
        </w:rPr>
        <w:t>to</w:t>
      </w:r>
      <w:r>
        <w:rPr>
          <w:rFonts w:ascii="Times New Roman" w:hAnsi="Times New Roman" w:cs="Times New Roman"/>
          <w:sz w:val="28"/>
          <w:szCs w:val="28"/>
        </w:rPr>
        <w:t xml:space="preserve"> </w:t>
      </w:r>
      <w:r w:rsidRPr="0031406B">
        <w:rPr>
          <w:rFonts w:ascii="Times New Roman" w:hAnsi="Times New Roman" w:cs="Times New Roman"/>
          <w:i/>
          <w:sz w:val="28"/>
          <w:szCs w:val="28"/>
        </w:rPr>
        <w:t>celowa</w:t>
      </w:r>
      <w:r>
        <w:rPr>
          <w:rFonts w:ascii="Times New Roman" w:hAnsi="Times New Roman" w:cs="Times New Roman"/>
          <w:i/>
          <w:sz w:val="28"/>
          <w:szCs w:val="28"/>
        </w:rPr>
        <w:t xml:space="preserve"> </w:t>
      </w:r>
      <w:r w:rsidRPr="0031406B">
        <w:rPr>
          <w:rFonts w:ascii="Times New Roman" w:hAnsi="Times New Roman" w:cs="Times New Roman"/>
          <w:i/>
          <w:sz w:val="28"/>
          <w:szCs w:val="28"/>
        </w:rPr>
        <w:t>selekcja</w:t>
      </w:r>
      <w:r>
        <w:rPr>
          <w:rFonts w:ascii="Times New Roman" w:hAnsi="Times New Roman" w:cs="Times New Roman"/>
          <w:i/>
          <w:sz w:val="28"/>
          <w:szCs w:val="28"/>
        </w:rPr>
        <w:t xml:space="preserve"> </w:t>
      </w:r>
      <w:r w:rsidRPr="0031406B">
        <w:rPr>
          <w:rFonts w:ascii="Times New Roman" w:hAnsi="Times New Roman" w:cs="Times New Roman"/>
          <w:sz w:val="28"/>
          <w:szCs w:val="28"/>
        </w:rPr>
        <w:t>(</w:t>
      </w:r>
      <w:r w:rsidRPr="0031406B">
        <w:rPr>
          <w:rFonts w:ascii="Times New Roman" w:hAnsi="Times New Roman" w:cs="Times New Roman"/>
          <w:i/>
          <w:sz w:val="28"/>
          <w:szCs w:val="28"/>
        </w:rPr>
        <w:t>dobór</w:t>
      </w:r>
      <w:r>
        <w:rPr>
          <w:rFonts w:ascii="Times New Roman" w:hAnsi="Times New Roman" w:cs="Times New Roman"/>
          <w:i/>
          <w:sz w:val="28"/>
          <w:szCs w:val="28"/>
        </w:rPr>
        <w:t xml:space="preserve"> </w:t>
      </w:r>
      <w:r w:rsidRPr="0031406B">
        <w:rPr>
          <w:rFonts w:ascii="Times New Roman" w:hAnsi="Times New Roman" w:cs="Times New Roman"/>
          <w:i/>
          <w:sz w:val="28"/>
          <w:szCs w:val="28"/>
        </w:rPr>
        <w:t>celowy</w:t>
      </w:r>
      <w:r w:rsidRPr="0031406B">
        <w:rPr>
          <w:rFonts w:ascii="Times New Roman" w:hAnsi="Times New Roman" w:cs="Times New Roman"/>
          <w:sz w:val="28"/>
          <w:szCs w:val="28"/>
        </w:rPr>
        <w:t>).</w:t>
      </w:r>
      <w:r>
        <w:rPr>
          <w:rFonts w:ascii="Times New Roman" w:hAnsi="Times New Roman" w:cs="Times New Roman"/>
          <w:sz w:val="28"/>
          <w:szCs w:val="28"/>
        </w:rPr>
        <w:t xml:space="preserve"> </w:t>
      </w:r>
      <w:r w:rsidRPr="0031406B">
        <w:rPr>
          <w:rFonts w:ascii="Times New Roman" w:hAnsi="Times New Roman" w:cs="Times New Roman"/>
          <w:sz w:val="28"/>
          <w:szCs w:val="28"/>
        </w:rPr>
        <w:t>W</w:t>
      </w:r>
      <w:r>
        <w:rPr>
          <w:rFonts w:ascii="Times New Roman" w:hAnsi="Times New Roman" w:cs="Times New Roman"/>
          <w:sz w:val="28"/>
          <w:szCs w:val="28"/>
        </w:rPr>
        <w:t xml:space="preserve"> </w:t>
      </w:r>
      <w:r w:rsidRPr="0031406B">
        <w:rPr>
          <w:rFonts w:ascii="Times New Roman" w:hAnsi="Times New Roman" w:cs="Times New Roman"/>
          <w:sz w:val="28"/>
          <w:szCs w:val="28"/>
        </w:rPr>
        <w:t>tym</w:t>
      </w:r>
      <w:r>
        <w:rPr>
          <w:rFonts w:ascii="Times New Roman" w:hAnsi="Times New Roman" w:cs="Times New Roman"/>
          <w:sz w:val="28"/>
          <w:szCs w:val="28"/>
        </w:rPr>
        <w:t xml:space="preserve"> </w:t>
      </w:r>
      <w:r w:rsidRPr="0031406B">
        <w:rPr>
          <w:rFonts w:ascii="Times New Roman" w:hAnsi="Times New Roman" w:cs="Times New Roman"/>
          <w:sz w:val="28"/>
          <w:szCs w:val="28"/>
        </w:rPr>
        <w:t>przypadku</w:t>
      </w:r>
      <w:r>
        <w:rPr>
          <w:rFonts w:ascii="Times New Roman" w:hAnsi="Times New Roman" w:cs="Times New Roman"/>
          <w:sz w:val="28"/>
          <w:szCs w:val="28"/>
        </w:rPr>
        <w:t xml:space="preserve"> </w:t>
      </w:r>
      <w:r w:rsidRPr="0031406B">
        <w:rPr>
          <w:rFonts w:ascii="Times New Roman" w:hAnsi="Times New Roman" w:cs="Times New Roman"/>
          <w:sz w:val="28"/>
          <w:szCs w:val="28"/>
        </w:rPr>
        <w:t>w</w:t>
      </w:r>
      <w:r>
        <w:rPr>
          <w:rFonts w:ascii="Times New Roman" w:hAnsi="Times New Roman" w:cs="Times New Roman"/>
          <w:sz w:val="28"/>
          <w:szCs w:val="28"/>
        </w:rPr>
        <w:t xml:space="preserve"> </w:t>
      </w:r>
      <w:r w:rsidRPr="0031406B">
        <w:rPr>
          <w:rFonts w:ascii="Times New Roman" w:hAnsi="Times New Roman" w:cs="Times New Roman"/>
          <w:sz w:val="28"/>
          <w:szCs w:val="28"/>
        </w:rPr>
        <w:t>sposób</w:t>
      </w:r>
      <w:r>
        <w:rPr>
          <w:rFonts w:ascii="Times New Roman" w:hAnsi="Times New Roman" w:cs="Times New Roman"/>
          <w:sz w:val="28"/>
          <w:szCs w:val="28"/>
        </w:rPr>
        <w:t xml:space="preserve"> </w:t>
      </w:r>
      <w:r w:rsidRPr="0031406B">
        <w:rPr>
          <w:rFonts w:ascii="Times New Roman" w:hAnsi="Times New Roman" w:cs="Times New Roman"/>
          <w:sz w:val="28"/>
          <w:szCs w:val="28"/>
        </w:rPr>
        <w:t>świadomy,</w:t>
      </w:r>
      <w:r>
        <w:rPr>
          <w:rFonts w:ascii="Times New Roman" w:hAnsi="Times New Roman" w:cs="Times New Roman"/>
          <w:sz w:val="28"/>
          <w:szCs w:val="28"/>
        </w:rPr>
        <w:t xml:space="preserve"> </w:t>
      </w:r>
      <w:r w:rsidRPr="0031406B">
        <w:rPr>
          <w:rFonts w:ascii="Times New Roman" w:hAnsi="Times New Roman" w:cs="Times New Roman"/>
          <w:sz w:val="28"/>
          <w:szCs w:val="28"/>
        </w:rPr>
        <w:t>tj.</w:t>
      </w:r>
      <w:r>
        <w:rPr>
          <w:rFonts w:ascii="Times New Roman" w:hAnsi="Times New Roman" w:cs="Times New Roman"/>
          <w:sz w:val="28"/>
          <w:szCs w:val="28"/>
        </w:rPr>
        <w:t xml:space="preserve"> </w:t>
      </w:r>
      <w:r w:rsidRPr="0031406B">
        <w:rPr>
          <w:rFonts w:ascii="Times New Roman" w:hAnsi="Times New Roman" w:cs="Times New Roman"/>
          <w:sz w:val="28"/>
          <w:szCs w:val="28"/>
        </w:rPr>
        <w:t>oparty</w:t>
      </w:r>
      <w:r>
        <w:rPr>
          <w:rFonts w:ascii="Times New Roman" w:hAnsi="Times New Roman" w:cs="Times New Roman"/>
          <w:sz w:val="28"/>
          <w:szCs w:val="28"/>
        </w:rPr>
        <w:t xml:space="preserve"> </w:t>
      </w:r>
      <w:r w:rsidRPr="0031406B">
        <w:rPr>
          <w:rFonts w:ascii="Times New Roman" w:hAnsi="Times New Roman" w:cs="Times New Roman"/>
          <w:sz w:val="28"/>
          <w:szCs w:val="28"/>
        </w:rPr>
        <w:t>na</w:t>
      </w:r>
      <w:r>
        <w:rPr>
          <w:rFonts w:ascii="Times New Roman" w:hAnsi="Times New Roman" w:cs="Times New Roman"/>
          <w:sz w:val="28"/>
          <w:szCs w:val="28"/>
        </w:rPr>
        <w:t xml:space="preserve"> </w:t>
      </w:r>
      <w:r w:rsidRPr="0031406B">
        <w:rPr>
          <w:rFonts w:ascii="Times New Roman" w:hAnsi="Times New Roman" w:cs="Times New Roman"/>
          <w:sz w:val="28"/>
          <w:szCs w:val="28"/>
        </w:rPr>
        <w:t>jakimś</w:t>
      </w:r>
      <w:r>
        <w:rPr>
          <w:rFonts w:ascii="Times New Roman" w:hAnsi="Times New Roman" w:cs="Times New Roman"/>
          <w:sz w:val="28"/>
          <w:szCs w:val="28"/>
        </w:rPr>
        <w:t xml:space="preserve"> </w:t>
      </w:r>
      <w:r w:rsidRPr="0031406B">
        <w:rPr>
          <w:rFonts w:ascii="Times New Roman" w:hAnsi="Times New Roman" w:cs="Times New Roman"/>
          <w:sz w:val="28"/>
          <w:szCs w:val="28"/>
        </w:rPr>
        <w:t>wstępnym</w:t>
      </w:r>
      <w:r>
        <w:rPr>
          <w:rFonts w:ascii="Times New Roman" w:hAnsi="Times New Roman" w:cs="Times New Roman"/>
          <w:sz w:val="28"/>
          <w:szCs w:val="28"/>
        </w:rPr>
        <w:t xml:space="preserve"> </w:t>
      </w:r>
      <w:r w:rsidRPr="0031406B">
        <w:rPr>
          <w:rFonts w:ascii="Times New Roman" w:hAnsi="Times New Roman" w:cs="Times New Roman"/>
          <w:sz w:val="28"/>
          <w:szCs w:val="28"/>
        </w:rPr>
        <w:t>rozeznaniu</w:t>
      </w:r>
      <w:r>
        <w:rPr>
          <w:rFonts w:ascii="Times New Roman" w:hAnsi="Times New Roman" w:cs="Times New Roman"/>
          <w:sz w:val="28"/>
          <w:szCs w:val="28"/>
        </w:rPr>
        <w:t xml:space="preserve"> </w:t>
      </w:r>
      <w:r w:rsidRPr="0031406B">
        <w:rPr>
          <w:rFonts w:ascii="Times New Roman" w:hAnsi="Times New Roman" w:cs="Times New Roman"/>
          <w:sz w:val="28"/>
          <w:szCs w:val="28"/>
        </w:rPr>
        <w:t>zagadnienia,</w:t>
      </w:r>
      <w:r>
        <w:rPr>
          <w:rFonts w:ascii="Times New Roman" w:hAnsi="Times New Roman" w:cs="Times New Roman"/>
          <w:sz w:val="28"/>
          <w:szCs w:val="28"/>
        </w:rPr>
        <w:t xml:space="preserve"> </w:t>
      </w:r>
      <w:r w:rsidRPr="0031406B">
        <w:rPr>
          <w:rFonts w:ascii="Times New Roman" w:hAnsi="Times New Roman" w:cs="Times New Roman"/>
          <w:sz w:val="28"/>
          <w:szCs w:val="28"/>
        </w:rPr>
        <w:t>typuje</w:t>
      </w:r>
      <w:r>
        <w:rPr>
          <w:rFonts w:ascii="Times New Roman" w:hAnsi="Times New Roman" w:cs="Times New Roman"/>
          <w:sz w:val="28"/>
          <w:szCs w:val="28"/>
        </w:rPr>
        <w:t xml:space="preserve"> </w:t>
      </w:r>
      <w:r w:rsidRPr="0031406B">
        <w:rPr>
          <w:rFonts w:ascii="Times New Roman" w:hAnsi="Times New Roman" w:cs="Times New Roman"/>
          <w:sz w:val="28"/>
          <w:szCs w:val="28"/>
        </w:rPr>
        <w:t>się</w:t>
      </w:r>
      <w:r>
        <w:rPr>
          <w:rFonts w:ascii="Times New Roman" w:hAnsi="Times New Roman" w:cs="Times New Roman"/>
          <w:sz w:val="28"/>
          <w:szCs w:val="28"/>
        </w:rPr>
        <w:t xml:space="preserve"> </w:t>
      </w:r>
      <w:r w:rsidRPr="0031406B">
        <w:rPr>
          <w:rFonts w:ascii="Times New Roman" w:hAnsi="Times New Roman" w:cs="Times New Roman"/>
          <w:sz w:val="28"/>
          <w:szCs w:val="28"/>
        </w:rPr>
        <w:t>pewne</w:t>
      </w:r>
      <w:r>
        <w:rPr>
          <w:rFonts w:ascii="Times New Roman" w:hAnsi="Times New Roman" w:cs="Times New Roman"/>
          <w:sz w:val="28"/>
          <w:szCs w:val="28"/>
        </w:rPr>
        <w:t xml:space="preserve"> </w:t>
      </w:r>
      <w:r w:rsidRPr="0031406B">
        <w:rPr>
          <w:rFonts w:ascii="Times New Roman" w:hAnsi="Times New Roman" w:cs="Times New Roman"/>
          <w:sz w:val="28"/>
          <w:szCs w:val="28"/>
        </w:rPr>
        <w:t>jednostki</w:t>
      </w:r>
      <w:r>
        <w:rPr>
          <w:rFonts w:ascii="Times New Roman" w:hAnsi="Times New Roman" w:cs="Times New Roman"/>
          <w:sz w:val="28"/>
          <w:szCs w:val="28"/>
        </w:rPr>
        <w:t xml:space="preserve"> </w:t>
      </w:r>
      <w:r w:rsidRPr="0031406B">
        <w:rPr>
          <w:rFonts w:ascii="Times New Roman" w:hAnsi="Times New Roman" w:cs="Times New Roman"/>
          <w:sz w:val="28"/>
          <w:szCs w:val="28"/>
        </w:rPr>
        <w:t>do</w:t>
      </w:r>
      <w:r>
        <w:rPr>
          <w:rFonts w:ascii="Times New Roman" w:hAnsi="Times New Roman" w:cs="Times New Roman"/>
          <w:sz w:val="28"/>
          <w:szCs w:val="28"/>
        </w:rPr>
        <w:t xml:space="preserve"> </w:t>
      </w:r>
      <w:r w:rsidRPr="0031406B">
        <w:rPr>
          <w:rFonts w:ascii="Times New Roman" w:hAnsi="Times New Roman" w:cs="Times New Roman"/>
          <w:sz w:val="28"/>
          <w:szCs w:val="28"/>
        </w:rPr>
        <w:t>próby,</w:t>
      </w:r>
      <w:r>
        <w:rPr>
          <w:rFonts w:ascii="Times New Roman" w:hAnsi="Times New Roman" w:cs="Times New Roman"/>
          <w:sz w:val="28"/>
          <w:szCs w:val="28"/>
        </w:rPr>
        <w:t xml:space="preserve"> </w:t>
      </w:r>
      <w:r w:rsidRPr="0031406B">
        <w:rPr>
          <w:rFonts w:ascii="Times New Roman" w:hAnsi="Times New Roman" w:cs="Times New Roman"/>
          <w:sz w:val="28"/>
          <w:szCs w:val="28"/>
        </w:rPr>
        <w:t>a</w:t>
      </w:r>
      <w:r>
        <w:rPr>
          <w:rFonts w:ascii="Times New Roman" w:hAnsi="Times New Roman" w:cs="Times New Roman"/>
          <w:sz w:val="28"/>
          <w:szCs w:val="28"/>
        </w:rPr>
        <w:t xml:space="preserve"> </w:t>
      </w:r>
      <w:r w:rsidRPr="0031406B">
        <w:rPr>
          <w:rFonts w:ascii="Times New Roman" w:hAnsi="Times New Roman" w:cs="Times New Roman"/>
          <w:sz w:val="28"/>
          <w:szCs w:val="28"/>
        </w:rPr>
        <w:t>inne</w:t>
      </w:r>
      <w:r>
        <w:rPr>
          <w:rFonts w:ascii="Times New Roman" w:hAnsi="Times New Roman" w:cs="Times New Roman"/>
          <w:sz w:val="28"/>
          <w:szCs w:val="28"/>
        </w:rPr>
        <w:t xml:space="preserve"> </w:t>
      </w:r>
      <w:r w:rsidRPr="0031406B">
        <w:rPr>
          <w:rFonts w:ascii="Times New Roman" w:hAnsi="Times New Roman" w:cs="Times New Roman"/>
          <w:sz w:val="28"/>
          <w:szCs w:val="28"/>
        </w:rPr>
        <w:t>nie.</w:t>
      </w:r>
    </w:p>
    <w:p w:rsidR="00652707" w:rsidRPr="0031406B" w:rsidRDefault="00652707" w:rsidP="00417C2E">
      <w:pPr>
        <w:spacing w:after="0" w:line="300" w:lineRule="auto"/>
        <w:ind w:firstLine="567"/>
        <w:jc w:val="both"/>
        <w:rPr>
          <w:rFonts w:ascii="Times New Roman" w:hAnsi="Times New Roman" w:cs="Times New Roman"/>
          <w:b/>
          <w:bCs/>
          <w:sz w:val="28"/>
          <w:szCs w:val="28"/>
        </w:rPr>
      </w:pPr>
      <w:r w:rsidRPr="0031406B">
        <w:rPr>
          <w:rFonts w:ascii="Times New Roman" w:hAnsi="Times New Roman" w:cs="Times New Roman"/>
          <w:b/>
          <w:bCs/>
          <w:sz w:val="28"/>
          <w:szCs w:val="28"/>
          <w:shd w:val="clear" w:color="auto" w:fill="FFFFFF"/>
        </w:rPr>
        <w:t>Metody</w:t>
      </w:r>
      <w:r>
        <w:rPr>
          <w:rFonts w:ascii="Times New Roman" w:hAnsi="Times New Roman" w:cs="Times New Roman"/>
          <w:b/>
          <w:bCs/>
          <w:sz w:val="28"/>
          <w:szCs w:val="28"/>
          <w:shd w:val="clear" w:color="auto" w:fill="FFFFFF"/>
        </w:rPr>
        <w:t xml:space="preserve"> </w:t>
      </w:r>
      <w:r w:rsidRPr="0031406B">
        <w:rPr>
          <w:rFonts w:ascii="Times New Roman" w:hAnsi="Times New Roman" w:cs="Times New Roman"/>
          <w:b/>
          <w:bCs/>
          <w:sz w:val="28"/>
          <w:szCs w:val="28"/>
          <w:shd w:val="clear" w:color="auto" w:fill="FFFFFF"/>
        </w:rPr>
        <w:t>eksperymentalne</w:t>
      </w:r>
    </w:p>
    <w:p w:rsidR="00652707" w:rsidRPr="00BD2915" w:rsidRDefault="00652707" w:rsidP="00417C2E">
      <w:pPr>
        <w:spacing w:after="0" w:line="300" w:lineRule="auto"/>
        <w:ind w:firstLine="567"/>
        <w:jc w:val="both"/>
        <w:rPr>
          <w:rFonts w:ascii="Times New Roman" w:hAnsi="Times New Roman" w:cs="Times New Roman"/>
          <w:sz w:val="28"/>
          <w:szCs w:val="28"/>
        </w:rPr>
      </w:pPr>
      <w:r w:rsidRPr="0031406B">
        <w:rPr>
          <w:rFonts w:ascii="Times New Roman" w:eastAsia="Times New Roman" w:hAnsi="Times New Roman" w:cs="Times New Roman"/>
          <w:sz w:val="28"/>
          <w:szCs w:val="28"/>
          <w:bdr w:val="none" w:sz="0" w:space="0" w:color="auto" w:frame="1"/>
          <w:lang w:eastAsia="pl-PL"/>
        </w:rPr>
        <w:t>To</w:t>
      </w:r>
      <w:r>
        <w:rPr>
          <w:rFonts w:ascii="Times New Roman" w:eastAsia="Times New Roman" w:hAnsi="Times New Roman" w:cs="Times New Roman"/>
          <w:sz w:val="28"/>
          <w:szCs w:val="28"/>
          <w:bdr w:val="none" w:sz="0" w:space="0" w:color="auto" w:frame="1"/>
          <w:lang w:eastAsia="pl-PL"/>
        </w:rPr>
        <w:t xml:space="preserve"> </w:t>
      </w:r>
      <w:r w:rsidRPr="0031406B">
        <w:rPr>
          <w:rFonts w:ascii="Times New Roman" w:eastAsia="Times New Roman" w:hAnsi="Times New Roman" w:cs="Times New Roman"/>
          <w:sz w:val="28"/>
          <w:szCs w:val="28"/>
          <w:bdr w:val="none" w:sz="0" w:space="0" w:color="auto" w:frame="1"/>
          <w:lang w:eastAsia="pl-PL"/>
        </w:rPr>
        <w:t>wykonywanie</w:t>
      </w:r>
      <w:r>
        <w:rPr>
          <w:rFonts w:ascii="Times New Roman" w:eastAsia="Times New Roman" w:hAnsi="Times New Roman" w:cs="Times New Roman"/>
          <w:sz w:val="28"/>
          <w:szCs w:val="28"/>
          <w:bdr w:val="none" w:sz="0" w:space="0" w:color="auto" w:frame="1"/>
          <w:lang w:eastAsia="pl-PL"/>
        </w:rPr>
        <w:t xml:space="preserve"> </w:t>
      </w:r>
      <w:r w:rsidRPr="0031406B">
        <w:rPr>
          <w:rFonts w:ascii="Times New Roman" w:eastAsia="Times New Roman" w:hAnsi="Times New Roman" w:cs="Times New Roman"/>
          <w:sz w:val="28"/>
          <w:szCs w:val="28"/>
          <w:bdr w:val="none" w:sz="0" w:space="0" w:color="auto" w:frame="1"/>
          <w:lang w:eastAsia="pl-PL"/>
        </w:rPr>
        <w:t>działań</w:t>
      </w:r>
      <w:r>
        <w:rPr>
          <w:rFonts w:ascii="Times New Roman" w:eastAsia="Times New Roman" w:hAnsi="Times New Roman" w:cs="Times New Roman"/>
          <w:sz w:val="28"/>
          <w:szCs w:val="28"/>
          <w:bdr w:val="none" w:sz="0" w:space="0" w:color="auto" w:frame="1"/>
          <w:lang w:eastAsia="pl-PL"/>
        </w:rPr>
        <w:t xml:space="preserve"> </w:t>
      </w:r>
      <w:r w:rsidRPr="0031406B">
        <w:rPr>
          <w:rFonts w:ascii="Times New Roman" w:eastAsia="Times New Roman" w:hAnsi="Times New Roman" w:cs="Times New Roman"/>
          <w:sz w:val="28"/>
          <w:szCs w:val="28"/>
          <w:bdr w:val="none" w:sz="0" w:space="0" w:color="auto" w:frame="1"/>
          <w:lang w:eastAsia="pl-PL"/>
        </w:rPr>
        <w:t>powodujących</w:t>
      </w:r>
      <w:r>
        <w:rPr>
          <w:rFonts w:ascii="Times New Roman" w:eastAsia="Times New Roman" w:hAnsi="Times New Roman" w:cs="Times New Roman"/>
          <w:sz w:val="28"/>
          <w:szCs w:val="28"/>
          <w:bdr w:val="none" w:sz="0" w:space="0" w:color="auto" w:frame="1"/>
          <w:lang w:eastAsia="pl-PL"/>
        </w:rPr>
        <w:t xml:space="preserve"> </w:t>
      </w:r>
      <w:r w:rsidRPr="0031406B">
        <w:rPr>
          <w:rFonts w:ascii="Times New Roman" w:eastAsia="Times New Roman" w:hAnsi="Times New Roman" w:cs="Times New Roman"/>
          <w:sz w:val="28"/>
          <w:szCs w:val="28"/>
          <w:bdr w:val="none" w:sz="0" w:space="0" w:color="auto" w:frame="1"/>
          <w:lang w:eastAsia="pl-PL"/>
        </w:rPr>
        <w:t>określone</w:t>
      </w:r>
      <w:r>
        <w:rPr>
          <w:rFonts w:ascii="Times New Roman" w:eastAsia="Times New Roman" w:hAnsi="Times New Roman" w:cs="Times New Roman"/>
          <w:sz w:val="28"/>
          <w:szCs w:val="28"/>
          <w:bdr w:val="none" w:sz="0" w:space="0" w:color="auto" w:frame="1"/>
          <w:lang w:eastAsia="pl-PL"/>
        </w:rPr>
        <w:t xml:space="preserve"> </w:t>
      </w:r>
      <w:r w:rsidRPr="0031406B">
        <w:rPr>
          <w:rFonts w:ascii="Times New Roman" w:eastAsia="Times New Roman" w:hAnsi="Times New Roman" w:cs="Times New Roman"/>
          <w:sz w:val="28"/>
          <w:szCs w:val="28"/>
          <w:bdr w:val="none" w:sz="0" w:space="0" w:color="auto" w:frame="1"/>
          <w:lang w:eastAsia="pl-PL"/>
        </w:rPr>
        <w:t>reakcje</w:t>
      </w:r>
      <w:r>
        <w:rPr>
          <w:rFonts w:ascii="Times New Roman" w:eastAsia="Times New Roman" w:hAnsi="Times New Roman" w:cs="Times New Roman"/>
          <w:sz w:val="28"/>
          <w:szCs w:val="28"/>
          <w:bdr w:val="none" w:sz="0" w:space="0" w:color="auto" w:frame="1"/>
          <w:lang w:eastAsia="pl-PL"/>
        </w:rPr>
        <w:t xml:space="preserve"> </w:t>
      </w:r>
      <w:r w:rsidRPr="0031406B">
        <w:rPr>
          <w:rFonts w:ascii="Times New Roman" w:eastAsia="Times New Roman" w:hAnsi="Times New Roman" w:cs="Times New Roman"/>
          <w:sz w:val="28"/>
          <w:szCs w:val="28"/>
          <w:bdr w:val="none" w:sz="0" w:space="0" w:color="auto" w:frame="1"/>
          <w:lang w:eastAsia="pl-PL"/>
        </w:rPr>
        <w:t>i</w:t>
      </w:r>
      <w:r>
        <w:rPr>
          <w:rFonts w:ascii="Times New Roman" w:eastAsia="Times New Roman" w:hAnsi="Times New Roman" w:cs="Times New Roman"/>
          <w:sz w:val="28"/>
          <w:szCs w:val="28"/>
          <w:bdr w:val="none" w:sz="0" w:space="0" w:color="auto" w:frame="1"/>
          <w:lang w:eastAsia="pl-PL"/>
        </w:rPr>
        <w:t xml:space="preserve"> </w:t>
      </w:r>
      <w:r w:rsidRPr="0031406B">
        <w:rPr>
          <w:rFonts w:ascii="Times New Roman" w:eastAsia="Times New Roman" w:hAnsi="Times New Roman" w:cs="Times New Roman"/>
          <w:sz w:val="28"/>
          <w:szCs w:val="28"/>
          <w:bdr w:val="none" w:sz="0" w:space="0" w:color="auto" w:frame="1"/>
          <w:lang w:eastAsia="pl-PL"/>
        </w:rPr>
        <w:t>zjawiska</w:t>
      </w:r>
      <w:r>
        <w:rPr>
          <w:rFonts w:ascii="Times New Roman" w:eastAsia="Times New Roman" w:hAnsi="Times New Roman" w:cs="Times New Roman"/>
          <w:sz w:val="28"/>
          <w:szCs w:val="28"/>
          <w:bdr w:val="none" w:sz="0" w:space="0" w:color="auto" w:frame="1"/>
          <w:lang w:eastAsia="pl-PL"/>
        </w:rPr>
        <w:t xml:space="preserve"> </w:t>
      </w:r>
      <w:r w:rsidRPr="0031406B">
        <w:rPr>
          <w:rFonts w:ascii="Times New Roman" w:eastAsia="Times New Roman" w:hAnsi="Times New Roman" w:cs="Times New Roman"/>
          <w:sz w:val="28"/>
          <w:szCs w:val="28"/>
          <w:bdr w:val="none" w:sz="0" w:space="0" w:color="auto" w:frame="1"/>
          <w:lang w:eastAsia="pl-PL"/>
        </w:rPr>
        <w:t>wraz</w:t>
      </w:r>
      <w:r>
        <w:rPr>
          <w:rFonts w:ascii="Times New Roman" w:eastAsia="Times New Roman" w:hAnsi="Times New Roman" w:cs="Times New Roman"/>
          <w:sz w:val="28"/>
          <w:szCs w:val="28"/>
          <w:bdr w:val="none" w:sz="0" w:space="0" w:color="auto" w:frame="1"/>
          <w:lang w:eastAsia="pl-PL"/>
        </w:rPr>
        <w:t xml:space="preserve"> </w:t>
      </w:r>
      <w:r w:rsidRPr="0031406B">
        <w:rPr>
          <w:rFonts w:ascii="Times New Roman" w:eastAsia="Times New Roman" w:hAnsi="Times New Roman" w:cs="Times New Roman"/>
          <w:sz w:val="28"/>
          <w:szCs w:val="28"/>
          <w:bdr w:val="none" w:sz="0" w:space="0" w:color="auto" w:frame="1"/>
          <w:lang w:eastAsia="pl-PL"/>
        </w:rPr>
        <w:t>z</w:t>
      </w:r>
      <w:r>
        <w:rPr>
          <w:rFonts w:ascii="Times New Roman" w:eastAsia="Times New Roman" w:hAnsi="Times New Roman" w:cs="Times New Roman"/>
          <w:sz w:val="28"/>
          <w:szCs w:val="28"/>
          <w:bdr w:val="none" w:sz="0" w:space="0" w:color="auto" w:frame="1"/>
          <w:lang w:eastAsia="pl-PL"/>
        </w:rPr>
        <w:t xml:space="preserve"> </w:t>
      </w:r>
      <w:r w:rsidRPr="0031406B">
        <w:rPr>
          <w:rFonts w:ascii="Times New Roman" w:eastAsia="Times New Roman" w:hAnsi="Times New Roman" w:cs="Times New Roman"/>
          <w:sz w:val="28"/>
          <w:szCs w:val="28"/>
          <w:bdr w:val="none" w:sz="0" w:space="0" w:color="auto" w:frame="1"/>
          <w:lang w:eastAsia="pl-PL"/>
        </w:rPr>
        <w:t>ich</w:t>
      </w:r>
      <w:r>
        <w:rPr>
          <w:rFonts w:ascii="Times New Roman" w:eastAsia="Times New Roman" w:hAnsi="Times New Roman" w:cs="Times New Roman"/>
          <w:sz w:val="28"/>
          <w:szCs w:val="28"/>
          <w:bdr w:val="none" w:sz="0" w:space="0" w:color="auto" w:frame="1"/>
          <w:lang w:eastAsia="pl-PL"/>
        </w:rPr>
        <w:t xml:space="preserve"> </w:t>
      </w:r>
      <w:r w:rsidRPr="0031406B">
        <w:rPr>
          <w:rFonts w:ascii="Times New Roman" w:eastAsia="Times New Roman" w:hAnsi="Times New Roman" w:cs="Times New Roman"/>
          <w:sz w:val="28"/>
          <w:szCs w:val="28"/>
          <w:bdr w:val="none" w:sz="0" w:space="0" w:color="auto" w:frame="1"/>
          <w:lang w:eastAsia="pl-PL"/>
        </w:rPr>
        <w:t>obserwacją</w:t>
      </w:r>
      <w:r>
        <w:rPr>
          <w:rFonts w:ascii="Times New Roman" w:eastAsia="Times New Roman" w:hAnsi="Times New Roman" w:cs="Times New Roman"/>
          <w:sz w:val="28"/>
          <w:szCs w:val="28"/>
          <w:bdr w:val="none" w:sz="0" w:space="0" w:color="auto" w:frame="1"/>
          <w:lang w:eastAsia="pl-PL"/>
        </w:rPr>
        <w:t xml:space="preserve"> </w:t>
      </w:r>
      <w:r w:rsidRPr="0031406B">
        <w:rPr>
          <w:rFonts w:ascii="Times New Roman" w:eastAsia="Times New Roman" w:hAnsi="Times New Roman" w:cs="Times New Roman"/>
          <w:sz w:val="28"/>
          <w:szCs w:val="28"/>
          <w:bdr w:val="none" w:sz="0" w:space="0" w:color="auto" w:frame="1"/>
          <w:lang w:eastAsia="pl-PL"/>
        </w:rPr>
        <w:t>w</w:t>
      </w:r>
      <w:r>
        <w:rPr>
          <w:rFonts w:ascii="Times New Roman" w:eastAsia="Times New Roman" w:hAnsi="Times New Roman" w:cs="Times New Roman"/>
          <w:sz w:val="28"/>
          <w:szCs w:val="28"/>
          <w:bdr w:val="none" w:sz="0" w:space="0" w:color="auto" w:frame="1"/>
          <w:lang w:eastAsia="pl-PL"/>
        </w:rPr>
        <w:t xml:space="preserve"> </w:t>
      </w:r>
      <w:r w:rsidRPr="0031406B">
        <w:rPr>
          <w:rFonts w:ascii="Times New Roman" w:eastAsia="Times New Roman" w:hAnsi="Times New Roman" w:cs="Times New Roman"/>
          <w:sz w:val="28"/>
          <w:szCs w:val="28"/>
          <w:bdr w:val="none" w:sz="0" w:space="0" w:color="auto" w:frame="1"/>
          <w:lang w:eastAsia="pl-PL"/>
        </w:rPr>
        <w:t>badanych</w:t>
      </w:r>
      <w:r>
        <w:rPr>
          <w:rFonts w:ascii="Times New Roman" w:eastAsia="Times New Roman" w:hAnsi="Times New Roman" w:cs="Times New Roman"/>
          <w:sz w:val="28"/>
          <w:szCs w:val="28"/>
          <w:bdr w:val="none" w:sz="0" w:space="0" w:color="auto" w:frame="1"/>
          <w:lang w:eastAsia="pl-PL"/>
        </w:rPr>
        <w:t xml:space="preserve"> </w:t>
      </w:r>
      <w:r w:rsidRPr="0031406B">
        <w:rPr>
          <w:rFonts w:ascii="Times New Roman" w:eastAsia="Times New Roman" w:hAnsi="Times New Roman" w:cs="Times New Roman"/>
          <w:sz w:val="28"/>
          <w:szCs w:val="28"/>
          <w:bdr w:val="none" w:sz="0" w:space="0" w:color="auto" w:frame="1"/>
          <w:lang w:eastAsia="pl-PL"/>
        </w:rPr>
        <w:t>obiektach,</w:t>
      </w:r>
      <w:r>
        <w:rPr>
          <w:rFonts w:ascii="Times New Roman" w:eastAsia="Times New Roman" w:hAnsi="Times New Roman" w:cs="Times New Roman"/>
          <w:sz w:val="28"/>
          <w:szCs w:val="28"/>
          <w:bdr w:val="none" w:sz="0" w:space="0" w:color="auto" w:frame="1"/>
          <w:lang w:eastAsia="pl-PL"/>
        </w:rPr>
        <w:t xml:space="preserve"> </w:t>
      </w:r>
      <w:r w:rsidRPr="0031406B">
        <w:rPr>
          <w:rFonts w:ascii="Times New Roman" w:eastAsia="Times New Roman" w:hAnsi="Times New Roman" w:cs="Times New Roman"/>
          <w:sz w:val="28"/>
          <w:szCs w:val="28"/>
          <w:bdr w:val="none" w:sz="0" w:space="0" w:color="auto" w:frame="1"/>
          <w:lang w:eastAsia="pl-PL"/>
        </w:rPr>
        <w:t>np.</w:t>
      </w:r>
      <w:r>
        <w:rPr>
          <w:rFonts w:ascii="Times New Roman" w:eastAsia="Times New Roman" w:hAnsi="Times New Roman" w:cs="Times New Roman"/>
          <w:sz w:val="28"/>
          <w:szCs w:val="28"/>
          <w:bdr w:val="none" w:sz="0" w:space="0" w:color="auto" w:frame="1"/>
          <w:lang w:eastAsia="pl-PL"/>
        </w:rPr>
        <w:t xml:space="preserve"> </w:t>
      </w:r>
      <w:r w:rsidRPr="0031406B">
        <w:rPr>
          <w:rFonts w:ascii="Times New Roman" w:eastAsia="Times New Roman" w:hAnsi="Times New Roman" w:cs="Times New Roman"/>
          <w:sz w:val="28"/>
          <w:szCs w:val="28"/>
          <w:bdr w:val="none" w:sz="0" w:space="0" w:color="auto" w:frame="1"/>
          <w:lang w:eastAsia="pl-PL"/>
        </w:rPr>
        <w:t>eksperymenty</w:t>
      </w:r>
      <w:r>
        <w:rPr>
          <w:rFonts w:ascii="Times New Roman" w:eastAsia="Times New Roman" w:hAnsi="Times New Roman" w:cs="Times New Roman"/>
          <w:sz w:val="28"/>
          <w:szCs w:val="28"/>
          <w:bdr w:val="none" w:sz="0" w:space="0" w:color="auto" w:frame="1"/>
          <w:lang w:eastAsia="pl-PL"/>
        </w:rPr>
        <w:t xml:space="preserve"> </w:t>
      </w:r>
      <w:r w:rsidRPr="0031406B">
        <w:rPr>
          <w:rFonts w:ascii="Times New Roman" w:eastAsia="Times New Roman" w:hAnsi="Times New Roman" w:cs="Times New Roman"/>
          <w:sz w:val="28"/>
          <w:szCs w:val="28"/>
          <w:bdr w:val="none" w:sz="0" w:space="0" w:color="auto" w:frame="1"/>
          <w:lang w:eastAsia="pl-PL"/>
        </w:rPr>
        <w:t>laboratoryjne,</w:t>
      </w:r>
      <w:r>
        <w:rPr>
          <w:rFonts w:ascii="Times New Roman" w:eastAsia="Times New Roman" w:hAnsi="Times New Roman" w:cs="Times New Roman"/>
          <w:sz w:val="28"/>
          <w:szCs w:val="28"/>
          <w:bdr w:val="none" w:sz="0" w:space="0" w:color="auto" w:frame="1"/>
          <w:lang w:eastAsia="pl-PL"/>
        </w:rPr>
        <w:t xml:space="preserve"> </w:t>
      </w:r>
      <w:r w:rsidRPr="0031406B">
        <w:rPr>
          <w:rFonts w:ascii="Times New Roman" w:eastAsia="Times New Roman" w:hAnsi="Times New Roman" w:cs="Times New Roman"/>
          <w:sz w:val="28"/>
          <w:szCs w:val="28"/>
          <w:bdr w:val="none" w:sz="0" w:space="0" w:color="auto" w:frame="1"/>
          <w:lang w:eastAsia="pl-PL"/>
        </w:rPr>
        <w:t>terenowe.</w:t>
      </w:r>
      <w:r>
        <w:rPr>
          <w:rFonts w:ascii="Times New Roman" w:eastAsia="Times New Roman" w:hAnsi="Times New Roman" w:cs="Times New Roman"/>
          <w:sz w:val="28"/>
          <w:szCs w:val="28"/>
          <w:bdr w:val="none" w:sz="0" w:space="0" w:color="auto" w:frame="1"/>
          <w:lang w:eastAsia="pl-PL"/>
        </w:rPr>
        <w:t xml:space="preserve"> </w:t>
      </w:r>
      <w:r w:rsidRPr="0031406B">
        <w:rPr>
          <w:rFonts w:ascii="Times New Roman" w:hAnsi="Times New Roman" w:cs="Times New Roman"/>
          <w:sz w:val="28"/>
          <w:szCs w:val="28"/>
          <w:shd w:val="clear" w:color="auto" w:fill="FFFFFF"/>
        </w:rPr>
        <w:t>Dzięki</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eksperymentom</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powstała</w:t>
      </w:r>
      <w:r>
        <w:rPr>
          <w:rFonts w:ascii="Times New Roman" w:hAnsi="Times New Roman" w:cs="Times New Roman"/>
          <w:sz w:val="28"/>
          <w:szCs w:val="28"/>
          <w:shd w:val="clear" w:color="auto" w:fill="FFFFFF"/>
        </w:rPr>
        <w:t xml:space="preserve"> większa część </w:t>
      </w:r>
      <w:r w:rsidRPr="0031406B">
        <w:rPr>
          <w:rFonts w:ascii="Times New Roman" w:hAnsi="Times New Roman" w:cs="Times New Roman"/>
          <w:sz w:val="28"/>
          <w:szCs w:val="28"/>
          <w:shd w:val="clear" w:color="auto" w:fill="FFFFFF"/>
        </w:rPr>
        <w:t>odkryć</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w</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fizyce,</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chemii,</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biologii</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i</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innych</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dziedzinach</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naukowych</w:t>
      </w:r>
      <w:r>
        <w:rPr>
          <w:rFonts w:ascii="Times New Roman" w:hAnsi="Times New Roman" w:cs="Times New Roman"/>
          <w:sz w:val="28"/>
          <w:szCs w:val="28"/>
          <w:shd w:val="clear" w:color="auto" w:fill="FFFFFF"/>
        </w:rPr>
        <w:t xml:space="preserve"> </w:t>
      </w:r>
      <w:r w:rsidRPr="0031406B">
        <w:rPr>
          <w:rFonts w:ascii="Times New Roman" w:hAnsi="Times New Roman" w:cs="Times New Roman"/>
          <w:sz w:val="28"/>
          <w:szCs w:val="28"/>
          <w:shd w:val="clear" w:color="auto" w:fill="FFFFFF"/>
        </w:rPr>
        <w:t>[6].</w:t>
      </w:r>
      <w:r>
        <w:rPr>
          <w:rFonts w:ascii="Times New Roman" w:hAnsi="Times New Roman" w:cs="Times New Roman"/>
          <w:sz w:val="28"/>
          <w:szCs w:val="28"/>
          <w:shd w:val="clear" w:color="auto" w:fill="FFFFFF"/>
        </w:rPr>
        <w:t xml:space="preserve"> </w:t>
      </w:r>
      <w:r w:rsidRPr="000D0C7A">
        <w:rPr>
          <w:rStyle w:val="aa"/>
          <w:rFonts w:ascii="Times New Roman" w:hAnsi="Times New Roman"/>
          <w:b w:val="0"/>
          <w:sz w:val="28"/>
          <w:szCs w:val="28"/>
        </w:rPr>
        <w:t>Wyróżnia się następujące rodzaje eksperymentów:</w:t>
      </w:r>
      <w:r>
        <w:rPr>
          <w:rStyle w:val="aa"/>
          <w:rFonts w:ascii="Times New Roman" w:hAnsi="Times New Roman"/>
          <w:sz w:val="28"/>
          <w:szCs w:val="28"/>
        </w:rPr>
        <w:t xml:space="preserve"> </w:t>
      </w:r>
      <w:r w:rsidRPr="00BD2915">
        <w:rPr>
          <w:rFonts w:ascii="Times New Roman" w:hAnsi="Times New Roman" w:cs="Times New Roman"/>
          <w:sz w:val="28"/>
          <w:szCs w:val="28"/>
        </w:rPr>
        <w:t>pozytywny</w:t>
      </w:r>
      <w:r>
        <w:rPr>
          <w:rFonts w:ascii="Times New Roman" w:hAnsi="Times New Roman" w:cs="Times New Roman"/>
          <w:sz w:val="28"/>
          <w:szCs w:val="28"/>
        </w:rPr>
        <w:t xml:space="preserve"> </w:t>
      </w:r>
      <w:r w:rsidRPr="00BD2915">
        <w:rPr>
          <w:rFonts w:ascii="Times New Roman" w:hAnsi="Times New Roman" w:cs="Times New Roman"/>
          <w:sz w:val="28"/>
          <w:szCs w:val="28"/>
        </w:rPr>
        <w:t>–</w:t>
      </w:r>
      <w:r>
        <w:rPr>
          <w:rFonts w:ascii="Times New Roman" w:hAnsi="Times New Roman" w:cs="Times New Roman"/>
          <w:sz w:val="28"/>
          <w:szCs w:val="28"/>
        </w:rPr>
        <w:t xml:space="preserve"> </w:t>
      </w:r>
      <w:r w:rsidRPr="00BD2915">
        <w:rPr>
          <w:rFonts w:ascii="Times New Roman" w:hAnsi="Times New Roman" w:cs="Times New Roman"/>
          <w:sz w:val="28"/>
          <w:szCs w:val="28"/>
        </w:rPr>
        <w:t>potwierdzający</w:t>
      </w:r>
      <w:r>
        <w:rPr>
          <w:rFonts w:ascii="Times New Roman" w:hAnsi="Times New Roman" w:cs="Times New Roman"/>
          <w:sz w:val="28"/>
          <w:szCs w:val="28"/>
        </w:rPr>
        <w:t xml:space="preserve"> </w:t>
      </w:r>
      <w:r w:rsidRPr="00BD2915">
        <w:rPr>
          <w:rFonts w:ascii="Times New Roman" w:hAnsi="Times New Roman" w:cs="Times New Roman"/>
          <w:sz w:val="28"/>
          <w:szCs w:val="28"/>
        </w:rPr>
        <w:t>przyjętą</w:t>
      </w:r>
      <w:r>
        <w:rPr>
          <w:rFonts w:ascii="Times New Roman" w:hAnsi="Times New Roman" w:cs="Times New Roman"/>
          <w:sz w:val="28"/>
          <w:szCs w:val="28"/>
        </w:rPr>
        <w:t xml:space="preserve"> </w:t>
      </w:r>
      <w:r w:rsidRPr="00BD2915">
        <w:rPr>
          <w:rFonts w:ascii="Times New Roman" w:hAnsi="Times New Roman" w:cs="Times New Roman"/>
          <w:sz w:val="28"/>
          <w:szCs w:val="28"/>
        </w:rPr>
        <w:t>hipotezę,</w:t>
      </w:r>
      <w:r>
        <w:rPr>
          <w:rFonts w:ascii="Times New Roman" w:hAnsi="Times New Roman" w:cs="Times New Roman"/>
          <w:sz w:val="28"/>
          <w:szCs w:val="28"/>
        </w:rPr>
        <w:t xml:space="preserve"> </w:t>
      </w:r>
      <w:r w:rsidRPr="00BD2915">
        <w:rPr>
          <w:rFonts w:ascii="Times New Roman" w:hAnsi="Times New Roman" w:cs="Times New Roman"/>
          <w:sz w:val="28"/>
          <w:szCs w:val="28"/>
        </w:rPr>
        <w:t>negatywny</w:t>
      </w:r>
      <w:r>
        <w:rPr>
          <w:rFonts w:ascii="Times New Roman" w:hAnsi="Times New Roman" w:cs="Times New Roman"/>
          <w:sz w:val="28"/>
          <w:szCs w:val="28"/>
        </w:rPr>
        <w:t xml:space="preserve"> </w:t>
      </w:r>
      <w:r w:rsidRPr="00BD2915">
        <w:rPr>
          <w:rFonts w:ascii="Times New Roman" w:hAnsi="Times New Roman" w:cs="Times New Roman"/>
          <w:sz w:val="28"/>
          <w:szCs w:val="28"/>
        </w:rPr>
        <w:t>–negujący</w:t>
      </w:r>
      <w:r>
        <w:rPr>
          <w:rFonts w:ascii="Times New Roman" w:hAnsi="Times New Roman" w:cs="Times New Roman"/>
          <w:sz w:val="28"/>
          <w:szCs w:val="28"/>
        </w:rPr>
        <w:t xml:space="preserve"> </w:t>
      </w:r>
      <w:r w:rsidRPr="00BD2915">
        <w:rPr>
          <w:rFonts w:ascii="Times New Roman" w:hAnsi="Times New Roman" w:cs="Times New Roman"/>
          <w:sz w:val="28"/>
          <w:szCs w:val="28"/>
        </w:rPr>
        <w:t>postawioną</w:t>
      </w:r>
      <w:r>
        <w:rPr>
          <w:rFonts w:ascii="Times New Roman" w:hAnsi="Times New Roman" w:cs="Times New Roman"/>
          <w:sz w:val="28"/>
          <w:szCs w:val="28"/>
        </w:rPr>
        <w:t xml:space="preserve"> </w:t>
      </w:r>
      <w:r w:rsidRPr="00BD2915">
        <w:rPr>
          <w:rFonts w:ascii="Times New Roman" w:hAnsi="Times New Roman" w:cs="Times New Roman"/>
          <w:sz w:val="28"/>
          <w:szCs w:val="28"/>
        </w:rPr>
        <w:t>hipotezę,</w:t>
      </w:r>
      <w:r>
        <w:rPr>
          <w:rFonts w:ascii="Times New Roman" w:hAnsi="Times New Roman" w:cs="Times New Roman"/>
          <w:sz w:val="28"/>
          <w:szCs w:val="28"/>
        </w:rPr>
        <w:t xml:space="preserve"> </w:t>
      </w:r>
      <w:r w:rsidRPr="00BD2915">
        <w:rPr>
          <w:rFonts w:ascii="Times New Roman" w:hAnsi="Times New Roman" w:cs="Times New Roman"/>
          <w:sz w:val="28"/>
          <w:szCs w:val="28"/>
        </w:rPr>
        <w:t>krzyżowy</w:t>
      </w:r>
      <w:r>
        <w:rPr>
          <w:rFonts w:ascii="Times New Roman" w:hAnsi="Times New Roman" w:cs="Times New Roman"/>
          <w:sz w:val="28"/>
          <w:szCs w:val="28"/>
        </w:rPr>
        <w:t xml:space="preserve"> </w:t>
      </w:r>
      <w:r w:rsidRPr="00BD2915">
        <w:rPr>
          <w:rFonts w:ascii="Times New Roman" w:hAnsi="Times New Roman" w:cs="Times New Roman"/>
          <w:sz w:val="28"/>
          <w:szCs w:val="28"/>
        </w:rPr>
        <w:t>–dotyczy</w:t>
      </w:r>
      <w:r>
        <w:rPr>
          <w:rFonts w:ascii="Times New Roman" w:hAnsi="Times New Roman" w:cs="Times New Roman"/>
          <w:sz w:val="28"/>
          <w:szCs w:val="28"/>
        </w:rPr>
        <w:t xml:space="preserve"> </w:t>
      </w:r>
      <w:r w:rsidRPr="00BD2915">
        <w:rPr>
          <w:rFonts w:ascii="Times New Roman" w:hAnsi="Times New Roman" w:cs="Times New Roman"/>
          <w:sz w:val="28"/>
          <w:szCs w:val="28"/>
        </w:rPr>
        <w:t>eksperymentu,</w:t>
      </w:r>
      <w:r>
        <w:rPr>
          <w:rFonts w:ascii="Times New Roman" w:hAnsi="Times New Roman" w:cs="Times New Roman"/>
          <w:sz w:val="28"/>
          <w:szCs w:val="28"/>
        </w:rPr>
        <w:t xml:space="preserve"> </w:t>
      </w:r>
      <w:r w:rsidRPr="00BD2915">
        <w:rPr>
          <w:rFonts w:ascii="Times New Roman" w:hAnsi="Times New Roman" w:cs="Times New Roman"/>
          <w:sz w:val="28"/>
          <w:szCs w:val="28"/>
        </w:rPr>
        <w:t>który</w:t>
      </w:r>
      <w:r>
        <w:rPr>
          <w:rFonts w:ascii="Times New Roman" w:hAnsi="Times New Roman" w:cs="Times New Roman"/>
          <w:sz w:val="28"/>
          <w:szCs w:val="28"/>
        </w:rPr>
        <w:t xml:space="preserve"> </w:t>
      </w:r>
      <w:r w:rsidRPr="00BD2915">
        <w:rPr>
          <w:rFonts w:ascii="Times New Roman" w:hAnsi="Times New Roman" w:cs="Times New Roman"/>
          <w:sz w:val="28"/>
          <w:szCs w:val="28"/>
        </w:rPr>
        <w:t>zakłada,</w:t>
      </w:r>
      <w:r>
        <w:rPr>
          <w:rFonts w:ascii="Times New Roman" w:hAnsi="Times New Roman" w:cs="Times New Roman"/>
          <w:sz w:val="28"/>
          <w:szCs w:val="28"/>
        </w:rPr>
        <w:t xml:space="preserve"> </w:t>
      </w:r>
      <w:r w:rsidRPr="00BD2915">
        <w:rPr>
          <w:rFonts w:ascii="Times New Roman" w:hAnsi="Times New Roman" w:cs="Times New Roman"/>
          <w:sz w:val="28"/>
          <w:szCs w:val="28"/>
        </w:rPr>
        <w:t>że</w:t>
      </w:r>
      <w:r>
        <w:rPr>
          <w:rFonts w:ascii="Times New Roman" w:hAnsi="Times New Roman" w:cs="Times New Roman"/>
          <w:sz w:val="28"/>
          <w:szCs w:val="28"/>
        </w:rPr>
        <w:t xml:space="preserve"> </w:t>
      </w:r>
      <w:r w:rsidRPr="00BD2915">
        <w:rPr>
          <w:rFonts w:ascii="Times New Roman" w:hAnsi="Times New Roman" w:cs="Times New Roman"/>
          <w:sz w:val="28"/>
          <w:szCs w:val="28"/>
        </w:rPr>
        <w:t>jedna</w:t>
      </w:r>
      <w:r>
        <w:rPr>
          <w:rFonts w:ascii="Times New Roman" w:hAnsi="Times New Roman" w:cs="Times New Roman"/>
          <w:sz w:val="28"/>
          <w:szCs w:val="28"/>
        </w:rPr>
        <w:t xml:space="preserve"> </w:t>
      </w:r>
      <w:r w:rsidRPr="00BD2915">
        <w:rPr>
          <w:rFonts w:ascii="Times New Roman" w:hAnsi="Times New Roman" w:cs="Times New Roman"/>
          <w:sz w:val="28"/>
          <w:szCs w:val="28"/>
        </w:rPr>
        <w:t>z</w:t>
      </w:r>
      <w:r>
        <w:rPr>
          <w:rFonts w:ascii="Times New Roman" w:hAnsi="Times New Roman" w:cs="Times New Roman"/>
          <w:sz w:val="28"/>
          <w:szCs w:val="28"/>
        </w:rPr>
        <w:t xml:space="preserve"> </w:t>
      </w:r>
      <w:r w:rsidRPr="00BD2915">
        <w:rPr>
          <w:rFonts w:ascii="Times New Roman" w:hAnsi="Times New Roman" w:cs="Times New Roman"/>
          <w:sz w:val="28"/>
          <w:szCs w:val="28"/>
        </w:rPr>
        <w:t>dwóch</w:t>
      </w:r>
      <w:r>
        <w:rPr>
          <w:rFonts w:ascii="Times New Roman" w:hAnsi="Times New Roman" w:cs="Times New Roman"/>
          <w:sz w:val="28"/>
          <w:szCs w:val="28"/>
        </w:rPr>
        <w:t xml:space="preserve"> </w:t>
      </w:r>
      <w:r w:rsidRPr="00BD2915">
        <w:rPr>
          <w:rFonts w:ascii="Times New Roman" w:hAnsi="Times New Roman" w:cs="Times New Roman"/>
          <w:sz w:val="28"/>
          <w:szCs w:val="28"/>
        </w:rPr>
        <w:t>rywalizujący</w:t>
      </w:r>
      <w:r>
        <w:rPr>
          <w:rFonts w:ascii="Times New Roman" w:hAnsi="Times New Roman" w:cs="Times New Roman"/>
          <w:sz w:val="28"/>
          <w:szCs w:val="28"/>
        </w:rPr>
        <w:t xml:space="preserve"> </w:t>
      </w:r>
      <w:r w:rsidRPr="00BD2915">
        <w:rPr>
          <w:rFonts w:ascii="Times New Roman" w:hAnsi="Times New Roman" w:cs="Times New Roman"/>
          <w:sz w:val="28"/>
          <w:szCs w:val="28"/>
        </w:rPr>
        <w:t>ze</w:t>
      </w:r>
      <w:r>
        <w:rPr>
          <w:rFonts w:ascii="Times New Roman" w:hAnsi="Times New Roman" w:cs="Times New Roman"/>
          <w:sz w:val="28"/>
          <w:szCs w:val="28"/>
        </w:rPr>
        <w:t xml:space="preserve"> </w:t>
      </w:r>
      <w:r w:rsidRPr="00BD2915">
        <w:rPr>
          <w:rFonts w:ascii="Times New Roman" w:hAnsi="Times New Roman" w:cs="Times New Roman"/>
          <w:sz w:val="28"/>
          <w:szCs w:val="28"/>
        </w:rPr>
        <w:t>sobą</w:t>
      </w:r>
      <w:r>
        <w:rPr>
          <w:rFonts w:ascii="Times New Roman" w:hAnsi="Times New Roman" w:cs="Times New Roman"/>
          <w:sz w:val="28"/>
          <w:szCs w:val="28"/>
        </w:rPr>
        <w:t xml:space="preserve"> </w:t>
      </w:r>
      <w:r w:rsidRPr="00BD2915">
        <w:rPr>
          <w:rFonts w:ascii="Times New Roman" w:hAnsi="Times New Roman" w:cs="Times New Roman"/>
          <w:sz w:val="28"/>
          <w:szCs w:val="28"/>
        </w:rPr>
        <w:t>hipotez</w:t>
      </w:r>
      <w:r>
        <w:rPr>
          <w:rFonts w:ascii="Times New Roman" w:hAnsi="Times New Roman" w:cs="Times New Roman"/>
          <w:sz w:val="28"/>
          <w:szCs w:val="28"/>
        </w:rPr>
        <w:t xml:space="preserve"> </w:t>
      </w:r>
      <w:r w:rsidRPr="00BD2915">
        <w:rPr>
          <w:rFonts w:ascii="Times New Roman" w:hAnsi="Times New Roman" w:cs="Times New Roman"/>
          <w:sz w:val="28"/>
          <w:szCs w:val="28"/>
        </w:rPr>
        <w:t>w</w:t>
      </w:r>
      <w:r>
        <w:rPr>
          <w:rFonts w:ascii="Times New Roman" w:hAnsi="Times New Roman" w:cs="Times New Roman"/>
          <w:sz w:val="28"/>
          <w:szCs w:val="28"/>
        </w:rPr>
        <w:t xml:space="preserve"> </w:t>
      </w:r>
      <w:r w:rsidRPr="00BD2915">
        <w:rPr>
          <w:rFonts w:ascii="Times New Roman" w:hAnsi="Times New Roman" w:cs="Times New Roman"/>
          <w:sz w:val="28"/>
          <w:szCs w:val="28"/>
        </w:rPr>
        <w:t>wyniku</w:t>
      </w:r>
      <w:r>
        <w:rPr>
          <w:rFonts w:ascii="Times New Roman" w:hAnsi="Times New Roman" w:cs="Times New Roman"/>
          <w:sz w:val="28"/>
          <w:szCs w:val="28"/>
        </w:rPr>
        <w:t xml:space="preserve"> </w:t>
      </w:r>
      <w:r w:rsidRPr="00BD2915">
        <w:rPr>
          <w:rFonts w:ascii="Times New Roman" w:hAnsi="Times New Roman" w:cs="Times New Roman"/>
          <w:sz w:val="28"/>
          <w:szCs w:val="28"/>
        </w:rPr>
        <w:t>eksperymentu</w:t>
      </w:r>
      <w:r>
        <w:rPr>
          <w:rFonts w:ascii="Times New Roman" w:hAnsi="Times New Roman" w:cs="Times New Roman"/>
          <w:sz w:val="28"/>
          <w:szCs w:val="28"/>
        </w:rPr>
        <w:t xml:space="preserve"> </w:t>
      </w:r>
      <w:r w:rsidRPr="00BD2915">
        <w:rPr>
          <w:rFonts w:ascii="Times New Roman" w:hAnsi="Times New Roman" w:cs="Times New Roman"/>
          <w:sz w:val="28"/>
          <w:szCs w:val="28"/>
        </w:rPr>
        <w:t>zostanie</w:t>
      </w:r>
      <w:r>
        <w:rPr>
          <w:rFonts w:ascii="Times New Roman" w:hAnsi="Times New Roman" w:cs="Times New Roman"/>
          <w:sz w:val="28"/>
          <w:szCs w:val="28"/>
        </w:rPr>
        <w:t xml:space="preserve"> </w:t>
      </w:r>
      <w:r w:rsidRPr="00BD2915">
        <w:rPr>
          <w:rFonts w:ascii="Times New Roman" w:hAnsi="Times New Roman" w:cs="Times New Roman"/>
          <w:sz w:val="28"/>
          <w:szCs w:val="28"/>
        </w:rPr>
        <w:t>potwierdzona,</w:t>
      </w:r>
      <w:r>
        <w:rPr>
          <w:rFonts w:ascii="Times New Roman" w:hAnsi="Times New Roman" w:cs="Times New Roman"/>
          <w:sz w:val="28"/>
          <w:szCs w:val="28"/>
        </w:rPr>
        <w:t xml:space="preserve"> </w:t>
      </w:r>
      <w:r w:rsidRPr="00BD2915">
        <w:rPr>
          <w:rFonts w:ascii="Times New Roman" w:hAnsi="Times New Roman" w:cs="Times New Roman"/>
          <w:sz w:val="28"/>
          <w:szCs w:val="28"/>
        </w:rPr>
        <w:t>natomiast</w:t>
      </w:r>
      <w:r>
        <w:rPr>
          <w:rFonts w:ascii="Times New Roman" w:hAnsi="Times New Roman" w:cs="Times New Roman"/>
          <w:sz w:val="28"/>
          <w:szCs w:val="28"/>
        </w:rPr>
        <w:t xml:space="preserve"> </w:t>
      </w:r>
      <w:r w:rsidRPr="00BD2915">
        <w:rPr>
          <w:rFonts w:ascii="Times New Roman" w:hAnsi="Times New Roman" w:cs="Times New Roman"/>
          <w:sz w:val="28"/>
          <w:szCs w:val="28"/>
        </w:rPr>
        <w:t>druga</w:t>
      </w:r>
      <w:r>
        <w:rPr>
          <w:rFonts w:ascii="Times New Roman" w:hAnsi="Times New Roman" w:cs="Times New Roman"/>
          <w:sz w:val="28"/>
          <w:szCs w:val="28"/>
        </w:rPr>
        <w:t xml:space="preserve"> </w:t>
      </w:r>
      <w:r w:rsidRPr="00BD2915">
        <w:rPr>
          <w:rFonts w:ascii="Times New Roman" w:hAnsi="Times New Roman" w:cs="Times New Roman"/>
          <w:sz w:val="28"/>
          <w:szCs w:val="28"/>
        </w:rPr>
        <w:t>z</w:t>
      </w:r>
      <w:r>
        <w:rPr>
          <w:rFonts w:ascii="Times New Roman" w:hAnsi="Times New Roman" w:cs="Times New Roman"/>
          <w:sz w:val="28"/>
          <w:szCs w:val="28"/>
        </w:rPr>
        <w:t xml:space="preserve"> </w:t>
      </w:r>
      <w:r w:rsidRPr="00BD2915">
        <w:rPr>
          <w:rFonts w:ascii="Times New Roman" w:hAnsi="Times New Roman" w:cs="Times New Roman"/>
          <w:sz w:val="28"/>
          <w:szCs w:val="28"/>
        </w:rPr>
        <w:t>ostanie</w:t>
      </w:r>
      <w:r>
        <w:rPr>
          <w:rFonts w:ascii="Times New Roman" w:hAnsi="Times New Roman" w:cs="Times New Roman"/>
          <w:sz w:val="28"/>
          <w:szCs w:val="28"/>
        </w:rPr>
        <w:t xml:space="preserve"> </w:t>
      </w:r>
      <w:r w:rsidRPr="00BD2915">
        <w:rPr>
          <w:rFonts w:ascii="Times New Roman" w:hAnsi="Times New Roman" w:cs="Times New Roman"/>
          <w:sz w:val="28"/>
          <w:szCs w:val="28"/>
        </w:rPr>
        <w:t>zakwestionowana.</w:t>
      </w:r>
    </w:p>
    <w:p w:rsidR="00652707" w:rsidRPr="0031406B" w:rsidRDefault="00652707" w:rsidP="00417C2E">
      <w:pPr>
        <w:pStyle w:val="a8"/>
        <w:shd w:val="clear" w:color="auto" w:fill="FFFFFF"/>
        <w:spacing w:before="0" w:beforeAutospacing="0" w:after="0" w:afterAutospacing="0" w:line="300" w:lineRule="auto"/>
        <w:ind w:firstLine="567"/>
        <w:jc w:val="both"/>
        <w:rPr>
          <w:b/>
          <w:sz w:val="28"/>
          <w:szCs w:val="28"/>
        </w:rPr>
      </w:pPr>
      <w:r w:rsidRPr="0031406B">
        <w:rPr>
          <w:b/>
          <w:sz w:val="28"/>
          <w:szCs w:val="28"/>
        </w:rPr>
        <w:t>Metody</w:t>
      </w:r>
      <w:r>
        <w:rPr>
          <w:b/>
          <w:sz w:val="28"/>
          <w:szCs w:val="28"/>
        </w:rPr>
        <w:t xml:space="preserve"> </w:t>
      </w:r>
      <w:r w:rsidRPr="0031406B">
        <w:rPr>
          <w:b/>
          <w:sz w:val="28"/>
          <w:szCs w:val="28"/>
        </w:rPr>
        <w:t>prognostyczne</w:t>
      </w:r>
      <w:r>
        <w:rPr>
          <w:b/>
          <w:sz w:val="28"/>
          <w:szCs w:val="28"/>
        </w:rPr>
        <w:t xml:space="preserve"> – </w:t>
      </w:r>
      <w:r w:rsidRPr="0031406B">
        <w:rPr>
          <w:b/>
          <w:sz w:val="28"/>
          <w:szCs w:val="28"/>
        </w:rPr>
        <w:t>jako</w:t>
      </w:r>
      <w:r>
        <w:rPr>
          <w:b/>
          <w:sz w:val="28"/>
          <w:szCs w:val="28"/>
        </w:rPr>
        <w:t xml:space="preserve"> </w:t>
      </w:r>
      <w:r w:rsidRPr="0031406B">
        <w:rPr>
          <w:b/>
          <w:sz w:val="28"/>
          <w:szCs w:val="28"/>
        </w:rPr>
        <w:t>metody</w:t>
      </w:r>
      <w:r>
        <w:rPr>
          <w:b/>
          <w:sz w:val="28"/>
          <w:szCs w:val="28"/>
        </w:rPr>
        <w:t xml:space="preserve"> </w:t>
      </w:r>
      <w:r w:rsidRPr="0031406B">
        <w:rPr>
          <w:b/>
          <w:sz w:val="28"/>
          <w:szCs w:val="28"/>
        </w:rPr>
        <w:t>mieszane</w:t>
      </w:r>
    </w:p>
    <w:p w:rsidR="00652707" w:rsidRPr="0031406B" w:rsidRDefault="00652707" w:rsidP="00417C2E">
      <w:pPr>
        <w:pStyle w:val="a8"/>
        <w:shd w:val="clear" w:color="auto" w:fill="FFFFFF"/>
        <w:spacing w:before="0" w:beforeAutospacing="0" w:after="0" w:afterAutospacing="0" w:line="300" w:lineRule="auto"/>
        <w:ind w:firstLine="567"/>
        <w:jc w:val="both"/>
        <w:rPr>
          <w:bCs/>
          <w:sz w:val="28"/>
          <w:szCs w:val="28"/>
        </w:rPr>
      </w:pPr>
      <w:r w:rsidRPr="0031406B">
        <w:rPr>
          <w:bCs/>
          <w:sz w:val="28"/>
          <w:szCs w:val="28"/>
        </w:rPr>
        <w:t>Poza</w:t>
      </w:r>
      <w:r>
        <w:rPr>
          <w:bCs/>
          <w:sz w:val="28"/>
          <w:szCs w:val="28"/>
        </w:rPr>
        <w:t xml:space="preserve"> </w:t>
      </w:r>
      <w:r w:rsidRPr="0031406B">
        <w:rPr>
          <w:bCs/>
          <w:sz w:val="28"/>
          <w:szCs w:val="28"/>
        </w:rPr>
        <w:t>podziałem</w:t>
      </w:r>
      <w:r>
        <w:rPr>
          <w:bCs/>
          <w:sz w:val="28"/>
          <w:szCs w:val="28"/>
        </w:rPr>
        <w:t xml:space="preserve"> </w:t>
      </w:r>
      <w:r w:rsidRPr="0031406B">
        <w:rPr>
          <w:bCs/>
          <w:sz w:val="28"/>
          <w:szCs w:val="28"/>
        </w:rPr>
        <w:t>naukowych</w:t>
      </w:r>
      <w:r>
        <w:rPr>
          <w:bCs/>
          <w:sz w:val="28"/>
          <w:szCs w:val="28"/>
        </w:rPr>
        <w:t xml:space="preserve"> </w:t>
      </w:r>
      <w:r w:rsidRPr="0031406B">
        <w:rPr>
          <w:bCs/>
          <w:sz w:val="28"/>
          <w:szCs w:val="28"/>
        </w:rPr>
        <w:t>metod</w:t>
      </w:r>
      <w:r>
        <w:rPr>
          <w:bCs/>
          <w:sz w:val="28"/>
          <w:szCs w:val="28"/>
        </w:rPr>
        <w:t xml:space="preserve"> </w:t>
      </w:r>
      <w:r w:rsidRPr="0031406B">
        <w:rPr>
          <w:bCs/>
          <w:sz w:val="28"/>
          <w:szCs w:val="28"/>
        </w:rPr>
        <w:t>badawczych</w:t>
      </w:r>
      <w:r>
        <w:rPr>
          <w:bCs/>
          <w:sz w:val="28"/>
          <w:szCs w:val="28"/>
        </w:rPr>
        <w:t xml:space="preserve"> </w:t>
      </w:r>
      <w:r w:rsidRPr="0031406B">
        <w:rPr>
          <w:bCs/>
          <w:sz w:val="28"/>
          <w:szCs w:val="28"/>
        </w:rPr>
        <w:t>na</w:t>
      </w:r>
      <w:r>
        <w:rPr>
          <w:bCs/>
          <w:sz w:val="28"/>
          <w:szCs w:val="28"/>
        </w:rPr>
        <w:t xml:space="preserve"> </w:t>
      </w:r>
      <w:r w:rsidRPr="0031406B">
        <w:rPr>
          <w:bCs/>
          <w:sz w:val="28"/>
          <w:szCs w:val="28"/>
        </w:rPr>
        <w:t>jakościowe,</w:t>
      </w:r>
      <w:r>
        <w:rPr>
          <w:bCs/>
          <w:sz w:val="28"/>
          <w:szCs w:val="28"/>
        </w:rPr>
        <w:t xml:space="preserve"> </w:t>
      </w:r>
      <w:r w:rsidRPr="0031406B">
        <w:rPr>
          <w:bCs/>
          <w:sz w:val="28"/>
          <w:szCs w:val="28"/>
        </w:rPr>
        <w:t>ilościowe</w:t>
      </w:r>
      <w:r>
        <w:rPr>
          <w:bCs/>
          <w:sz w:val="28"/>
          <w:szCs w:val="28"/>
        </w:rPr>
        <w:br/>
      </w:r>
      <w:r w:rsidRPr="0031406B">
        <w:rPr>
          <w:bCs/>
          <w:sz w:val="28"/>
          <w:szCs w:val="28"/>
        </w:rPr>
        <w:t>i</w:t>
      </w:r>
      <w:r>
        <w:rPr>
          <w:bCs/>
          <w:sz w:val="28"/>
          <w:szCs w:val="28"/>
        </w:rPr>
        <w:t xml:space="preserve"> </w:t>
      </w:r>
      <w:r w:rsidRPr="0031406B">
        <w:rPr>
          <w:bCs/>
          <w:sz w:val="28"/>
          <w:szCs w:val="28"/>
        </w:rPr>
        <w:t>eksperymentalne,</w:t>
      </w:r>
      <w:r>
        <w:rPr>
          <w:bCs/>
          <w:sz w:val="28"/>
          <w:szCs w:val="28"/>
        </w:rPr>
        <w:t xml:space="preserve"> </w:t>
      </w:r>
      <w:r w:rsidRPr="0031406B">
        <w:rPr>
          <w:bCs/>
          <w:sz w:val="28"/>
          <w:szCs w:val="28"/>
        </w:rPr>
        <w:t>można</w:t>
      </w:r>
      <w:r>
        <w:rPr>
          <w:bCs/>
          <w:sz w:val="28"/>
          <w:szCs w:val="28"/>
        </w:rPr>
        <w:t xml:space="preserve"> </w:t>
      </w:r>
      <w:r w:rsidRPr="0031406B">
        <w:rPr>
          <w:bCs/>
          <w:sz w:val="28"/>
          <w:szCs w:val="28"/>
        </w:rPr>
        <w:t>jeszcze</w:t>
      </w:r>
      <w:r>
        <w:rPr>
          <w:bCs/>
          <w:sz w:val="28"/>
          <w:szCs w:val="28"/>
        </w:rPr>
        <w:t xml:space="preserve"> </w:t>
      </w:r>
      <w:r w:rsidRPr="0031406B">
        <w:rPr>
          <w:bCs/>
          <w:sz w:val="28"/>
          <w:szCs w:val="28"/>
        </w:rPr>
        <w:t>spotkać</w:t>
      </w:r>
      <w:r>
        <w:rPr>
          <w:bCs/>
          <w:sz w:val="28"/>
          <w:szCs w:val="28"/>
        </w:rPr>
        <w:t xml:space="preserve"> </w:t>
      </w:r>
      <w:r w:rsidRPr="0031406B">
        <w:rPr>
          <w:bCs/>
          <w:sz w:val="28"/>
          <w:szCs w:val="28"/>
        </w:rPr>
        <w:t>metody</w:t>
      </w:r>
      <w:r>
        <w:rPr>
          <w:bCs/>
          <w:sz w:val="28"/>
          <w:szCs w:val="28"/>
        </w:rPr>
        <w:t xml:space="preserve"> </w:t>
      </w:r>
      <w:r w:rsidRPr="0031406B">
        <w:rPr>
          <w:bCs/>
          <w:sz w:val="28"/>
          <w:szCs w:val="28"/>
        </w:rPr>
        <w:t>mieszane,</w:t>
      </w:r>
      <w:r>
        <w:rPr>
          <w:bCs/>
          <w:sz w:val="28"/>
          <w:szCs w:val="28"/>
        </w:rPr>
        <w:t xml:space="preserve"> </w:t>
      </w:r>
      <w:r w:rsidRPr="0031406B">
        <w:rPr>
          <w:bCs/>
          <w:sz w:val="28"/>
          <w:szCs w:val="28"/>
        </w:rPr>
        <w:t>przykładem,</w:t>
      </w:r>
      <w:r>
        <w:rPr>
          <w:bCs/>
          <w:sz w:val="28"/>
          <w:szCs w:val="28"/>
        </w:rPr>
        <w:t xml:space="preserve"> </w:t>
      </w:r>
      <w:r w:rsidRPr="0031406B">
        <w:rPr>
          <w:bCs/>
          <w:sz w:val="28"/>
          <w:szCs w:val="28"/>
        </w:rPr>
        <w:t>których</w:t>
      </w:r>
      <w:r>
        <w:rPr>
          <w:bCs/>
          <w:sz w:val="28"/>
          <w:szCs w:val="28"/>
        </w:rPr>
        <w:t xml:space="preserve"> </w:t>
      </w:r>
      <w:r w:rsidRPr="0031406B">
        <w:rPr>
          <w:bCs/>
          <w:sz w:val="28"/>
          <w:szCs w:val="28"/>
        </w:rPr>
        <w:t>są</w:t>
      </w:r>
      <w:r>
        <w:rPr>
          <w:bCs/>
          <w:sz w:val="28"/>
          <w:szCs w:val="28"/>
        </w:rPr>
        <w:t xml:space="preserve"> </w:t>
      </w:r>
      <w:r w:rsidRPr="0031406B">
        <w:rPr>
          <w:bCs/>
          <w:sz w:val="28"/>
          <w:szCs w:val="28"/>
        </w:rPr>
        <w:t>metody</w:t>
      </w:r>
      <w:r>
        <w:rPr>
          <w:bCs/>
          <w:sz w:val="28"/>
          <w:szCs w:val="28"/>
        </w:rPr>
        <w:t xml:space="preserve"> </w:t>
      </w:r>
      <w:r w:rsidRPr="0031406B">
        <w:rPr>
          <w:bCs/>
          <w:sz w:val="28"/>
          <w:szCs w:val="28"/>
        </w:rPr>
        <w:t>prognostyczne</w:t>
      </w:r>
      <w:r>
        <w:rPr>
          <w:bCs/>
          <w:sz w:val="28"/>
          <w:szCs w:val="28"/>
        </w:rPr>
        <w:t xml:space="preserve"> </w:t>
      </w:r>
      <w:r w:rsidRPr="0031406B">
        <w:rPr>
          <w:bCs/>
          <w:sz w:val="28"/>
          <w:szCs w:val="28"/>
        </w:rPr>
        <w:t>[7].</w:t>
      </w:r>
      <w:r>
        <w:rPr>
          <w:bCs/>
          <w:sz w:val="28"/>
          <w:szCs w:val="28"/>
        </w:rPr>
        <w:t xml:space="preserve"> </w:t>
      </w:r>
      <w:r w:rsidRPr="0031406B">
        <w:rPr>
          <w:bCs/>
          <w:sz w:val="28"/>
          <w:szCs w:val="28"/>
        </w:rPr>
        <w:t>Dzielą</w:t>
      </w:r>
      <w:r>
        <w:rPr>
          <w:bCs/>
          <w:sz w:val="28"/>
          <w:szCs w:val="28"/>
        </w:rPr>
        <w:t xml:space="preserve"> </w:t>
      </w:r>
      <w:r w:rsidRPr="0031406B">
        <w:rPr>
          <w:bCs/>
          <w:sz w:val="28"/>
          <w:szCs w:val="28"/>
        </w:rPr>
        <w:t>się</w:t>
      </w:r>
      <w:r>
        <w:rPr>
          <w:bCs/>
          <w:sz w:val="28"/>
          <w:szCs w:val="28"/>
        </w:rPr>
        <w:t xml:space="preserve"> </w:t>
      </w:r>
      <w:r w:rsidRPr="0031406B">
        <w:rPr>
          <w:bCs/>
          <w:sz w:val="28"/>
          <w:szCs w:val="28"/>
        </w:rPr>
        <w:t>one</w:t>
      </w:r>
      <w:r>
        <w:rPr>
          <w:bCs/>
          <w:sz w:val="28"/>
          <w:szCs w:val="28"/>
        </w:rPr>
        <w:t xml:space="preserve"> </w:t>
      </w:r>
      <w:r w:rsidRPr="0031406B">
        <w:rPr>
          <w:bCs/>
          <w:sz w:val="28"/>
          <w:szCs w:val="28"/>
        </w:rPr>
        <w:t>na:</w:t>
      </w:r>
      <w:r>
        <w:rPr>
          <w:bCs/>
          <w:sz w:val="28"/>
          <w:szCs w:val="28"/>
        </w:rPr>
        <w:t xml:space="preserve"> </w:t>
      </w:r>
      <w:r w:rsidRPr="0031406B">
        <w:rPr>
          <w:sz w:val="28"/>
          <w:szCs w:val="28"/>
        </w:rPr>
        <w:t>metody</w:t>
      </w:r>
      <w:r>
        <w:rPr>
          <w:sz w:val="28"/>
          <w:szCs w:val="28"/>
        </w:rPr>
        <w:t xml:space="preserve"> </w:t>
      </w:r>
      <w:r w:rsidRPr="0031406B">
        <w:rPr>
          <w:sz w:val="28"/>
          <w:szCs w:val="28"/>
        </w:rPr>
        <w:t>matematyczno-statystyczne</w:t>
      </w:r>
      <w:r>
        <w:rPr>
          <w:sz w:val="28"/>
          <w:szCs w:val="28"/>
        </w:rPr>
        <w:t xml:space="preserve"> </w:t>
      </w:r>
      <w:r w:rsidRPr="0031406B">
        <w:rPr>
          <w:sz w:val="28"/>
          <w:szCs w:val="28"/>
        </w:rPr>
        <w:t>(ilościowe)</w:t>
      </w:r>
      <w:r>
        <w:rPr>
          <w:sz w:val="28"/>
          <w:szCs w:val="28"/>
        </w:rPr>
        <w:t xml:space="preserve"> – </w:t>
      </w:r>
      <w:r w:rsidRPr="0031406B">
        <w:rPr>
          <w:sz w:val="28"/>
          <w:szCs w:val="28"/>
        </w:rPr>
        <w:t>oparte</w:t>
      </w:r>
      <w:r>
        <w:rPr>
          <w:sz w:val="28"/>
          <w:szCs w:val="28"/>
        </w:rPr>
        <w:t xml:space="preserve"> </w:t>
      </w:r>
      <w:r w:rsidRPr="0031406B">
        <w:rPr>
          <w:sz w:val="28"/>
          <w:szCs w:val="28"/>
        </w:rPr>
        <w:t>na</w:t>
      </w:r>
      <w:r>
        <w:rPr>
          <w:sz w:val="28"/>
          <w:szCs w:val="28"/>
        </w:rPr>
        <w:t xml:space="preserve"> </w:t>
      </w:r>
      <w:r w:rsidRPr="0031406B">
        <w:rPr>
          <w:sz w:val="28"/>
          <w:szCs w:val="28"/>
        </w:rPr>
        <w:t>modelu</w:t>
      </w:r>
      <w:r>
        <w:rPr>
          <w:sz w:val="28"/>
          <w:szCs w:val="28"/>
        </w:rPr>
        <w:t xml:space="preserve"> </w:t>
      </w:r>
      <w:r w:rsidRPr="0031406B">
        <w:rPr>
          <w:sz w:val="28"/>
          <w:szCs w:val="28"/>
        </w:rPr>
        <w:t>deterministycznym</w:t>
      </w:r>
      <w:r>
        <w:rPr>
          <w:sz w:val="28"/>
          <w:szCs w:val="28"/>
        </w:rPr>
        <w:t xml:space="preserve"> </w:t>
      </w:r>
      <w:r w:rsidRPr="0031406B">
        <w:rPr>
          <w:sz w:val="28"/>
          <w:szCs w:val="28"/>
        </w:rPr>
        <w:t>lub</w:t>
      </w:r>
      <w:r>
        <w:rPr>
          <w:sz w:val="28"/>
          <w:szCs w:val="28"/>
        </w:rPr>
        <w:t xml:space="preserve"> </w:t>
      </w:r>
      <w:r w:rsidRPr="0031406B">
        <w:rPr>
          <w:sz w:val="28"/>
          <w:szCs w:val="28"/>
        </w:rPr>
        <w:t>ekonometrycznym</w:t>
      </w:r>
      <w:r>
        <w:rPr>
          <w:sz w:val="28"/>
          <w:szCs w:val="28"/>
        </w:rPr>
        <w:t xml:space="preserve"> </w:t>
      </w:r>
      <w:r w:rsidRPr="0031406B">
        <w:rPr>
          <w:sz w:val="28"/>
          <w:szCs w:val="28"/>
        </w:rPr>
        <w:t>oraz</w:t>
      </w:r>
      <w:r>
        <w:rPr>
          <w:sz w:val="28"/>
          <w:szCs w:val="28"/>
        </w:rPr>
        <w:t xml:space="preserve"> </w:t>
      </w:r>
      <w:r w:rsidRPr="0031406B">
        <w:rPr>
          <w:sz w:val="28"/>
          <w:szCs w:val="28"/>
        </w:rPr>
        <w:t>metody</w:t>
      </w:r>
      <w:r>
        <w:rPr>
          <w:sz w:val="28"/>
          <w:szCs w:val="28"/>
        </w:rPr>
        <w:t xml:space="preserve"> nie matematycznie </w:t>
      </w:r>
      <w:r w:rsidRPr="0031406B">
        <w:rPr>
          <w:sz w:val="28"/>
          <w:szCs w:val="28"/>
        </w:rPr>
        <w:t>(jakościowe)</w:t>
      </w:r>
      <w:r>
        <w:rPr>
          <w:sz w:val="28"/>
          <w:szCs w:val="28"/>
        </w:rPr>
        <w:t xml:space="preserve"> </w:t>
      </w:r>
      <w:r w:rsidRPr="0031406B">
        <w:rPr>
          <w:sz w:val="28"/>
          <w:szCs w:val="28"/>
        </w:rPr>
        <w:t>–ankietowe,</w:t>
      </w:r>
      <w:r>
        <w:rPr>
          <w:sz w:val="28"/>
          <w:szCs w:val="28"/>
        </w:rPr>
        <w:t xml:space="preserve"> </w:t>
      </w:r>
      <w:r w:rsidRPr="0031406B">
        <w:rPr>
          <w:sz w:val="28"/>
          <w:szCs w:val="28"/>
        </w:rPr>
        <w:t>intuicyjne,</w:t>
      </w:r>
      <w:r>
        <w:rPr>
          <w:sz w:val="28"/>
          <w:szCs w:val="28"/>
        </w:rPr>
        <w:t xml:space="preserve"> </w:t>
      </w:r>
      <w:r w:rsidRPr="0031406B">
        <w:rPr>
          <w:sz w:val="28"/>
          <w:szCs w:val="28"/>
        </w:rPr>
        <w:t>kolejnych</w:t>
      </w:r>
      <w:r>
        <w:rPr>
          <w:sz w:val="28"/>
          <w:szCs w:val="28"/>
        </w:rPr>
        <w:t xml:space="preserve"> </w:t>
      </w:r>
      <w:r w:rsidRPr="0031406B">
        <w:rPr>
          <w:sz w:val="28"/>
          <w:szCs w:val="28"/>
        </w:rPr>
        <w:t>przybliżeń,</w:t>
      </w:r>
      <w:r>
        <w:rPr>
          <w:sz w:val="28"/>
          <w:szCs w:val="28"/>
        </w:rPr>
        <w:t xml:space="preserve"> </w:t>
      </w:r>
      <w:r w:rsidRPr="0031406B">
        <w:rPr>
          <w:sz w:val="28"/>
          <w:szCs w:val="28"/>
        </w:rPr>
        <w:t>ekspertyz,</w:t>
      </w:r>
      <w:r>
        <w:rPr>
          <w:sz w:val="28"/>
          <w:szCs w:val="28"/>
        </w:rPr>
        <w:t xml:space="preserve"> </w:t>
      </w:r>
      <w:r w:rsidRPr="0031406B">
        <w:rPr>
          <w:sz w:val="28"/>
          <w:szCs w:val="28"/>
        </w:rPr>
        <w:t>delficka,</w:t>
      </w:r>
      <w:r>
        <w:rPr>
          <w:sz w:val="28"/>
          <w:szCs w:val="28"/>
        </w:rPr>
        <w:t xml:space="preserve"> </w:t>
      </w:r>
      <w:r w:rsidRPr="0031406B">
        <w:rPr>
          <w:sz w:val="28"/>
          <w:szCs w:val="28"/>
        </w:rPr>
        <w:t>refleksji,</w:t>
      </w:r>
      <w:r>
        <w:rPr>
          <w:sz w:val="28"/>
          <w:szCs w:val="28"/>
        </w:rPr>
        <w:t xml:space="preserve"> </w:t>
      </w:r>
      <w:r w:rsidRPr="0031406B">
        <w:rPr>
          <w:sz w:val="28"/>
          <w:szCs w:val="28"/>
        </w:rPr>
        <w:t>analogowe</w:t>
      </w:r>
      <w:r>
        <w:rPr>
          <w:sz w:val="28"/>
          <w:szCs w:val="28"/>
        </w:rPr>
        <w:t xml:space="preserve"> </w:t>
      </w:r>
      <w:r w:rsidRPr="0031406B">
        <w:rPr>
          <w:sz w:val="28"/>
          <w:szCs w:val="28"/>
        </w:rPr>
        <w:t>i</w:t>
      </w:r>
      <w:r>
        <w:rPr>
          <w:sz w:val="28"/>
          <w:szCs w:val="28"/>
        </w:rPr>
        <w:t xml:space="preserve"> </w:t>
      </w:r>
      <w:r w:rsidRPr="0031406B">
        <w:rPr>
          <w:sz w:val="28"/>
          <w:szCs w:val="28"/>
        </w:rPr>
        <w:t>inne.</w:t>
      </w:r>
    </w:p>
    <w:p w:rsidR="00652707" w:rsidRPr="0031406B" w:rsidRDefault="00652707" w:rsidP="00417C2E">
      <w:pPr>
        <w:tabs>
          <w:tab w:val="left" w:pos="-14317"/>
        </w:tabs>
        <w:spacing w:after="0" w:line="300" w:lineRule="auto"/>
        <w:ind w:firstLine="567"/>
        <w:jc w:val="both"/>
        <w:rPr>
          <w:rFonts w:ascii="Times New Roman" w:hAnsi="Times New Roman" w:cs="Times New Roman"/>
          <w:bCs/>
          <w:sz w:val="28"/>
          <w:szCs w:val="28"/>
        </w:rPr>
      </w:pPr>
      <w:r w:rsidRPr="0031406B">
        <w:rPr>
          <w:rFonts w:ascii="Times New Roman" w:hAnsi="Times New Roman" w:cs="Times New Roman"/>
          <w:bCs/>
          <w:sz w:val="28"/>
          <w:szCs w:val="28"/>
        </w:rPr>
        <w:t>Oto</w:t>
      </w:r>
      <w:r>
        <w:rPr>
          <w:rFonts w:ascii="Times New Roman" w:hAnsi="Times New Roman" w:cs="Times New Roman"/>
          <w:bCs/>
          <w:sz w:val="28"/>
          <w:szCs w:val="28"/>
        </w:rPr>
        <w:t xml:space="preserve"> </w:t>
      </w:r>
      <w:r w:rsidRPr="0031406B">
        <w:rPr>
          <w:rFonts w:ascii="Times New Roman" w:hAnsi="Times New Roman" w:cs="Times New Roman"/>
          <w:bCs/>
          <w:sz w:val="28"/>
          <w:szCs w:val="28"/>
        </w:rPr>
        <w:t>niektóre</w:t>
      </w:r>
      <w:r>
        <w:rPr>
          <w:rFonts w:ascii="Times New Roman" w:hAnsi="Times New Roman" w:cs="Times New Roman"/>
          <w:bCs/>
          <w:sz w:val="28"/>
          <w:szCs w:val="28"/>
        </w:rPr>
        <w:t xml:space="preserve"> </w:t>
      </w:r>
      <w:r w:rsidRPr="0031406B">
        <w:rPr>
          <w:rFonts w:ascii="Times New Roman" w:hAnsi="Times New Roman" w:cs="Times New Roman"/>
          <w:bCs/>
          <w:sz w:val="28"/>
          <w:szCs w:val="28"/>
        </w:rPr>
        <w:t>techniki</w:t>
      </w:r>
      <w:r>
        <w:rPr>
          <w:rFonts w:ascii="Times New Roman" w:hAnsi="Times New Roman" w:cs="Times New Roman"/>
          <w:bCs/>
          <w:sz w:val="28"/>
          <w:szCs w:val="28"/>
        </w:rPr>
        <w:t xml:space="preserve"> </w:t>
      </w:r>
      <w:r w:rsidRPr="0031406B">
        <w:rPr>
          <w:rFonts w:ascii="Times New Roman" w:hAnsi="Times New Roman" w:cs="Times New Roman"/>
          <w:bCs/>
          <w:sz w:val="28"/>
          <w:szCs w:val="28"/>
        </w:rPr>
        <w:t>predykcji:</w:t>
      </w:r>
      <w:r>
        <w:rPr>
          <w:rFonts w:ascii="Times New Roman" w:hAnsi="Times New Roman" w:cs="Times New Roman"/>
          <w:bCs/>
          <w:sz w:val="28"/>
          <w:szCs w:val="28"/>
        </w:rPr>
        <w:t xml:space="preserve"> </w:t>
      </w:r>
      <w:r w:rsidRPr="0031406B">
        <w:rPr>
          <w:rFonts w:ascii="Times New Roman" w:hAnsi="Times New Roman" w:cs="Times New Roman"/>
          <w:bCs/>
          <w:sz w:val="28"/>
          <w:szCs w:val="28"/>
        </w:rPr>
        <w:t>na</w:t>
      </w:r>
      <w:r>
        <w:rPr>
          <w:rFonts w:ascii="Times New Roman" w:hAnsi="Times New Roman" w:cs="Times New Roman"/>
          <w:bCs/>
          <w:sz w:val="28"/>
          <w:szCs w:val="28"/>
        </w:rPr>
        <w:t xml:space="preserve"> </w:t>
      </w:r>
      <w:r w:rsidRPr="0031406B">
        <w:rPr>
          <w:rFonts w:ascii="Times New Roman" w:hAnsi="Times New Roman" w:cs="Times New Roman"/>
          <w:bCs/>
          <w:sz w:val="28"/>
          <w:szCs w:val="28"/>
        </w:rPr>
        <w:t>podstawie</w:t>
      </w:r>
      <w:r>
        <w:rPr>
          <w:rFonts w:ascii="Times New Roman" w:hAnsi="Times New Roman" w:cs="Times New Roman"/>
          <w:bCs/>
          <w:sz w:val="28"/>
          <w:szCs w:val="28"/>
        </w:rPr>
        <w:t xml:space="preserve"> </w:t>
      </w:r>
      <w:r w:rsidRPr="0031406B">
        <w:rPr>
          <w:rFonts w:ascii="Times New Roman" w:hAnsi="Times New Roman" w:cs="Times New Roman"/>
          <w:bCs/>
          <w:sz w:val="28"/>
          <w:szCs w:val="28"/>
        </w:rPr>
        <w:t>trendu,</w:t>
      </w:r>
      <w:r>
        <w:rPr>
          <w:rFonts w:ascii="Times New Roman" w:hAnsi="Times New Roman" w:cs="Times New Roman"/>
          <w:bCs/>
          <w:sz w:val="28"/>
          <w:szCs w:val="28"/>
        </w:rPr>
        <w:t xml:space="preserve"> </w:t>
      </w:r>
      <w:r w:rsidRPr="0031406B">
        <w:rPr>
          <w:rFonts w:ascii="Times New Roman" w:hAnsi="Times New Roman" w:cs="Times New Roman"/>
          <w:bCs/>
          <w:sz w:val="28"/>
          <w:szCs w:val="28"/>
        </w:rPr>
        <w:t>na</w:t>
      </w:r>
      <w:r>
        <w:rPr>
          <w:rFonts w:ascii="Times New Roman" w:hAnsi="Times New Roman" w:cs="Times New Roman"/>
          <w:bCs/>
          <w:sz w:val="28"/>
          <w:szCs w:val="28"/>
        </w:rPr>
        <w:t xml:space="preserve"> </w:t>
      </w:r>
      <w:r w:rsidRPr="0031406B">
        <w:rPr>
          <w:rFonts w:ascii="Times New Roman" w:hAnsi="Times New Roman" w:cs="Times New Roman"/>
          <w:bCs/>
          <w:sz w:val="28"/>
          <w:szCs w:val="28"/>
        </w:rPr>
        <w:t>podstawie</w:t>
      </w:r>
      <w:r>
        <w:rPr>
          <w:rFonts w:ascii="Times New Roman" w:hAnsi="Times New Roman" w:cs="Times New Roman"/>
          <w:bCs/>
          <w:sz w:val="28"/>
          <w:szCs w:val="28"/>
        </w:rPr>
        <w:t xml:space="preserve"> </w:t>
      </w:r>
      <w:r w:rsidRPr="0031406B">
        <w:rPr>
          <w:rFonts w:ascii="Times New Roman" w:hAnsi="Times New Roman" w:cs="Times New Roman"/>
          <w:bCs/>
          <w:sz w:val="28"/>
          <w:szCs w:val="28"/>
        </w:rPr>
        <w:t>modelu</w:t>
      </w:r>
      <w:r>
        <w:rPr>
          <w:rFonts w:ascii="Times New Roman" w:hAnsi="Times New Roman" w:cs="Times New Roman"/>
          <w:bCs/>
          <w:sz w:val="28"/>
          <w:szCs w:val="28"/>
        </w:rPr>
        <w:t xml:space="preserve"> </w:t>
      </w:r>
      <w:r w:rsidRPr="0031406B">
        <w:rPr>
          <w:rFonts w:ascii="Times New Roman" w:hAnsi="Times New Roman" w:cs="Times New Roman"/>
          <w:bCs/>
          <w:sz w:val="28"/>
          <w:szCs w:val="28"/>
        </w:rPr>
        <w:t>ekonometrycznego,</w:t>
      </w:r>
      <w:r>
        <w:rPr>
          <w:rFonts w:ascii="Times New Roman" w:hAnsi="Times New Roman" w:cs="Times New Roman"/>
          <w:bCs/>
          <w:sz w:val="28"/>
          <w:szCs w:val="28"/>
        </w:rPr>
        <w:t xml:space="preserve"> </w:t>
      </w:r>
      <w:r w:rsidRPr="0031406B">
        <w:rPr>
          <w:rFonts w:ascii="Times New Roman" w:hAnsi="Times New Roman" w:cs="Times New Roman"/>
          <w:bCs/>
          <w:sz w:val="28"/>
          <w:szCs w:val="28"/>
        </w:rPr>
        <w:t>na</w:t>
      </w:r>
      <w:r>
        <w:rPr>
          <w:rFonts w:ascii="Times New Roman" w:hAnsi="Times New Roman" w:cs="Times New Roman"/>
          <w:bCs/>
          <w:sz w:val="28"/>
          <w:szCs w:val="28"/>
        </w:rPr>
        <w:t xml:space="preserve"> </w:t>
      </w:r>
      <w:r w:rsidRPr="0031406B">
        <w:rPr>
          <w:rFonts w:ascii="Times New Roman" w:hAnsi="Times New Roman" w:cs="Times New Roman"/>
          <w:bCs/>
          <w:sz w:val="28"/>
          <w:szCs w:val="28"/>
        </w:rPr>
        <w:t>podstawie</w:t>
      </w:r>
      <w:r>
        <w:rPr>
          <w:rFonts w:ascii="Times New Roman" w:hAnsi="Times New Roman" w:cs="Times New Roman"/>
          <w:bCs/>
          <w:sz w:val="28"/>
          <w:szCs w:val="28"/>
        </w:rPr>
        <w:t xml:space="preserve"> </w:t>
      </w:r>
      <w:r w:rsidRPr="0031406B">
        <w:rPr>
          <w:rFonts w:ascii="Times New Roman" w:hAnsi="Times New Roman" w:cs="Times New Roman"/>
          <w:bCs/>
          <w:sz w:val="28"/>
          <w:szCs w:val="28"/>
        </w:rPr>
        <w:t>szeregów</w:t>
      </w:r>
      <w:r>
        <w:rPr>
          <w:rFonts w:ascii="Times New Roman" w:hAnsi="Times New Roman" w:cs="Times New Roman"/>
          <w:bCs/>
          <w:sz w:val="28"/>
          <w:szCs w:val="28"/>
        </w:rPr>
        <w:t xml:space="preserve"> </w:t>
      </w:r>
      <w:r w:rsidRPr="0031406B">
        <w:rPr>
          <w:rFonts w:ascii="Times New Roman" w:hAnsi="Times New Roman" w:cs="Times New Roman"/>
          <w:bCs/>
          <w:sz w:val="28"/>
          <w:szCs w:val="28"/>
        </w:rPr>
        <w:t>czasowych</w:t>
      </w:r>
      <w:r>
        <w:rPr>
          <w:rFonts w:ascii="Times New Roman" w:hAnsi="Times New Roman" w:cs="Times New Roman"/>
          <w:bCs/>
          <w:sz w:val="28"/>
          <w:szCs w:val="28"/>
        </w:rPr>
        <w:t xml:space="preserve"> </w:t>
      </w:r>
      <w:r w:rsidRPr="0031406B">
        <w:rPr>
          <w:rFonts w:ascii="Times New Roman" w:hAnsi="Times New Roman" w:cs="Times New Roman"/>
          <w:bCs/>
          <w:sz w:val="28"/>
          <w:szCs w:val="28"/>
        </w:rPr>
        <w:t>oraz</w:t>
      </w:r>
      <w:r>
        <w:rPr>
          <w:rFonts w:ascii="Times New Roman" w:hAnsi="Times New Roman" w:cs="Times New Roman"/>
          <w:bCs/>
          <w:sz w:val="28"/>
          <w:szCs w:val="28"/>
        </w:rPr>
        <w:t xml:space="preserve"> </w:t>
      </w:r>
      <w:r w:rsidRPr="0031406B">
        <w:rPr>
          <w:rFonts w:ascii="Times New Roman" w:hAnsi="Times New Roman" w:cs="Times New Roman"/>
          <w:bCs/>
          <w:sz w:val="28"/>
          <w:szCs w:val="28"/>
        </w:rPr>
        <w:t>metody:</w:t>
      </w:r>
      <w:r>
        <w:rPr>
          <w:rFonts w:ascii="Times New Roman" w:hAnsi="Times New Roman" w:cs="Times New Roman"/>
          <w:bCs/>
          <w:sz w:val="28"/>
          <w:szCs w:val="28"/>
        </w:rPr>
        <w:t xml:space="preserve"> </w:t>
      </w:r>
      <w:r w:rsidRPr="0031406B">
        <w:rPr>
          <w:rFonts w:ascii="Times New Roman" w:hAnsi="Times New Roman" w:cs="Times New Roman"/>
          <w:bCs/>
          <w:sz w:val="28"/>
          <w:szCs w:val="28"/>
        </w:rPr>
        <w:t>naiwne,</w:t>
      </w:r>
      <w:r>
        <w:rPr>
          <w:rFonts w:ascii="Times New Roman" w:hAnsi="Times New Roman" w:cs="Times New Roman"/>
          <w:bCs/>
          <w:sz w:val="28"/>
          <w:szCs w:val="28"/>
        </w:rPr>
        <w:t xml:space="preserve"> </w:t>
      </w:r>
      <w:r w:rsidRPr="0031406B">
        <w:rPr>
          <w:rFonts w:ascii="Times New Roman" w:hAnsi="Times New Roman" w:cs="Times New Roman"/>
          <w:bCs/>
          <w:sz w:val="28"/>
          <w:szCs w:val="28"/>
        </w:rPr>
        <w:t>średniej</w:t>
      </w:r>
      <w:r>
        <w:rPr>
          <w:rFonts w:ascii="Times New Roman" w:hAnsi="Times New Roman" w:cs="Times New Roman"/>
          <w:bCs/>
          <w:sz w:val="28"/>
          <w:szCs w:val="28"/>
        </w:rPr>
        <w:t xml:space="preserve"> </w:t>
      </w:r>
      <w:r w:rsidRPr="0031406B">
        <w:rPr>
          <w:rFonts w:ascii="Times New Roman" w:hAnsi="Times New Roman" w:cs="Times New Roman"/>
          <w:bCs/>
          <w:sz w:val="28"/>
          <w:szCs w:val="28"/>
        </w:rPr>
        <w:t>ruchomej,</w:t>
      </w:r>
      <w:r>
        <w:rPr>
          <w:rFonts w:ascii="Times New Roman" w:hAnsi="Times New Roman" w:cs="Times New Roman"/>
          <w:bCs/>
          <w:sz w:val="28"/>
          <w:szCs w:val="28"/>
        </w:rPr>
        <w:t xml:space="preserve"> </w:t>
      </w:r>
      <w:r w:rsidRPr="0031406B">
        <w:rPr>
          <w:rFonts w:ascii="Times New Roman" w:hAnsi="Times New Roman" w:cs="Times New Roman"/>
          <w:bCs/>
          <w:sz w:val="28"/>
          <w:szCs w:val="28"/>
        </w:rPr>
        <w:t>heurystyczne,</w:t>
      </w:r>
      <w:r>
        <w:rPr>
          <w:rFonts w:ascii="Times New Roman" w:hAnsi="Times New Roman" w:cs="Times New Roman"/>
          <w:bCs/>
          <w:sz w:val="28"/>
          <w:szCs w:val="28"/>
        </w:rPr>
        <w:t xml:space="preserve"> </w:t>
      </w:r>
      <w:r w:rsidRPr="0031406B">
        <w:rPr>
          <w:rFonts w:ascii="Times New Roman" w:hAnsi="Times New Roman" w:cs="Times New Roman"/>
          <w:bCs/>
          <w:sz w:val="28"/>
          <w:szCs w:val="28"/>
        </w:rPr>
        <w:t>a</w:t>
      </w:r>
      <w:r>
        <w:rPr>
          <w:rFonts w:ascii="Times New Roman" w:hAnsi="Times New Roman" w:cs="Times New Roman"/>
          <w:bCs/>
          <w:sz w:val="28"/>
          <w:szCs w:val="28"/>
        </w:rPr>
        <w:t xml:space="preserve"> </w:t>
      </w:r>
      <w:r w:rsidRPr="0031406B">
        <w:rPr>
          <w:rFonts w:ascii="Times New Roman" w:hAnsi="Times New Roman" w:cs="Times New Roman"/>
          <w:bCs/>
          <w:sz w:val="28"/>
          <w:szCs w:val="28"/>
        </w:rPr>
        <w:t>także</w:t>
      </w:r>
      <w:r>
        <w:rPr>
          <w:rFonts w:ascii="Times New Roman" w:hAnsi="Times New Roman" w:cs="Times New Roman"/>
          <w:bCs/>
          <w:sz w:val="28"/>
          <w:szCs w:val="28"/>
        </w:rPr>
        <w:t xml:space="preserve"> </w:t>
      </w:r>
      <w:r w:rsidRPr="0031406B">
        <w:rPr>
          <w:rFonts w:ascii="Times New Roman" w:hAnsi="Times New Roman" w:cs="Times New Roman"/>
          <w:bCs/>
          <w:sz w:val="28"/>
          <w:szCs w:val="28"/>
        </w:rPr>
        <w:t>prognozowanie</w:t>
      </w:r>
      <w:r>
        <w:rPr>
          <w:rFonts w:ascii="Times New Roman" w:hAnsi="Times New Roman" w:cs="Times New Roman"/>
          <w:bCs/>
          <w:sz w:val="28"/>
          <w:szCs w:val="28"/>
        </w:rPr>
        <w:t xml:space="preserve"> </w:t>
      </w:r>
      <w:r w:rsidRPr="0031406B">
        <w:rPr>
          <w:rFonts w:ascii="Times New Roman" w:hAnsi="Times New Roman" w:cs="Times New Roman"/>
          <w:bCs/>
          <w:sz w:val="28"/>
          <w:szCs w:val="28"/>
        </w:rPr>
        <w:t>analogowe</w:t>
      </w:r>
      <w:r>
        <w:rPr>
          <w:rFonts w:ascii="Times New Roman" w:hAnsi="Times New Roman" w:cs="Times New Roman"/>
          <w:bCs/>
          <w:sz w:val="28"/>
          <w:szCs w:val="28"/>
        </w:rPr>
        <w:t xml:space="preserve"> </w:t>
      </w:r>
      <w:r w:rsidRPr="0031406B">
        <w:rPr>
          <w:rFonts w:ascii="Times New Roman" w:hAnsi="Times New Roman" w:cs="Times New Roman"/>
          <w:bCs/>
          <w:sz w:val="28"/>
          <w:szCs w:val="28"/>
        </w:rPr>
        <w:t>i</w:t>
      </w:r>
      <w:r>
        <w:rPr>
          <w:rFonts w:ascii="Times New Roman" w:hAnsi="Times New Roman" w:cs="Times New Roman"/>
          <w:bCs/>
          <w:sz w:val="28"/>
          <w:szCs w:val="28"/>
        </w:rPr>
        <w:t xml:space="preserve"> </w:t>
      </w:r>
      <w:r w:rsidRPr="0031406B">
        <w:rPr>
          <w:rFonts w:ascii="Times New Roman" w:hAnsi="Times New Roman" w:cs="Times New Roman"/>
          <w:bCs/>
          <w:sz w:val="28"/>
          <w:szCs w:val="28"/>
        </w:rPr>
        <w:t>scenariusze</w:t>
      </w:r>
      <w:r>
        <w:rPr>
          <w:rFonts w:ascii="Times New Roman" w:hAnsi="Times New Roman" w:cs="Times New Roman"/>
          <w:bCs/>
          <w:sz w:val="28"/>
          <w:szCs w:val="28"/>
        </w:rPr>
        <w:t xml:space="preserve"> </w:t>
      </w:r>
      <w:r w:rsidRPr="0031406B">
        <w:rPr>
          <w:rFonts w:ascii="Times New Roman" w:hAnsi="Times New Roman" w:cs="Times New Roman"/>
          <w:bCs/>
          <w:sz w:val="28"/>
          <w:szCs w:val="28"/>
        </w:rPr>
        <w:t>[4].</w:t>
      </w:r>
    </w:p>
    <w:p w:rsidR="00417C2E" w:rsidRDefault="00417C2E" w:rsidP="00417C2E">
      <w:pPr>
        <w:tabs>
          <w:tab w:val="left" w:pos="284"/>
        </w:tabs>
        <w:spacing w:after="0" w:line="300" w:lineRule="auto"/>
        <w:ind w:firstLine="567"/>
        <w:jc w:val="both"/>
        <w:rPr>
          <w:rFonts w:ascii="Times New Roman" w:hAnsi="Times New Roman" w:cs="Times New Roman"/>
          <w:b/>
          <w:sz w:val="28"/>
          <w:szCs w:val="28"/>
        </w:rPr>
      </w:pPr>
    </w:p>
    <w:p w:rsidR="00417C2E" w:rsidRDefault="00417C2E" w:rsidP="00417C2E">
      <w:pPr>
        <w:tabs>
          <w:tab w:val="left" w:pos="284"/>
        </w:tabs>
        <w:spacing w:after="0" w:line="300" w:lineRule="auto"/>
        <w:ind w:firstLine="567"/>
        <w:jc w:val="both"/>
        <w:rPr>
          <w:rFonts w:ascii="Times New Roman" w:hAnsi="Times New Roman" w:cs="Times New Roman"/>
          <w:b/>
          <w:sz w:val="28"/>
          <w:szCs w:val="28"/>
        </w:rPr>
      </w:pPr>
    </w:p>
    <w:p w:rsidR="00652707" w:rsidRPr="0031406B" w:rsidRDefault="00652707" w:rsidP="00417C2E">
      <w:pPr>
        <w:tabs>
          <w:tab w:val="left" w:pos="284"/>
        </w:tabs>
        <w:spacing w:after="0" w:line="300" w:lineRule="auto"/>
        <w:ind w:firstLine="567"/>
        <w:jc w:val="both"/>
        <w:rPr>
          <w:rFonts w:ascii="Times New Roman" w:hAnsi="Times New Roman" w:cs="Times New Roman"/>
          <w:b/>
          <w:sz w:val="28"/>
          <w:szCs w:val="28"/>
        </w:rPr>
      </w:pPr>
      <w:r w:rsidRPr="0031406B">
        <w:rPr>
          <w:rFonts w:ascii="Times New Roman" w:hAnsi="Times New Roman" w:cs="Times New Roman"/>
          <w:b/>
          <w:sz w:val="28"/>
          <w:szCs w:val="28"/>
        </w:rPr>
        <w:t>Zastosowanie</w:t>
      </w:r>
      <w:r>
        <w:rPr>
          <w:rFonts w:ascii="Times New Roman" w:hAnsi="Times New Roman" w:cs="Times New Roman"/>
          <w:b/>
          <w:sz w:val="28"/>
          <w:szCs w:val="28"/>
        </w:rPr>
        <w:t xml:space="preserve"> </w:t>
      </w:r>
      <w:r w:rsidRPr="0031406B">
        <w:rPr>
          <w:rFonts w:ascii="Times New Roman" w:hAnsi="Times New Roman" w:cs="Times New Roman"/>
          <w:b/>
          <w:sz w:val="28"/>
          <w:szCs w:val="28"/>
        </w:rPr>
        <w:t>metod</w:t>
      </w:r>
      <w:r>
        <w:rPr>
          <w:rFonts w:ascii="Times New Roman" w:hAnsi="Times New Roman" w:cs="Times New Roman"/>
          <w:b/>
          <w:sz w:val="28"/>
          <w:szCs w:val="28"/>
        </w:rPr>
        <w:t xml:space="preserve"> </w:t>
      </w:r>
      <w:r w:rsidRPr="0031406B">
        <w:rPr>
          <w:rFonts w:ascii="Times New Roman" w:hAnsi="Times New Roman" w:cs="Times New Roman"/>
          <w:b/>
          <w:sz w:val="28"/>
          <w:szCs w:val="28"/>
        </w:rPr>
        <w:t>badawczych</w:t>
      </w:r>
      <w:r>
        <w:rPr>
          <w:rFonts w:ascii="Times New Roman" w:hAnsi="Times New Roman" w:cs="Times New Roman"/>
          <w:b/>
          <w:sz w:val="28"/>
          <w:szCs w:val="28"/>
        </w:rPr>
        <w:t xml:space="preserve"> </w:t>
      </w:r>
      <w:r w:rsidRPr="0031406B">
        <w:rPr>
          <w:rFonts w:ascii="Times New Roman" w:hAnsi="Times New Roman" w:cs="Times New Roman"/>
          <w:b/>
          <w:sz w:val="28"/>
          <w:szCs w:val="28"/>
        </w:rPr>
        <w:t>w</w:t>
      </w:r>
      <w:r>
        <w:rPr>
          <w:rFonts w:ascii="Times New Roman" w:hAnsi="Times New Roman" w:cs="Times New Roman"/>
          <w:b/>
          <w:sz w:val="28"/>
          <w:szCs w:val="28"/>
        </w:rPr>
        <w:t xml:space="preserve"> </w:t>
      </w:r>
      <w:r w:rsidRPr="0031406B">
        <w:rPr>
          <w:rFonts w:ascii="Times New Roman" w:hAnsi="Times New Roman" w:cs="Times New Roman"/>
          <w:b/>
          <w:sz w:val="28"/>
          <w:szCs w:val="28"/>
        </w:rPr>
        <w:t>procesie</w:t>
      </w:r>
      <w:r>
        <w:rPr>
          <w:rFonts w:ascii="Times New Roman" w:hAnsi="Times New Roman" w:cs="Times New Roman"/>
          <w:b/>
          <w:sz w:val="28"/>
          <w:szCs w:val="28"/>
        </w:rPr>
        <w:t xml:space="preserve"> </w:t>
      </w:r>
      <w:r w:rsidRPr="0031406B">
        <w:rPr>
          <w:rFonts w:ascii="Times New Roman" w:hAnsi="Times New Roman" w:cs="Times New Roman"/>
          <w:b/>
          <w:sz w:val="28"/>
          <w:szCs w:val="28"/>
        </w:rPr>
        <w:t>podejmowania</w:t>
      </w:r>
      <w:r>
        <w:rPr>
          <w:rFonts w:ascii="Times New Roman" w:hAnsi="Times New Roman" w:cs="Times New Roman"/>
          <w:b/>
          <w:sz w:val="28"/>
          <w:szCs w:val="28"/>
        </w:rPr>
        <w:t xml:space="preserve"> </w:t>
      </w:r>
      <w:r w:rsidRPr="0031406B">
        <w:rPr>
          <w:rFonts w:ascii="Times New Roman" w:hAnsi="Times New Roman" w:cs="Times New Roman"/>
          <w:b/>
          <w:sz w:val="28"/>
          <w:szCs w:val="28"/>
        </w:rPr>
        <w:t>decyzji</w:t>
      </w:r>
    </w:p>
    <w:p w:rsidR="00652707" w:rsidRDefault="00652707" w:rsidP="00417C2E">
      <w:pPr>
        <w:spacing w:after="0" w:line="300" w:lineRule="auto"/>
        <w:ind w:firstLine="567"/>
        <w:jc w:val="both"/>
        <w:rPr>
          <w:rFonts w:ascii="Times New Roman" w:hAnsi="Times New Roman" w:cs="Times New Roman"/>
          <w:bCs/>
          <w:sz w:val="28"/>
          <w:szCs w:val="28"/>
        </w:rPr>
      </w:pPr>
      <w:r w:rsidRPr="0031406B">
        <w:rPr>
          <w:rFonts w:ascii="Times New Roman" w:hAnsi="Times New Roman" w:cs="Times New Roman"/>
          <w:bCs/>
          <w:sz w:val="28"/>
          <w:szCs w:val="28"/>
        </w:rPr>
        <w:t>Szczególnie</w:t>
      </w:r>
      <w:r>
        <w:rPr>
          <w:rFonts w:ascii="Times New Roman" w:hAnsi="Times New Roman" w:cs="Times New Roman"/>
          <w:bCs/>
          <w:sz w:val="28"/>
          <w:szCs w:val="28"/>
        </w:rPr>
        <w:t xml:space="preserve"> </w:t>
      </w:r>
      <w:r w:rsidRPr="0031406B">
        <w:rPr>
          <w:rFonts w:ascii="Times New Roman" w:hAnsi="Times New Roman" w:cs="Times New Roman"/>
          <w:bCs/>
          <w:sz w:val="28"/>
          <w:szCs w:val="28"/>
        </w:rPr>
        <w:t>istotną</w:t>
      </w:r>
      <w:r>
        <w:rPr>
          <w:rFonts w:ascii="Times New Roman" w:hAnsi="Times New Roman" w:cs="Times New Roman"/>
          <w:bCs/>
          <w:sz w:val="28"/>
          <w:szCs w:val="28"/>
        </w:rPr>
        <w:t xml:space="preserve"> </w:t>
      </w:r>
      <w:r w:rsidRPr="0031406B">
        <w:rPr>
          <w:rFonts w:ascii="Times New Roman" w:hAnsi="Times New Roman" w:cs="Times New Roman"/>
          <w:bCs/>
          <w:sz w:val="28"/>
          <w:szCs w:val="28"/>
        </w:rPr>
        <w:t>rolę</w:t>
      </w:r>
      <w:r>
        <w:rPr>
          <w:rFonts w:ascii="Times New Roman" w:hAnsi="Times New Roman" w:cs="Times New Roman"/>
          <w:bCs/>
          <w:sz w:val="28"/>
          <w:szCs w:val="28"/>
        </w:rPr>
        <w:t xml:space="preserve"> </w:t>
      </w:r>
      <w:r w:rsidRPr="0031406B">
        <w:rPr>
          <w:rFonts w:ascii="Times New Roman" w:hAnsi="Times New Roman" w:cs="Times New Roman"/>
          <w:bCs/>
          <w:sz w:val="28"/>
          <w:szCs w:val="28"/>
        </w:rPr>
        <w:t>naukowe</w:t>
      </w:r>
      <w:r>
        <w:rPr>
          <w:rFonts w:ascii="Times New Roman" w:hAnsi="Times New Roman" w:cs="Times New Roman"/>
          <w:bCs/>
          <w:sz w:val="28"/>
          <w:szCs w:val="28"/>
        </w:rPr>
        <w:t xml:space="preserve"> </w:t>
      </w:r>
      <w:r w:rsidRPr="0031406B">
        <w:rPr>
          <w:rFonts w:ascii="Times New Roman" w:hAnsi="Times New Roman" w:cs="Times New Roman"/>
          <w:bCs/>
          <w:sz w:val="28"/>
          <w:szCs w:val="28"/>
        </w:rPr>
        <w:t>metody</w:t>
      </w:r>
      <w:r>
        <w:rPr>
          <w:rFonts w:ascii="Times New Roman" w:hAnsi="Times New Roman" w:cs="Times New Roman"/>
          <w:bCs/>
          <w:sz w:val="28"/>
          <w:szCs w:val="28"/>
        </w:rPr>
        <w:t xml:space="preserve"> </w:t>
      </w:r>
      <w:r w:rsidRPr="0031406B">
        <w:rPr>
          <w:rFonts w:ascii="Times New Roman" w:hAnsi="Times New Roman" w:cs="Times New Roman"/>
          <w:bCs/>
          <w:sz w:val="28"/>
          <w:szCs w:val="28"/>
        </w:rPr>
        <w:t>badawcze</w:t>
      </w:r>
      <w:r>
        <w:rPr>
          <w:rFonts w:ascii="Times New Roman" w:hAnsi="Times New Roman" w:cs="Times New Roman"/>
          <w:bCs/>
          <w:sz w:val="28"/>
          <w:szCs w:val="28"/>
        </w:rPr>
        <w:t xml:space="preserve"> </w:t>
      </w:r>
      <w:r w:rsidRPr="0031406B">
        <w:rPr>
          <w:rFonts w:ascii="Times New Roman" w:hAnsi="Times New Roman" w:cs="Times New Roman"/>
          <w:bCs/>
          <w:sz w:val="28"/>
          <w:szCs w:val="28"/>
        </w:rPr>
        <w:t>odgrywają</w:t>
      </w:r>
      <w:r>
        <w:rPr>
          <w:rFonts w:ascii="Times New Roman" w:hAnsi="Times New Roman" w:cs="Times New Roman"/>
          <w:bCs/>
          <w:sz w:val="28"/>
          <w:szCs w:val="28"/>
        </w:rPr>
        <w:t xml:space="preserve"> </w:t>
      </w:r>
      <w:r w:rsidRPr="0031406B">
        <w:rPr>
          <w:rFonts w:ascii="Times New Roman" w:hAnsi="Times New Roman" w:cs="Times New Roman"/>
          <w:bCs/>
          <w:sz w:val="28"/>
          <w:szCs w:val="28"/>
        </w:rPr>
        <w:t>w</w:t>
      </w:r>
      <w:r>
        <w:rPr>
          <w:rFonts w:ascii="Times New Roman" w:hAnsi="Times New Roman" w:cs="Times New Roman"/>
          <w:bCs/>
          <w:sz w:val="28"/>
          <w:szCs w:val="28"/>
        </w:rPr>
        <w:t xml:space="preserve"> </w:t>
      </w:r>
      <w:r w:rsidRPr="0031406B">
        <w:rPr>
          <w:rFonts w:ascii="Times New Roman" w:hAnsi="Times New Roman" w:cs="Times New Roman"/>
          <w:bCs/>
          <w:sz w:val="28"/>
          <w:szCs w:val="28"/>
        </w:rPr>
        <w:t>badaniach</w:t>
      </w:r>
      <w:r>
        <w:rPr>
          <w:rFonts w:ascii="Times New Roman" w:hAnsi="Times New Roman" w:cs="Times New Roman"/>
          <w:bCs/>
          <w:sz w:val="28"/>
          <w:szCs w:val="28"/>
        </w:rPr>
        <w:t xml:space="preserve"> </w:t>
      </w:r>
      <w:r w:rsidRPr="0031406B">
        <w:rPr>
          <w:rFonts w:ascii="Times New Roman" w:hAnsi="Times New Roman" w:cs="Times New Roman"/>
          <w:bCs/>
          <w:sz w:val="28"/>
          <w:szCs w:val="28"/>
        </w:rPr>
        <w:t>operacyjnych.</w:t>
      </w:r>
      <w:r>
        <w:rPr>
          <w:rFonts w:ascii="Times New Roman" w:hAnsi="Times New Roman" w:cs="Times New Roman"/>
          <w:bCs/>
          <w:sz w:val="28"/>
          <w:szCs w:val="28"/>
        </w:rPr>
        <w:t xml:space="preserve"> </w:t>
      </w:r>
      <w:r w:rsidRPr="0031406B">
        <w:rPr>
          <w:rFonts w:ascii="Times New Roman" w:hAnsi="Times New Roman" w:cs="Times New Roman"/>
          <w:bCs/>
          <w:sz w:val="28"/>
          <w:szCs w:val="28"/>
        </w:rPr>
        <w:t>Jest</w:t>
      </w:r>
      <w:r>
        <w:rPr>
          <w:rFonts w:ascii="Times New Roman" w:hAnsi="Times New Roman" w:cs="Times New Roman"/>
          <w:bCs/>
          <w:sz w:val="28"/>
          <w:szCs w:val="28"/>
        </w:rPr>
        <w:t xml:space="preserve"> </w:t>
      </w:r>
      <w:r w:rsidRPr="0031406B">
        <w:rPr>
          <w:rFonts w:ascii="Times New Roman" w:hAnsi="Times New Roman" w:cs="Times New Roman"/>
          <w:bCs/>
          <w:sz w:val="28"/>
          <w:szCs w:val="28"/>
        </w:rPr>
        <w:t>to</w:t>
      </w:r>
      <w:r>
        <w:rPr>
          <w:rFonts w:ascii="Times New Roman" w:hAnsi="Times New Roman" w:cs="Times New Roman"/>
          <w:bCs/>
          <w:sz w:val="28"/>
          <w:szCs w:val="28"/>
        </w:rPr>
        <w:t xml:space="preserve"> </w:t>
      </w:r>
      <w:r w:rsidRPr="0031406B">
        <w:rPr>
          <w:rFonts w:ascii="Times New Roman" w:hAnsi="Times New Roman" w:cs="Times New Roman"/>
          <w:bCs/>
          <w:sz w:val="28"/>
          <w:szCs w:val="28"/>
        </w:rPr>
        <w:t>teoria</w:t>
      </w:r>
      <w:r>
        <w:rPr>
          <w:rFonts w:ascii="Times New Roman" w:hAnsi="Times New Roman" w:cs="Times New Roman"/>
          <w:bCs/>
          <w:sz w:val="28"/>
          <w:szCs w:val="28"/>
        </w:rPr>
        <w:t xml:space="preserve"> </w:t>
      </w:r>
      <w:r w:rsidRPr="0031406B">
        <w:rPr>
          <w:rFonts w:ascii="Times New Roman" w:hAnsi="Times New Roman" w:cs="Times New Roman"/>
          <w:bCs/>
          <w:sz w:val="28"/>
          <w:szCs w:val="28"/>
        </w:rPr>
        <w:t>podejmowania</w:t>
      </w:r>
      <w:r>
        <w:rPr>
          <w:rFonts w:ascii="Times New Roman" w:hAnsi="Times New Roman" w:cs="Times New Roman"/>
          <w:bCs/>
          <w:sz w:val="28"/>
          <w:szCs w:val="28"/>
        </w:rPr>
        <w:t xml:space="preserve"> </w:t>
      </w:r>
      <w:r w:rsidRPr="0031406B">
        <w:rPr>
          <w:rFonts w:ascii="Times New Roman" w:hAnsi="Times New Roman" w:cs="Times New Roman"/>
          <w:bCs/>
          <w:sz w:val="28"/>
          <w:szCs w:val="28"/>
        </w:rPr>
        <w:t>decyzji</w:t>
      </w:r>
      <w:r>
        <w:rPr>
          <w:rFonts w:ascii="Times New Roman" w:hAnsi="Times New Roman" w:cs="Times New Roman"/>
          <w:bCs/>
          <w:sz w:val="28"/>
          <w:szCs w:val="28"/>
        </w:rPr>
        <w:t xml:space="preserve"> </w:t>
      </w:r>
      <w:r w:rsidRPr="0031406B">
        <w:rPr>
          <w:rFonts w:ascii="Times New Roman" w:hAnsi="Times New Roman" w:cs="Times New Roman"/>
          <w:bCs/>
          <w:sz w:val="28"/>
          <w:szCs w:val="28"/>
        </w:rPr>
        <w:t>wykorzystując</w:t>
      </w:r>
      <w:r>
        <w:rPr>
          <w:rFonts w:ascii="Times New Roman" w:hAnsi="Times New Roman" w:cs="Times New Roman"/>
          <w:bCs/>
          <w:sz w:val="28"/>
          <w:szCs w:val="28"/>
        </w:rPr>
        <w:t xml:space="preserve"> metody </w:t>
      </w:r>
      <w:r w:rsidRPr="0031406B">
        <w:rPr>
          <w:rFonts w:ascii="Times New Roman" w:hAnsi="Times New Roman" w:cs="Times New Roman"/>
          <w:bCs/>
          <w:sz w:val="28"/>
          <w:szCs w:val="28"/>
        </w:rPr>
        <w:t>ilościowe:</w:t>
      </w:r>
      <w:r>
        <w:rPr>
          <w:rFonts w:ascii="Times New Roman" w:hAnsi="Times New Roman" w:cs="Times New Roman"/>
          <w:bCs/>
          <w:sz w:val="28"/>
          <w:szCs w:val="28"/>
        </w:rPr>
        <w:t xml:space="preserve"> </w:t>
      </w:r>
      <w:r w:rsidRPr="0031406B">
        <w:rPr>
          <w:rFonts w:ascii="Times New Roman" w:hAnsi="Times New Roman" w:cs="Times New Roman"/>
          <w:bCs/>
          <w:sz w:val="28"/>
          <w:szCs w:val="28"/>
        </w:rPr>
        <w:t>matematyczne</w:t>
      </w:r>
      <w:r>
        <w:rPr>
          <w:rFonts w:ascii="Times New Roman" w:hAnsi="Times New Roman" w:cs="Times New Roman"/>
          <w:bCs/>
          <w:sz w:val="28"/>
          <w:szCs w:val="28"/>
        </w:rPr>
        <w:t xml:space="preserve"> </w:t>
      </w:r>
      <w:r w:rsidRPr="0031406B">
        <w:rPr>
          <w:rFonts w:ascii="Times New Roman" w:hAnsi="Times New Roman" w:cs="Times New Roman"/>
          <w:bCs/>
          <w:sz w:val="28"/>
          <w:szCs w:val="28"/>
        </w:rPr>
        <w:t>i</w:t>
      </w:r>
      <w:r>
        <w:rPr>
          <w:rFonts w:ascii="Times New Roman" w:hAnsi="Times New Roman" w:cs="Times New Roman"/>
          <w:bCs/>
          <w:sz w:val="28"/>
          <w:szCs w:val="28"/>
        </w:rPr>
        <w:t xml:space="preserve"> </w:t>
      </w:r>
      <w:r w:rsidRPr="0031406B">
        <w:rPr>
          <w:rFonts w:ascii="Times New Roman" w:hAnsi="Times New Roman" w:cs="Times New Roman"/>
          <w:bCs/>
          <w:sz w:val="28"/>
          <w:szCs w:val="28"/>
        </w:rPr>
        <w:t>statystyczne</w:t>
      </w:r>
      <w:r>
        <w:rPr>
          <w:rFonts w:ascii="Times New Roman" w:hAnsi="Times New Roman" w:cs="Times New Roman"/>
          <w:bCs/>
          <w:sz w:val="28"/>
          <w:szCs w:val="28"/>
        </w:rPr>
        <w:t xml:space="preserve"> </w:t>
      </w:r>
      <w:r w:rsidRPr="0031406B">
        <w:rPr>
          <w:rFonts w:ascii="Times New Roman" w:hAnsi="Times New Roman" w:cs="Times New Roman"/>
          <w:bCs/>
          <w:sz w:val="28"/>
          <w:szCs w:val="28"/>
        </w:rPr>
        <w:t>do</w:t>
      </w:r>
      <w:r>
        <w:rPr>
          <w:rFonts w:ascii="Times New Roman" w:hAnsi="Times New Roman" w:cs="Times New Roman"/>
          <w:bCs/>
          <w:sz w:val="28"/>
          <w:szCs w:val="28"/>
        </w:rPr>
        <w:t xml:space="preserve"> </w:t>
      </w:r>
      <w:r w:rsidRPr="0031406B">
        <w:rPr>
          <w:rFonts w:ascii="Times New Roman" w:hAnsi="Times New Roman" w:cs="Times New Roman"/>
          <w:bCs/>
          <w:sz w:val="28"/>
          <w:szCs w:val="28"/>
        </w:rPr>
        <w:t>wyznaczania</w:t>
      </w:r>
      <w:r>
        <w:rPr>
          <w:rFonts w:ascii="Times New Roman" w:hAnsi="Times New Roman" w:cs="Times New Roman"/>
          <w:bCs/>
          <w:sz w:val="28"/>
          <w:szCs w:val="28"/>
        </w:rPr>
        <w:t xml:space="preserve"> </w:t>
      </w:r>
      <w:r w:rsidRPr="0031406B">
        <w:rPr>
          <w:rFonts w:ascii="Times New Roman" w:hAnsi="Times New Roman" w:cs="Times New Roman"/>
          <w:bCs/>
          <w:sz w:val="28"/>
          <w:szCs w:val="28"/>
        </w:rPr>
        <w:t>optymalnych</w:t>
      </w:r>
      <w:r>
        <w:rPr>
          <w:rFonts w:ascii="Times New Roman" w:hAnsi="Times New Roman" w:cs="Times New Roman"/>
          <w:bCs/>
          <w:sz w:val="28"/>
          <w:szCs w:val="28"/>
        </w:rPr>
        <w:t xml:space="preserve"> </w:t>
      </w:r>
      <w:r w:rsidRPr="0031406B">
        <w:rPr>
          <w:rFonts w:ascii="Times New Roman" w:hAnsi="Times New Roman" w:cs="Times New Roman"/>
          <w:bCs/>
          <w:sz w:val="28"/>
          <w:szCs w:val="28"/>
        </w:rPr>
        <w:t>rozwiązań</w:t>
      </w:r>
      <w:r>
        <w:rPr>
          <w:rFonts w:ascii="Times New Roman" w:hAnsi="Times New Roman" w:cs="Times New Roman"/>
          <w:bCs/>
          <w:sz w:val="28"/>
          <w:szCs w:val="28"/>
        </w:rPr>
        <w:t xml:space="preserve"> </w:t>
      </w:r>
      <w:r w:rsidRPr="0031406B">
        <w:rPr>
          <w:rFonts w:ascii="Times New Roman" w:hAnsi="Times New Roman" w:cs="Times New Roman"/>
          <w:bCs/>
          <w:sz w:val="28"/>
          <w:szCs w:val="28"/>
        </w:rPr>
        <w:t>różnych</w:t>
      </w:r>
      <w:r>
        <w:rPr>
          <w:rFonts w:ascii="Times New Roman" w:hAnsi="Times New Roman" w:cs="Times New Roman"/>
          <w:bCs/>
          <w:sz w:val="28"/>
          <w:szCs w:val="28"/>
        </w:rPr>
        <w:t xml:space="preserve"> </w:t>
      </w:r>
      <w:r w:rsidRPr="0031406B">
        <w:rPr>
          <w:rFonts w:ascii="Times New Roman" w:hAnsi="Times New Roman" w:cs="Times New Roman"/>
          <w:bCs/>
          <w:sz w:val="28"/>
          <w:szCs w:val="28"/>
        </w:rPr>
        <w:t>problemów</w:t>
      </w:r>
      <w:r>
        <w:rPr>
          <w:rFonts w:ascii="Times New Roman" w:hAnsi="Times New Roman" w:cs="Times New Roman"/>
          <w:bCs/>
          <w:sz w:val="28"/>
          <w:szCs w:val="28"/>
        </w:rPr>
        <w:t xml:space="preserve"> </w:t>
      </w:r>
      <w:r w:rsidRPr="0031406B">
        <w:rPr>
          <w:rFonts w:ascii="Times New Roman" w:hAnsi="Times New Roman" w:cs="Times New Roman"/>
          <w:bCs/>
          <w:sz w:val="28"/>
          <w:szCs w:val="28"/>
        </w:rPr>
        <w:t>w</w:t>
      </w:r>
      <w:r>
        <w:rPr>
          <w:rFonts w:ascii="Times New Roman" w:hAnsi="Times New Roman" w:cs="Times New Roman"/>
          <w:bCs/>
          <w:sz w:val="28"/>
          <w:szCs w:val="28"/>
        </w:rPr>
        <w:t xml:space="preserve"> </w:t>
      </w:r>
      <w:r w:rsidRPr="0031406B">
        <w:rPr>
          <w:rFonts w:ascii="Times New Roman" w:hAnsi="Times New Roman" w:cs="Times New Roman"/>
          <w:bCs/>
          <w:sz w:val="28"/>
          <w:szCs w:val="28"/>
        </w:rPr>
        <w:t>wielu</w:t>
      </w:r>
      <w:r>
        <w:rPr>
          <w:rFonts w:ascii="Times New Roman" w:hAnsi="Times New Roman" w:cs="Times New Roman"/>
          <w:bCs/>
          <w:sz w:val="28"/>
          <w:szCs w:val="28"/>
        </w:rPr>
        <w:t xml:space="preserve"> </w:t>
      </w:r>
      <w:r w:rsidRPr="0031406B">
        <w:rPr>
          <w:rFonts w:ascii="Times New Roman" w:hAnsi="Times New Roman" w:cs="Times New Roman"/>
          <w:bCs/>
          <w:sz w:val="28"/>
          <w:szCs w:val="28"/>
        </w:rPr>
        <w:t>dziedzinach</w:t>
      </w:r>
      <w:r>
        <w:rPr>
          <w:rFonts w:ascii="Times New Roman" w:hAnsi="Times New Roman" w:cs="Times New Roman"/>
          <w:bCs/>
          <w:sz w:val="28"/>
          <w:szCs w:val="28"/>
        </w:rPr>
        <w:t xml:space="preserve"> </w:t>
      </w:r>
      <w:r w:rsidRPr="0031406B">
        <w:rPr>
          <w:rFonts w:ascii="Times New Roman" w:hAnsi="Times New Roman" w:cs="Times New Roman"/>
          <w:bCs/>
          <w:sz w:val="28"/>
          <w:szCs w:val="28"/>
        </w:rPr>
        <w:t>działalności</w:t>
      </w:r>
      <w:r>
        <w:rPr>
          <w:rFonts w:ascii="Times New Roman" w:hAnsi="Times New Roman" w:cs="Times New Roman"/>
          <w:bCs/>
          <w:sz w:val="28"/>
          <w:szCs w:val="28"/>
        </w:rPr>
        <w:t xml:space="preserve"> </w:t>
      </w:r>
      <w:r w:rsidRPr="0031406B">
        <w:rPr>
          <w:rFonts w:ascii="Times New Roman" w:hAnsi="Times New Roman" w:cs="Times New Roman"/>
          <w:bCs/>
          <w:sz w:val="28"/>
          <w:szCs w:val="28"/>
        </w:rPr>
        <w:t>człowieka</w:t>
      </w:r>
      <w:r>
        <w:rPr>
          <w:rFonts w:ascii="Times New Roman" w:hAnsi="Times New Roman" w:cs="Times New Roman"/>
          <w:bCs/>
          <w:sz w:val="28"/>
          <w:szCs w:val="28"/>
        </w:rPr>
        <w:t xml:space="preserve"> </w:t>
      </w:r>
      <w:r w:rsidRPr="0031406B">
        <w:rPr>
          <w:rFonts w:ascii="Times New Roman" w:hAnsi="Times New Roman" w:cs="Times New Roman"/>
          <w:bCs/>
          <w:sz w:val="28"/>
          <w:szCs w:val="28"/>
        </w:rPr>
        <w:t>(np.</w:t>
      </w:r>
      <w:r>
        <w:rPr>
          <w:rFonts w:ascii="Times New Roman" w:hAnsi="Times New Roman" w:cs="Times New Roman"/>
          <w:bCs/>
          <w:sz w:val="28"/>
          <w:szCs w:val="28"/>
        </w:rPr>
        <w:t xml:space="preserve"> </w:t>
      </w:r>
      <w:r w:rsidRPr="0031406B">
        <w:rPr>
          <w:rFonts w:ascii="Times New Roman" w:hAnsi="Times New Roman" w:cs="Times New Roman"/>
          <w:bCs/>
          <w:sz w:val="28"/>
          <w:szCs w:val="28"/>
        </w:rPr>
        <w:t>technicznych,</w:t>
      </w:r>
      <w:r>
        <w:rPr>
          <w:rFonts w:ascii="Times New Roman" w:hAnsi="Times New Roman" w:cs="Times New Roman"/>
          <w:bCs/>
          <w:sz w:val="28"/>
          <w:szCs w:val="28"/>
        </w:rPr>
        <w:t xml:space="preserve"> </w:t>
      </w:r>
      <w:r w:rsidRPr="0031406B">
        <w:rPr>
          <w:rFonts w:ascii="Times New Roman" w:hAnsi="Times New Roman" w:cs="Times New Roman"/>
          <w:bCs/>
          <w:sz w:val="28"/>
          <w:szCs w:val="28"/>
        </w:rPr>
        <w:t>ekonomicznych</w:t>
      </w:r>
      <w:r>
        <w:rPr>
          <w:rFonts w:ascii="Times New Roman" w:hAnsi="Times New Roman" w:cs="Times New Roman"/>
          <w:bCs/>
          <w:sz w:val="28"/>
          <w:szCs w:val="28"/>
        </w:rPr>
        <w:t xml:space="preserve"> </w:t>
      </w:r>
      <w:r w:rsidRPr="0031406B">
        <w:rPr>
          <w:rFonts w:ascii="Times New Roman" w:hAnsi="Times New Roman" w:cs="Times New Roman"/>
          <w:bCs/>
          <w:sz w:val="28"/>
          <w:szCs w:val="28"/>
        </w:rPr>
        <w:t>i</w:t>
      </w:r>
      <w:r>
        <w:rPr>
          <w:rFonts w:ascii="Times New Roman" w:hAnsi="Times New Roman" w:cs="Times New Roman"/>
          <w:bCs/>
          <w:sz w:val="28"/>
          <w:szCs w:val="28"/>
        </w:rPr>
        <w:t xml:space="preserve"> </w:t>
      </w:r>
      <w:r w:rsidRPr="0031406B">
        <w:rPr>
          <w:rFonts w:ascii="Times New Roman" w:hAnsi="Times New Roman" w:cs="Times New Roman"/>
          <w:bCs/>
          <w:sz w:val="28"/>
          <w:szCs w:val="28"/>
        </w:rPr>
        <w:t>związanych</w:t>
      </w:r>
      <w:r>
        <w:rPr>
          <w:rFonts w:ascii="Times New Roman" w:hAnsi="Times New Roman" w:cs="Times New Roman"/>
          <w:bCs/>
          <w:sz w:val="28"/>
          <w:szCs w:val="28"/>
        </w:rPr>
        <w:t xml:space="preserve"> </w:t>
      </w:r>
      <w:r w:rsidRPr="0031406B">
        <w:rPr>
          <w:rFonts w:ascii="Times New Roman" w:hAnsi="Times New Roman" w:cs="Times New Roman"/>
          <w:bCs/>
          <w:sz w:val="28"/>
          <w:szCs w:val="28"/>
        </w:rPr>
        <w:t>z</w:t>
      </w:r>
      <w:r>
        <w:rPr>
          <w:rFonts w:ascii="Times New Roman" w:hAnsi="Times New Roman" w:cs="Times New Roman"/>
          <w:bCs/>
          <w:sz w:val="28"/>
          <w:szCs w:val="28"/>
        </w:rPr>
        <w:t xml:space="preserve"> </w:t>
      </w:r>
      <w:r w:rsidRPr="0031406B">
        <w:rPr>
          <w:rFonts w:ascii="Times New Roman" w:hAnsi="Times New Roman" w:cs="Times New Roman"/>
          <w:bCs/>
          <w:sz w:val="28"/>
          <w:szCs w:val="28"/>
        </w:rPr>
        <w:t>zarządzaniem)</w:t>
      </w:r>
      <w:r>
        <w:rPr>
          <w:rFonts w:ascii="Times New Roman" w:hAnsi="Times New Roman" w:cs="Times New Roman"/>
          <w:bCs/>
          <w:sz w:val="28"/>
          <w:szCs w:val="28"/>
        </w:rPr>
        <w:t xml:space="preserve"> </w:t>
      </w:r>
      <w:r w:rsidRPr="0031406B">
        <w:rPr>
          <w:rFonts w:ascii="Times New Roman" w:hAnsi="Times New Roman" w:cs="Times New Roman"/>
          <w:bCs/>
          <w:sz w:val="28"/>
          <w:szCs w:val="28"/>
        </w:rPr>
        <w:t>z</w:t>
      </w:r>
      <w:r>
        <w:rPr>
          <w:rFonts w:ascii="Times New Roman" w:hAnsi="Times New Roman" w:cs="Times New Roman"/>
          <w:bCs/>
          <w:sz w:val="28"/>
          <w:szCs w:val="28"/>
        </w:rPr>
        <w:t xml:space="preserve"> </w:t>
      </w:r>
      <w:r w:rsidRPr="0031406B">
        <w:rPr>
          <w:rFonts w:ascii="Times New Roman" w:hAnsi="Times New Roman" w:cs="Times New Roman"/>
          <w:bCs/>
          <w:sz w:val="28"/>
          <w:szCs w:val="28"/>
        </w:rPr>
        <w:t>zastosowaniem</w:t>
      </w:r>
      <w:r>
        <w:rPr>
          <w:rFonts w:ascii="Times New Roman" w:hAnsi="Times New Roman" w:cs="Times New Roman"/>
          <w:bCs/>
          <w:sz w:val="28"/>
          <w:szCs w:val="28"/>
        </w:rPr>
        <w:t xml:space="preserve"> </w:t>
      </w:r>
      <w:r w:rsidRPr="0031406B">
        <w:rPr>
          <w:rFonts w:ascii="Times New Roman" w:hAnsi="Times New Roman" w:cs="Times New Roman"/>
          <w:bCs/>
          <w:sz w:val="28"/>
          <w:szCs w:val="28"/>
        </w:rPr>
        <w:t>technik</w:t>
      </w:r>
      <w:r>
        <w:rPr>
          <w:rFonts w:ascii="Times New Roman" w:hAnsi="Times New Roman" w:cs="Times New Roman"/>
          <w:bCs/>
          <w:sz w:val="28"/>
          <w:szCs w:val="28"/>
        </w:rPr>
        <w:t xml:space="preserve"> </w:t>
      </w:r>
      <w:r w:rsidRPr="0031406B">
        <w:rPr>
          <w:rFonts w:ascii="Times New Roman" w:hAnsi="Times New Roman" w:cs="Times New Roman"/>
          <w:bCs/>
          <w:sz w:val="28"/>
          <w:szCs w:val="28"/>
        </w:rPr>
        <w:t>komputerowych</w:t>
      </w:r>
      <w:r>
        <w:rPr>
          <w:rFonts w:ascii="Times New Roman" w:hAnsi="Times New Roman" w:cs="Times New Roman"/>
          <w:bCs/>
          <w:sz w:val="28"/>
          <w:szCs w:val="28"/>
        </w:rPr>
        <w:t xml:space="preserve"> </w:t>
      </w:r>
      <w:r w:rsidRPr="0031406B">
        <w:rPr>
          <w:rFonts w:ascii="Times New Roman" w:hAnsi="Times New Roman" w:cs="Times New Roman"/>
          <w:bCs/>
          <w:sz w:val="28"/>
          <w:szCs w:val="28"/>
        </w:rPr>
        <w:t>[9.].</w:t>
      </w:r>
      <w:r>
        <w:rPr>
          <w:rFonts w:ascii="Times New Roman" w:hAnsi="Times New Roman" w:cs="Times New Roman"/>
          <w:bCs/>
          <w:sz w:val="28"/>
          <w:szCs w:val="28"/>
        </w:rPr>
        <w:t xml:space="preserve"> </w:t>
      </w:r>
      <w:r w:rsidRPr="0031406B">
        <w:rPr>
          <w:rFonts w:ascii="Times New Roman" w:hAnsi="Times New Roman" w:cs="Times New Roman"/>
          <w:bCs/>
          <w:sz w:val="28"/>
          <w:szCs w:val="28"/>
        </w:rPr>
        <w:t>Badania</w:t>
      </w:r>
      <w:r>
        <w:rPr>
          <w:rFonts w:ascii="Times New Roman" w:hAnsi="Times New Roman" w:cs="Times New Roman"/>
          <w:bCs/>
          <w:sz w:val="28"/>
          <w:szCs w:val="28"/>
        </w:rPr>
        <w:t xml:space="preserve"> operacyjne je</w:t>
      </w:r>
      <w:r w:rsidRPr="0031406B">
        <w:rPr>
          <w:rFonts w:ascii="Times New Roman" w:hAnsi="Times New Roman" w:cs="Times New Roman"/>
          <w:bCs/>
          <w:sz w:val="28"/>
          <w:szCs w:val="28"/>
        </w:rPr>
        <w:t>st</w:t>
      </w:r>
      <w:r>
        <w:rPr>
          <w:rFonts w:ascii="Times New Roman" w:hAnsi="Times New Roman" w:cs="Times New Roman"/>
          <w:bCs/>
          <w:sz w:val="28"/>
          <w:szCs w:val="28"/>
        </w:rPr>
        <w:t xml:space="preserve"> </w:t>
      </w:r>
      <w:r w:rsidRPr="0031406B">
        <w:rPr>
          <w:rFonts w:ascii="Times New Roman" w:hAnsi="Times New Roman" w:cs="Times New Roman"/>
          <w:bCs/>
          <w:sz w:val="28"/>
          <w:szCs w:val="28"/>
        </w:rPr>
        <w:t>to</w:t>
      </w:r>
      <w:r>
        <w:rPr>
          <w:rFonts w:ascii="Times New Roman" w:hAnsi="Times New Roman" w:cs="Times New Roman"/>
          <w:bCs/>
          <w:sz w:val="28"/>
          <w:szCs w:val="28"/>
        </w:rPr>
        <w:t xml:space="preserve"> </w:t>
      </w:r>
      <w:r w:rsidRPr="0031406B">
        <w:rPr>
          <w:rFonts w:ascii="Times New Roman" w:hAnsi="Times New Roman" w:cs="Times New Roman"/>
          <w:bCs/>
          <w:sz w:val="28"/>
          <w:szCs w:val="28"/>
        </w:rPr>
        <w:t>więc</w:t>
      </w:r>
      <w:r>
        <w:rPr>
          <w:rFonts w:ascii="Times New Roman" w:hAnsi="Times New Roman" w:cs="Times New Roman"/>
          <w:bCs/>
          <w:sz w:val="28"/>
          <w:szCs w:val="28"/>
        </w:rPr>
        <w:t xml:space="preserve"> </w:t>
      </w:r>
      <w:r w:rsidRPr="0031406B">
        <w:rPr>
          <w:rFonts w:ascii="Times New Roman" w:hAnsi="Times New Roman" w:cs="Times New Roman"/>
          <w:bCs/>
          <w:sz w:val="28"/>
          <w:szCs w:val="28"/>
        </w:rPr>
        <w:t>zespół</w:t>
      </w:r>
      <w:r>
        <w:rPr>
          <w:rFonts w:ascii="Times New Roman" w:hAnsi="Times New Roman" w:cs="Times New Roman"/>
          <w:bCs/>
          <w:sz w:val="28"/>
          <w:szCs w:val="28"/>
        </w:rPr>
        <w:t xml:space="preserve"> </w:t>
      </w:r>
      <w:r w:rsidRPr="0031406B">
        <w:rPr>
          <w:rFonts w:ascii="Times New Roman" w:hAnsi="Times New Roman" w:cs="Times New Roman"/>
          <w:bCs/>
          <w:sz w:val="28"/>
          <w:szCs w:val="28"/>
        </w:rPr>
        <w:t>modeli</w:t>
      </w:r>
      <w:r>
        <w:rPr>
          <w:rFonts w:ascii="Times New Roman" w:hAnsi="Times New Roman" w:cs="Times New Roman"/>
          <w:bCs/>
          <w:sz w:val="28"/>
          <w:szCs w:val="28"/>
        </w:rPr>
        <w:t xml:space="preserve"> </w:t>
      </w:r>
      <w:r w:rsidRPr="0031406B">
        <w:rPr>
          <w:rFonts w:ascii="Times New Roman" w:hAnsi="Times New Roman" w:cs="Times New Roman"/>
          <w:bCs/>
          <w:sz w:val="28"/>
          <w:szCs w:val="28"/>
        </w:rPr>
        <w:t>i</w:t>
      </w:r>
      <w:r>
        <w:rPr>
          <w:rFonts w:ascii="Times New Roman" w:hAnsi="Times New Roman" w:cs="Times New Roman"/>
          <w:bCs/>
          <w:sz w:val="28"/>
          <w:szCs w:val="28"/>
        </w:rPr>
        <w:t xml:space="preserve"> </w:t>
      </w:r>
      <w:r w:rsidRPr="0031406B">
        <w:rPr>
          <w:rFonts w:ascii="Times New Roman" w:hAnsi="Times New Roman" w:cs="Times New Roman"/>
          <w:bCs/>
          <w:sz w:val="28"/>
          <w:szCs w:val="28"/>
        </w:rPr>
        <w:t>metod</w:t>
      </w:r>
      <w:r>
        <w:rPr>
          <w:rFonts w:ascii="Times New Roman" w:hAnsi="Times New Roman" w:cs="Times New Roman"/>
          <w:bCs/>
          <w:sz w:val="28"/>
          <w:szCs w:val="28"/>
        </w:rPr>
        <w:t xml:space="preserve"> </w:t>
      </w:r>
      <w:r w:rsidRPr="0031406B">
        <w:rPr>
          <w:rFonts w:ascii="Times New Roman" w:hAnsi="Times New Roman" w:cs="Times New Roman"/>
          <w:bCs/>
          <w:sz w:val="28"/>
          <w:szCs w:val="28"/>
        </w:rPr>
        <w:t>poszukiwania</w:t>
      </w:r>
      <w:r>
        <w:rPr>
          <w:rFonts w:ascii="Times New Roman" w:hAnsi="Times New Roman" w:cs="Times New Roman"/>
          <w:bCs/>
          <w:sz w:val="28"/>
          <w:szCs w:val="28"/>
        </w:rPr>
        <w:t xml:space="preserve"> </w:t>
      </w:r>
      <w:r w:rsidRPr="0031406B">
        <w:rPr>
          <w:rFonts w:ascii="Times New Roman" w:hAnsi="Times New Roman" w:cs="Times New Roman"/>
          <w:bCs/>
          <w:sz w:val="28"/>
          <w:szCs w:val="28"/>
        </w:rPr>
        <w:t>optymalnych</w:t>
      </w:r>
      <w:r>
        <w:rPr>
          <w:rFonts w:ascii="Times New Roman" w:hAnsi="Times New Roman" w:cs="Times New Roman"/>
          <w:bCs/>
          <w:sz w:val="28"/>
          <w:szCs w:val="28"/>
        </w:rPr>
        <w:t xml:space="preserve"> </w:t>
      </w:r>
      <w:r w:rsidRPr="0031406B">
        <w:rPr>
          <w:rFonts w:ascii="Times New Roman" w:hAnsi="Times New Roman" w:cs="Times New Roman"/>
          <w:bCs/>
          <w:sz w:val="28"/>
          <w:szCs w:val="28"/>
        </w:rPr>
        <w:t>rozwiązań</w:t>
      </w:r>
      <w:r>
        <w:rPr>
          <w:rFonts w:ascii="Times New Roman" w:hAnsi="Times New Roman" w:cs="Times New Roman"/>
          <w:bCs/>
          <w:sz w:val="28"/>
          <w:szCs w:val="28"/>
        </w:rPr>
        <w:t xml:space="preserve"> </w:t>
      </w:r>
      <w:r w:rsidRPr="0031406B">
        <w:rPr>
          <w:rFonts w:ascii="Times New Roman" w:hAnsi="Times New Roman" w:cs="Times New Roman"/>
          <w:bCs/>
          <w:sz w:val="28"/>
          <w:szCs w:val="28"/>
        </w:rPr>
        <w:t>ze</w:t>
      </w:r>
      <w:r>
        <w:rPr>
          <w:rFonts w:ascii="Times New Roman" w:hAnsi="Times New Roman" w:cs="Times New Roman"/>
          <w:bCs/>
          <w:sz w:val="28"/>
          <w:szCs w:val="28"/>
        </w:rPr>
        <w:t xml:space="preserve"> </w:t>
      </w:r>
      <w:r w:rsidRPr="0031406B">
        <w:rPr>
          <w:rFonts w:ascii="Times New Roman" w:hAnsi="Times New Roman" w:cs="Times New Roman"/>
          <w:bCs/>
          <w:sz w:val="28"/>
          <w:szCs w:val="28"/>
        </w:rPr>
        <w:t>względu</w:t>
      </w:r>
      <w:r>
        <w:rPr>
          <w:rFonts w:ascii="Times New Roman" w:hAnsi="Times New Roman" w:cs="Times New Roman"/>
          <w:bCs/>
          <w:sz w:val="28"/>
          <w:szCs w:val="28"/>
        </w:rPr>
        <w:t xml:space="preserve"> </w:t>
      </w:r>
      <w:r w:rsidRPr="0031406B">
        <w:rPr>
          <w:rFonts w:ascii="Times New Roman" w:hAnsi="Times New Roman" w:cs="Times New Roman"/>
          <w:bCs/>
          <w:sz w:val="28"/>
          <w:szCs w:val="28"/>
        </w:rPr>
        <w:t>na</w:t>
      </w:r>
      <w:r>
        <w:rPr>
          <w:rFonts w:ascii="Times New Roman" w:hAnsi="Times New Roman" w:cs="Times New Roman"/>
          <w:bCs/>
          <w:sz w:val="28"/>
          <w:szCs w:val="28"/>
        </w:rPr>
        <w:t xml:space="preserve"> </w:t>
      </w:r>
      <w:r w:rsidRPr="0031406B">
        <w:rPr>
          <w:rFonts w:ascii="Times New Roman" w:hAnsi="Times New Roman" w:cs="Times New Roman"/>
          <w:bCs/>
          <w:sz w:val="28"/>
          <w:szCs w:val="28"/>
        </w:rPr>
        <w:t>preferencje</w:t>
      </w:r>
      <w:r>
        <w:rPr>
          <w:rFonts w:ascii="Times New Roman" w:hAnsi="Times New Roman" w:cs="Times New Roman"/>
          <w:bCs/>
          <w:sz w:val="28"/>
          <w:szCs w:val="28"/>
        </w:rPr>
        <w:t xml:space="preserve"> </w:t>
      </w:r>
      <w:r w:rsidRPr="0031406B">
        <w:rPr>
          <w:rFonts w:ascii="Times New Roman" w:hAnsi="Times New Roman" w:cs="Times New Roman"/>
          <w:bCs/>
          <w:sz w:val="28"/>
          <w:szCs w:val="28"/>
        </w:rPr>
        <w:t>decydenta</w:t>
      </w:r>
      <w:r>
        <w:rPr>
          <w:rFonts w:ascii="Times New Roman" w:hAnsi="Times New Roman" w:cs="Times New Roman"/>
          <w:bCs/>
          <w:sz w:val="28"/>
          <w:szCs w:val="28"/>
        </w:rPr>
        <w:t xml:space="preserve"> </w:t>
      </w:r>
      <w:r w:rsidRPr="0031406B">
        <w:rPr>
          <w:rFonts w:ascii="Times New Roman" w:hAnsi="Times New Roman" w:cs="Times New Roman"/>
          <w:bCs/>
          <w:sz w:val="28"/>
          <w:szCs w:val="28"/>
        </w:rPr>
        <w:t>[5].</w:t>
      </w:r>
    </w:p>
    <w:p w:rsidR="00652707" w:rsidRPr="0031406B" w:rsidRDefault="00652707" w:rsidP="00417C2E">
      <w:pPr>
        <w:spacing w:after="0" w:line="300" w:lineRule="auto"/>
        <w:ind w:firstLine="567"/>
        <w:jc w:val="both"/>
        <w:rPr>
          <w:rFonts w:ascii="Times New Roman" w:hAnsi="Times New Roman" w:cs="Times New Roman"/>
          <w:bCs/>
          <w:sz w:val="28"/>
          <w:szCs w:val="28"/>
        </w:rPr>
      </w:pPr>
      <w:r w:rsidRPr="0031406B">
        <w:rPr>
          <w:rFonts w:ascii="Times New Roman" w:hAnsi="Times New Roman" w:cs="Times New Roman"/>
          <w:bCs/>
          <w:sz w:val="28"/>
          <w:szCs w:val="28"/>
        </w:rPr>
        <w:t>Są</w:t>
      </w:r>
      <w:r>
        <w:rPr>
          <w:rFonts w:ascii="Times New Roman" w:hAnsi="Times New Roman" w:cs="Times New Roman"/>
          <w:bCs/>
          <w:sz w:val="28"/>
          <w:szCs w:val="28"/>
        </w:rPr>
        <w:t xml:space="preserve"> </w:t>
      </w:r>
      <w:r w:rsidRPr="0031406B">
        <w:rPr>
          <w:rFonts w:ascii="Times New Roman" w:hAnsi="Times New Roman" w:cs="Times New Roman"/>
          <w:bCs/>
          <w:sz w:val="28"/>
          <w:szCs w:val="28"/>
        </w:rPr>
        <w:t>one</w:t>
      </w:r>
      <w:r>
        <w:rPr>
          <w:rFonts w:ascii="Times New Roman" w:hAnsi="Times New Roman" w:cs="Times New Roman"/>
          <w:bCs/>
          <w:sz w:val="28"/>
          <w:szCs w:val="28"/>
        </w:rPr>
        <w:t xml:space="preserve"> </w:t>
      </w:r>
      <w:r w:rsidRPr="0031406B">
        <w:rPr>
          <w:rFonts w:ascii="Times New Roman" w:hAnsi="Times New Roman" w:cs="Times New Roman"/>
          <w:bCs/>
          <w:sz w:val="28"/>
          <w:szCs w:val="28"/>
        </w:rPr>
        <w:t>związane</w:t>
      </w:r>
      <w:r>
        <w:rPr>
          <w:rFonts w:ascii="Times New Roman" w:hAnsi="Times New Roman" w:cs="Times New Roman"/>
          <w:bCs/>
          <w:sz w:val="28"/>
          <w:szCs w:val="28"/>
        </w:rPr>
        <w:t xml:space="preserve"> </w:t>
      </w:r>
      <w:r w:rsidRPr="0031406B">
        <w:rPr>
          <w:rFonts w:ascii="Times New Roman" w:hAnsi="Times New Roman" w:cs="Times New Roman"/>
          <w:bCs/>
          <w:sz w:val="28"/>
          <w:szCs w:val="28"/>
        </w:rPr>
        <w:t>z</w:t>
      </w:r>
      <w:r>
        <w:rPr>
          <w:rFonts w:ascii="Times New Roman" w:hAnsi="Times New Roman" w:cs="Times New Roman"/>
          <w:bCs/>
          <w:sz w:val="28"/>
          <w:szCs w:val="28"/>
        </w:rPr>
        <w:t xml:space="preserve"> </w:t>
      </w:r>
      <w:r w:rsidRPr="0031406B">
        <w:rPr>
          <w:rFonts w:ascii="Times New Roman" w:hAnsi="Times New Roman" w:cs="Times New Roman"/>
          <w:bCs/>
          <w:sz w:val="28"/>
          <w:szCs w:val="28"/>
        </w:rPr>
        <w:t>programowaniem</w:t>
      </w:r>
      <w:r>
        <w:rPr>
          <w:rFonts w:ascii="Times New Roman" w:hAnsi="Times New Roman" w:cs="Times New Roman"/>
          <w:bCs/>
          <w:sz w:val="28"/>
          <w:szCs w:val="28"/>
        </w:rPr>
        <w:t xml:space="preserve"> </w:t>
      </w:r>
      <w:r w:rsidRPr="0031406B">
        <w:rPr>
          <w:rFonts w:ascii="Times New Roman" w:hAnsi="Times New Roman" w:cs="Times New Roman"/>
          <w:bCs/>
          <w:sz w:val="28"/>
          <w:szCs w:val="28"/>
        </w:rPr>
        <w:t>matematycznym.</w:t>
      </w:r>
      <w:r>
        <w:rPr>
          <w:rFonts w:ascii="Times New Roman" w:hAnsi="Times New Roman" w:cs="Times New Roman"/>
          <w:bCs/>
          <w:sz w:val="28"/>
          <w:szCs w:val="28"/>
        </w:rPr>
        <w:t xml:space="preserve"> </w:t>
      </w:r>
      <w:r w:rsidRPr="0031406B">
        <w:rPr>
          <w:rFonts w:ascii="Times New Roman" w:hAnsi="Times New Roman" w:cs="Times New Roman"/>
          <w:bCs/>
          <w:sz w:val="28"/>
          <w:szCs w:val="28"/>
        </w:rPr>
        <w:t>Programowanie</w:t>
      </w:r>
      <w:r>
        <w:rPr>
          <w:rFonts w:ascii="Times New Roman" w:hAnsi="Times New Roman" w:cs="Times New Roman"/>
          <w:bCs/>
          <w:sz w:val="28"/>
          <w:szCs w:val="28"/>
        </w:rPr>
        <w:t xml:space="preserve"> </w:t>
      </w:r>
      <w:r w:rsidRPr="0031406B">
        <w:rPr>
          <w:rFonts w:ascii="Times New Roman" w:hAnsi="Times New Roman" w:cs="Times New Roman"/>
          <w:bCs/>
          <w:sz w:val="28"/>
          <w:szCs w:val="28"/>
        </w:rPr>
        <w:t>matematyczne</w:t>
      </w:r>
      <w:r>
        <w:rPr>
          <w:rFonts w:ascii="Times New Roman" w:hAnsi="Times New Roman" w:cs="Times New Roman"/>
          <w:bCs/>
          <w:sz w:val="28"/>
          <w:szCs w:val="28"/>
        </w:rPr>
        <w:t xml:space="preserve"> </w:t>
      </w:r>
      <w:r w:rsidRPr="0031406B">
        <w:rPr>
          <w:rFonts w:ascii="Times New Roman" w:hAnsi="Times New Roman" w:cs="Times New Roman"/>
          <w:bCs/>
          <w:sz w:val="28"/>
          <w:szCs w:val="28"/>
        </w:rPr>
        <w:t>–zajmuje</w:t>
      </w:r>
      <w:r>
        <w:rPr>
          <w:rFonts w:ascii="Times New Roman" w:hAnsi="Times New Roman" w:cs="Times New Roman"/>
          <w:bCs/>
          <w:sz w:val="28"/>
          <w:szCs w:val="28"/>
        </w:rPr>
        <w:t xml:space="preserve"> </w:t>
      </w:r>
      <w:r w:rsidRPr="0031406B">
        <w:rPr>
          <w:rFonts w:ascii="Times New Roman" w:hAnsi="Times New Roman" w:cs="Times New Roman"/>
          <w:bCs/>
          <w:sz w:val="28"/>
          <w:szCs w:val="28"/>
        </w:rPr>
        <w:t>się</w:t>
      </w:r>
      <w:r>
        <w:rPr>
          <w:rFonts w:ascii="Times New Roman" w:hAnsi="Times New Roman" w:cs="Times New Roman"/>
          <w:bCs/>
          <w:sz w:val="28"/>
          <w:szCs w:val="28"/>
        </w:rPr>
        <w:t xml:space="preserve"> </w:t>
      </w:r>
      <w:r w:rsidRPr="0031406B">
        <w:rPr>
          <w:rFonts w:ascii="Times New Roman" w:hAnsi="Times New Roman" w:cs="Times New Roman"/>
          <w:bCs/>
          <w:sz w:val="28"/>
          <w:szCs w:val="28"/>
        </w:rPr>
        <w:t>główną</w:t>
      </w:r>
      <w:r>
        <w:rPr>
          <w:rFonts w:ascii="Times New Roman" w:hAnsi="Times New Roman" w:cs="Times New Roman"/>
          <w:bCs/>
          <w:sz w:val="28"/>
          <w:szCs w:val="28"/>
        </w:rPr>
        <w:t xml:space="preserve"> </w:t>
      </w:r>
      <w:r w:rsidRPr="0031406B">
        <w:rPr>
          <w:rFonts w:ascii="Times New Roman" w:hAnsi="Times New Roman" w:cs="Times New Roman"/>
          <w:bCs/>
          <w:sz w:val="28"/>
          <w:szCs w:val="28"/>
        </w:rPr>
        <w:t>konstrukcją</w:t>
      </w:r>
      <w:r>
        <w:rPr>
          <w:rFonts w:ascii="Times New Roman" w:hAnsi="Times New Roman" w:cs="Times New Roman"/>
          <w:bCs/>
          <w:sz w:val="28"/>
          <w:szCs w:val="28"/>
        </w:rPr>
        <w:t xml:space="preserve"> </w:t>
      </w:r>
      <w:r w:rsidRPr="0031406B">
        <w:rPr>
          <w:rFonts w:ascii="Times New Roman" w:hAnsi="Times New Roman" w:cs="Times New Roman"/>
          <w:bCs/>
          <w:sz w:val="28"/>
          <w:szCs w:val="28"/>
        </w:rPr>
        <w:t>i</w:t>
      </w:r>
      <w:r>
        <w:rPr>
          <w:rFonts w:ascii="Times New Roman" w:hAnsi="Times New Roman" w:cs="Times New Roman"/>
          <w:bCs/>
          <w:sz w:val="28"/>
          <w:szCs w:val="28"/>
        </w:rPr>
        <w:t xml:space="preserve"> </w:t>
      </w:r>
      <w:r w:rsidRPr="0031406B">
        <w:rPr>
          <w:rFonts w:ascii="Times New Roman" w:hAnsi="Times New Roman" w:cs="Times New Roman"/>
          <w:bCs/>
          <w:sz w:val="28"/>
          <w:szCs w:val="28"/>
        </w:rPr>
        <w:t>analizą</w:t>
      </w:r>
      <w:r>
        <w:rPr>
          <w:rFonts w:ascii="Times New Roman" w:hAnsi="Times New Roman" w:cs="Times New Roman"/>
          <w:bCs/>
          <w:sz w:val="28"/>
          <w:szCs w:val="28"/>
        </w:rPr>
        <w:t xml:space="preserve"> </w:t>
      </w:r>
      <w:r w:rsidRPr="0031406B">
        <w:rPr>
          <w:rFonts w:ascii="Times New Roman" w:hAnsi="Times New Roman" w:cs="Times New Roman"/>
          <w:bCs/>
          <w:sz w:val="28"/>
          <w:szCs w:val="28"/>
        </w:rPr>
        <w:t>algorytmów</w:t>
      </w:r>
      <w:r>
        <w:rPr>
          <w:rFonts w:ascii="Times New Roman" w:hAnsi="Times New Roman" w:cs="Times New Roman"/>
          <w:bCs/>
          <w:sz w:val="28"/>
          <w:szCs w:val="28"/>
        </w:rPr>
        <w:t xml:space="preserve"> </w:t>
      </w:r>
      <w:r w:rsidRPr="0031406B">
        <w:rPr>
          <w:rFonts w:ascii="Times New Roman" w:hAnsi="Times New Roman" w:cs="Times New Roman"/>
          <w:bCs/>
          <w:sz w:val="28"/>
          <w:szCs w:val="28"/>
        </w:rPr>
        <w:t>rozwiązywania</w:t>
      </w:r>
      <w:r>
        <w:rPr>
          <w:rFonts w:ascii="Times New Roman" w:hAnsi="Times New Roman" w:cs="Times New Roman"/>
          <w:bCs/>
          <w:sz w:val="28"/>
          <w:szCs w:val="28"/>
        </w:rPr>
        <w:t xml:space="preserve"> </w:t>
      </w:r>
      <w:r w:rsidRPr="0031406B">
        <w:rPr>
          <w:rFonts w:ascii="Times New Roman" w:hAnsi="Times New Roman" w:cs="Times New Roman"/>
          <w:bCs/>
          <w:sz w:val="28"/>
          <w:szCs w:val="28"/>
        </w:rPr>
        <w:t>problemów</w:t>
      </w:r>
      <w:r>
        <w:rPr>
          <w:rFonts w:ascii="Times New Roman" w:hAnsi="Times New Roman" w:cs="Times New Roman"/>
          <w:bCs/>
          <w:sz w:val="28"/>
          <w:szCs w:val="28"/>
        </w:rPr>
        <w:t xml:space="preserve"> </w:t>
      </w:r>
      <w:r w:rsidRPr="0031406B">
        <w:rPr>
          <w:rFonts w:ascii="Times New Roman" w:hAnsi="Times New Roman" w:cs="Times New Roman"/>
          <w:bCs/>
          <w:sz w:val="28"/>
          <w:szCs w:val="28"/>
        </w:rPr>
        <w:t>optymalizacyjnych</w:t>
      </w:r>
      <w:r>
        <w:rPr>
          <w:rFonts w:ascii="Times New Roman" w:hAnsi="Times New Roman" w:cs="Times New Roman"/>
          <w:bCs/>
          <w:sz w:val="28"/>
          <w:szCs w:val="28"/>
        </w:rPr>
        <w:t xml:space="preserve"> </w:t>
      </w:r>
      <w:r w:rsidRPr="0031406B">
        <w:rPr>
          <w:rFonts w:ascii="Times New Roman" w:hAnsi="Times New Roman" w:cs="Times New Roman"/>
          <w:bCs/>
          <w:sz w:val="28"/>
          <w:szCs w:val="28"/>
        </w:rPr>
        <w:t>wykorzystywanych</w:t>
      </w:r>
      <w:r>
        <w:rPr>
          <w:rFonts w:ascii="Times New Roman" w:hAnsi="Times New Roman" w:cs="Times New Roman"/>
          <w:bCs/>
          <w:sz w:val="28"/>
          <w:szCs w:val="28"/>
        </w:rPr>
        <w:t xml:space="preserve"> </w:t>
      </w:r>
      <w:r w:rsidRPr="0031406B">
        <w:rPr>
          <w:rFonts w:ascii="Times New Roman" w:hAnsi="Times New Roman" w:cs="Times New Roman"/>
          <w:bCs/>
          <w:sz w:val="28"/>
          <w:szCs w:val="28"/>
        </w:rPr>
        <w:t>w</w:t>
      </w:r>
      <w:r>
        <w:rPr>
          <w:rFonts w:ascii="Times New Roman" w:hAnsi="Times New Roman" w:cs="Times New Roman"/>
          <w:bCs/>
          <w:sz w:val="28"/>
          <w:szCs w:val="28"/>
        </w:rPr>
        <w:t xml:space="preserve"> </w:t>
      </w:r>
      <w:r w:rsidRPr="0031406B">
        <w:rPr>
          <w:rFonts w:ascii="Times New Roman" w:hAnsi="Times New Roman" w:cs="Times New Roman"/>
          <w:bCs/>
          <w:sz w:val="28"/>
          <w:szCs w:val="28"/>
        </w:rPr>
        <w:t>procesie</w:t>
      </w:r>
      <w:r>
        <w:rPr>
          <w:rFonts w:ascii="Times New Roman" w:hAnsi="Times New Roman" w:cs="Times New Roman"/>
          <w:bCs/>
          <w:sz w:val="28"/>
          <w:szCs w:val="28"/>
        </w:rPr>
        <w:t xml:space="preserve"> </w:t>
      </w:r>
      <w:r w:rsidRPr="0031406B">
        <w:rPr>
          <w:rFonts w:ascii="Times New Roman" w:hAnsi="Times New Roman" w:cs="Times New Roman"/>
          <w:bCs/>
          <w:sz w:val="28"/>
          <w:szCs w:val="28"/>
        </w:rPr>
        <w:t>podejmowania</w:t>
      </w:r>
      <w:r>
        <w:rPr>
          <w:rFonts w:ascii="Times New Roman" w:hAnsi="Times New Roman" w:cs="Times New Roman"/>
          <w:bCs/>
          <w:sz w:val="28"/>
          <w:szCs w:val="28"/>
        </w:rPr>
        <w:t xml:space="preserve"> </w:t>
      </w:r>
      <w:r w:rsidRPr="0031406B">
        <w:rPr>
          <w:rFonts w:ascii="Times New Roman" w:hAnsi="Times New Roman" w:cs="Times New Roman"/>
          <w:bCs/>
          <w:sz w:val="28"/>
          <w:szCs w:val="28"/>
        </w:rPr>
        <w:t>decyzji.</w:t>
      </w:r>
    </w:p>
    <w:p w:rsidR="00652707" w:rsidRDefault="00652707" w:rsidP="00417C2E">
      <w:pPr>
        <w:spacing w:after="0" w:line="300" w:lineRule="auto"/>
        <w:ind w:firstLine="567"/>
        <w:jc w:val="both"/>
        <w:rPr>
          <w:rFonts w:ascii="Times New Roman" w:hAnsi="Times New Roman" w:cs="Times New Roman"/>
          <w:b/>
          <w:bCs/>
          <w:sz w:val="28"/>
          <w:szCs w:val="28"/>
        </w:rPr>
      </w:pPr>
    </w:p>
    <w:p w:rsidR="00652707" w:rsidRPr="0031406B" w:rsidRDefault="00652707" w:rsidP="00417C2E">
      <w:pPr>
        <w:spacing w:after="0" w:line="300" w:lineRule="auto"/>
        <w:ind w:firstLine="567"/>
        <w:rPr>
          <w:rFonts w:ascii="Times New Roman" w:hAnsi="Times New Roman" w:cs="Times New Roman"/>
          <w:b/>
          <w:bCs/>
          <w:sz w:val="28"/>
          <w:szCs w:val="28"/>
        </w:rPr>
      </w:pPr>
      <w:r w:rsidRPr="0031406B">
        <w:rPr>
          <w:rFonts w:ascii="Times New Roman" w:hAnsi="Times New Roman" w:cs="Times New Roman"/>
          <w:b/>
          <w:bCs/>
          <w:sz w:val="28"/>
          <w:szCs w:val="28"/>
        </w:rPr>
        <w:t>Lista</w:t>
      </w:r>
      <w:r>
        <w:rPr>
          <w:rFonts w:ascii="Times New Roman" w:hAnsi="Times New Roman" w:cs="Times New Roman"/>
          <w:b/>
          <w:bCs/>
          <w:sz w:val="28"/>
          <w:szCs w:val="28"/>
        </w:rPr>
        <w:t xml:space="preserve"> </w:t>
      </w:r>
      <w:r w:rsidRPr="0031406B">
        <w:rPr>
          <w:rFonts w:ascii="Times New Roman" w:hAnsi="Times New Roman" w:cs="Times New Roman"/>
          <w:b/>
          <w:bCs/>
          <w:sz w:val="28"/>
          <w:szCs w:val="28"/>
        </w:rPr>
        <w:t>wykorzystanych</w:t>
      </w:r>
      <w:r>
        <w:rPr>
          <w:rFonts w:ascii="Times New Roman" w:hAnsi="Times New Roman" w:cs="Times New Roman"/>
          <w:b/>
          <w:bCs/>
          <w:sz w:val="28"/>
          <w:szCs w:val="28"/>
        </w:rPr>
        <w:t xml:space="preserve"> </w:t>
      </w:r>
      <w:r w:rsidRPr="0031406B">
        <w:rPr>
          <w:rFonts w:ascii="Times New Roman" w:hAnsi="Times New Roman" w:cs="Times New Roman"/>
          <w:b/>
          <w:bCs/>
          <w:sz w:val="28"/>
          <w:szCs w:val="28"/>
        </w:rPr>
        <w:t>źródeł</w:t>
      </w:r>
      <w:r>
        <w:rPr>
          <w:rFonts w:ascii="Times New Roman" w:hAnsi="Times New Roman" w:cs="Times New Roman"/>
          <w:b/>
          <w:bCs/>
          <w:sz w:val="28"/>
          <w:szCs w:val="28"/>
        </w:rPr>
        <w:t>:</w:t>
      </w:r>
    </w:p>
    <w:p w:rsidR="00652707" w:rsidRPr="000D0C7A" w:rsidRDefault="00652707" w:rsidP="00845DB7">
      <w:pPr>
        <w:pStyle w:val="a5"/>
        <w:numPr>
          <w:ilvl w:val="0"/>
          <w:numId w:val="73"/>
        </w:numPr>
        <w:tabs>
          <w:tab w:val="left" w:pos="993"/>
        </w:tabs>
        <w:spacing w:after="0" w:line="300" w:lineRule="auto"/>
        <w:ind w:left="0" w:firstLine="567"/>
        <w:jc w:val="both"/>
        <w:rPr>
          <w:rFonts w:ascii="Times New Roman" w:hAnsi="Times New Roman" w:cs="Times New Roman"/>
          <w:sz w:val="28"/>
          <w:szCs w:val="28"/>
        </w:rPr>
      </w:pPr>
      <w:r w:rsidRPr="000D0C7A">
        <w:rPr>
          <w:rFonts w:ascii="Times New Roman" w:hAnsi="Times New Roman" w:cs="Times New Roman"/>
          <w:sz w:val="28"/>
          <w:szCs w:val="28"/>
        </w:rPr>
        <w:t>Apanowicz J.: Metodologia ogólna, Wyd. Diecezjalne, Pelplin 2002.</w:t>
      </w:r>
    </w:p>
    <w:p w:rsidR="00652707" w:rsidRPr="000D0C7A" w:rsidRDefault="00652707" w:rsidP="00845DB7">
      <w:pPr>
        <w:pStyle w:val="a5"/>
        <w:numPr>
          <w:ilvl w:val="0"/>
          <w:numId w:val="73"/>
        </w:numPr>
        <w:tabs>
          <w:tab w:val="left" w:pos="993"/>
        </w:tabs>
        <w:spacing w:after="0" w:line="300" w:lineRule="auto"/>
        <w:ind w:left="0" w:firstLine="567"/>
        <w:jc w:val="both"/>
        <w:rPr>
          <w:rFonts w:ascii="Times New Roman" w:hAnsi="Times New Roman" w:cs="Times New Roman"/>
          <w:sz w:val="28"/>
          <w:szCs w:val="28"/>
        </w:rPr>
      </w:pPr>
      <w:r w:rsidRPr="000D0C7A">
        <w:rPr>
          <w:rFonts w:ascii="Times New Roman" w:hAnsi="Times New Roman" w:cs="Times New Roman"/>
          <w:sz w:val="28"/>
          <w:szCs w:val="28"/>
        </w:rPr>
        <w:t>Babbie E.: Badania społeczne w praktyce, WNPWN, Warszawa 2019.</w:t>
      </w:r>
    </w:p>
    <w:p w:rsidR="00652707" w:rsidRPr="000D0C7A" w:rsidRDefault="00652707" w:rsidP="00845DB7">
      <w:pPr>
        <w:pStyle w:val="a5"/>
        <w:numPr>
          <w:ilvl w:val="0"/>
          <w:numId w:val="73"/>
        </w:numPr>
        <w:tabs>
          <w:tab w:val="left" w:pos="993"/>
        </w:tabs>
        <w:spacing w:after="0" w:line="300" w:lineRule="auto"/>
        <w:ind w:left="0" w:firstLine="567"/>
        <w:jc w:val="both"/>
        <w:rPr>
          <w:rFonts w:ascii="Times New Roman" w:hAnsi="Times New Roman" w:cs="Times New Roman"/>
          <w:sz w:val="28"/>
          <w:szCs w:val="28"/>
        </w:rPr>
      </w:pPr>
      <w:r w:rsidRPr="000D0C7A">
        <w:rPr>
          <w:rFonts w:ascii="Times New Roman" w:hAnsi="Times New Roman" w:cs="Times New Roman"/>
          <w:sz w:val="28"/>
          <w:szCs w:val="28"/>
        </w:rPr>
        <w:t>Borowska M.: Narzędzia statystyczne i ich zastosowanie w pracach dyplomowych studentów, Wyd. PUZ, Tarnobrzeg 2021.</w:t>
      </w:r>
    </w:p>
    <w:p w:rsidR="00652707" w:rsidRPr="000D0C7A" w:rsidRDefault="00652707" w:rsidP="00845DB7">
      <w:pPr>
        <w:pStyle w:val="a5"/>
        <w:numPr>
          <w:ilvl w:val="0"/>
          <w:numId w:val="73"/>
        </w:numPr>
        <w:tabs>
          <w:tab w:val="left" w:pos="993"/>
        </w:tabs>
        <w:spacing w:after="0" w:line="300" w:lineRule="auto"/>
        <w:ind w:left="0" w:firstLine="567"/>
        <w:jc w:val="both"/>
        <w:rPr>
          <w:rFonts w:ascii="Times New Roman" w:hAnsi="Times New Roman" w:cs="Times New Roman"/>
          <w:sz w:val="28"/>
          <w:szCs w:val="28"/>
        </w:rPr>
      </w:pPr>
      <w:r w:rsidRPr="000D0C7A">
        <w:rPr>
          <w:rFonts w:ascii="Times New Roman" w:hAnsi="Times New Roman" w:cs="Times New Roman"/>
          <w:sz w:val="28"/>
          <w:szCs w:val="28"/>
        </w:rPr>
        <w:t>Cieślak M.: Prognozowanie gospodarcze, WNPWN, Warszawa 2017.</w:t>
      </w:r>
    </w:p>
    <w:p w:rsidR="00652707" w:rsidRPr="000D0C7A" w:rsidRDefault="00652707" w:rsidP="00845DB7">
      <w:pPr>
        <w:pStyle w:val="a5"/>
        <w:numPr>
          <w:ilvl w:val="0"/>
          <w:numId w:val="73"/>
        </w:numPr>
        <w:tabs>
          <w:tab w:val="left" w:pos="993"/>
        </w:tabs>
        <w:spacing w:after="0" w:line="300" w:lineRule="auto"/>
        <w:ind w:left="0" w:firstLine="567"/>
        <w:jc w:val="both"/>
        <w:rPr>
          <w:rFonts w:ascii="Times New Roman" w:hAnsi="Times New Roman" w:cs="Times New Roman"/>
          <w:sz w:val="28"/>
          <w:szCs w:val="28"/>
        </w:rPr>
      </w:pPr>
      <w:r w:rsidRPr="000D0C7A">
        <w:rPr>
          <w:rFonts w:ascii="Times New Roman" w:hAnsi="Times New Roman" w:cs="Times New Roman"/>
          <w:sz w:val="28"/>
          <w:szCs w:val="28"/>
        </w:rPr>
        <w:t>Gruszczyński M., Kuszewski T., Podgórska M.: Ekonometria i badania operacyjne, Wyd. Naukowe PWN, Warszawa 2014.</w:t>
      </w:r>
    </w:p>
    <w:p w:rsidR="00652707" w:rsidRPr="000D0C7A" w:rsidRDefault="00652707" w:rsidP="00845DB7">
      <w:pPr>
        <w:pStyle w:val="a5"/>
        <w:numPr>
          <w:ilvl w:val="0"/>
          <w:numId w:val="73"/>
        </w:numPr>
        <w:tabs>
          <w:tab w:val="left" w:pos="993"/>
        </w:tabs>
        <w:spacing w:after="0" w:line="300" w:lineRule="auto"/>
        <w:ind w:left="0" w:firstLine="567"/>
        <w:jc w:val="both"/>
        <w:rPr>
          <w:rFonts w:ascii="Times New Roman" w:hAnsi="Times New Roman" w:cs="Times New Roman"/>
          <w:sz w:val="28"/>
          <w:szCs w:val="28"/>
        </w:rPr>
      </w:pPr>
      <w:r w:rsidRPr="000D0C7A">
        <w:rPr>
          <w:rFonts w:ascii="Times New Roman" w:hAnsi="Times New Roman" w:cs="Times New Roman"/>
          <w:sz w:val="28"/>
          <w:szCs w:val="28"/>
        </w:rPr>
        <w:t>Hajduk Z.: Ogólna metodologia nauk, Wyd. KUL, Lublin 2011.</w:t>
      </w:r>
    </w:p>
    <w:p w:rsidR="00652707" w:rsidRPr="000D0C7A" w:rsidRDefault="00652707" w:rsidP="00845DB7">
      <w:pPr>
        <w:pStyle w:val="a5"/>
        <w:numPr>
          <w:ilvl w:val="0"/>
          <w:numId w:val="73"/>
        </w:numPr>
        <w:tabs>
          <w:tab w:val="left" w:pos="993"/>
        </w:tabs>
        <w:spacing w:after="0" w:line="300" w:lineRule="auto"/>
        <w:ind w:left="0" w:firstLine="567"/>
        <w:jc w:val="both"/>
        <w:rPr>
          <w:rFonts w:ascii="Times New Roman" w:hAnsi="Times New Roman" w:cs="Times New Roman"/>
          <w:sz w:val="28"/>
          <w:szCs w:val="28"/>
        </w:rPr>
      </w:pPr>
      <w:r w:rsidRPr="000D0C7A">
        <w:rPr>
          <w:rFonts w:ascii="Times New Roman" w:hAnsi="Times New Roman" w:cs="Times New Roman"/>
          <w:sz w:val="28"/>
          <w:szCs w:val="28"/>
        </w:rPr>
        <w:t>Nowak E.: Zarys metod ekonometrii, Wyd. Naukowe PWN, Warszawa 2004.</w:t>
      </w:r>
    </w:p>
    <w:p w:rsidR="00652707" w:rsidRPr="000D0C7A" w:rsidRDefault="00652707" w:rsidP="00845DB7">
      <w:pPr>
        <w:pStyle w:val="a5"/>
        <w:numPr>
          <w:ilvl w:val="0"/>
          <w:numId w:val="73"/>
        </w:numPr>
        <w:tabs>
          <w:tab w:val="left" w:pos="993"/>
        </w:tabs>
        <w:spacing w:after="0" w:line="300" w:lineRule="auto"/>
        <w:ind w:left="0" w:firstLine="567"/>
        <w:jc w:val="both"/>
        <w:rPr>
          <w:rFonts w:ascii="Times New Roman" w:hAnsi="Times New Roman" w:cs="Times New Roman"/>
          <w:sz w:val="28"/>
          <w:szCs w:val="28"/>
        </w:rPr>
      </w:pPr>
      <w:r w:rsidRPr="000D0C7A">
        <w:rPr>
          <w:rFonts w:ascii="Times New Roman" w:hAnsi="Times New Roman" w:cs="Times New Roman"/>
          <w:sz w:val="28"/>
          <w:szCs w:val="28"/>
        </w:rPr>
        <w:t>Pułaska-Turyna B.: Statystyka dla ekonomistów, Difin, Warszawa 2011.</w:t>
      </w:r>
    </w:p>
    <w:p w:rsidR="00652707" w:rsidRPr="000D0C7A" w:rsidRDefault="00652707" w:rsidP="00845DB7">
      <w:pPr>
        <w:pStyle w:val="a5"/>
        <w:numPr>
          <w:ilvl w:val="0"/>
          <w:numId w:val="73"/>
        </w:numPr>
        <w:tabs>
          <w:tab w:val="left" w:pos="993"/>
        </w:tabs>
        <w:spacing w:after="0" w:line="300" w:lineRule="auto"/>
        <w:ind w:left="0" w:firstLine="567"/>
        <w:jc w:val="both"/>
        <w:rPr>
          <w:rFonts w:ascii="Times New Roman" w:hAnsi="Times New Roman" w:cs="Times New Roman"/>
          <w:sz w:val="28"/>
          <w:szCs w:val="28"/>
        </w:rPr>
      </w:pPr>
      <w:r w:rsidRPr="000D0C7A">
        <w:rPr>
          <w:rFonts w:ascii="Times New Roman" w:hAnsi="Times New Roman" w:cs="Times New Roman"/>
          <w:sz w:val="28"/>
          <w:szCs w:val="28"/>
        </w:rPr>
        <w:t>Sikora W.: Badania operacyjne, PWE, Warszawa 2018.</w:t>
      </w:r>
    </w:p>
    <w:p w:rsidR="00652707" w:rsidRPr="000D0C7A" w:rsidRDefault="00652707" w:rsidP="00845DB7">
      <w:pPr>
        <w:pStyle w:val="a5"/>
        <w:numPr>
          <w:ilvl w:val="0"/>
          <w:numId w:val="73"/>
        </w:numPr>
        <w:tabs>
          <w:tab w:val="left" w:pos="993"/>
        </w:tabs>
        <w:spacing w:after="0" w:line="300" w:lineRule="auto"/>
        <w:ind w:left="0" w:firstLine="567"/>
        <w:jc w:val="both"/>
        <w:rPr>
          <w:rFonts w:ascii="Times New Roman" w:hAnsi="Times New Roman" w:cs="Times New Roman"/>
          <w:sz w:val="28"/>
          <w:szCs w:val="28"/>
        </w:rPr>
      </w:pPr>
      <w:r w:rsidRPr="000D0C7A">
        <w:rPr>
          <w:rFonts w:ascii="Times New Roman" w:hAnsi="Times New Roman" w:cs="Times New Roman"/>
          <w:sz w:val="28"/>
          <w:szCs w:val="28"/>
        </w:rPr>
        <w:t>Zając K.: Zarys metod statystycznych, PWE, Warszawa 2004.</w:t>
      </w:r>
    </w:p>
    <w:p w:rsidR="00652707" w:rsidRDefault="00652707" w:rsidP="00417C2E">
      <w:pPr>
        <w:spacing w:after="0" w:line="300" w:lineRule="auto"/>
        <w:jc w:val="right"/>
        <w:rPr>
          <w:rFonts w:ascii="Times New Roman" w:hAnsi="Times New Roman" w:cs="Times New Roman"/>
          <w:b/>
          <w:sz w:val="28"/>
          <w:szCs w:val="28"/>
        </w:rPr>
      </w:pPr>
    </w:p>
    <w:p w:rsidR="00652707" w:rsidRDefault="00652707" w:rsidP="00652707">
      <w:pPr>
        <w:rPr>
          <w:rFonts w:ascii="Times New Roman" w:hAnsi="Times New Roman" w:cs="Times New Roman"/>
          <w:b/>
          <w:sz w:val="28"/>
          <w:szCs w:val="28"/>
        </w:rPr>
      </w:pPr>
      <w:r>
        <w:rPr>
          <w:rFonts w:ascii="Times New Roman" w:hAnsi="Times New Roman" w:cs="Times New Roman"/>
          <w:b/>
          <w:sz w:val="28"/>
          <w:szCs w:val="28"/>
        </w:rPr>
        <w:br w:type="page"/>
      </w:r>
    </w:p>
    <w:p w:rsidR="00652707" w:rsidRPr="00404F85" w:rsidRDefault="00652707" w:rsidP="00417C2E">
      <w:pPr>
        <w:spacing w:after="0" w:line="240" w:lineRule="auto"/>
        <w:jc w:val="right"/>
        <w:rPr>
          <w:rFonts w:ascii="Times New Roman" w:hAnsi="Times New Roman" w:cs="Times New Roman"/>
          <w:b/>
          <w:sz w:val="28"/>
          <w:szCs w:val="28"/>
        </w:rPr>
      </w:pPr>
      <w:r w:rsidRPr="00404F85">
        <w:rPr>
          <w:rFonts w:ascii="Times New Roman" w:hAnsi="Times New Roman" w:cs="Times New Roman"/>
          <w:b/>
          <w:sz w:val="28"/>
          <w:szCs w:val="28"/>
        </w:rPr>
        <w:t xml:space="preserve">J. Biedas </w:t>
      </w:r>
    </w:p>
    <w:p w:rsidR="00652707" w:rsidRPr="00404F85" w:rsidRDefault="00652707" w:rsidP="00417C2E">
      <w:pPr>
        <w:spacing w:after="0" w:line="240" w:lineRule="auto"/>
        <w:jc w:val="right"/>
        <w:rPr>
          <w:rFonts w:ascii="Times New Roman" w:hAnsi="Times New Roman" w:cs="Times New Roman"/>
          <w:i/>
          <w:sz w:val="28"/>
          <w:szCs w:val="28"/>
        </w:rPr>
      </w:pPr>
      <w:r w:rsidRPr="00404F85">
        <w:rPr>
          <w:rFonts w:ascii="Times New Roman" w:hAnsi="Times New Roman" w:cs="Times New Roman"/>
          <w:i/>
          <w:sz w:val="28"/>
          <w:szCs w:val="28"/>
        </w:rPr>
        <w:t>Mgr PUZ Tarnobrzeg</w:t>
      </w:r>
    </w:p>
    <w:p w:rsidR="00652707" w:rsidRPr="00404F85" w:rsidRDefault="00652707" w:rsidP="00417C2E">
      <w:pPr>
        <w:spacing w:after="0" w:line="240" w:lineRule="auto"/>
        <w:jc w:val="right"/>
        <w:rPr>
          <w:rFonts w:ascii="Times New Roman" w:hAnsi="Times New Roman" w:cs="Times New Roman"/>
          <w:b/>
          <w:sz w:val="28"/>
          <w:szCs w:val="28"/>
        </w:rPr>
      </w:pPr>
      <w:r w:rsidRPr="00404F85">
        <w:rPr>
          <w:rFonts w:ascii="Times New Roman" w:hAnsi="Times New Roman" w:cs="Times New Roman"/>
          <w:b/>
          <w:sz w:val="28"/>
          <w:szCs w:val="28"/>
        </w:rPr>
        <w:t>P. Skotny</w:t>
      </w:r>
    </w:p>
    <w:p w:rsidR="00652707" w:rsidRPr="00404F85" w:rsidRDefault="00652707" w:rsidP="00417C2E">
      <w:pPr>
        <w:spacing w:after="0" w:line="240" w:lineRule="auto"/>
        <w:jc w:val="right"/>
        <w:rPr>
          <w:rFonts w:ascii="Times New Roman" w:hAnsi="Times New Roman" w:cs="Times New Roman"/>
          <w:i/>
          <w:sz w:val="28"/>
          <w:szCs w:val="28"/>
        </w:rPr>
      </w:pPr>
      <w:r w:rsidRPr="00404F85">
        <w:rPr>
          <w:rFonts w:ascii="Times New Roman" w:hAnsi="Times New Roman" w:cs="Times New Roman"/>
          <w:i/>
          <w:sz w:val="28"/>
          <w:szCs w:val="28"/>
        </w:rPr>
        <w:t>Doc. dr.</w:t>
      </w:r>
    </w:p>
    <w:p w:rsidR="00652707" w:rsidRPr="00404F85" w:rsidRDefault="00652707" w:rsidP="00417C2E">
      <w:pPr>
        <w:spacing w:after="0" w:line="240" w:lineRule="auto"/>
        <w:jc w:val="right"/>
        <w:rPr>
          <w:rFonts w:ascii="Times New Roman" w:hAnsi="Times New Roman" w:cs="Times New Roman"/>
          <w:b/>
          <w:i/>
          <w:sz w:val="28"/>
          <w:szCs w:val="28"/>
        </w:rPr>
      </w:pPr>
      <w:r w:rsidRPr="00404F85">
        <w:rPr>
          <w:rFonts w:ascii="Times New Roman" w:hAnsi="Times New Roman" w:cs="Times New Roman"/>
          <w:i/>
          <w:sz w:val="28"/>
          <w:szCs w:val="28"/>
        </w:rPr>
        <w:t>Państwowy Uniwersytet Pedagogiczny</w:t>
      </w:r>
      <w:r w:rsidRPr="00404F85">
        <w:rPr>
          <w:rFonts w:ascii="Times New Roman" w:hAnsi="Times New Roman" w:cs="Times New Roman"/>
          <w:i/>
          <w:sz w:val="28"/>
          <w:szCs w:val="28"/>
          <w:lang w:val="en-US"/>
        </w:rPr>
        <w:t xml:space="preserve"> </w:t>
      </w:r>
      <w:r w:rsidRPr="00404F85">
        <w:rPr>
          <w:rFonts w:ascii="Times New Roman" w:hAnsi="Times New Roman" w:cs="Times New Roman"/>
          <w:i/>
          <w:sz w:val="28"/>
          <w:szCs w:val="28"/>
        </w:rPr>
        <w:t>im. Iwana Franki</w:t>
      </w:r>
    </w:p>
    <w:p w:rsidR="00652707" w:rsidRPr="00404F85" w:rsidRDefault="00652707" w:rsidP="00417C2E">
      <w:pPr>
        <w:spacing w:after="0" w:line="240" w:lineRule="auto"/>
        <w:jc w:val="right"/>
        <w:rPr>
          <w:rFonts w:ascii="Times New Roman" w:hAnsi="Times New Roman" w:cs="Times New Roman"/>
          <w:b/>
          <w:sz w:val="28"/>
          <w:szCs w:val="28"/>
        </w:rPr>
      </w:pPr>
      <w:r w:rsidRPr="00404F85">
        <w:rPr>
          <w:rFonts w:ascii="Times New Roman" w:hAnsi="Times New Roman" w:cs="Times New Roman"/>
          <w:b/>
          <w:sz w:val="28"/>
          <w:szCs w:val="28"/>
        </w:rPr>
        <w:t>K.</w:t>
      </w:r>
      <w:r w:rsidR="00740358">
        <w:rPr>
          <w:rFonts w:ascii="Times New Roman" w:hAnsi="Times New Roman" w:cs="Times New Roman"/>
          <w:b/>
          <w:sz w:val="28"/>
          <w:szCs w:val="28"/>
        </w:rPr>
        <w:t> </w:t>
      </w:r>
      <w:r w:rsidRPr="00404F85">
        <w:rPr>
          <w:rFonts w:ascii="Times New Roman" w:hAnsi="Times New Roman" w:cs="Times New Roman"/>
          <w:b/>
          <w:sz w:val="28"/>
          <w:szCs w:val="28"/>
        </w:rPr>
        <w:t>W.</w:t>
      </w:r>
      <w:r w:rsidR="00740358">
        <w:rPr>
          <w:rFonts w:ascii="Times New Roman" w:hAnsi="Times New Roman" w:cs="Times New Roman"/>
          <w:b/>
          <w:sz w:val="28"/>
          <w:szCs w:val="28"/>
        </w:rPr>
        <w:t> </w:t>
      </w:r>
      <w:r w:rsidRPr="00404F85">
        <w:rPr>
          <w:rFonts w:ascii="Times New Roman" w:hAnsi="Times New Roman" w:cs="Times New Roman"/>
          <w:b/>
          <w:sz w:val="28"/>
          <w:szCs w:val="28"/>
        </w:rPr>
        <w:t>Krupa</w:t>
      </w:r>
    </w:p>
    <w:p w:rsidR="00652707" w:rsidRPr="00404F85" w:rsidRDefault="00652707" w:rsidP="00417C2E">
      <w:pPr>
        <w:spacing w:after="0" w:line="240" w:lineRule="auto"/>
        <w:jc w:val="right"/>
        <w:rPr>
          <w:rFonts w:ascii="Times New Roman" w:hAnsi="Times New Roman" w:cs="Times New Roman"/>
          <w:i/>
          <w:sz w:val="28"/>
          <w:szCs w:val="28"/>
        </w:rPr>
      </w:pPr>
      <w:r w:rsidRPr="00404F85">
        <w:rPr>
          <w:rFonts w:ascii="Times New Roman" w:hAnsi="Times New Roman" w:cs="Times New Roman"/>
          <w:i/>
          <w:sz w:val="28"/>
          <w:szCs w:val="28"/>
        </w:rPr>
        <w:t>Prof. KPU Krosno</w:t>
      </w:r>
    </w:p>
    <w:p w:rsidR="00652707" w:rsidRPr="00404F85" w:rsidRDefault="00652707" w:rsidP="00417C2E">
      <w:pPr>
        <w:spacing w:after="0" w:line="240" w:lineRule="auto"/>
        <w:jc w:val="center"/>
        <w:rPr>
          <w:rFonts w:ascii="Times New Roman" w:hAnsi="Times New Roman" w:cs="Times New Roman"/>
          <w:sz w:val="28"/>
          <w:szCs w:val="28"/>
        </w:rPr>
      </w:pPr>
    </w:p>
    <w:p w:rsidR="00652707" w:rsidRPr="005444A9" w:rsidRDefault="00652707" w:rsidP="00417C2E">
      <w:pPr>
        <w:spacing w:after="0" w:line="240" w:lineRule="auto"/>
        <w:jc w:val="center"/>
        <w:rPr>
          <w:rFonts w:ascii="Times New Roman" w:hAnsi="Times New Roman" w:cs="Times New Roman"/>
          <w:b/>
          <w:sz w:val="28"/>
          <w:szCs w:val="28"/>
        </w:rPr>
      </w:pPr>
      <w:r w:rsidRPr="00404F85">
        <w:rPr>
          <w:rFonts w:ascii="Times New Roman" w:hAnsi="Times New Roman" w:cs="Times New Roman"/>
          <w:b/>
          <w:sz w:val="28"/>
          <w:szCs w:val="28"/>
        </w:rPr>
        <w:t>PRODUKCJA 4.0 i MODELE DYSKRYMINACYJNE</w:t>
      </w:r>
    </w:p>
    <w:p w:rsidR="00652707" w:rsidRPr="005444A9" w:rsidRDefault="00652707" w:rsidP="00417C2E">
      <w:pPr>
        <w:spacing w:after="0" w:line="240" w:lineRule="auto"/>
        <w:jc w:val="center"/>
        <w:rPr>
          <w:rFonts w:ascii="Times New Roman" w:hAnsi="Times New Roman" w:cs="Times New Roman"/>
          <w:b/>
          <w:sz w:val="28"/>
          <w:szCs w:val="28"/>
        </w:rPr>
      </w:pPr>
    </w:p>
    <w:p w:rsidR="00652707" w:rsidRPr="005444A9" w:rsidRDefault="00652707" w:rsidP="00652707">
      <w:pPr>
        <w:spacing w:after="0" w:line="300" w:lineRule="auto"/>
        <w:rPr>
          <w:rFonts w:ascii="Times New Roman" w:hAnsi="Times New Roman" w:cs="Times New Roman"/>
          <w:b/>
          <w:sz w:val="28"/>
          <w:szCs w:val="28"/>
        </w:rPr>
      </w:pPr>
      <w:r w:rsidRPr="005444A9">
        <w:rPr>
          <w:rFonts w:ascii="Times New Roman" w:hAnsi="Times New Roman" w:cs="Times New Roman"/>
          <w:b/>
          <w:sz w:val="28"/>
          <w:szCs w:val="28"/>
        </w:rPr>
        <w:t>Wyzwania produkcji 4.0</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 xml:space="preserve">Jeszcze dziś wielu zadaje sobie pytanie czy, </w:t>
      </w:r>
      <w:r w:rsidRPr="005444A9">
        <w:rPr>
          <w:rFonts w:ascii="Times New Roman" w:hAnsi="Times New Roman" w:cs="Times New Roman"/>
          <w:i/>
          <w:sz w:val="28"/>
          <w:szCs w:val="28"/>
        </w:rPr>
        <w:t>Produkcja 4.0 to qualunguismo technologii czy jedynie pojedyncze zmiany w sposobach zarządzania produkcji?</w:t>
      </w:r>
      <w:r w:rsidRPr="005444A9">
        <w:rPr>
          <w:rFonts w:ascii="Times New Roman" w:hAnsi="Times New Roman" w:cs="Times New Roman"/>
          <w:sz w:val="28"/>
          <w:szCs w:val="28"/>
        </w:rPr>
        <w:t xml:space="preserve"> Powszechna opinia, z którą większość się zgadza, jest to czwarta rewolucja przemysłowa produkcji. Jest koncepcją dotycząca wykorzystania automatyzacji wytwarzania oraz przetwarzania i wymiany danych, a także wdrażania różnorodnych nowych technologii pozwalających na tworzenie tzw. systemów cyber-fizycznych produkcji. Jest to zwykle zazwyczaj innowacyjna, a nawet inteligentna zmiana sposobów nowoczesnego wytwarzania wyrobów, głównie rynkowych. Dotyczy ona także digitalizacji produkcji, gdzie urządzenia i systemy technologiczne są ze sobą skomunikowane, w tym poprzez Internet, oraz gdzie analizowane są duże ilości danych produkcyjnych (jezioro danych). Wobec powyższego współczesne rozwiązania dotyczące Produkcji 4.0 stanową więc megadeal obejmujący szereg nowych technologii – m.in. blockchain, </w:t>
      </w:r>
      <w:hyperlink r:id="rId68" w:history="1">
        <w:r w:rsidRPr="005444A9">
          <w:rPr>
            <w:rStyle w:val="a4"/>
            <w:rFonts w:ascii="Times New Roman" w:hAnsi="Times New Roman" w:cs="Times New Roman"/>
            <w:sz w:val="28"/>
            <w:szCs w:val="28"/>
          </w:rPr>
          <w:t>Internet Rzeczy,</w:t>
        </w:r>
      </w:hyperlink>
      <w:r w:rsidRPr="005444A9">
        <w:rPr>
          <w:rFonts w:ascii="Times New Roman" w:hAnsi="Times New Roman" w:cs="Times New Roman"/>
          <w:sz w:val="28"/>
          <w:szCs w:val="28"/>
        </w:rPr>
        <w:t xml:space="preserve"> chmury obliczeniowe, analizę </w:t>
      </w:r>
      <w:hyperlink r:id="rId69" w:history="1">
        <w:r w:rsidRPr="005444A9">
          <w:rPr>
            <w:rStyle w:val="a4"/>
            <w:rFonts w:ascii="Times New Roman" w:hAnsi="Times New Roman" w:cs="Times New Roman"/>
            <w:sz w:val="28"/>
            <w:szCs w:val="28"/>
          </w:rPr>
          <w:t>Big Data</w:t>
        </w:r>
      </w:hyperlink>
      <w:r w:rsidRPr="005444A9">
        <w:rPr>
          <w:rFonts w:ascii="Times New Roman" w:hAnsi="Times New Roman" w:cs="Times New Roman"/>
          <w:sz w:val="28"/>
          <w:szCs w:val="28"/>
        </w:rPr>
        <w:t xml:space="preserve">, sztuczną inteligencję, a także druk przyrostowy, rzeczywistość rozszerzoną i roboty współpracujące np. coboty. Kolejnym wymiarem Produkcji 4.0 jest analiza atrybucyjna związana z zarządzaniem, działalnością organizacji oraz łańcuchem tworzenia wartości. W szczególności następuje tutaj zmiana podstawowej architektury systemów zarządzania produkcją i przechodzenie z procesów liniowych oraz tradycyjnej piramidy systemów zarządzania produkcją na sieć połączeń i produkcję nieliniową. Połączenie wcześniej wymienionych innowacji z nowymi możliwościami w zakresie </w:t>
      </w:r>
      <w:hyperlink r:id="rId70" w:history="1">
        <w:r w:rsidRPr="005444A9">
          <w:rPr>
            <w:rStyle w:val="a4"/>
            <w:rFonts w:ascii="Times New Roman" w:hAnsi="Times New Roman" w:cs="Times New Roman"/>
            <w:sz w:val="28"/>
            <w:szCs w:val="28"/>
          </w:rPr>
          <w:t>sztucznej inteligencji</w:t>
        </w:r>
      </w:hyperlink>
      <w:r w:rsidRPr="005444A9">
        <w:rPr>
          <w:rFonts w:ascii="Times New Roman" w:hAnsi="Times New Roman" w:cs="Times New Roman"/>
          <w:sz w:val="28"/>
          <w:szCs w:val="28"/>
        </w:rPr>
        <w:t xml:space="preserve"> może w efekcie doprowadzić do stargetowych zmiany sposobów zarządzania wytwarzaniem, gdzie systemy działały będą w sposób wysoce autonomiczne, dynamicznie zmieniające swoją strukturę i funkcje w obrębie globalnym, wykorzystując obecne chmury danych, a również szczególnie topowe łańcuchy bloków. Scharakteryzowane zjawiska pozwalają obecnie na zmianę paradygmatu rozwiązań biznesowych, dając możliwość produkcji elastycznej, wysoce spersonalizowanej i jednocześnie efektywnej kosztowo znacząco ułatwiając firmom tzw. thrive. Produkcja 4.0 stanowi w tej sytuacji element większego megatrendu, którym jest transformacja cyfrowa i aktywność Smart Faktory czyli „inteligentnej fabryki”. Tego typu stargetowy podmiot gospodarczy bazuje głównie na systemach cyber-fizycznych, ich integracji z wykorzystaniem przemysłowego Internetu Rzeczy oraz nowych metodach organizacji produkcji. Te trigery umożliwiać mogą wysoki poziom personalizacji produktów oraz prowadzenie procesów wytwarzania przy niewielkim udziale pracowników. Przykładem praktycznym koncepcji Przemysłu 4.0 jest zastąpienie tradycyjnego, taśmowego montażu elementów urządzeń na linii produkcyjnej, systemem składającym się z autonomicznych wózków transportowych, które przewożą montowane podzespoły do odpowiednich gniazd produkcyjnych, czyli wykorzystują nowy mind mapping. Zastosowanie tagów RFID umieszczonych na wytwarzanych produktach pozwala na automatyczny dobór narzędzi przez obrabiarek i  wykonywanie operacji wymaganych indywidualnie dla danych wyrobów (dla każdego innych). Pozwala to na pełną personalizację produkcji i zmniejszenie minimalnej wielkości partii produkcyjnej (tzw. lot size) nawet zazwyczaj do jednej sztuki, czego oczekują zwykle przedstawiciele pokolenia IGen. Innym przykładem jest zastosowanie technologii przemysłowego Internetu Rzeczy i wdrożenie w zakładzie sieci czujników bezprzewodowych służących do monitorowania produkcji oraz zużycia energii przez maszyny i instalacje technologiczne, co może eliminować VUCA. Pozyskując z nich dane i korzystając z odpowiedniego oprogramowania analitycznego, możliwa jest optymalizacja produkcji – zarówno w obrębie zakładu, jak też tworzenie benchmarków wydajnościowych dotyczących wszystkich jednostek produkcyjnych firmy na świecie.</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Dziś więc kreatywni inżynierowie 5.0, co potwierdzają eksperci a3.ai.com, utożsamiają tematykę inteligentnej produkcji przede wszystkim ze sprawnością operacyjną – i to w różnych jej aspektach</w:t>
      </w:r>
      <w:r w:rsidRPr="005444A9">
        <w:rPr>
          <w:rStyle w:val="af4"/>
          <w:rFonts w:ascii="Times New Roman" w:hAnsi="Times New Roman"/>
          <w:sz w:val="28"/>
          <w:szCs w:val="28"/>
        </w:rPr>
        <w:footnoteReference w:id="1"/>
      </w:r>
      <w:r w:rsidRPr="005444A9">
        <w:rPr>
          <w:rFonts w:ascii="Times New Roman" w:hAnsi="Times New Roman" w:cs="Times New Roman"/>
          <w:sz w:val="28"/>
          <w:szCs w:val="28"/>
        </w:rPr>
        <w:t>. Podejście takie znajdujemy we wnioskach raportów Smart Industry Polska przeprowadzonych przez firmę Siemens</w:t>
      </w:r>
      <w:r w:rsidRPr="005444A9">
        <w:rPr>
          <w:rStyle w:val="af4"/>
          <w:rFonts w:ascii="Times New Roman" w:hAnsi="Times New Roman"/>
          <w:sz w:val="28"/>
          <w:szCs w:val="28"/>
        </w:rPr>
        <w:footnoteReference w:id="2"/>
      </w:r>
      <w:r w:rsidRPr="005444A9">
        <w:rPr>
          <w:rFonts w:ascii="Times New Roman" w:hAnsi="Times New Roman" w:cs="Times New Roman"/>
          <w:sz w:val="28"/>
          <w:szCs w:val="28"/>
        </w:rPr>
        <w:t xml:space="preserve">. Najwięcej odpowiedzi na pytanie o to, czym jest dla respondentów wymienione hasło, dotyczyło: </w:t>
      </w:r>
    </w:p>
    <w:p w:rsidR="00652707" w:rsidRPr="008C4B66" w:rsidRDefault="00652707" w:rsidP="00845DB7">
      <w:pPr>
        <w:pStyle w:val="a5"/>
        <w:numPr>
          <w:ilvl w:val="0"/>
          <w:numId w:val="61"/>
        </w:numPr>
        <w:tabs>
          <w:tab w:val="left" w:pos="993"/>
        </w:tabs>
        <w:spacing w:after="0" w:line="300" w:lineRule="auto"/>
        <w:ind w:left="0" w:firstLine="567"/>
        <w:jc w:val="both"/>
        <w:rPr>
          <w:rFonts w:ascii="Times New Roman" w:hAnsi="Times New Roman" w:cs="Times New Roman"/>
          <w:sz w:val="28"/>
          <w:szCs w:val="28"/>
        </w:rPr>
      </w:pPr>
      <w:r w:rsidRPr="008C4B66">
        <w:rPr>
          <w:rFonts w:ascii="Times New Roman" w:hAnsi="Times New Roman" w:cs="Times New Roman"/>
          <w:sz w:val="28"/>
          <w:szCs w:val="28"/>
        </w:rPr>
        <w:t xml:space="preserve">Efektywności w zarządzaniu produkcją, co obejmuje wykorzystanie inteligentnych urządzeń i nowych technologii; </w:t>
      </w:r>
    </w:p>
    <w:p w:rsidR="00652707" w:rsidRPr="008C4B66" w:rsidRDefault="00652707" w:rsidP="00845DB7">
      <w:pPr>
        <w:pStyle w:val="a5"/>
        <w:numPr>
          <w:ilvl w:val="2"/>
          <w:numId w:val="61"/>
        </w:numPr>
        <w:tabs>
          <w:tab w:val="left" w:pos="993"/>
        </w:tabs>
        <w:spacing w:after="0" w:line="300" w:lineRule="auto"/>
        <w:ind w:left="0" w:firstLine="567"/>
        <w:jc w:val="both"/>
        <w:rPr>
          <w:rFonts w:ascii="Times New Roman" w:hAnsi="Times New Roman" w:cs="Times New Roman"/>
          <w:sz w:val="28"/>
          <w:szCs w:val="28"/>
        </w:rPr>
      </w:pPr>
      <w:r w:rsidRPr="008C4B66">
        <w:rPr>
          <w:rFonts w:ascii="Times New Roman" w:hAnsi="Times New Roman" w:cs="Times New Roman"/>
          <w:sz w:val="28"/>
          <w:szCs w:val="28"/>
        </w:rPr>
        <w:t xml:space="preserve">Możliwości optymalizacji kosztów produkcji; </w:t>
      </w:r>
    </w:p>
    <w:p w:rsidR="00652707" w:rsidRPr="008C4B66" w:rsidRDefault="00652707" w:rsidP="00845DB7">
      <w:pPr>
        <w:pStyle w:val="a5"/>
        <w:numPr>
          <w:ilvl w:val="2"/>
          <w:numId w:val="61"/>
        </w:numPr>
        <w:tabs>
          <w:tab w:val="left" w:pos="993"/>
        </w:tabs>
        <w:spacing w:after="0" w:line="300" w:lineRule="auto"/>
        <w:ind w:left="0" w:firstLine="567"/>
        <w:jc w:val="both"/>
        <w:rPr>
          <w:rFonts w:ascii="Times New Roman" w:hAnsi="Times New Roman" w:cs="Times New Roman"/>
          <w:sz w:val="28"/>
          <w:szCs w:val="28"/>
        </w:rPr>
      </w:pPr>
      <w:r w:rsidRPr="008C4B66">
        <w:rPr>
          <w:rFonts w:ascii="Times New Roman" w:hAnsi="Times New Roman" w:cs="Times New Roman"/>
          <w:sz w:val="28"/>
          <w:szCs w:val="28"/>
        </w:rPr>
        <w:t xml:space="preserve">Elastycznego reagowania na potrzeby klientów, w tym optymalizacji procesów zgodnie z zamówieniami klientów; </w:t>
      </w:r>
    </w:p>
    <w:p w:rsidR="00652707" w:rsidRPr="008C4B66" w:rsidRDefault="00652707" w:rsidP="00845DB7">
      <w:pPr>
        <w:pStyle w:val="a5"/>
        <w:numPr>
          <w:ilvl w:val="2"/>
          <w:numId w:val="61"/>
        </w:numPr>
        <w:tabs>
          <w:tab w:val="left" w:pos="993"/>
        </w:tabs>
        <w:spacing w:after="0" w:line="300" w:lineRule="auto"/>
        <w:ind w:left="0" w:firstLine="567"/>
        <w:jc w:val="both"/>
        <w:rPr>
          <w:rFonts w:ascii="Times New Roman" w:hAnsi="Times New Roman" w:cs="Times New Roman"/>
          <w:sz w:val="28"/>
          <w:szCs w:val="28"/>
        </w:rPr>
      </w:pPr>
      <w:r w:rsidRPr="008C4B66">
        <w:rPr>
          <w:rFonts w:ascii="Times New Roman" w:hAnsi="Times New Roman" w:cs="Times New Roman"/>
          <w:sz w:val="28"/>
          <w:szCs w:val="28"/>
        </w:rPr>
        <w:t>Nowoczesnej komunikacji, która obejmuje również wymianę informacji bezpośrednio z odbiorcami produktów.</w:t>
      </w:r>
    </w:p>
    <w:p w:rsidR="00652707" w:rsidRPr="005444A9" w:rsidRDefault="00652707" w:rsidP="00652707">
      <w:pPr>
        <w:spacing w:after="0" w:line="300" w:lineRule="auto"/>
        <w:ind w:firstLine="567"/>
        <w:jc w:val="both"/>
        <w:rPr>
          <w:rFonts w:ascii="Times New Roman" w:hAnsi="Times New Roman" w:cs="Times New Roman"/>
          <w:bCs/>
          <w:sz w:val="28"/>
          <w:szCs w:val="28"/>
        </w:rPr>
      </w:pPr>
      <w:r w:rsidRPr="005444A9">
        <w:rPr>
          <w:rFonts w:ascii="Times New Roman" w:hAnsi="Times New Roman" w:cs="Times New Roman"/>
          <w:bCs/>
          <w:sz w:val="28"/>
          <w:szCs w:val="28"/>
        </w:rPr>
        <w:t>Zdecydowana większość inżynierów jest zdania, że kadra techniczna powinna przyjąć na siebie odpowiedzialność związaną z rolą lidera zmian w przedsiębiorstwach produkcyjnych – wynika z badania Smart Industry Polska (SIP). Broni się również opinia, iż pracownicy małych i średnich przedsiębiorstw przemysłowych wykonujących zawód inżyniera powinni nadawać ton przemianom wspierającym konkurencyjność ich firmy na rynku.</w:t>
      </w:r>
    </w:p>
    <w:p w:rsidR="00652707" w:rsidRPr="005444A9" w:rsidRDefault="00652707" w:rsidP="00652707">
      <w:pPr>
        <w:spacing w:after="0" w:line="300" w:lineRule="auto"/>
        <w:rPr>
          <w:rFonts w:ascii="Times New Roman" w:hAnsi="Times New Roman" w:cs="Times New Roman"/>
          <w:bCs/>
          <w:sz w:val="28"/>
          <w:szCs w:val="28"/>
        </w:rPr>
      </w:pPr>
    </w:p>
    <w:p w:rsidR="00652707" w:rsidRPr="005444A9" w:rsidRDefault="00652707" w:rsidP="00652707">
      <w:pPr>
        <w:spacing w:after="0" w:line="300" w:lineRule="auto"/>
        <w:rPr>
          <w:rStyle w:val="aa"/>
          <w:rFonts w:ascii="Times New Roman" w:hAnsi="Times New Roman"/>
          <w:sz w:val="28"/>
          <w:szCs w:val="28"/>
        </w:rPr>
      </w:pPr>
      <w:r w:rsidRPr="005444A9">
        <w:rPr>
          <w:rStyle w:val="aa"/>
          <w:rFonts w:ascii="Times New Roman" w:hAnsi="Times New Roman"/>
          <w:sz w:val="28"/>
          <w:szCs w:val="28"/>
        </w:rPr>
        <w:t xml:space="preserve">Smart Industry w firmach krajowych </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W badaniu przeprowadzonym przez firmy Siemens oraz MillwardBrown do znajomości koncepcji Smart Industry przyznało się jedynie 25% reprezentantów krajowych przedsiębiorstw produkcyjnych. Jednocześnie znacznie wyższy odsetek osób zadeklarował, że w ich organizacjach wykorzystywane są technologie i rozwiązania, które stanowią elementy składowe inteligentnych fabryk.</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Dziś Industry 4.0 jako czwarta rewolucja przemysłowa, towarzyszy nam już w postaci licznych inteligentnych czujników, rozbudowanej komunikacji i przetwarzania danych w chmurze. Tworzony na ulepszeniach wnoszonych do produkcji przez komputery, Przemysł 4.0 usprawni produkcję dzięki Przemysłowemu Internetowi Rzeczy (IIoT) i innych najnowocześniejszych technologii. Mimo, że celem tej cyfrowej transformacji jest zwiększenie wydajności produkcji, wielu właścicieli firm odczuwa niepokój związany z nowymi wyzwaniami Industry 4.0. Inteligentna produkcja wnosi jednak ze sobą wiele korzyści. Oto, co trzeba wiedzieć, aby doskonale radzić sobie w następnej fazie przemysłu.</w:t>
      </w:r>
    </w:p>
    <w:p w:rsidR="00652707" w:rsidRPr="005444A9" w:rsidRDefault="00652707" w:rsidP="00652707">
      <w:pPr>
        <w:spacing w:after="0" w:line="300" w:lineRule="auto"/>
        <w:rPr>
          <w:rFonts w:ascii="Times New Roman" w:hAnsi="Times New Roman" w:cs="Times New Roman"/>
          <w:b/>
          <w:sz w:val="28"/>
          <w:szCs w:val="28"/>
        </w:rPr>
      </w:pPr>
    </w:p>
    <w:p w:rsidR="00652707" w:rsidRPr="005444A9" w:rsidRDefault="00652707" w:rsidP="00652707">
      <w:pPr>
        <w:spacing w:after="0" w:line="300" w:lineRule="auto"/>
        <w:rPr>
          <w:rFonts w:ascii="Times New Roman" w:hAnsi="Times New Roman" w:cs="Times New Roman"/>
          <w:b/>
          <w:sz w:val="28"/>
          <w:szCs w:val="28"/>
        </w:rPr>
      </w:pPr>
      <w:r w:rsidRPr="005444A9">
        <w:rPr>
          <w:rFonts w:ascii="Times New Roman" w:hAnsi="Times New Roman" w:cs="Times New Roman"/>
          <w:b/>
          <w:sz w:val="28"/>
          <w:szCs w:val="28"/>
        </w:rPr>
        <w:t>Konwergencja IT/OT i Przemysł 4.0</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W przeszłości w organizacjach produkcyjnych technologia informatyczna (IT) i technologia operacyjna (OT) działały niezależnie od siebie. IT wykorzystywano głównie do wsparcia zarządzania i zaplecza administracyjnego, podczas gdy OT, obejmująca wszystkie urządzenia i zasoby zaangażowane w produkcję, kontrolowała maszyny i sprzęt w hali produkcyjnej bez dostępu do informacji z pozostałych części organizacji. Obecnie efekty rozwoju Przemysłu 4.0, takie jak Internet Rzeczy (IoT), doprowadziły do konwergencji systemów IT i OT, która otwiera zupełnie nowe możliwości w dziedzinie bardziej inteligentnej produkcji i ujednoliconego zarządzania działalnością. Gdy systemy OT działały niezależnie od IT, maszyny były programowane do wykonywania wysoce wyspecjalizowanych zadań – i tylko tych zadań. Taka konfiguracja zmienia się w Industry 4.0, ponieważ inteligentne maszyny wykorzystują dane pochodzące z różnych źródeł w celu dostosowania procesów produkcyjnych do zmieniających się warunków, pozwalając na osiągnięcie wielu możliwości, jakich oczekuje się od inteligentnej fabryki – automatycznych korekt, inteligentnego kierowania zamówieniami, widoczności w całej organizacji, predykcyjnej konserwacji i innych.</w:t>
      </w:r>
    </w:p>
    <w:p w:rsidR="00652707" w:rsidRPr="005444A9" w:rsidRDefault="00652707" w:rsidP="00652707">
      <w:pPr>
        <w:spacing w:after="0" w:line="300" w:lineRule="auto"/>
        <w:rPr>
          <w:rFonts w:ascii="Times New Roman" w:hAnsi="Times New Roman" w:cs="Times New Roman"/>
          <w:sz w:val="28"/>
          <w:szCs w:val="28"/>
        </w:rPr>
      </w:pPr>
    </w:p>
    <w:p w:rsidR="00652707" w:rsidRPr="005444A9" w:rsidRDefault="00652707" w:rsidP="00652707">
      <w:pPr>
        <w:spacing w:after="0" w:line="300" w:lineRule="auto"/>
        <w:rPr>
          <w:rFonts w:ascii="Times New Roman" w:hAnsi="Times New Roman" w:cs="Times New Roman"/>
          <w:b/>
          <w:sz w:val="28"/>
          <w:szCs w:val="28"/>
        </w:rPr>
      </w:pPr>
      <w:r w:rsidRPr="005444A9">
        <w:rPr>
          <w:rFonts w:ascii="Times New Roman" w:hAnsi="Times New Roman" w:cs="Times New Roman"/>
          <w:b/>
          <w:sz w:val="28"/>
          <w:szCs w:val="28"/>
        </w:rPr>
        <w:t>MODELE DYSKRYMINACYJNE – wyniki empirycznych badań</w:t>
      </w:r>
      <w:r w:rsidRPr="005444A9">
        <w:rPr>
          <w:rStyle w:val="af4"/>
          <w:rFonts w:ascii="Times New Roman" w:hAnsi="Times New Roman"/>
          <w:sz w:val="28"/>
          <w:szCs w:val="28"/>
        </w:rPr>
        <w:footnoteReference w:id="3"/>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Analiza wskaźnikowa, którą posłużono się w ocenie sytuacji finansowej przedsiębiorstwa pozwoli na weryfikację jej kondycji i aktywności finansowej. W tym celu posłużono się zbiorem typowych, najpopularniejszych wskaźników płynności, rentowności, sprawności działania i zadłużenia. Obliczone wskaźniki następnie porównano do innego przedsiębiorstwa z branży przemysłu elektromaszynowego, aby dokładniej przedstawić sytuację Zakłady Automatyki Polna SA. Dane do zrealizowania oceny wskaźnikowej zostały uzyskane ze sprawozdań finansowych Zakładów Automatyki Polna SA a także danych finansowych firmy Hydrotor SA.</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Firma do której porównano wyniki  badanego przedsiębiorstwa to Hydrotor SA, która jest polską firmą specjalizującą się nie tylko w produkcji oraz regeneracji elementów hydrauliki siłowej ale także w obróbce elementów wielkogabarytowych</w:t>
      </w:r>
      <w:r w:rsidRPr="005444A9">
        <w:rPr>
          <w:rStyle w:val="af4"/>
          <w:rFonts w:ascii="Times New Roman" w:hAnsi="Times New Roman"/>
          <w:sz w:val="28"/>
          <w:szCs w:val="28"/>
        </w:rPr>
        <w:footnoteReference w:id="4"/>
      </w:r>
      <w:r w:rsidRPr="005444A9">
        <w:rPr>
          <w:rFonts w:ascii="Times New Roman" w:hAnsi="Times New Roman" w:cs="Times New Roman"/>
          <w:sz w:val="28"/>
          <w:szCs w:val="28"/>
        </w:rPr>
        <w:t>. Hydrotor to producent nowoczesnych rozwiązań hydrauliki siłowej, mających zastosowanie w rolnictwie oraz przemyśle. Zgodnie z zasadą wskaźniki rentowności oraz sprawności działania obliczane są za pomocą przeciętnych danych. Dane pochodzące z bilansu uśrednia się, dodając ich wartość z końca poprzedniego roku obrotowego do ich wielkości z końca roku obrotowego. Następnie, otrzymaną sumę dzieli się przez dwa.</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Porównawczą analizę płynności między badanymi przedsiębiorstwami za lata 2016-2018 zawiera tabela 1.</w:t>
      </w:r>
    </w:p>
    <w:p w:rsidR="00652707" w:rsidRPr="005444A9" w:rsidRDefault="00652707" w:rsidP="00652707">
      <w:pPr>
        <w:spacing w:after="0" w:line="300" w:lineRule="auto"/>
        <w:rPr>
          <w:rFonts w:ascii="Times New Roman" w:hAnsi="Times New Roman" w:cs="Times New Roman"/>
          <w:sz w:val="28"/>
          <w:szCs w:val="28"/>
        </w:rPr>
      </w:pPr>
    </w:p>
    <w:p w:rsidR="00652707" w:rsidRPr="005444A9" w:rsidRDefault="00652707" w:rsidP="00652707">
      <w:pPr>
        <w:spacing w:after="0" w:line="300" w:lineRule="auto"/>
        <w:jc w:val="right"/>
        <w:rPr>
          <w:rFonts w:ascii="Times New Roman" w:hAnsi="Times New Roman" w:cs="Times New Roman"/>
          <w:sz w:val="28"/>
          <w:szCs w:val="28"/>
        </w:rPr>
      </w:pPr>
      <w:bookmarkStart w:id="7" w:name="_Toc37079512"/>
      <w:bookmarkStart w:id="8" w:name="_Toc37090110"/>
      <w:bookmarkStart w:id="9" w:name="_Toc39757989"/>
      <w:bookmarkStart w:id="10" w:name="_Toc39758561"/>
      <w:bookmarkStart w:id="11" w:name="_Toc39758986"/>
      <w:r w:rsidRPr="005444A9">
        <w:rPr>
          <w:rFonts w:ascii="Times New Roman" w:hAnsi="Times New Roman" w:cs="Times New Roman"/>
          <w:sz w:val="28"/>
          <w:szCs w:val="28"/>
        </w:rPr>
        <w:t xml:space="preserve">Tabela 1. </w:t>
      </w:r>
    </w:p>
    <w:p w:rsidR="00652707" w:rsidRPr="005444A9" w:rsidRDefault="00652707" w:rsidP="00652707">
      <w:pPr>
        <w:spacing w:after="0" w:line="300" w:lineRule="auto"/>
        <w:jc w:val="center"/>
        <w:rPr>
          <w:rFonts w:ascii="Times New Roman" w:hAnsi="Times New Roman" w:cs="Times New Roman"/>
          <w:b/>
          <w:sz w:val="28"/>
          <w:szCs w:val="28"/>
        </w:rPr>
      </w:pPr>
      <w:r w:rsidRPr="005444A9">
        <w:rPr>
          <w:rFonts w:ascii="Times New Roman" w:hAnsi="Times New Roman" w:cs="Times New Roman"/>
          <w:b/>
          <w:sz w:val="28"/>
          <w:szCs w:val="28"/>
        </w:rPr>
        <w:t>Wskaźniki płynności finansowej Zakłady Automatyki Polna SA oraz Hydrotor SA</w:t>
      </w:r>
      <w:bookmarkEnd w:id="7"/>
      <w:bookmarkEnd w:id="8"/>
      <w:bookmarkEnd w:id="9"/>
      <w:bookmarkEnd w:id="10"/>
      <w:bookmarkEnd w:id="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2"/>
        <w:gridCol w:w="1134"/>
        <w:gridCol w:w="1134"/>
        <w:gridCol w:w="993"/>
        <w:gridCol w:w="992"/>
        <w:gridCol w:w="992"/>
        <w:gridCol w:w="1099"/>
      </w:tblGrid>
      <w:tr w:rsidR="00652707" w:rsidRPr="00737366" w:rsidTr="00652707">
        <w:tc>
          <w:tcPr>
            <w:tcW w:w="9287" w:type="dxa"/>
            <w:gridSpan w:val="7"/>
          </w:tcPr>
          <w:p w:rsidR="00652707" w:rsidRPr="00737366" w:rsidRDefault="00652707" w:rsidP="00652707">
            <w:pPr>
              <w:spacing w:after="0" w:line="240" w:lineRule="auto"/>
              <w:jc w:val="center"/>
              <w:rPr>
                <w:rFonts w:ascii="Times New Roman" w:hAnsi="Times New Roman" w:cs="Times New Roman"/>
                <w:b/>
                <w:sz w:val="28"/>
                <w:szCs w:val="28"/>
              </w:rPr>
            </w:pPr>
            <w:r w:rsidRPr="00737366">
              <w:rPr>
                <w:rFonts w:ascii="Times New Roman" w:hAnsi="Times New Roman" w:cs="Times New Roman"/>
                <w:b/>
                <w:sz w:val="28"/>
                <w:szCs w:val="28"/>
              </w:rPr>
              <w:t>Wskaźniki płynności finansowej</w:t>
            </w:r>
          </w:p>
        </w:tc>
      </w:tr>
      <w:tr w:rsidR="00652707" w:rsidRPr="005444A9" w:rsidTr="00652707">
        <w:tc>
          <w:tcPr>
            <w:tcW w:w="2943" w:type="dxa"/>
            <w:vMerge w:val="restart"/>
            <w:vAlign w:val="center"/>
          </w:tcPr>
          <w:p w:rsidR="00652707" w:rsidRPr="00737366" w:rsidRDefault="00652707" w:rsidP="00652707">
            <w:pPr>
              <w:spacing w:after="0" w:line="240" w:lineRule="auto"/>
              <w:jc w:val="center"/>
              <w:rPr>
                <w:rFonts w:ascii="Times New Roman" w:hAnsi="Times New Roman" w:cs="Times New Roman"/>
                <w:b/>
                <w:sz w:val="28"/>
                <w:szCs w:val="28"/>
              </w:rPr>
            </w:pPr>
            <w:r w:rsidRPr="00737366">
              <w:rPr>
                <w:rFonts w:ascii="Times New Roman" w:hAnsi="Times New Roman" w:cs="Times New Roman"/>
                <w:b/>
                <w:sz w:val="28"/>
                <w:szCs w:val="28"/>
              </w:rPr>
              <w:t>Wyszczególnienie</w:t>
            </w:r>
          </w:p>
        </w:tc>
        <w:tc>
          <w:tcPr>
            <w:tcW w:w="3261" w:type="dxa"/>
            <w:gridSpan w:val="3"/>
            <w:vAlign w:val="center"/>
          </w:tcPr>
          <w:p w:rsidR="00652707" w:rsidRPr="00737366" w:rsidRDefault="00652707" w:rsidP="00652707">
            <w:pPr>
              <w:spacing w:after="0" w:line="240" w:lineRule="auto"/>
              <w:jc w:val="center"/>
              <w:rPr>
                <w:rFonts w:ascii="Times New Roman" w:hAnsi="Times New Roman" w:cs="Times New Roman"/>
                <w:b/>
                <w:sz w:val="28"/>
                <w:szCs w:val="28"/>
              </w:rPr>
            </w:pPr>
            <w:r w:rsidRPr="00737366">
              <w:rPr>
                <w:rFonts w:ascii="Times New Roman" w:hAnsi="Times New Roman" w:cs="Times New Roman"/>
                <w:b/>
                <w:sz w:val="28"/>
                <w:szCs w:val="28"/>
              </w:rPr>
              <w:t>Zakłady Automatyki Polna SA</w:t>
            </w:r>
          </w:p>
        </w:tc>
        <w:tc>
          <w:tcPr>
            <w:tcW w:w="3083" w:type="dxa"/>
            <w:gridSpan w:val="3"/>
            <w:vAlign w:val="center"/>
          </w:tcPr>
          <w:p w:rsidR="00652707" w:rsidRPr="00737366" w:rsidRDefault="00652707" w:rsidP="00652707">
            <w:pPr>
              <w:spacing w:after="0" w:line="240" w:lineRule="auto"/>
              <w:jc w:val="center"/>
              <w:rPr>
                <w:rFonts w:ascii="Times New Roman" w:hAnsi="Times New Roman" w:cs="Times New Roman"/>
                <w:b/>
                <w:sz w:val="28"/>
                <w:szCs w:val="28"/>
              </w:rPr>
            </w:pPr>
            <w:r w:rsidRPr="00737366">
              <w:rPr>
                <w:rFonts w:ascii="Times New Roman" w:hAnsi="Times New Roman" w:cs="Times New Roman"/>
                <w:b/>
                <w:sz w:val="28"/>
                <w:szCs w:val="28"/>
              </w:rPr>
              <w:t>Hydrotor SA</w:t>
            </w:r>
          </w:p>
        </w:tc>
      </w:tr>
      <w:tr w:rsidR="00652707" w:rsidRPr="005444A9" w:rsidTr="00652707">
        <w:tc>
          <w:tcPr>
            <w:tcW w:w="2943" w:type="dxa"/>
            <w:vMerge/>
          </w:tcPr>
          <w:p w:rsidR="00652707" w:rsidRPr="005444A9" w:rsidRDefault="00652707" w:rsidP="00652707">
            <w:pPr>
              <w:spacing w:after="0" w:line="240" w:lineRule="auto"/>
              <w:rPr>
                <w:rFonts w:ascii="Times New Roman" w:hAnsi="Times New Roman" w:cs="Times New Roman"/>
                <w:sz w:val="28"/>
                <w:szCs w:val="28"/>
              </w:rPr>
            </w:pPr>
          </w:p>
        </w:tc>
        <w:tc>
          <w:tcPr>
            <w:tcW w:w="1134" w:type="dxa"/>
          </w:tcPr>
          <w:p w:rsidR="00652707" w:rsidRPr="00737366" w:rsidRDefault="00652707" w:rsidP="00652707">
            <w:pPr>
              <w:spacing w:after="0" w:line="240" w:lineRule="auto"/>
              <w:rPr>
                <w:rFonts w:ascii="Times New Roman" w:hAnsi="Times New Roman" w:cs="Times New Roman"/>
                <w:b/>
                <w:sz w:val="28"/>
                <w:szCs w:val="28"/>
              </w:rPr>
            </w:pPr>
            <w:r w:rsidRPr="00737366">
              <w:rPr>
                <w:rFonts w:ascii="Times New Roman" w:hAnsi="Times New Roman" w:cs="Times New Roman"/>
                <w:b/>
                <w:sz w:val="28"/>
                <w:szCs w:val="28"/>
              </w:rPr>
              <w:t>2016</w:t>
            </w:r>
          </w:p>
        </w:tc>
        <w:tc>
          <w:tcPr>
            <w:tcW w:w="1134" w:type="dxa"/>
          </w:tcPr>
          <w:p w:rsidR="00652707" w:rsidRPr="00737366" w:rsidRDefault="00652707" w:rsidP="00652707">
            <w:pPr>
              <w:spacing w:after="0" w:line="240" w:lineRule="auto"/>
              <w:rPr>
                <w:rFonts w:ascii="Times New Roman" w:hAnsi="Times New Roman" w:cs="Times New Roman"/>
                <w:b/>
                <w:sz w:val="28"/>
                <w:szCs w:val="28"/>
              </w:rPr>
            </w:pPr>
            <w:r w:rsidRPr="00737366">
              <w:rPr>
                <w:rFonts w:ascii="Times New Roman" w:hAnsi="Times New Roman" w:cs="Times New Roman"/>
                <w:b/>
                <w:sz w:val="28"/>
                <w:szCs w:val="28"/>
              </w:rPr>
              <w:t>2017</w:t>
            </w:r>
          </w:p>
        </w:tc>
        <w:tc>
          <w:tcPr>
            <w:tcW w:w="993" w:type="dxa"/>
          </w:tcPr>
          <w:p w:rsidR="00652707" w:rsidRPr="00737366" w:rsidRDefault="00652707" w:rsidP="00652707">
            <w:pPr>
              <w:spacing w:after="0" w:line="240" w:lineRule="auto"/>
              <w:rPr>
                <w:rFonts w:ascii="Times New Roman" w:hAnsi="Times New Roman" w:cs="Times New Roman"/>
                <w:b/>
                <w:sz w:val="28"/>
                <w:szCs w:val="28"/>
              </w:rPr>
            </w:pPr>
            <w:r w:rsidRPr="00737366">
              <w:rPr>
                <w:rFonts w:ascii="Times New Roman" w:hAnsi="Times New Roman" w:cs="Times New Roman"/>
                <w:b/>
                <w:sz w:val="28"/>
                <w:szCs w:val="28"/>
              </w:rPr>
              <w:t>2018</w:t>
            </w:r>
          </w:p>
        </w:tc>
        <w:tc>
          <w:tcPr>
            <w:tcW w:w="992" w:type="dxa"/>
          </w:tcPr>
          <w:p w:rsidR="00652707" w:rsidRPr="00737366" w:rsidRDefault="00652707" w:rsidP="00652707">
            <w:pPr>
              <w:spacing w:after="0" w:line="240" w:lineRule="auto"/>
              <w:rPr>
                <w:rFonts w:ascii="Times New Roman" w:hAnsi="Times New Roman" w:cs="Times New Roman"/>
                <w:b/>
                <w:sz w:val="28"/>
                <w:szCs w:val="28"/>
              </w:rPr>
            </w:pPr>
            <w:r w:rsidRPr="00737366">
              <w:rPr>
                <w:rFonts w:ascii="Times New Roman" w:hAnsi="Times New Roman" w:cs="Times New Roman"/>
                <w:b/>
                <w:sz w:val="28"/>
                <w:szCs w:val="28"/>
              </w:rPr>
              <w:t>2016</w:t>
            </w:r>
          </w:p>
        </w:tc>
        <w:tc>
          <w:tcPr>
            <w:tcW w:w="992" w:type="dxa"/>
          </w:tcPr>
          <w:p w:rsidR="00652707" w:rsidRPr="00737366" w:rsidRDefault="00652707" w:rsidP="00652707">
            <w:pPr>
              <w:spacing w:after="0" w:line="240" w:lineRule="auto"/>
              <w:rPr>
                <w:rFonts w:ascii="Times New Roman" w:hAnsi="Times New Roman" w:cs="Times New Roman"/>
                <w:b/>
                <w:sz w:val="28"/>
                <w:szCs w:val="28"/>
              </w:rPr>
            </w:pPr>
            <w:r w:rsidRPr="00737366">
              <w:rPr>
                <w:rFonts w:ascii="Times New Roman" w:hAnsi="Times New Roman" w:cs="Times New Roman"/>
                <w:b/>
                <w:sz w:val="28"/>
                <w:szCs w:val="28"/>
              </w:rPr>
              <w:t>2017</w:t>
            </w:r>
          </w:p>
        </w:tc>
        <w:tc>
          <w:tcPr>
            <w:tcW w:w="1099" w:type="dxa"/>
          </w:tcPr>
          <w:p w:rsidR="00652707" w:rsidRPr="00737366" w:rsidRDefault="00652707" w:rsidP="00652707">
            <w:pPr>
              <w:spacing w:after="0" w:line="240" w:lineRule="auto"/>
              <w:rPr>
                <w:rFonts w:ascii="Times New Roman" w:hAnsi="Times New Roman" w:cs="Times New Roman"/>
                <w:b/>
                <w:sz w:val="28"/>
                <w:szCs w:val="28"/>
              </w:rPr>
            </w:pPr>
            <w:r w:rsidRPr="00737366">
              <w:rPr>
                <w:rFonts w:ascii="Times New Roman" w:hAnsi="Times New Roman" w:cs="Times New Roman"/>
                <w:b/>
                <w:sz w:val="28"/>
                <w:szCs w:val="28"/>
              </w:rPr>
              <w:t>2018</w:t>
            </w:r>
          </w:p>
        </w:tc>
      </w:tr>
      <w:tr w:rsidR="00652707" w:rsidRPr="005444A9" w:rsidTr="00652707">
        <w:tc>
          <w:tcPr>
            <w:tcW w:w="2943"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Wskaźnik bieżącej płynności (ang. Current ratio, CR)</w:t>
            </w:r>
          </w:p>
        </w:tc>
        <w:tc>
          <w:tcPr>
            <w:tcW w:w="1134" w:type="dxa"/>
            <w:vAlign w:val="center"/>
          </w:tcPr>
          <w:p w:rsidR="00652707" w:rsidRPr="005444A9" w:rsidRDefault="00652707" w:rsidP="00652707">
            <w:pPr>
              <w:spacing w:after="0" w:line="240" w:lineRule="auto"/>
              <w:jc w:val="center"/>
              <w:rPr>
                <w:rFonts w:ascii="Times New Roman" w:hAnsi="Times New Roman" w:cs="Times New Roman"/>
                <w:sz w:val="28"/>
                <w:szCs w:val="28"/>
              </w:rPr>
            </w:pPr>
            <w:r w:rsidRPr="005444A9">
              <w:rPr>
                <w:rFonts w:ascii="Times New Roman" w:hAnsi="Times New Roman" w:cs="Times New Roman"/>
                <w:sz w:val="28"/>
                <w:szCs w:val="28"/>
              </w:rPr>
              <w:t>2,75</w:t>
            </w:r>
          </w:p>
        </w:tc>
        <w:tc>
          <w:tcPr>
            <w:tcW w:w="1134" w:type="dxa"/>
            <w:vAlign w:val="center"/>
          </w:tcPr>
          <w:p w:rsidR="00652707" w:rsidRPr="005444A9" w:rsidRDefault="00652707" w:rsidP="00652707">
            <w:pPr>
              <w:spacing w:after="0" w:line="240" w:lineRule="auto"/>
              <w:jc w:val="center"/>
              <w:rPr>
                <w:rFonts w:ascii="Times New Roman" w:hAnsi="Times New Roman" w:cs="Times New Roman"/>
                <w:sz w:val="28"/>
                <w:szCs w:val="28"/>
              </w:rPr>
            </w:pPr>
            <w:r w:rsidRPr="005444A9">
              <w:rPr>
                <w:rFonts w:ascii="Times New Roman" w:hAnsi="Times New Roman" w:cs="Times New Roman"/>
                <w:sz w:val="28"/>
                <w:szCs w:val="28"/>
              </w:rPr>
              <w:t>3,45</w:t>
            </w:r>
          </w:p>
        </w:tc>
        <w:tc>
          <w:tcPr>
            <w:tcW w:w="993" w:type="dxa"/>
            <w:vAlign w:val="center"/>
          </w:tcPr>
          <w:p w:rsidR="00652707" w:rsidRPr="005444A9" w:rsidRDefault="00652707" w:rsidP="00652707">
            <w:pPr>
              <w:spacing w:after="0" w:line="240" w:lineRule="auto"/>
              <w:jc w:val="center"/>
              <w:rPr>
                <w:rFonts w:ascii="Times New Roman" w:hAnsi="Times New Roman" w:cs="Times New Roman"/>
                <w:sz w:val="28"/>
                <w:szCs w:val="28"/>
              </w:rPr>
            </w:pPr>
            <w:r w:rsidRPr="005444A9">
              <w:rPr>
                <w:rFonts w:ascii="Times New Roman" w:hAnsi="Times New Roman" w:cs="Times New Roman"/>
                <w:sz w:val="28"/>
                <w:szCs w:val="28"/>
              </w:rPr>
              <w:t>2,53</w:t>
            </w:r>
          </w:p>
        </w:tc>
        <w:tc>
          <w:tcPr>
            <w:tcW w:w="992" w:type="dxa"/>
            <w:vAlign w:val="center"/>
          </w:tcPr>
          <w:p w:rsidR="00652707" w:rsidRPr="005444A9" w:rsidRDefault="00652707" w:rsidP="00652707">
            <w:pPr>
              <w:spacing w:after="0" w:line="240" w:lineRule="auto"/>
              <w:jc w:val="center"/>
              <w:rPr>
                <w:rFonts w:ascii="Times New Roman" w:hAnsi="Times New Roman" w:cs="Times New Roman"/>
                <w:sz w:val="28"/>
                <w:szCs w:val="28"/>
              </w:rPr>
            </w:pPr>
            <w:r w:rsidRPr="005444A9">
              <w:rPr>
                <w:rFonts w:ascii="Times New Roman" w:hAnsi="Times New Roman" w:cs="Times New Roman"/>
                <w:sz w:val="28"/>
                <w:szCs w:val="28"/>
              </w:rPr>
              <w:t>2,80</w:t>
            </w:r>
          </w:p>
        </w:tc>
        <w:tc>
          <w:tcPr>
            <w:tcW w:w="992" w:type="dxa"/>
            <w:vAlign w:val="center"/>
          </w:tcPr>
          <w:p w:rsidR="00652707" w:rsidRPr="005444A9" w:rsidRDefault="00652707" w:rsidP="00652707">
            <w:pPr>
              <w:spacing w:after="0" w:line="240" w:lineRule="auto"/>
              <w:jc w:val="center"/>
              <w:rPr>
                <w:rFonts w:ascii="Times New Roman" w:hAnsi="Times New Roman" w:cs="Times New Roman"/>
                <w:sz w:val="28"/>
                <w:szCs w:val="28"/>
              </w:rPr>
            </w:pPr>
            <w:r w:rsidRPr="005444A9">
              <w:rPr>
                <w:rFonts w:ascii="Times New Roman" w:hAnsi="Times New Roman" w:cs="Times New Roman"/>
                <w:sz w:val="28"/>
                <w:szCs w:val="28"/>
              </w:rPr>
              <w:t>2,57</w:t>
            </w:r>
          </w:p>
        </w:tc>
        <w:tc>
          <w:tcPr>
            <w:tcW w:w="1099" w:type="dxa"/>
            <w:vAlign w:val="center"/>
          </w:tcPr>
          <w:p w:rsidR="00652707" w:rsidRPr="005444A9" w:rsidRDefault="00652707" w:rsidP="00652707">
            <w:pPr>
              <w:spacing w:after="0" w:line="240" w:lineRule="auto"/>
              <w:jc w:val="center"/>
              <w:rPr>
                <w:rFonts w:ascii="Times New Roman" w:hAnsi="Times New Roman" w:cs="Times New Roman"/>
                <w:sz w:val="28"/>
                <w:szCs w:val="28"/>
              </w:rPr>
            </w:pPr>
            <w:r w:rsidRPr="005444A9">
              <w:rPr>
                <w:rFonts w:ascii="Times New Roman" w:hAnsi="Times New Roman" w:cs="Times New Roman"/>
                <w:sz w:val="28"/>
                <w:szCs w:val="28"/>
              </w:rPr>
              <w:t>3,37</w:t>
            </w:r>
          </w:p>
        </w:tc>
      </w:tr>
      <w:tr w:rsidR="00652707" w:rsidRPr="005444A9" w:rsidTr="00652707">
        <w:tc>
          <w:tcPr>
            <w:tcW w:w="2943"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Wskaźnik szybkiej płynności (ang. Quick ratio, QR)</w:t>
            </w:r>
          </w:p>
        </w:tc>
        <w:tc>
          <w:tcPr>
            <w:tcW w:w="1134" w:type="dxa"/>
            <w:vAlign w:val="center"/>
          </w:tcPr>
          <w:p w:rsidR="00652707" w:rsidRPr="005444A9" w:rsidRDefault="00652707" w:rsidP="00652707">
            <w:pPr>
              <w:spacing w:after="0" w:line="240" w:lineRule="auto"/>
              <w:jc w:val="center"/>
              <w:rPr>
                <w:rFonts w:ascii="Times New Roman" w:hAnsi="Times New Roman" w:cs="Times New Roman"/>
                <w:sz w:val="28"/>
                <w:szCs w:val="28"/>
              </w:rPr>
            </w:pPr>
            <w:r w:rsidRPr="005444A9">
              <w:rPr>
                <w:rFonts w:ascii="Times New Roman" w:hAnsi="Times New Roman" w:cs="Times New Roman"/>
                <w:sz w:val="28"/>
                <w:szCs w:val="28"/>
              </w:rPr>
              <w:t>2,13</w:t>
            </w:r>
          </w:p>
        </w:tc>
        <w:tc>
          <w:tcPr>
            <w:tcW w:w="1134" w:type="dxa"/>
            <w:vAlign w:val="center"/>
          </w:tcPr>
          <w:p w:rsidR="00652707" w:rsidRPr="005444A9" w:rsidRDefault="00652707" w:rsidP="00652707">
            <w:pPr>
              <w:spacing w:after="0" w:line="240" w:lineRule="auto"/>
              <w:jc w:val="center"/>
              <w:rPr>
                <w:rFonts w:ascii="Times New Roman" w:hAnsi="Times New Roman" w:cs="Times New Roman"/>
                <w:sz w:val="28"/>
                <w:szCs w:val="28"/>
              </w:rPr>
            </w:pPr>
            <w:r w:rsidRPr="005444A9">
              <w:rPr>
                <w:rFonts w:ascii="Times New Roman" w:hAnsi="Times New Roman" w:cs="Times New Roman"/>
                <w:sz w:val="28"/>
                <w:szCs w:val="28"/>
              </w:rPr>
              <w:t>2,63</w:t>
            </w:r>
          </w:p>
        </w:tc>
        <w:tc>
          <w:tcPr>
            <w:tcW w:w="993" w:type="dxa"/>
            <w:vAlign w:val="center"/>
          </w:tcPr>
          <w:p w:rsidR="00652707" w:rsidRPr="005444A9" w:rsidRDefault="00652707" w:rsidP="00652707">
            <w:pPr>
              <w:spacing w:after="0" w:line="240" w:lineRule="auto"/>
              <w:jc w:val="center"/>
              <w:rPr>
                <w:rFonts w:ascii="Times New Roman" w:hAnsi="Times New Roman" w:cs="Times New Roman"/>
                <w:sz w:val="28"/>
                <w:szCs w:val="28"/>
              </w:rPr>
            </w:pPr>
            <w:r w:rsidRPr="005444A9">
              <w:rPr>
                <w:rFonts w:ascii="Times New Roman" w:hAnsi="Times New Roman" w:cs="Times New Roman"/>
                <w:sz w:val="28"/>
                <w:szCs w:val="28"/>
              </w:rPr>
              <w:t>1,83</w:t>
            </w:r>
          </w:p>
        </w:tc>
        <w:tc>
          <w:tcPr>
            <w:tcW w:w="992" w:type="dxa"/>
            <w:vAlign w:val="center"/>
          </w:tcPr>
          <w:p w:rsidR="00652707" w:rsidRPr="005444A9" w:rsidRDefault="00652707" w:rsidP="00652707">
            <w:pPr>
              <w:spacing w:after="0" w:line="240" w:lineRule="auto"/>
              <w:jc w:val="center"/>
              <w:rPr>
                <w:rFonts w:ascii="Times New Roman" w:hAnsi="Times New Roman" w:cs="Times New Roman"/>
                <w:sz w:val="28"/>
                <w:szCs w:val="28"/>
              </w:rPr>
            </w:pPr>
            <w:r w:rsidRPr="005444A9">
              <w:rPr>
                <w:rFonts w:ascii="Times New Roman" w:hAnsi="Times New Roman" w:cs="Times New Roman"/>
                <w:sz w:val="28"/>
                <w:szCs w:val="28"/>
              </w:rPr>
              <w:t>1,50</w:t>
            </w:r>
          </w:p>
        </w:tc>
        <w:tc>
          <w:tcPr>
            <w:tcW w:w="992" w:type="dxa"/>
            <w:vAlign w:val="center"/>
          </w:tcPr>
          <w:p w:rsidR="00652707" w:rsidRPr="005444A9" w:rsidRDefault="00652707" w:rsidP="00652707">
            <w:pPr>
              <w:spacing w:after="0" w:line="240" w:lineRule="auto"/>
              <w:jc w:val="center"/>
              <w:rPr>
                <w:rFonts w:ascii="Times New Roman" w:hAnsi="Times New Roman" w:cs="Times New Roman"/>
                <w:sz w:val="28"/>
                <w:szCs w:val="28"/>
              </w:rPr>
            </w:pPr>
            <w:r w:rsidRPr="005444A9">
              <w:rPr>
                <w:rFonts w:ascii="Times New Roman" w:hAnsi="Times New Roman" w:cs="Times New Roman"/>
                <w:sz w:val="28"/>
                <w:szCs w:val="28"/>
              </w:rPr>
              <w:t>1,36</w:t>
            </w:r>
          </w:p>
        </w:tc>
        <w:tc>
          <w:tcPr>
            <w:tcW w:w="1099" w:type="dxa"/>
            <w:vAlign w:val="center"/>
          </w:tcPr>
          <w:p w:rsidR="00652707" w:rsidRPr="005444A9" w:rsidRDefault="00652707" w:rsidP="00652707">
            <w:pPr>
              <w:spacing w:after="0" w:line="240" w:lineRule="auto"/>
              <w:jc w:val="center"/>
              <w:rPr>
                <w:rFonts w:ascii="Times New Roman" w:hAnsi="Times New Roman" w:cs="Times New Roman"/>
                <w:sz w:val="28"/>
                <w:szCs w:val="28"/>
              </w:rPr>
            </w:pPr>
            <w:r w:rsidRPr="005444A9">
              <w:rPr>
                <w:rFonts w:ascii="Times New Roman" w:hAnsi="Times New Roman" w:cs="Times New Roman"/>
                <w:sz w:val="28"/>
                <w:szCs w:val="28"/>
              </w:rPr>
              <w:t>1,24</w:t>
            </w:r>
          </w:p>
        </w:tc>
      </w:tr>
      <w:tr w:rsidR="00652707" w:rsidRPr="005444A9" w:rsidTr="00652707">
        <w:tc>
          <w:tcPr>
            <w:tcW w:w="2943"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Wskaźnik natychmiastowej płynności (wypłacalności gotówkowej)</w:t>
            </w:r>
          </w:p>
        </w:tc>
        <w:tc>
          <w:tcPr>
            <w:tcW w:w="1134" w:type="dxa"/>
            <w:vAlign w:val="center"/>
          </w:tcPr>
          <w:p w:rsidR="00652707" w:rsidRPr="005444A9" w:rsidRDefault="00652707" w:rsidP="00652707">
            <w:pPr>
              <w:spacing w:after="0" w:line="240" w:lineRule="auto"/>
              <w:jc w:val="center"/>
              <w:rPr>
                <w:rFonts w:ascii="Times New Roman" w:hAnsi="Times New Roman" w:cs="Times New Roman"/>
                <w:sz w:val="28"/>
                <w:szCs w:val="28"/>
              </w:rPr>
            </w:pPr>
            <w:r w:rsidRPr="005444A9">
              <w:rPr>
                <w:rFonts w:ascii="Times New Roman" w:hAnsi="Times New Roman" w:cs="Times New Roman"/>
                <w:sz w:val="28"/>
                <w:szCs w:val="28"/>
              </w:rPr>
              <w:t>1,18</w:t>
            </w:r>
          </w:p>
        </w:tc>
        <w:tc>
          <w:tcPr>
            <w:tcW w:w="1134" w:type="dxa"/>
            <w:vAlign w:val="center"/>
          </w:tcPr>
          <w:p w:rsidR="00652707" w:rsidRPr="005444A9" w:rsidRDefault="00652707" w:rsidP="00652707">
            <w:pPr>
              <w:spacing w:after="0" w:line="240" w:lineRule="auto"/>
              <w:jc w:val="center"/>
              <w:rPr>
                <w:rFonts w:ascii="Times New Roman" w:hAnsi="Times New Roman" w:cs="Times New Roman"/>
                <w:sz w:val="28"/>
                <w:szCs w:val="28"/>
              </w:rPr>
            </w:pPr>
            <w:r w:rsidRPr="005444A9">
              <w:rPr>
                <w:rFonts w:ascii="Times New Roman" w:hAnsi="Times New Roman" w:cs="Times New Roman"/>
                <w:sz w:val="28"/>
                <w:szCs w:val="28"/>
              </w:rPr>
              <w:t>1,68</w:t>
            </w:r>
          </w:p>
        </w:tc>
        <w:tc>
          <w:tcPr>
            <w:tcW w:w="993" w:type="dxa"/>
            <w:vAlign w:val="center"/>
          </w:tcPr>
          <w:p w:rsidR="00652707" w:rsidRPr="005444A9" w:rsidRDefault="00652707" w:rsidP="00652707">
            <w:pPr>
              <w:spacing w:after="0" w:line="240" w:lineRule="auto"/>
              <w:jc w:val="center"/>
              <w:rPr>
                <w:rFonts w:ascii="Times New Roman" w:hAnsi="Times New Roman" w:cs="Times New Roman"/>
                <w:sz w:val="28"/>
                <w:szCs w:val="28"/>
              </w:rPr>
            </w:pPr>
            <w:r w:rsidRPr="005444A9">
              <w:rPr>
                <w:rFonts w:ascii="Times New Roman" w:hAnsi="Times New Roman" w:cs="Times New Roman"/>
                <w:sz w:val="28"/>
                <w:szCs w:val="28"/>
              </w:rPr>
              <w:t>0,91</w:t>
            </w:r>
          </w:p>
        </w:tc>
        <w:tc>
          <w:tcPr>
            <w:tcW w:w="992" w:type="dxa"/>
            <w:vAlign w:val="center"/>
          </w:tcPr>
          <w:p w:rsidR="00652707" w:rsidRPr="005444A9" w:rsidRDefault="00652707" w:rsidP="00652707">
            <w:pPr>
              <w:spacing w:after="0" w:line="240" w:lineRule="auto"/>
              <w:jc w:val="center"/>
              <w:rPr>
                <w:rFonts w:ascii="Times New Roman" w:hAnsi="Times New Roman" w:cs="Times New Roman"/>
                <w:sz w:val="28"/>
                <w:szCs w:val="28"/>
              </w:rPr>
            </w:pPr>
            <w:r w:rsidRPr="005444A9">
              <w:rPr>
                <w:rFonts w:ascii="Times New Roman" w:hAnsi="Times New Roman" w:cs="Times New Roman"/>
                <w:sz w:val="28"/>
                <w:szCs w:val="28"/>
              </w:rPr>
              <w:t>0,41</w:t>
            </w:r>
          </w:p>
        </w:tc>
        <w:tc>
          <w:tcPr>
            <w:tcW w:w="992" w:type="dxa"/>
            <w:vAlign w:val="center"/>
          </w:tcPr>
          <w:p w:rsidR="00652707" w:rsidRPr="005444A9" w:rsidRDefault="00652707" w:rsidP="00652707">
            <w:pPr>
              <w:spacing w:after="0" w:line="240" w:lineRule="auto"/>
              <w:jc w:val="center"/>
              <w:rPr>
                <w:rFonts w:ascii="Times New Roman" w:hAnsi="Times New Roman" w:cs="Times New Roman"/>
                <w:sz w:val="28"/>
                <w:szCs w:val="28"/>
              </w:rPr>
            </w:pPr>
            <w:r w:rsidRPr="005444A9">
              <w:rPr>
                <w:rFonts w:ascii="Times New Roman" w:hAnsi="Times New Roman" w:cs="Times New Roman"/>
                <w:sz w:val="28"/>
                <w:szCs w:val="28"/>
              </w:rPr>
              <w:t>0,57</w:t>
            </w:r>
          </w:p>
        </w:tc>
        <w:tc>
          <w:tcPr>
            <w:tcW w:w="1099" w:type="dxa"/>
            <w:vAlign w:val="center"/>
          </w:tcPr>
          <w:p w:rsidR="00652707" w:rsidRPr="005444A9" w:rsidRDefault="00652707" w:rsidP="00652707">
            <w:pPr>
              <w:spacing w:after="0" w:line="240" w:lineRule="auto"/>
              <w:jc w:val="center"/>
              <w:rPr>
                <w:rFonts w:ascii="Times New Roman" w:hAnsi="Times New Roman" w:cs="Times New Roman"/>
                <w:sz w:val="28"/>
                <w:szCs w:val="28"/>
              </w:rPr>
            </w:pPr>
            <w:r w:rsidRPr="005444A9">
              <w:rPr>
                <w:rFonts w:ascii="Times New Roman" w:hAnsi="Times New Roman" w:cs="Times New Roman"/>
                <w:sz w:val="28"/>
                <w:szCs w:val="28"/>
              </w:rPr>
              <w:t>0,22</w:t>
            </w:r>
          </w:p>
        </w:tc>
      </w:tr>
    </w:tbl>
    <w:p w:rsidR="00652707" w:rsidRPr="00DC6AB6" w:rsidRDefault="00652707" w:rsidP="00652707">
      <w:pPr>
        <w:spacing w:after="0" w:line="300" w:lineRule="auto"/>
        <w:jc w:val="both"/>
        <w:rPr>
          <w:rFonts w:ascii="Times New Roman" w:hAnsi="Times New Roman" w:cs="Times New Roman"/>
          <w:sz w:val="20"/>
          <w:szCs w:val="20"/>
        </w:rPr>
      </w:pPr>
      <w:r w:rsidRPr="00DC6AB6">
        <w:rPr>
          <w:rFonts w:ascii="Times New Roman" w:hAnsi="Times New Roman" w:cs="Times New Roman"/>
          <w:sz w:val="20"/>
          <w:szCs w:val="20"/>
        </w:rPr>
        <w:t>Źródło: BIEDAS</w:t>
      </w:r>
      <w:r w:rsidRPr="00DC6AB6">
        <w:rPr>
          <w:rFonts w:ascii="Times New Roman" w:hAnsi="Times New Roman" w:cs="Times New Roman"/>
          <w:color w:val="000000"/>
          <w:sz w:val="20"/>
          <w:szCs w:val="20"/>
        </w:rPr>
        <w:t xml:space="preserve"> J. </w:t>
      </w:r>
      <w:r w:rsidRPr="00DC6AB6">
        <w:rPr>
          <w:rFonts w:ascii="Times New Roman" w:hAnsi="Times New Roman" w:cs="Times New Roman"/>
          <w:i/>
          <w:color w:val="000000"/>
          <w:sz w:val="20"/>
          <w:szCs w:val="20"/>
        </w:rPr>
        <w:t>OCENA PRZEDSIĘBIORSTWA PRZEZ PRYZMAT SPRAWOZDAWCZOŚCI</w:t>
      </w:r>
      <w:r w:rsidRPr="00DC6AB6">
        <w:rPr>
          <w:rFonts w:ascii="Times New Roman" w:hAnsi="Times New Roman" w:cs="Times New Roman"/>
          <w:color w:val="000000"/>
          <w:sz w:val="20"/>
          <w:szCs w:val="20"/>
        </w:rPr>
        <w:t>. PUZ 2020. Na prawach zastrzeżonych.</w:t>
      </w:r>
    </w:p>
    <w:p w:rsidR="00652707" w:rsidRPr="005444A9" w:rsidRDefault="00652707" w:rsidP="00652707">
      <w:pPr>
        <w:spacing w:after="0" w:line="300" w:lineRule="auto"/>
        <w:rPr>
          <w:rFonts w:ascii="Times New Roman" w:hAnsi="Times New Roman" w:cs="Times New Roman"/>
          <w:sz w:val="28"/>
          <w:szCs w:val="28"/>
        </w:rPr>
      </w:pP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Wykres 1 prezentuje analizę płynności za lata 2016-2018 Zakłady Automatyki Polna SA.</w:t>
      </w:r>
    </w:p>
    <w:p w:rsidR="00652707" w:rsidRPr="00737366" w:rsidRDefault="00652707" w:rsidP="00652707">
      <w:pPr>
        <w:spacing w:after="0" w:line="300" w:lineRule="auto"/>
        <w:jc w:val="center"/>
        <w:rPr>
          <w:rFonts w:ascii="Times New Roman" w:hAnsi="Times New Roman" w:cs="Times New Roman"/>
          <w:b/>
          <w:color w:val="000000"/>
          <w:sz w:val="28"/>
          <w:szCs w:val="28"/>
        </w:rPr>
      </w:pPr>
      <w:r w:rsidRPr="005444A9">
        <w:rPr>
          <w:rFonts w:ascii="Times New Roman" w:hAnsi="Times New Roman" w:cs="Times New Roman"/>
          <w:noProof/>
          <w:sz w:val="28"/>
          <w:szCs w:val="28"/>
        </w:rPr>
        <w:drawing>
          <wp:inline distT="0" distB="0" distL="0" distR="0">
            <wp:extent cx="5446395" cy="3204210"/>
            <wp:effectExtent l="0" t="0" r="0" b="0"/>
            <wp:docPr id="7" name="Wykres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bookmarkStart w:id="12" w:name="_Toc37079524"/>
      <w:bookmarkStart w:id="13" w:name="_Toc37090130"/>
      <w:bookmarkStart w:id="14" w:name="_Toc39758581"/>
      <w:r w:rsidRPr="00737366">
        <w:rPr>
          <w:rFonts w:ascii="Times New Roman" w:hAnsi="Times New Roman" w:cs="Times New Roman"/>
          <w:b/>
          <w:color w:val="000000"/>
          <w:sz w:val="28"/>
          <w:szCs w:val="28"/>
        </w:rPr>
        <w:t xml:space="preserve">Wykres </w:t>
      </w:r>
      <w:r w:rsidR="002F4337" w:rsidRPr="00737366">
        <w:rPr>
          <w:rFonts w:ascii="Times New Roman" w:hAnsi="Times New Roman" w:cs="Times New Roman"/>
          <w:b/>
          <w:color w:val="000000"/>
          <w:sz w:val="28"/>
          <w:szCs w:val="28"/>
        </w:rPr>
        <w:fldChar w:fldCharType="begin"/>
      </w:r>
      <w:r w:rsidRPr="00737366">
        <w:rPr>
          <w:rFonts w:ascii="Times New Roman" w:hAnsi="Times New Roman" w:cs="Times New Roman"/>
          <w:b/>
          <w:color w:val="000000"/>
          <w:sz w:val="28"/>
          <w:szCs w:val="28"/>
        </w:rPr>
        <w:instrText xml:space="preserve"> SEQ Wykres \* ARABIC </w:instrText>
      </w:r>
      <w:r w:rsidR="002F4337" w:rsidRPr="00737366">
        <w:rPr>
          <w:rFonts w:ascii="Times New Roman" w:hAnsi="Times New Roman" w:cs="Times New Roman"/>
          <w:b/>
          <w:color w:val="000000"/>
          <w:sz w:val="28"/>
          <w:szCs w:val="28"/>
        </w:rPr>
        <w:fldChar w:fldCharType="separate"/>
      </w:r>
      <w:r w:rsidRPr="00737366">
        <w:rPr>
          <w:rFonts w:ascii="Times New Roman" w:hAnsi="Times New Roman" w:cs="Times New Roman"/>
          <w:b/>
          <w:noProof/>
          <w:color w:val="000000"/>
          <w:sz w:val="28"/>
          <w:szCs w:val="28"/>
        </w:rPr>
        <w:t>1</w:t>
      </w:r>
      <w:r w:rsidR="002F4337" w:rsidRPr="00737366">
        <w:rPr>
          <w:rFonts w:ascii="Times New Roman" w:hAnsi="Times New Roman" w:cs="Times New Roman"/>
          <w:b/>
          <w:color w:val="000000"/>
          <w:sz w:val="28"/>
          <w:szCs w:val="28"/>
        </w:rPr>
        <w:fldChar w:fldCharType="end"/>
      </w:r>
      <w:r w:rsidRPr="00737366">
        <w:rPr>
          <w:rFonts w:ascii="Times New Roman" w:hAnsi="Times New Roman" w:cs="Times New Roman"/>
          <w:b/>
          <w:noProof/>
          <w:color w:val="000000"/>
          <w:sz w:val="28"/>
          <w:szCs w:val="28"/>
        </w:rPr>
        <w:t>. Wskaźniki płynności Polna SA</w:t>
      </w:r>
      <w:bookmarkEnd w:id="12"/>
      <w:bookmarkEnd w:id="13"/>
      <w:bookmarkEnd w:id="14"/>
    </w:p>
    <w:p w:rsidR="00652707" w:rsidRPr="00DC6AB6" w:rsidRDefault="00652707" w:rsidP="00652707">
      <w:pPr>
        <w:spacing w:after="0" w:line="300" w:lineRule="auto"/>
        <w:jc w:val="both"/>
        <w:rPr>
          <w:rFonts w:ascii="Times New Roman" w:hAnsi="Times New Roman" w:cs="Times New Roman"/>
          <w:sz w:val="20"/>
          <w:szCs w:val="20"/>
        </w:rPr>
      </w:pPr>
      <w:r w:rsidRPr="00DC6AB6">
        <w:rPr>
          <w:rFonts w:ascii="Times New Roman" w:hAnsi="Times New Roman" w:cs="Times New Roman"/>
          <w:sz w:val="20"/>
          <w:szCs w:val="20"/>
        </w:rPr>
        <w:t>Źródło: BIEDAS</w:t>
      </w:r>
      <w:r w:rsidRPr="00DC6AB6">
        <w:rPr>
          <w:rFonts w:ascii="Times New Roman" w:hAnsi="Times New Roman" w:cs="Times New Roman"/>
          <w:color w:val="000000"/>
          <w:sz w:val="20"/>
          <w:szCs w:val="20"/>
        </w:rPr>
        <w:t xml:space="preserve"> J. </w:t>
      </w:r>
      <w:r w:rsidRPr="00DC6AB6">
        <w:rPr>
          <w:rFonts w:ascii="Times New Roman" w:hAnsi="Times New Roman" w:cs="Times New Roman"/>
          <w:i/>
          <w:color w:val="000000"/>
          <w:sz w:val="20"/>
          <w:szCs w:val="20"/>
        </w:rPr>
        <w:t>OCENA PRZEDSIĘBIORSTWA PRZEZ PRYZMAT SPRAWOZDAWCZOŚCI</w:t>
      </w:r>
      <w:r w:rsidRPr="00DC6AB6">
        <w:rPr>
          <w:rFonts w:ascii="Times New Roman" w:hAnsi="Times New Roman" w:cs="Times New Roman"/>
          <w:color w:val="000000"/>
          <w:sz w:val="20"/>
          <w:szCs w:val="20"/>
        </w:rPr>
        <w:t>. PUZ 2020. Na prawach zastrzeżonych.</w:t>
      </w:r>
    </w:p>
    <w:p w:rsidR="00652707" w:rsidRPr="00DC6AB6" w:rsidRDefault="00652707" w:rsidP="00652707">
      <w:pPr>
        <w:spacing w:after="0" w:line="300" w:lineRule="auto"/>
        <w:rPr>
          <w:rFonts w:ascii="Times New Roman" w:hAnsi="Times New Roman" w:cs="Times New Roman"/>
          <w:sz w:val="16"/>
          <w:szCs w:val="16"/>
        </w:rPr>
      </w:pP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 xml:space="preserve">W przedsiębiorstwie Zakłady Automatyki Polna SA w roku 2016 aktywa obrotowe pokrywają zobowiązania bieżące 2,75 razy, w roku 2017 3,45, a w roku 2018 2,53. O dobrej płynności świadczy poziom wskaźnika wyższy od jedności. Natomiast wskaźnik nie mieści się w zalecanym przedziale od 1,5 do 2, gdzie przedsiębiorstwo jest w stanie spłacić swoje zobowiązania krótkoterminowe w wymaganym terminie. W literaturze podaje się gdy wskaźnik ten przekracza 2,0, to uznaje się, że przedsiębiorstwo ma nadpłynność finansową ale nie ma trudności w wywiązywaniu się ze zobowiązań krótkoterminowych w danym terminie. </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 xml:space="preserve">W badanym przedsiębiorstwie w roku 2016 aktywa obrotowe o dużym stopniu płynności pokrywają zobowiązania bieżące 2,13 razy, w roku następnym 2,63, a roku 2018 wartość tego wskaźnika jest na poziomie 1,83. Wartości tego wskaźnika w badanym okresie nie znajdują się w optymalnym przedziale od 1 do 1,2. Duży poziom wskaźnika może świadczyć o nadmiernym gromadzeniu środków pieniężnych na rachunkach bankowych lub </w:t>
      </w:r>
      <w:r w:rsidRPr="005444A9">
        <w:rPr>
          <w:rFonts w:ascii="Times New Roman" w:hAnsi="Times New Roman" w:cs="Times New Roman"/>
          <w:sz w:val="28"/>
          <w:szCs w:val="28"/>
        </w:rPr>
        <w:br/>
        <w:t>o wysokim stanie należności jako formie kredytowania odbiorców.</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 xml:space="preserve">Wskaźnik natychmiastowej płynności w 2016 roku wynosi 1,18, w roku 2017 1,68 oraz 0,91 w roku 2018. Wartość tego wskaźnika nie jest mniejsza niż 0,2. Badane przedsiębiorstwo utrzymuje dobrą płynność finansową. </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 xml:space="preserve">Porównując dwie wybrane spółki akcyjne, można stwierdzić, że wskaźniki bieżącej płynności w obu przedsiębiorstwach są zbliżone i nie mieszczą się w polecanym przedziale, gdyż przekraczają wartość 2. W firmie Zakłady Automatyki Polna SA największą wartość wskaźnika prezentuje rok </w:t>
      </w:r>
      <w:smartTag w:uri="urn:schemas-microsoft-com:office:smarttags" w:element="metricconverter">
        <w:smartTagPr>
          <w:attr w:name="ProductID" w:val="2017, a"/>
        </w:smartTagPr>
        <w:r w:rsidRPr="005444A9">
          <w:rPr>
            <w:rFonts w:ascii="Times New Roman" w:hAnsi="Times New Roman" w:cs="Times New Roman"/>
            <w:sz w:val="28"/>
            <w:szCs w:val="28"/>
          </w:rPr>
          <w:t>2017, a</w:t>
        </w:r>
      </w:smartTag>
      <w:r w:rsidRPr="005444A9">
        <w:rPr>
          <w:rFonts w:ascii="Times New Roman" w:hAnsi="Times New Roman" w:cs="Times New Roman"/>
          <w:sz w:val="28"/>
          <w:szCs w:val="28"/>
        </w:rPr>
        <w:t xml:space="preserve"> najmniejszą wartość wskazuje rok 2018. Natomiast w przedsiębiorstwie Hydrotor SA występuje odwrotna sytuacja, największa wartość wskaźnika przypada na 2018 rok, a najmniejsza na rok 2017. Wskaźniki szybkiej płynności w obu spółkach przekraczają optymalną wartość. W firmie Zakłady Automatyki Polna SA największą wartość przyjmuje 2017 rok, a najmniejszą 2018 rok. W spółce akcyjnej Hydrotor największą wartość wskazuje rok </w:t>
      </w:r>
      <w:smartTag w:uri="urn:schemas-microsoft-com:office:smarttags" w:element="metricconverter">
        <w:smartTagPr>
          <w:attr w:name="ProductID" w:val="2016 a"/>
        </w:smartTagPr>
        <w:r w:rsidRPr="005444A9">
          <w:rPr>
            <w:rFonts w:ascii="Times New Roman" w:hAnsi="Times New Roman" w:cs="Times New Roman"/>
            <w:sz w:val="28"/>
            <w:szCs w:val="28"/>
          </w:rPr>
          <w:t>2016 a</w:t>
        </w:r>
      </w:smartTag>
      <w:r w:rsidRPr="005444A9">
        <w:rPr>
          <w:rFonts w:ascii="Times New Roman" w:hAnsi="Times New Roman" w:cs="Times New Roman"/>
          <w:sz w:val="28"/>
          <w:szCs w:val="28"/>
        </w:rPr>
        <w:t xml:space="preserve"> najmniejszą wartość, która jest zbliżona do wartości optymalnej ujmuje rok 2018. Wskaźnik natychmiastowej płynności w obu spółkach jest dość wysoki. Największą wartość w obu przedsiębiorstwach przyjmuje rok </w:t>
      </w:r>
      <w:smartTag w:uri="urn:schemas-microsoft-com:office:smarttags" w:element="metricconverter">
        <w:smartTagPr>
          <w:attr w:name="ProductID" w:val="2017 a"/>
        </w:smartTagPr>
        <w:r w:rsidRPr="005444A9">
          <w:rPr>
            <w:rFonts w:ascii="Times New Roman" w:hAnsi="Times New Roman" w:cs="Times New Roman"/>
            <w:sz w:val="28"/>
            <w:szCs w:val="28"/>
          </w:rPr>
          <w:t>2017 a</w:t>
        </w:r>
      </w:smartTag>
      <w:r w:rsidRPr="005444A9">
        <w:rPr>
          <w:rFonts w:ascii="Times New Roman" w:hAnsi="Times New Roman" w:cs="Times New Roman"/>
          <w:sz w:val="28"/>
          <w:szCs w:val="28"/>
        </w:rPr>
        <w:t xml:space="preserve"> najmniejszą rok 2018. Wartości wskaźników w firmie Polna SA nie mieszczą się w optymalnym przedziale, natomiast w spółce Hydrotor SA wartość wskaźnika z 2018 roku jest zbliżona do wartości polecanej.</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Wskaźniki płynności Zakłady Automatyki Polna SA są bardzo wysokie. Porównując trzy lata wskaźniki te były największe w 2017 roku, a w 2018 uległy zmniejszeniu. Płynność przedsiębiorstwa jest zabezpieczona, ale będzie skutkować zmniejszoną rentownością oraz niższą efektywnością działania w dłuższym okresie.</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Analizę rentowności w obu badanych przedsiębiorstwach ilustruje tabela 2.</w:t>
      </w:r>
    </w:p>
    <w:p w:rsidR="00652707" w:rsidRPr="00DC6AB6" w:rsidRDefault="00652707" w:rsidP="00652707">
      <w:pPr>
        <w:spacing w:after="0" w:line="300" w:lineRule="auto"/>
        <w:ind w:firstLine="567"/>
        <w:jc w:val="both"/>
        <w:rPr>
          <w:rFonts w:ascii="Times New Roman" w:hAnsi="Times New Roman" w:cs="Times New Roman"/>
          <w:sz w:val="16"/>
          <w:szCs w:val="16"/>
        </w:rPr>
      </w:pPr>
    </w:p>
    <w:p w:rsidR="00652707" w:rsidRDefault="00652707" w:rsidP="00652707">
      <w:pPr>
        <w:spacing w:after="0" w:line="300" w:lineRule="auto"/>
        <w:ind w:firstLine="567"/>
        <w:jc w:val="right"/>
        <w:rPr>
          <w:rFonts w:ascii="Times New Roman" w:hAnsi="Times New Roman" w:cs="Times New Roman"/>
          <w:sz w:val="28"/>
          <w:szCs w:val="28"/>
        </w:rPr>
      </w:pPr>
      <w:bookmarkStart w:id="15" w:name="_Toc37079513"/>
      <w:bookmarkStart w:id="16" w:name="_Toc37090111"/>
      <w:bookmarkStart w:id="17" w:name="_Toc39757990"/>
      <w:bookmarkStart w:id="18" w:name="_Toc39758562"/>
      <w:bookmarkStart w:id="19" w:name="_Toc39758987"/>
      <w:r w:rsidRPr="005444A9">
        <w:rPr>
          <w:rFonts w:ascii="Times New Roman" w:hAnsi="Times New Roman" w:cs="Times New Roman"/>
          <w:sz w:val="28"/>
          <w:szCs w:val="28"/>
        </w:rPr>
        <w:t>Tabela 2</w:t>
      </w:r>
    </w:p>
    <w:p w:rsidR="00652707" w:rsidRPr="00737366" w:rsidRDefault="00652707" w:rsidP="00652707">
      <w:pPr>
        <w:spacing w:after="0" w:line="300" w:lineRule="auto"/>
        <w:jc w:val="center"/>
        <w:rPr>
          <w:rFonts w:ascii="Times New Roman" w:hAnsi="Times New Roman" w:cs="Times New Roman"/>
          <w:b/>
          <w:sz w:val="28"/>
          <w:szCs w:val="28"/>
        </w:rPr>
      </w:pPr>
      <w:r w:rsidRPr="00737366">
        <w:rPr>
          <w:rFonts w:ascii="Times New Roman" w:hAnsi="Times New Roman" w:cs="Times New Roman"/>
          <w:b/>
          <w:sz w:val="28"/>
          <w:szCs w:val="28"/>
        </w:rPr>
        <w:t>Wskaźniki rentowności Zakłady Automatyki Polna SA oraz Hydrotor SA</w:t>
      </w:r>
      <w:bookmarkEnd w:id="15"/>
      <w:bookmarkEnd w:id="16"/>
      <w:bookmarkEnd w:id="17"/>
      <w:bookmarkEnd w:id="18"/>
      <w:bookmarkEnd w:id="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1"/>
        <w:gridCol w:w="1667"/>
        <w:gridCol w:w="1276"/>
        <w:gridCol w:w="992"/>
        <w:gridCol w:w="1151"/>
      </w:tblGrid>
      <w:tr w:rsidR="00652707" w:rsidRPr="005444A9" w:rsidTr="00652707">
        <w:trPr>
          <w:trHeight w:val="434"/>
        </w:trPr>
        <w:tc>
          <w:tcPr>
            <w:tcW w:w="9197" w:type="dxa"/>
            <w:gridSpan w:val="5"/>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Wskaźniki rentowności</w:t>
            </w:r>
          </w:p>
        </w:tc>
      </w:tr>
      <w:tr w:rsidR="00652707" w:rsidRPr="005444A9" w:rsidTr="00652707">
        <w:tc>
          <w:tcPr>
            <w:tcW w:w="4111" w:type="dxa"/>
            <w:vMerge w:val="restart"/>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Wyszczególnienie</w:t>
            </w:r>
          </w:p>
        </w:tc>
        <w:tc>
          <w:tcPr>
            <w:tcW w:w="2943" w:type="dxa"/>
            <w:gridSpan w:val="2"/>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Zakłady Automatyki Polna SA</w:t>
            </w:r>
          </w:p>
        </w:tc>
        <w:tc>
          <w:tcPr>
            <w:tcW w:w="2143" w:type="dxa"/>
            <w:gridSpan w:val="2"/>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Hydrotor SA</w:t>
            </w:r>
          </w:p>
          <w:p w:rsidR="00652707" w:rsidRPr="005444A9" w:rsidRDefault="00652707" w:rsidP="00652707">
            <w:pPr>
              <w:spacing w:after="0" w:line="240" w:lineRule="auto"/>
              <w:rPr>
                <w:rFonts w:ascii="Times New Roman" w:hAnsi="Times New Roman" w:cs="Times New Roman"/>
                <w:sz w:val="28"/>
                <w:szCs w:val="28"/>
              </w:rPr>
            </w:pPr>
          </w:p>
        </w:tc>
      </w:tr>
      <w:tr w:rsidR="00652707" w:rsidRPr="005444A9" w:rsidTr="00652707">
        <w:tc>
          <w:tcPr>
            <w:tcW w:w="4111" w:type="dxa"/>
            <w:vMerge/>
          </w:tcPr>
          <w:p w:rsidR="00652707" w:rsidRPr="005444A9" w:rsidRDefault="00652707" w:rsidP="00652707">
            <w:pPr>
              <w:spacing w:after="0" w:line="240" w:lineRule="auto"/>
              <w:rPr>
                <w:rFonts w:ascii="Times New Roman" w:hAnsi="Times New Roman" w:cs="Times New Roman"/>
                <w:sz w:val="28"/>
                <w:szCs w:val="28"/>
              </w:rPr>
            </w:pPr>
          </w:p>
        </w:tc>
        <w:tc>
          <w:tcPr>
            <w:tcW w:w="1667"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2017</w:t>
            </w:r>
          </w:p>
        </w:tc>
        <w:tc>
          <w:tcPr>
            <w:tcW w:w="1276"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2018</w:t>
            </w:r>
          </w:p>
        </w:tc>
        <w:tc>
          <w:tcPr>
            <w:tcW w:w="992"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2017</w:t>
            </w:r>
          </w:p>
        </w:tc>
        <w:tc>
          <w:tcPr>
            <w:tcW w:w="1151"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2018</w:t>
            </w:r>
          </w:p>
        </w:tc>
      </w:tr>
      <w:tr w:rsidR="00652707" w:rsidRPr="005444A9" w:rsidTr="00652707">
        <w:trPr>
          <w:trHeight w:val="186"/>
        </w:trPr>
        <w:tc>
          <w:tcPr>
            <w:tcW w:w="4111"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Wskaźnik rentowności kapitału własnego (ROE, Return On Equity)</w:t>
            </w:r>
          </w:p>
        </w:tc>
        <w:tc>
          <w:tcPr>
            <w:tcW w:w="1667"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5,62</w:t>
            </w:r>
          </w:p>
        </w:tc>
        <w:tc>
          <w:tcPr>
            <w:tcW w:w="1276"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2,47</w:t>
            </w:r>
          </w:p>
        </w:tc>
        <w:tc>
          <w:tcPr>
            <w:tcW w:w="992"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8,41</w:t>
            </w:r>
          </w:p>
        </w:tc>
        <w:tc>
          <w:tcPr>
            <w:tcW w:w="1151"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7,70</w:t>
            </w:r>
          </w:p>
        </w:tc>
      </w:tr>
      <w:tr w:rsidR="00652707" w:rsidRPr="005444A9" w:rsidTr="00652707">
        <w:tc>
          <w:tcPr>
            <w:tcW w:w="4111"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Wskaźnik rentowności aktywów (ROA, Return On Assets)</w:t>
            </w:r>
          </w:p>
        </w:tc>
        <w:tc>
          <w:tcPr>
            <w:tcW w:w="1667"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4,13</w:t>
            </w:r>
          </w:p>
        </w:tc>
        <w:tc>
          <w:tcPr>
            <w:tcW w:w="1276"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1,84</w:t>
            </w:r>
          </w:p>
        </w:tc>
        <w:tc>
          <w:tcPr>
            <w:tcW w:w="992"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6,09</w:t>
            </w:r>
          </w:p>
        </w:tc>
        <w:tc>
          <w:tcPr>
            <w:tcW w:w="1151"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5,74</w:t>
            </w:r>
          </w:p>
        </w:tc>
      </w:tr>
      <w:tr w:rsidR="00652707" w:rsidRPr="005444A9" w:rsidTr="00652707">
        <w:tc>
          <w:tcPr>
            <w:tcW w:w="4111"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Wskaźnik rentowności sprzedaży (ROS, Return On Sales)</w:t>
            </w:r>
          </w:p>
        </w:tc>
        <w:tc>
          <w:tcPr>
            <w:tcW w:w="1667"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4,97</w:t>
            </w:r>
          </w:p>
        </w:tc>
        <w:tc>
          <w:tcPr>
            <w:tcW w:w="1276"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2,19</w:t>
            </w:r>
          </w:p>
        </w:tc>
        <w:tc>
          <w:tcPr>
            <w:tcW w:w="992"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9,27</w:t>
            </w:r>
          </w:p>
        </w:tc>
        <w:tc>
          <w:tcPr>
            <w:tcW w:w="1151"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8,24</w:t>
            </w:r>
          </w:p>
        </w:tc>
      </w:tr>
    </w:tbl>
    <w:p w:rsidR="00652707" w:rsidRPr="00DC6AB6" w:rsidRDefault="00652707" w:rsidP="00652707">
      <w:pPr>
        <w:spacing w:after="0" w:line="300" w:lineRule="auto"/>
        <w:rPr>
          <w:rFonts w:ascii="Times New Roman" w:hAnsi="Times New Roman" w:cs="Times New Roman"/>
          <w:sz w:val="20"/>
          <w:szCs w:val="20"/>
        </w:rPr>
      </w:pPr>
      <w:r w:rsidRPr="00DC6AB6">
        <w:rPr>
          <w:rFonts w:ascii="Times New Roman" w:hAnsi="Times New Roman" w:cs="Times New Roman"/>
          <w:sz w:val="20"/>
          <w:szCs w:val="20"/>
        </w:rPr>
        <w:t>Źródło: BIEDAS</w:t>
      </w:r>
      <w:r w:rsidRPr="00DC6AB6">
        <w:rPr>
          <w:rFonts w:ascii="Times New Roman" w:hAnsi="Times New Roman" w:cs="Times New Roman"/>
          <w:color w:val="000000"/>
          <w:sz w:val="20"/>
          <w:szCs w:val="20"/>
        </w:rPr>
        <w:t xml:space="preserve"> J. </w:t>
      </w:r>
      <w:r w:rsidRPr="00DC6AB6">
        <w:rPr>
          <w:rFonts w:ascii="Times New Roman" w:hAnsi="Times New Roman" w:cs="Times New Roman"/>
          <w:i/>
          <w:color w:val="000000"/>
          <w:sz w:val="20"/>
          <w:szCs w:val="20"/>
        </w:rPr>
        <w:t>OCENA PRZEDSIĘBIORSTWA PRZEZ PRYZMAT SPRAWOZDAWCZOŚCI</w:t>
      </w:r>
      <w:r w:rsidRPr="00DC6AB6">
        <w:rPr>
          <w:rFonts w:ascii="Times New Roman" w:hAnsi="Times New Roman" w:cs="Times New Roman"/>
          <w:color w:val="000000"/>
          <w:sz w:val="20"/>
          <w:szCs w:val="20"/>
        </w:rPr>
        <w:t>. PUZ 2020. Na prawach zastrzeżonych.</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Wykres 2 obrazuje analizę rentowności za lata 2017-2018 Zakłady Automatyki Polna SA.</w:t>
      </w:r>
    </w:p>
    <w:p w:rsidR="00652707" w:rsidRPr="00DC6AB6" w:rsidRDefault="00652707" w:rsidP="00652707">
      <w:pPr>
        <w:spacing w:after="0" w:line="300" w:lineRule="auto"/>
        <w:jc w:val="center"/>
        <w:rPr>
          <w:rFonts w:ascii="Times New Roman" w:hAnsi="Times New Roman" w:cs="Times New Roman"/>
          <w:b/>
          <w:color w:val="000000"/>
          <w:sz w:val="28"/>
          <w:szCs w:val="28"/>
        </w:rPr>
      </w:pPr>
      <w:r w:rsidRPr="005444A9">
        <w:rPr>
          <w:rFonts w:ascii="Times New Roman" w:hAnsi="Times New Roman" w:cs="Times New Roman"/>
          <w:noProof/>
          <w:sz w:val="28"/>
          <w:szCs w:val="28"/>
        </w:rPr>
        <w:drawing>
          <wp:inline distT="0" distB="0" distL="0" distR="0">
            <wp:extent cx="5494655" cy="2901950"/>
            <wp:effectExtent l="0" t="0" r="0" b="0"/>
            <wp:docPr id="8" name="Wykres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bookmarkStart w:id="20" w:name="_Toc37079525"/>
      <w:bookmarkStart w:id="21" w:name="_Toc37090131"/>
      <w:bookmarkStart w:id="22" w:name="_Toc39758582"/>
      <w:r w:rsidRPr="00DC6AB6">
        <w:rPr>
          <w:rFonts w:ascii="Times New Roman" w:hAnsi="Times New Roman" w:cs="Times New Roman"/>
          <w:b/>
          <w:color w:val="000000"/>
          <w:sz w:val="28"/>
          <w:szCs w:val="28"/>
        </w:rPr>
        <w:t xml:space="preserve">Wykres </w:t>
      </w:r>
      <w:r w:rsidR="002F4337" w:rsidRPr="00DC6AB6">
        <w:rPr>
          <w:rFonts w:ascii="Times New Roman" w:hAnsi="Times New Roman" w:cs="Times New Roman"/>
          <w:b/>
          <w:color w:val="000000"/>
          <w:sz w:val="28"/>
          <w:szCs w:val="28"/>
        </w:rPr>
        <w:fldChar w:fldCharType="begin"/>
      </w:r>
      <w:r w:rsidRPr="00DC6AB6">
        <w:rPr>
          <w:rFonts w:ascii="Times New Roman" w:hAnsi="Times New Roman" w:cs="Times New Roman"/>
          <w:b/>
          <w:color w:val="000000"/>
          <w:sz w:val="28"/>
          <w:szCs w:val="28"/>
        </w:rPr>
        <w:instrText xml:space="preserve"> SEQ Wykres \* ARABIC </w:instrText>
      </w:r>
      <w:r w:rsidR="002F4337" w:rsidRPr="00DC6AB6">
        <w:rPr>
          <w:rFonts w:ascii="Times New Roman" w:hAnsi="Times New Roman" w:cs="Times New Roman"/>
          <w:b/>
          <w:color w:val="000000"/>
          <w:sz w:val="28"/>
          <w:szCs w:val="28"/>
        </w:rPr>
        <w:fldChar w:fldCharType="separate"/>
      </w:r>
      <w:r w:rsidRPr="00DC6AB6">
        <w:rPr>
          <w:rFonts w:ascii="Times New Roman" w:hAnsi="Times New Roman" w:cs="Times New Roman"/>
          <w:b/>
          <w:noProof/>
          <w:color w:val="000000"/>
          <w:sz w:val="28"/>
          <w:szCs w:val="28"/>
        </w:rPr>
        <w:t>2</w:t>
      </w:r>
      <w:r w:rsidR="002F4337" w:rsidRPr="00DC6AB6">
        <w:rPr>
          <w:rFonts w:ascii="Times New Roman" w:hAnsi="Times New Roman" w:cs="Times New Roman"/>
          <w:b/>
          <w:color w:val="000000"/>
          <w:sz w:val="28"/>
          <w:szCs w:val="28"/>
        </w:rPr>
        <w:fldChar w:fldCharType="end"/>
      </w:r>
      <w:r w:rsidRPr="00DC6AB6">
        <w:rPr>
          <w:rFonts w:ascii="Times New Roman" w:hAnsi="Times New Roman" w:cs="Times New Roman"/>
          <w:b/>
          <w:color w:val="000000"/>
          <w:sz w:val="28"/>
          <w:szCs w:val="28"/>
        </w:rPr>
        <w:t>. Wskaźniki rentowności Polna SA</w:t>
      </w:r>
      <w:bookmarkEnd w:id="20"/>
      <w:bookmarkEnd w:id="21"/>
      <w:bookmarkEnd w:id="22"/>
    </w:p>
    <w:p w:rsidR="00652707" w:rsidRPr="00DC6AB6" w:rsidRDefault="00652707" w:rsidP="00652707">
      <w:pPr>
        <w:spacing w:after="0" w:line="300" w:lineRule="auto"/>
        <w:jc w:val="both"/>
        <w:rPr>
          <w:rFonts w:ascii="Times New Roman" w:hAnsi="Times New Roman" w:cs="Times New Roman"/>
          <w:sz w:val="20"/>
          <w:szCs w:val="20"/>
        </w:rPr>
      </w:pPr>
      <w:r w:rsidRPr="00DC6AB6">
        <w:rPr>
          <w:rFonts w:ascii="Times New Roman" w:hAnsi="Times New Roman" w:cs="Times New Roman"/>
          <w:sz w:val="20"/>
          <w:szCs w:val="20"/>
        </w:rPr>
        <w:t>Źródło: BIEDAS</w:t>
      </w:r>
      <w:r w:rsidRPr="00DC6AB6">
        <w:rPr>
          <w:rFonts w:ascii="Times New Roman" w:hAnsi="Times New Roman" w:cs="Times New Roman"/>
          <w:color w:val="000000"/>
          <w:sz w:val="20"/>
          <w:szCs w:val="20"/>
        </w:rPr>
        <w:t xml:space="preserve"> J. </w:t>
      </w:r>
      <w:r w:rsidRPr="00DC6AB6">
        <w:rPr>
          <w:rFonts w:ascii="Times New Roman" w:hAnsi="Times New Roman" w:cs="Times New Roman"/>
          <w:i/>
          <w:color w:val="000000"/>
          <w:sz w:val="20"/>
          <w:szCs w:val="20"/>
        </w:rPr>
        <w:t>OCENA PRZEDSIĘBIORSTWA PRZEZ PRYZMAT SPRAWOZDAWCZOŚCI</w:t>
      </w:r>
      <w:r w:rsidRPr="00DC6AB6">
        <w:rPr>
          <w:rFonts w:ascii="Times New Roman" w:hAnsi="Times New Roman" w:cs="Times New Roman"/>
          <w:color w:val="000000"/>
          <w:sz w:val="20"/>
          <w:szCs w:val="20"/>
        </w:rPr>
        <w:t>. PUZ 2020. Na prawach zastrzeżonych.</w:t>
      </w:r>
    </w:p>
    <w:p w:rsidR="00652707" w:rsidRPr="00DC6AB6" w:rsidRDefault="00652707" w:rsidP="00652707">
      <w:pPr>
        <w:spacing w:after="0" w:line="300" w:lineRule="auto"/>
        <w:ind w:firstLine="567"/>
        <w:jc w:val="both"/>
        <w:rPr>
          <w:rFonts w:ascii="Times New Roman" w:hAnsi="Times New Roman" w:cs="Times New Roman"/>
          <w:sz w:val="16"/>
          <w:szCs w:val="16"/>
        </w:rPr>
      </w:pP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W przedsiębiorstwie Zakłady Automatyki Polna SA w 2017 roku udział zysku netto w kapitale własnym wyniósł 5,62%, a w roku 2018 2,47%. Oznacza to , że przeciętnie w roku 2017 każde 100 zł kapitału własnego generowało 5,62 zł zysku netto, a rok później 2,47 zł.</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Wskaźnik rentowności aktywów w 2017 roku wyniósł 4,13%, w roku następnym 1,84%. Oznacza to, że przeciętnie w roku 2017 na każde 100 zł aktywów przypadało 4,13 zł zysku netto, a w 2018 roku 1,84 zł.</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W badanym przedsiębiorstwie udział zysku netto w przychodach ze sprzedaży w 2017 roku wyniósł 4,97%, a w 2018 roku 2,19%.</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Aby działalność danej jednostki cechowała się zyskownością, wskaźniki rentowności powinny przyjąć wartości dodatnie. W oby spółkach ta zasada została zachowana. Porównując wskaźniki w obu przedsiębiorstwach, w 2017 roku osiągnęły one największą wartość, a w roku 2018 zmalały. Im większa jest wartość wskaźników rentowności tym firma znajduje się w lepszej kondycji finansowej. Wskaźniki w badanym okresie były większe w spółce akcyjnej Hydrotor, co utwierdza fakt, że ta spółka w tym zestawieniu wypadła korzystniej.</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 xml:space="preserve">Wyniki analizy rentowności pokazują dobrą kondycję ekonomiczno-finansową Spółki Polna SA w ostatnich dwóch latach. Wszystkie wskaźniki rentowności były dodatnie, ale zmniejszyły swoją wartość w 2018 r. </w:t>
      </w:r>
      <w:r w:rsidRPr="005444A9">
        <w:rPr>
          <w:rFonts w:ascii="Times New Roman" w:hAnsi="Times New Roman" w:cs="Times New Roman"/>
          <w:bCs/>
          <w:color w:val="000000"/>
          <w:sz w:val="28"/>
          <w:szCs w:val="28"/>
        </w:rPr>
        <w:t>Tabela 3 stanowi dopełnienie wskaźników rentowności</w:t>
      </w:r>
      <w:r w:rsidRPr="005444A9">
        <w:rPr>
          <w:rFonts w:ascii="Times New Roman" w:eastAsia="Times New Roman" w:hAnsi="Times New Roman" w:cs="Times New Roman"/>
          <w:bCs/>
          <w:color w:val="000000"/>
          <w:sz w:val="28"/>
          <w:szCs w:val="28"/>
        </w:rPr>
        <w:t>.</w:t>
      </w:r>
    </w:p>
    <w:p w:rsidR="00652707" w:rsidRPr="00DC6AB6" w:rsidRDefault="00652707" w:rsidP="00652707">
      <w:pPr>
        <w:spacing w:after="0" w:line="300" w:lineRule="auto"/>
        <w:ind w:firstLine="567"/>
        <w:jc w:val="both"/>
        <w:rPr>
          <w:rFonts w:ascii="Times New Roman" w:eastAsia="Times New Roman" w:hAnsi="Times New Roman" w:cs="Times New Roman"/>
          <w:bCs/>
          <w:color w:val="000000"/>
          <w:sz w:val="24"/>
          <w:szCs w:val="24"/>
        </w:rPr>
      </w:pPr>
    </w:p>
    <w:p w:rsidR="00652707" w:rsidRDefault="00652707" w:rsidP="00652707">
      <w:pPr>
        <w:spacing w:after="0" w:line="300" w:lineRule="auto"/>
        <w:jc w:val="right"/>
        <w:rPr>
          <w:rFonts w:ascii="Times New Roman" w:hAnsi="Times New Roman" w:cs="Times New Roman"/>
          <w:sz w:val="28"/>
          <w:szCs w:val="28"/>
        </w:rPr>
      </w:pPr>
      <w:bookmarkStart w:id="23" w:name="_Toc37079514"/>
      <w:bookmarkStart w:id="24" w:name="_Toc37090112"/>
      <w:bookmarkStart w:id="25" w:name="_Toc39757991"/>
      <w:bookmarkStart w:id="26" w:name="_Toc39758563"/>
      <w:bookmarkStart w:id="27" w:name="_Toc39758988"/>
      <w:r w:rsidRPr="005444A9">
        <w:rPr>
          <w:rFonts w:ascii="Times New Roman" w:hAnsi="Times New Roman" w:cs="Times New Roman"/>
          <w:sz w:val="28"/>
          <w:szCs w:val="28"/>
        </w:rPr>
        <w:t>Tabela 3</w:t>
      </w:r>
    </w:p>
    <w:p w:rsidR="00652707" w:rsidRPr="00DC6AB6" w:rsidRDefault="00652707" w:rsidP="00652707">
      <w:pPr>
        <w:spacing w:after="0" w:line="300" w:lineRule="auto"/>
        <w:jc w:val="center"/>
        <w:rPr>
          <w:rFonts w:ascii="Times New Roman" w:hAnsi="Times New Roman" w:cs="Times New Roman"/>
          <w:b/>
          <w:sz w:val="28"/>
          <w:szCs w:val="28"/>
        </w:rPr>
      </w:pPr>
      <w:r w:rsidRPr="00DC6AB6">
        <w:rPr>
          <w:rFonts w:ascii="Times New Roman" w:hAnsi="Times New Roman" w:cs="Times New Roman"/>
          <w:b/>
          <w:sz w:val="28"/>
          <w:szCs w:val="28"/>
        </w:rPr>
        <w:t>Analiza Du Ponta Zakłady Automatyki Polna SA oraz Hydrotor SA</w:t>
      </w:r>
      <w:bookmarkEnd w:id="23"/>
      <w:bookmarkEnd w:id="24"/>
      <w:bookmarkEnd w:id="25"/>
      <w:bookmarkEnd w:id="26"/>
      <w:bookmarkEnd w:id="27"/>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86"/>
        <w:gridCol w:w="1276"/>
        <w:gridCol w:w="1134"/>
        <w:gridCol w:w="1110"/>
        <w:gridCol w:w="1016"/>
      </w:tblGrid>
      <w:tr w:rsidR="00652707" w:rsidRPr="00DC6AB6" w:rsidTr="00652707">
        <w:tc>
          <w:tcPr>
            <w:tcW w:w="9322" w:type="dxa"/>
            <w:gridSpan w:val="5"/>
            <w:vAlign w:val="center"/>
          </w:tcPr>
          <w:p w:rsidR="00652707" w:rsidRPr="00DC6AB6" w:rsidRDefault="00652707" w:rsidP="00652707">
            <w:pPr>
              <w:spacing w:after="0" w:line="240" w:lineRule="auto"/>
              <w:jc w:val="center"/>
              <w:rPr>
                <w:rFonts w:ascii="Times New Roman" w:hAnsi="Times New Roman" w:cs="Times New Roman"/>
                <w:b/>
                <w:sz w:val="28"/>
                <w:szCs w:val="28"/>
              </w:rPr>
            </w:pPr>
            <w:r w:rsidRPr="00DC6AB6">
              <w:rPr>
                <w:rFonts w:ascii="Times New Roman" w:hAnsi="Times New Roman" w:cs="Times New Roman"/>
                <w:b/>
                <w:sz w:val="28"/>
                <w:szCs w:val="28"/>
              </w:rPr>
              <w:t>Analiza Du Ponta</w:t>
            </w:r>
          </w:p>
        </w:tc>
      </w:tr>
      <w:tr w:rsidR="00652707" w:rsidRPr="00DC6AB6" w:rsidTr="00652707">
        <w:tc>
          <w:tcPr>
            <w:tcW w:w="4786" w:type="dxa"/>
            <w:vMerge w:val="restart"/>
            <w:vAlign w:val="center"/>
          </w:tcPr>
          <w:p w:rsidR="00652707" w:rsidRPr="00DC6AB6" w:rsidRDefault="00652707" w:rsidP="00652707">
            <w:pPr>
              <w:spacing w:after="0" w:line="240" w:lineRule="auto"/>
              <w:jc w:val="center"/>
              <w:rPr>
                <w:rFonts w:ascii="Times New Roman" w:hAnsi="Times New Roman" w:cs="Times New Roman"/>
                <w:b/>
                <w:sz w:val="28"/>
                <w:szCs w:val="28"/>
              </w:rPr>
            </w:pPr>
            <w:r w:rsidRPr="00DC6AB6">
              <w:rPr>
                <w:rFonts w:ascii="Times New Roman" w:hAnsi="Times New Roman" w:cs="Times New Roman"/>
                <w:b/>
                <w:sz w:val="28"/>
                <w:szCs w:val="28"/>
              </w:rPr>
              <w:t>Wyszczególnienie</w:t>
            </w:r>
          </w:p>
        </w:tc>
        <w:tc>
          <w:tcPr>
            <w:tcW w:w="2410" w:type="dxa"/>
            <w:gridSpan w:val="2"/>
            <w:vAlign w:val="center"/>
          </w:tcPr>
          <w:p w:rsidR="00652707" w:rsidRPr="00DC6AB6" w:rsidRDefault="00652707" w:rsidP="00652707">
            <w:pPr>
              <w:spacing w:after="0" w:line="240" w:lineRule="auto"/>
              <w:jc w:val="center"/>
              <w:rPr>
                <w:rFonts w:ascii="Times New Roman" w:hAnsi="Times New Roman" w:cs="Times New Roman"/>
                <w:b/>
                <w:sz w:val="28"/>
                <w:szCs w:val="28"/>
              </w:rPr>
            </w:pPr>
            <w:r w:rsidRPr="00DC6AB6">
              <w:rPr>
                <w:rFonts w:ascii="Times New Roman" w:hAnsi="Times New Roman" w:cs="Times New Roman"/>
                <w:b/>
                <w:sz w:val="28"/>
                <w:szCs w:val="28"/>
              </w:rPr>
              <w:t>Zakłady Automatyki Polna SA</w:t>
            </w:r>
          </w:p>
        </w:tc>
        <w:tc>
          <w:tcPr>
            <w:tcW w:w="2126" w:type="dxa"/>
            <w:gridSpan w:val="2"/>
            <w:vAlign w:val="center"/>
          </w:tcPr>
          <w:p w:rsidR="00652707" w:rsidRPr="00DC6AB6" w:rsidRDefault="00652707" w:rsidP="00652707">
            <w:pPr>
              <w:spacing w:after="0" w:line="240" w:lineRule="auto"/>
              <w:jc w:val="center"/>
              <w:rPr>
                <w:rFonts w:ascii="Times New Roman" w:hAnsi="Times New Roman" w:cs="Times New Roman"/>
                <w:b/>
                <w:sz w:val="28"/>
                <w:szCs w:val="28"/>
              </w:rPr>
            </w:pPr>
            <w:r w:rsidRPr="00DC6AB6">
              <w:rPr>
                <w:rFonts w:ascii="Times New Roman" w:hAnsi="Times New Roman" w:cs="Times New Roman"/>
                <w:b/>
                <w:sz w:val="28"/>
                <w:szCs w:val="28"/>
              </w:rPr>
              <w:t>Hydrotor SA</w:t>
            </w:r>
          </w:p>
        </w:tc>
      </w:tr>
      <w:tr w:rsidR="00652707" w:rsidRPr="005444A9" w:rsidTr="00652707">
        <w:tc>
          <w:tcPr>
            <w:tcW w:w="4786" w:type="dxa"/>
            <w:vMerge/>
          </w:tcPr>
          <w:p w:rsidR="00652707" w:rsidRPr="005444A9" w:rsidRDefault="00652707" w:rsidP="00652707">
            <w:pPr>
              <w:spacing w:after="0" w:line="240" w:lineRule="auto"/>
              <w:rPr>
                <w:rFonts w:ascii="Times New Roman" w:hAnsi="Times New Roman" w:cs="Times New Roman"/>
                <w:sz w:val="28"/>
                <w:szCs w:val="28"/>
              </w:rPr>
            </w:pPr>
          </w:p>
        </w:tc>
        <w:tc>
          <w:tcPr>
            <w:tcW w:w="1276" w:type="dxa"/>
          </w:tcPr>
          <w:p w:rsidR="00652707" w:rsidRPr="00DC6AB6" w:rsidRDefault="00652707" w:rsidP="00652707">
            <w:pPr>
              <w:spacing w:after="0" w:line="240" w:lineRule="auto"/>
              <w:rPr>
                <w:rFonts w:ascii="Times New Roman" w:hAnsi="Times New Roman" w:cs="Times New Roman"/>
                <w:b/>
                <w:sz w:val="28"/>
                <w:szCs w:val="28"/>
              </w:rPr>
            </w:pPr>
            <w:r w:rsidRPr="00DC6AB6">
              <w:rPr>
                <w:rFonts w:ascii="Times New Roman" w:hAnsi="Times New Roman" w:cs="Times New Roman"/>
                <w:b/>
                <w:sz w:val="28"/>
                <w:szCs w:val="28"/>
              </w:rPr>
              <w:t>2017</w:t>
            </w:r>
          </w:p>
        </w:tc>
        <w:tc>
          <w:tcPr>
            <w:tcW w:w="1134" w:type="dxa"/>
          </w:tcPr>
          <w:p w:rsidR="00652707" w:rsidRPr="00DC6AB6" w:rsidRDefault="00652707" w:rsidP="00652707">
            <w:pPr>
              <w:spacing w:after="0" w:line="240" w:lineRule="auto"/>
              <w:rPr>
                <w:rFonts w:ascii="Times New Roman" w:hAnsi="Times New Roman" w:cs="Times New Roman"/>
                <w:b/>
                <w:sz w:val="28"/>
                <w:szCs w:val="28"/>
              </w:rPr>
            </w:pPr>
            <w:r w:rsidRPr="00DC6AB6">
              <w:rPr>
                <w:rFonts w:ascii="Times New Roman" w:hAnsi="Times New Roman" w:cs="Times New Roman"/>
                <w:b/>
                <w:sz w:val="28"/>
                <w:szCs w:val="28"/>
              </w:rPr>
              <w:t>2018</w:t>
            </w:r>
          </w:p>
        </w:tc>
        <w:tc>
          <w:tcPr>
            <w:tcW w:w="1110" w:type="dxa"/>
          </w:tcPr>
          <w:p w:rsidR="00652707" w:rsidRPr="00DC6AB6" w:rsidRDefault="00652707" w:rsidP="00652707">
            <w:pPr>
              <w:spacing w:after="0" w:line="240" w:lineRule="auto"/>
              <w:rPr>
                <w:rFonts w:ascii="Times New Roman" w:hAnsi="Times New Roman" w:cs="Times New Roman"/>
                <w:b/>
                <w:sz w:val="28"/>
                <w:szCs w:val="28"/>
              </w:rPr>
            </w:pPr>
            <w:r w:rsidRPr="00DC6AB6">
              <w:rPr>
                <w:rFonts w:ascii="Times New Roman" w:hAnsi="Times New Roman" w:cs="Times New Roman"/>
                <w:b/>
                <w:sz w:val="28"/>
                <w:szCs w:val="28"/>
              </w:rPr>
              <w:t>2017</w:t>
            </w:r>
          </w:p>
        </w:tc>
        <w:tc>
          <w:tcPr>
            <w:tcW w:w="1016" w:type="dxa"/>
          </w:tcPr>
          <w:p w:rsidR="00652707" w:rsidRPr="00DC6AB6" w:rsidRDefault="00652707" w:rsidP="00652707">
            <w:pPr>
              <w:spacing w:after="0" w:line="240" w:lineRule="auto"/>
              <w:rPr>
                <w:rFonts w:ascii="Times New Roman" w:hAnsi="Times New Roman" w:cs="Times New Roman"/>
                <w:b/>
                <w:sz w:val="28"/>
                <w:szCs w:val="28"/>
              </w:rPr>
            </w:pPr>
            <w:r w:rsidRPr="00DC6AB6">
              <w:rPr>
                <w:rFonts w:ascii="Times New Roman" w:hAnsi="Times New Roman" w:cs="Times New Roman"/>
                <w:b/>
                <w:sz w:val="28"/>
                <w:szCs w:val="28"/>
              </w:rPr>
              <w:t>2018</w:t>
            </w:r>
          </w:p>
        </w:tc>
      </w:tr>
      <w:tr w:rsidR="00652707" w:rsidRPr="005444A9" w:rsidTr="00652707">
        <w:tc>
          <w:tcPr>
            <w:tcW w:w="4786"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ROE [w %]</w:t>
            </w:r>
          </w:p>
        </w:tc>
        <w:tc>
          <w:tcPr>
            <w:tcW w:w="1276"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5,62</w:t>
            </w:r>
          </w:p>
        </w:tc>
        <w:tc>
          <w:tcPr>
            <w:tcW w:w="1134"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2,47</w:t>
            </w:r>
          </w:p>
        </w:tc>
        <w:tc>
          <w:tcPr>
            <w:tcW w:w="1110"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8,41</w:t>
            </w:r>
          </w:p>
        </w:tc>
        <w:tc>
          <w:tcPr>
            <w:tcW w:w="1016"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7,70</w:t>
            </w:r>
          </w:p>
        </w:tc>
      </w:tr>
      <w:tr w:rsidR="00652707" w:rsidRPr="005444A9" w:rsidTr="00652707">
        <w:tc>
          <w:tcPr>
            <w:tcW w:w="4786"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ROA [w %]</w:t>
            </w:r>
          </w:p>
        </w:tc>
        <w:tc>
          <w:tcPr>
            <w:tcW w:w="1276"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4,13</w:t>
            </w:r>
          </w:p>
        </w:tc>
        <w:tc>
          <w:tcPr>
            <w:tcW w:w="1134"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1,84</w:t>
            </w:r>
          </w:p>
        </w:tc>
        <w:tc>
          <w:tcPr>
            <w:tcW w:w="1110"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6,09</w:t>
            </w:r>
          </w:p>
        </w:tc>
        <w:tc>
          <w:tcPr>
            <w:tcW w:w="1016"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5,74</w:t>
            </w:r>
          </w:p>
        </w:tc>
      </w:tr>
      <w:tr w:rsidR="00652707" w:rsidRPr="005444A9" w:rsidTr="00652707">
        <w:tc>
          <w:tcPr>
            <w:tcW w:w="4786"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ROS [w %]</w:t>
            </w:r>
          </w:p>
        </w:tc>
        <w:tc>
          <w:tcPr>
            <w:tcW w:w="1276"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4,97</w:t>
            </w:r>
          </w:p>
        </w:tc>
        <w:tc>
          <w:tcPr>
            <w:tcW w:w="1134"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2,19</w:t>
            </w:r>
          </w:p>
        </w:tc>
        <w:tc>
          <w:tcPr>
            <w:tcW w:w="1110"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9,27</w:t>
            </w:r>
          </w:p>
        </w:tc>
        <w:tc>
          <w:tcPr>
            <w:tcW w:w="1016"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8,24</w:t>
            </w:r>
          </w:p>
        </w:tc>
      </w:tr>
      <w:tr w:rsidR="00652707" w:rsidRPr="005444A9" w:rsidTr="00652707">
        <w:tc>
          <w:tcPr>
            <w:tcW w:w="4786"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MKW (mnożnik kapitału własnego), [w zł]</w:t>
            </w:r>
          </w:p>
        </w:tc>
        <w:tc>
          <w:tcPr>
            <w:tcW w:w="1276"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1,36</w:t>
            </w:r>
          </w:p>
        </w:tc>
        <w:tc>
          <w:tcPr>
            <w:tcW w:w="1134"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1,34</w:t>
            </w:r>
          </w:p>
        </w:tc>
        <w:tc>
          <w:tcPr>
            <w:tcW w:w="1110"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1,38</w:t>
            </w:r>
          </w:p>
        </w:tc>
        <w:tc>
          <w:tcPr>
            <w:tcW w:w="1016"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1,34</w:t>
            </w:r>
          </w:p>
        </w:tc>
      </w:tr>
      <w:tr w:rsidR="00652707" w:rsidRPr="005444A9" w:rsidTr="00652707">
        <w:tc>
          <w:tcPr>
            <w:tcW w:w="4786"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PA (wskaźnik produktywności aktywów ogółem), [w zł]</w:t>
            </w:r>
          </w:p>
        </w:tc>
        <w:tc>
          <w:tcPr>
            <w:tcW w:w="1276"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0,83</w:t>
            </w:r>
          </w:p>
        </w:tc>
        <w:tc>
          <w:tcPr>
            <w:tcW w:w="1134"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0,84</w:t>
            </w:r>
          </w:p>
        </w:tc>
        <w:tc>
          <w:tcPr>
            <w:tcW w:w="1110"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0,66</w:t>
            </w:r>
          </w:p>
        </w:tc>
        <w:tc>
          <w:tcPr>
            <w:tcW w:w="1016"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0,70</w:t>
            </w:r>
          </w:p>
        </w:tc>
      </w:tr>
      <w:tr w:rsidR="00652707" w:rsidRPr="005444A9" w:rsidTr="00652707">
        <w:tc>
          <w:tcPr>
            <w:tcW w:w="4786"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ZN (zysk netto), [w zł]</w:t>
            </w:r>
          </w:p>
        </w:tc>
        <w:tc>
          <w:tcPr>
            <w:tcW w:w="1276"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1 595</w:t>
            </w:r>
          </w:p>
        </w:tc>
        <w:tc>
          <w:tcPr>
            <w:tcW w:w="1134"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693</w:t>
            </w:r>
          </w:p>
        </w:tc>
        <w:tc>
          <w:tcPr>
            <w:tcW w:w="1110"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6 229</w:t>
            </w:r>
          </w:p>
        </w:tc>
        <w:tc>
          <w:tcPr>
            <w:tcW w:w="1016"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5 968</w:t>
            </w:r>
          </w:p>
        </w:tc>
      </w:tr>
      <w:tr w:rsidR="00652707" w:rsidRPr="005444A9" w:rsidTr="00652707">
        <w:tc>
          <w:tcPr>
            <w:tcW w:w="4786"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S (przychody ze sprzedaży), [w zł]</w:t>
            </w:r>
          </w:p>
        </w:tc>
        <w:tc>
          <w:tcPr>
            <w:tcW w:w="1276"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32 116</w:t>
            </w:r>
          </w:p>
        </w:tc>
        <w:tc>
          <w:tcPr>
            <w:tcW w:w="1134"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31 582</w:t>
            </w:r>
          </w:p>
        </w:tc>
        <w:tc>
          <w:tcPr>
            <w:tcW w:w="1110"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67 217</w:t>
            </w:r>
          </w:p>
        </w:tc>
        <w:tc>
          <w:tcPr>
            <w:tcW w:w="1016"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72 425</w:t>
            </w:r>
          </w:p>
        </w:tc>
      </w:tr>
      <w:tr w:rsidR="00652707" w:rsidRPr="005444A9" w:rsidTr="00652707">
        <w:tc>
          <w:tcPr>
            <w:tcW w:w="4786"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Aog (średni stan aktywów ogółem), [w zł]</w:t>
            </w:r>
          </w:p>
        </w:tc>
        <w:tc>
          <w:tcPr>
            <w:tcW w:w="1276"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38 656</w:t>
            </w:r>
          </w:p>
        </w:tc>
        <w:tc>
          <w:tcPr>
            <w:tcW w:w="1134"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37 609</w:t>
            </w:r>
          </w:p>
        </w:tc>
        <w:tc>
          <w:tcPr>
            <w:tcW w:w="1110"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102 301,5</w:t>
            </w:r>
          </w:p>
        </w:tc>
        <w:tc>
          <w:tcPr>
            <w:tcW w:w="1016"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103 890,5</w:t>
            </w:r>
          </w:p>
        </w:tc>
      </w:tr>
    </w:tbl>
    <w:p w:rsidR="00652707" w:rsidRPr="00DC6AB6" w:rsidRDefault="00652707" w:rsidP="00652707">
      <w:pPr>
        <w:spacing w:after="0" w:line="300" w:lineRule="auto"/>
        <w:jc w:val="both"/>
        <w:rPr>
          <w:rFonts w:ascii="Times New Roman" w:hAnsi="Times New Roman" w:cs="Times New Roman"/>
          <w:sz w:val="20"/>
          <w:szCs w:val="20"/>
        </w:rPr>
      </w:pPr>
      <w:r w:rsidRPr="00DC6AB6">
        <w:rPr>
          <w:rFonts w:ascii="Times New Roman" w:hAnsi="Times New Roman" w:cs="Times New Roman"/>
          <w:sz w:val="20"/>
          <w:szCs w:val="20"/>
        </w:rPr>
        <w:t>Źródło: BIEDAS</w:t>
      </w:r>
      <w:r w:rsidRPr="00DC6AB6">
        <w:rPr>
          <w:rFonts w:ascii="Times New Roman" w:hAnsi="Times New Roman" w:cs="Times New Roman"/>
          <w:color w:val="000000"/>
          <w:sz w:val="20"/>
          <w:szCs w:val="20"/>
        </w:rPr>
        <w:t xml:space="preserve"> J. </w:t>
      </w:r>
      <w:r w:rsidRPr="00DC6AB6">
        <w:rPr>
          <w:rFonts w:ascii="Times New Roman" w:hAnsi="Times New Roman" w:cs="Times New Roman"/>
          <w:i/>
          <w:color w:val="000000"/>
          <w:sz w:val="20"/>
          <w:szCs w:val="20"/>
        </w:rPr>
        <w:t>OCENA PRZEDSIĘBIORSTWA PRZEZ PRYZMAT SPRAWOZDAWCZOŚCI</w:t>
      </w:r>
      <w:r w:rsidRPr="00DC6AB6">
        <w:rPr>
          <w:rFonts w:ascii="Times New Roman" w:hAnsi="Times New Roman" w:cs="Times New Roman"/>
          <w:color w:val="000000"/>
          <w:sz w:val="20"/>
          <w:szCs w:val="20"/>
        </w:rPr>
        <w:t>. PUZ 2020. Na prawach zastrzeżonych.</w:t>
      </w:r>
    </w:p>
    <w:p w:rsidR="00652707" w:rsidRPr="00DC6AB6" w:rsidRDefault="00652707" w:rsidP="00652707">
      <w:pPr>
        <w:spacing w:after="0" w:line="300" w:lineRule="auto"/>
        <w:rPr>
          <w:rFonts w:ascii="Times New Roman" w:hAnsi="Times New Roman" w:cs="Times New Roman"/>
          <w:sz w:val="24"/>
          <w:szCs w:val="24"/>
        </w:rPr>
      </w:pP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Mnożnik kapitału własnego w spółce Polna SA w 2017 roku jest mniejszy niż w spółce Hydrotor SA, a w 2018 roku wartość mnożnika w obu spółkach jest taka sama i wynosi 1,34. Wartość ta w obu spółkach w 2018 roku się zmniejszyła, co oznacza dobrą tendencję, ponieważ, gdy MKW maleje, to rośnie udział kapitału własnego w finansowaniu majątkiem przedsiębiorstwa Wskaźniki obrotowości majątku w spółce Polna SA w badanym okresie przewyższają wartości spółki Hydrotor SA, co należy odczytać pozytywnie, gdyż wysoką i rosnącą wartość wskaźnika autorzy podręcznika uznają za pożądaną.</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Analizę sprawności działania dwóch wybranych przedsiębiorstw ilustruje tabela 4.</w:t>
      </w:r>
    </w:p>
    <w:p w:rsidR="00652707" w:rsidRDefault="00652707" w:rsidP="00652707">
      <w:pPr>
        <w:spacing w:after="0" w:line="300" w:lineRule="auto"/>
        <w:ind w:firstLine="567"/>
        <w:jc w:val="both"/>
        <w:rPr>
          <w:rFonts w:ascii="Times New Roman" w:hAnsi="Times New Roman" w:cs="Times New Roman"/>
          <w:sz w:val="28"/>
          <w:szCs w:val="28"/>
        </w:rPr>
      </w:pPr>
    </w:p>
    <w:p w:rsidR="00652707" w:rsidRDefault="00652707" w:rsidP="00652707">
      <w:pPr>
        <w:spacing w:after="0" w:line="300" w:lineRule="auto"/>
        <w:ind w:firstLine="567"/>
        <w:jc w:val="both"/>
        <w:rPr>
          <w:rFonts w:ascii="Times New Roman" w:hAnsi="Times New Roman" w:cs="Times New Roman"/>
          <w:sz w:val="28"/>
          <w:szCs w:val="28"/>
        </w:rPr>
      </w:pPr>
    </w:p>
    <w:p w:rsidR="00652707" w:rsidRDefault="00652707" w:rsidP="00652707">
      <w:pPr>
        <w:spacing w:after="0" w:line="300" w:lineRule="auto"/>
        <w:ind w:firstLine="567"/>
        <w:jc w:val="both"/>
        <w:rPr>
          <w:rFonts w:ascii="Times New Roman" w:hAnsi="Times New Roman" w:cs="Times New Roman"/>
          <w:sz w:val="28"/>
          <w:szCs w:val="28"/>
        </w:rPr>
      </w:pPr>
    </w:p>
    <w:p w:rsidR="00652707" w:rsidRPr="005444A9" w:rsidRDefault="00652707" w:rsidP="00652707">
      <w:pPr>
        <w:spacing w:after="0" w:line="300" w:lineRule="auto"/>
        <w:ind w:firstLine="567"/>
        <w:jc w:val="both"/>
        <w:rPr>
          <w:rFonts w:ascii="Times New Roman" w:hAnsi="Times New Roman" w:cs="Times New Roman"/>
          <w:sz w:val="28"/>
          <w:szCs w:val="28"/>
        </w:rPr>
      </w:pPr>
    </w:p>
    <w:p w:rsidR="00652707" w:rsidRDefault="00652707" w:rsidP="00652707">
      <w:pPr>
        <w:spacing w:after="0" w:line="300" w:lineRule="auto"/>
        <w:ind w:firstLine="567"/>
        <w:jc w:val="right"/>
        <w:rPr>
          <w:rFonts w:ascii="Times New Roman" w:hAnsi="Times New Roman" w:cs="Times New Roman"/>
          <w:sz w:val="28"/>
          <w:szCs w:val="28"/>
        </w:rPr>
      </w:pPr>
      <w:bookmarkStart w:id="28" w:name="_Toc37079515"/>
      <w:bookmarkStart w:id="29" w:name="_Toc37090113"/>
      <w:bookmarkStart w:id="30" w:name="_Toc39757992"/>
      <w:bookmarkStart w:id="31" w:name="_Toc39758564"/>
      <w:bookmarkStart w:id="32" w:name="_Toc39758989"/>
      <w:r w:rsidRPr="005444A9">
        <w:rPr>
          <w:rFonts w:ascii="Times New Roman" w:hAnsi="Times New Roman" w:cs="Times New Roman"/>
          <w:sz w:val="28"/>
          <w:szCs w:val="28"/>
        </w:rPr>
        <w:t>Tabela 4</w:t>
      </w:r>
    </w:p>
    <w:p w:rsidR="00652707" w:rsidRPr="00DC6AB6" w:rsidRDefault="00652707" w:rsidP="00652707">
      <w:pPr>
        <w:spacing w:after="0" w:line="300" w:lineRule="auto"/>
        <w:ind w:firstLine="567"/>
        <w:jc w:val="center"/>
        <w:rPr>
          <w:rFonts w:ascii="Times New Roman" w:hAnsi="Times New Roman" w:cs="Times New Roman"/>
          <w:b/>
          <w:sz w:val="28"/>
          <w:szCs w:val="28"/>
        </w:rPr>
      </w:pPr>
      <w:r w:rsidRPr="00DC6AB6">
        <w:rPr>
          <w:rFonts w:ascii="Times New Roman" w:hAnsi="Times New Roman" w:cs="Times New Roman"/>
          <w:b/>
          <w:sz w:val="28"/>
          <w:szCs w:val="28"/>
        </w:rPr>
        <w:t>Wskaźniki sprawności działania Zakłady Automatyki Polna SA oraz Hydrotor SA</w:t>
      </w:r>
      <w:bookmarkEnd w:id="28"/>
      <w:bookmarkEnd w:id="29"/>
      <w:bookmarkEnd w:id="30"/>
      <w:bookmarkEnd w:id="31"/>
      <w:bookmarkEnd w:id="3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79"/>
        <w:gridCol w:w="1425"/>
        <w:gridCol w:w="1002"/>
        <w:gridCol w:w="986"/>
        <w:gridCol w:w="986"/>
      </w:tblGrid>
      <w:tr w:rsidR="00652707" w:rsidRPr="00DC6AB6" w:rsidTr="00652707">
        <w:tc>
          <w:tcPr>
            <w:tcW w:w="9000" w:type="dxa"/>
            <w:gridSpan w:val="5"/>
            <w:vAlign w:val="center"/>
          </w:tcPr>
          <w:p w:rsidR="00652707" w:rsidRPr="00DC6AB6" w:rsidRDefault="00652707" w:rsidP="00652707">
            <w:pPr>
              <w:spacing w:after="0" w:line="240" w:lineRule="auto"/>
              <w:jc w:val="center"/>
              <w:rPr>
                <w:rFonts w:ascii="Times New Roman" w:hAnsi="Times New Roman" w:cs="Times New Roman"/>
                <w:b/>
                <w:sz w:val="28"/>
                <w:szCs w:val="28"/>
              </w:rPr>
            </w:pPr>
            <w:r w:rsidRPr="00DC6AB6">
              <w:rPr>
                <w:rFonts w:ascii="Times New Roman" w:hAnsi="Times New Roman" w:cs="Times New Roman"/>
                <w:b/>
                <w:sz w:val="28"/>
                <w:szCs w:val="28"/>
              </w:rPr>
              <w:t>Wskaźniki sprawności działania</w:t>
            </w:r>
          </w:p>
        </w:tc>
      </w:tr>
      <w:tr w:rsidR="00652707" w:rsidRPr="00DC6AB6" w:rsidTr="00652707">
        <w:tc>
          <w:tcPr>
            <w:tcW w:w="5149" w:type="dxa"/>
            <w:vMerge w:val="restart"/>
            <w:vAlign w:val="center"/>
          </w:tcPr>
          <w:p w:rsidR="00652707" w:rsidRPr="00DC6AB6" w:rsidRDefault="00652707" w:rsidP="00652707">
            <w:pPr>
              <w:spacing w:after="0" w:line="240" w:lineRule="auto"/>
              <w:jc w:val="center"/>
              <w:rPr>
                <w:rFonts w:ascii="Times New Roman" w:hAnsi="Times New Roman" w:cs="Times New Roman"/>
                <w:b/>
                <w:sz w:val="28"/>
                <w:szCs w:val="28"/>
              </w:rPr>
            </w:pPr>
            <w:r w:rsidRPr="00DC6AB6">
              <w:rPr>
                <w:rFonts w:ascii="Times New Roman" w:hAnsi="Times New Roman" w:cs="Times New Roman"/>
                <w:b/>
                <w:sz w:val="28"/>
                <w:szCs w:val="28"/>
              </w:rPr>
              <w:t>Wyszczególnienie</w:t>
            </w:r>
          </w:p>
        </w:tc>
        <w:tc>
          <w:tcPr>
            <w:tcW w:w="2499" w:type="dxa"/>
            <w:gridSpan w:val="2"/>
            <w:vAlign w:val="center"/>
          </w:tcPr>
          <w:p w:rsidR="00652707" w:rsidRPr="00DC6AB6" w:rsidRDefault="00652707" w:rsidP="00652707">
            <w:pPr>
              <w:spacing w:after="0" w:line="240" w:lineRule="auto"/>
              <w:jc w:val="center"/>
              <w:rPr>
                <w:rFonts w:ascii="Times New Roman" w:hAnsi="Times New Roman" w:cs="Times New Roman"/>
                <w:b/>
                <w:sz w:val="28"/>
                <w:szCs w:val="28"/>
              </w:rPr>
            </w:pPr>
            <w:r w:rsidRPr="00DC6AB6">
              <w:rPr>
                <w:rFonts w:ascii="Times New Roman" w:hAnsi="Times New Roman" w:cs="Times New Roman"/>
                <w:b/>
                <w:sz w:val="28"/>
                <w:szCs w:val="28"/>
              </w:rPr>
              <w:t>Zakłady Automatyki Polna</w:t>
            </w:r>
          </w:p>
        </w:tc>
        <w:tc>
          <w:tcPr>
            <w:tcW w:w="1352" w:type="dxa"/>
            <w:gridSpan w:val="2"/>
            <w:vAlign w:val="center"/>
          </w:tcPr>
          <w:p w:rsidR="00652707" w:rsidRPr="00DC6AB6" w:rsidRDefault="00652707" w:rsidP="00652707">
            <w:pPr>
              <w:spacing w:after="0" w:line="240" w:lineRule="auto"/>
              <w:jc w:val="center"/>
              <w:rPr>
                <w:rFonts w:ascii="Times New Roman" w:hAnsi="Times New Roman" w:cs="Times New Roman"/>
                <w:b/>
                <w:sz w:val="28"/>
                <w:szCs w:val="28"/>
              </w:rPr>
            </w:pPr>
            <w:r w:rsidRPr="00DC6AB6">
              <w:rPr>
                <w:rFonts w:ascii="Times New Roman" w:hAnsi="Times New Roman" w:cs="Times New Roman"/>
                <w:b/>
                <w:sz w:val="28"/>
                <w:szCs w:val="28"/>
              </w:rPr>
              <w:t>Hydrotor SA</w:t>
            </w:r>
          </w:p>
        </w:tc>
      </w:tr>
      <w:tr w:rsidR="00652707" w:rsidRPr="005444A9" w:rsidTr="00652707">
        <w:tc>
          <w:tcPr>
            <w:tcW w:w="5149" w:type="dxa"/>
            <w:vMerge/>
          </w:tcPr>
          <w:p w:rsidR="00652707" w:rsidRPr="005444A9" w:rsidRDefault="00652707" w:rsidP="00652707">
            <w:pPr>
              <w:spacing w:after="0" w:line="240" w:lineRule="auto"/>
              <w:rPr>
                <w:rFonts w:ascii="Times New Roman" w:hAnsi="Times New Roman" w:cs="Times New Roman"/>
                <w:sz w:val="28"/>
                <w:szCs w:val="28"/>
              </w:rPr>
            </w:pPr>
          </w:p>
        </w:tc>
        <w:tc>
          <w:tcPr>
            <w:tcW w:w="1494" w:type="dxa"/>
          </w:tcPr>
          <w:p w:rsidR="00652707" w:rsidRPr="00DC6AB6" w:rsidRDefault="00652707" w:rsidP="00652707">
            <w:pPr>
              <w:spacing w:after="0" w:line="240" w:lineRule="auto"/>
              <w:rPr>
                <w:rFonts w:ascii="Times New Roman" w:hAnsi="Times New Roman" w:cs="Times New Roman"/>
                <w:b/>
                <w:sz w:val="28"/>
                <w:szCs w:val="28"/>
              </w:rPr>
            </w:pPr>
            <w:r w:rsidRPr="00DC6AB6">
              <w:rPr>
                <w:rFonts w:ascii="Times New Roman" w:hAnsi="Times New Roman" w:cs="Times New Roman"/>
                <w:b/>
                <w:sz w:val="28"/>
                <w:szCs w:val="28"/>
              </w:rPr>
              <w:t>2017</w:t>
            </w:r>
          </w:p>
        </w:tc>
        <w:tc>
          <w:tcPr>
            <w:tcW w:w="0" w:type="auto"/>
          </w:tcPr>
          <w:p w:rsidR="00652707" w:rsidRPr="00DC6AB6" w:rsidRDefault="00652707" w:rsidP="00652707">
            <w:pPr>
              <w:spacing w:after="0" w:line="240" w:lineRule="auto"/>
              <w:rPr>
                <w:rFonts w:ascii="Times New Roman" w:hAnsi="Times New Roman" w:cs="Times New Roman"/>
                <w:b/>
                <w:sz w:val="28"/>
                <w:szCs w:val="28"/>
              </w:rPr>
            </w:pPr>
            <w:r w:rsidRPr="00DC6AB6">
              <w:rPr>
                <w:rFonts w:ascii="Times New Roman" w:hAnsi="Times New Roman" w:cs="Times New Roman"/>
                <w:b/>
                <w:sz w:val="28"/>
                <w:szCs w:val="28"/>
              </w:rPr>
              <w:t>2018</w:t>
            </w:r>
          </w:p>
        </w:tc>
        <w:tc>
          <w:tcPr>
            <w:tcW w:w="0" w:type="auto"/>
          </w:tcPr>
          <w:p w:rsidR="00652707" w:rsidRPr="00DC6AB6" w:rsidRDefault="00652707" w:rsidP="00652707">
            <w:pPr>
              <w:spacing w:after="0" w:line="240" w:lineRule="auto"/>
              <w:rPr>
                <w:rFonts w:ascii="Times New Roman" w:hAnsi="Times New Roman" w:cs="Times New Roman"/>
                <w:b/>
                <w:sz w:val="28"/>
                <w:szCs w:val="28"/>
              </w:rPr>
            </w:pPr>
            <w:r w:rsidRPr="00DC6AB6">
              <w:rPr>
                <w:rFonts w:ascii="Times New Roman" w:hAnsi="Times New Roman" w:cs="Times New Roman"/>
                <w:b/>
                <w:sz w:val="28"/>
                <w:szCs w:val="28"/>
              </w:rPr>
              <w:t>2017</w:t>
            </w:r>
          </w:p>
        </w:tc>
        <w:tc>
          <w:tcPr>
            <w:tcW w:w="586" w:type="dxa"/>
          </w:tcPr>
          <w:p w:rsidR="00652707" w:rsidRPr="00DC6AB6" w:rsidRDefault="00652707" w:rsidP="00652707">
            <w:pPr>
              <w:spacing w:after="0" w:line="240" w:lineRule="auto"/>
              <w:rPr>
                <w:rFonts w:ascii="Times New Roman" w:hAnsi="Times New Roman" w:cs="Times New Roman"/>
                <w:b/>
                <w:sz w:val="28"/>
                <w:szCs w:val="28"/>
              </w:rPr>
            </w:pPr>
            <w:r w:rsidRPr="00DC6AB6">
              <w:rPr>
                <w:rFonts w:ascii="Times New Roman" w:hAnsi="Times New Roman" w:cs="Times New Roman"/>
                <w:b/>
                <w:sz w:val="28"/>
                <w:szCs w:val="28"/>
              </w:rPr>
              <w:t>2018</w:t>
            </w:r>
          </w:p>
        </w:tc>
      </w:tr>
      <w:tr w:rsidR="00652707" w:rsidRPr="005444A9" w:rsidTr="00652707">
        <w:tc>
          <w:tcPr>
            <w:tcW w:w="5149"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Wskaźnik rotacji należności w razach (Wskaźnik obrotowości należności)</w:t>
            </w:r>
          </w:p>
        </w:tc>
        <w:tc>
          <w:tcPr>
            <w:tcW w:w="1494"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6,49</w:t>
            </w:r>
          </w:p>
        </w:tc>
        <w:tc>
          <w:tcPr>
            <w:tcW w:w="0" w:type="auto"/>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6,75</w:t>
            </w:r>
          </w:p>
        </w:tc>
        <w:tc>
          <w:tcPr>
            <w:tcW w:w="0" w:type="auto"/>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7,00</w:t>
            </w:r>
          </w:p>
        </w:tc>
        <w:tc>
          <w:tcPr>
            <w:tcW w:w="586"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7,14</w:t>
            </w:r>
          </w:p>
        </w:tc>
      </w:tr>
      <w:tr w:rsidR="00652707" w:rsidRPr="005444A9" w:rsidTr="00652707">
        <w:tc>
          <w:tcPr>
            <w:tcW w:w="5149"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Wskaźnik rotacji należności w dniach (Wskaźnik cyklu inkasa należności)</w:t>
            </w:r>
          </w:p>
        </w:tc>
        <w:tc>
          <w:tcPr>
            <w:tcW w:w="1494"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56,24</w:t>
            </w:r>
          </w:p>
        </w:tc>
        <w:tc>
          <w:tcPr>
            <w:tcW w:w="0" w:type="auto"/>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54,04</w:t>
            </w:r>
          </w:p>
        </w:tc>
        <w:tc>
          <w:tcPr>
            <w:tcW w:w="0" w:type="auto"/>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52,17</w:t>
            </w:r>
          </w:p>
        </w:tc>
        <w:tc>
          <w:tcPr>
            <w:tcW w:w="586"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51,10</w:t>
            </w:r>
          </w:p>
        </w:tc>
      </w:tr>
      <w:tr w:rsidR="00652707" w:rsidRPr="005444A9" w:rsidTr="00652707">
        <w:tc>
          <w:tcPr>
            <w:tcW w:w="5149"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Wskaźnik obrotowości zapasów</w:t>
            </w:r>
          </w:p>
        </w:tc>
        <w:tc>
          <w:tcPr>
            <w:tcW w:w="1494"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8,82</w:t>
            </w:r>
          </w:p>
        </w:tc>
        <w:tc>
          <w:tcPr>
            <w:tcW w:w="0" w:type="auto"/>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8,72</w:t>
            </w:r>
          </w:p>
        </w:tc>
        <w:tc>
          <w:tcPr>
            <w:tcW w:w="0" w:type="auto"/>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4,61</w:t>
            </w:r>
          </w:p>
        </w:tc>
        <w:tc>
          <w:tcPr>
            <w:tcW w:w="586"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4,02</w:t>
            </w:r>
          </w:p>
        </w:tc>
      </w:tr>
      <w:tr w:rsidR="00652707" w:rsidRPr="005444A9" w:rsidTr="00652707">
        <w:tc>
          <w:tcPr>
            <w:tcW w:w="5149"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Wskaźnik rotacji zapasów w dniach  (Wskaźnik cyklu obrotu zapasów)</w:t>
            </w:r>
          </w:p>
        </w:tc>
        <w:tc>
          <w:tcPr>
            <w:tcW w:w="1494"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41,39</w:t>
            </w:r>
          </w:p>
        </w:tc>
        <w:tc>
          <w:tcPr>
            <w:tcW w:w="0" w:type="auto"/>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41,87</w:t>
            </w:r>
          </w:p>
        </w:tc>
        <w:tc>
          <w:tcPr>
            <w:tcW w:w="0" w:type="auto"/>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79,09</w:t>
            </w:r>
          </w:p>
        </w:tc>
        <w:tc>
          <w:tcPr>
            <w:tcW w:w="586"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90,80</w:t>
            </w:r>
          </w:p>
        </w:tc>
      </w:tr>
      <w:tr w:rsidR="00652707" w:rsidRPr="005444A9" w:rsidTr="00652707">
        <w:tc>
          <w:tcPr>
            <w:tcW w:w="5149"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Wskaźnik obrotowości zobowiązań krótkoterminowych</w:t>
            </w:r>
          </w:p>
        </w:tc>
        <w:tc>
          <w:tcPr>
            <w:tcW w:w="1494"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6,02</w:t>
            </w:r>
          </w:p>
        </w:tc>
        <w:tc>
          <w:tcPr>
            <w:tcW w:w="0" w:type="auto"/>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6,27</w:t>
            </w:r>
          </w:p>
        </w:tc>
        <w:tc>
          <w:tcPr>
            <w:tcW w:w="0" w:type="auto"/>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5,59</w:t>
            </w:r>
          </w:p>
        </w:tc>
        <w:tc>
          <w:tcPr>
            <w:tcW w:w="586"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6,27</w:t>
            </w:r>
          </w:p>
        </w:tc>
      </w:tr>
      <w:tr w:rsidR="00652707" w:rsidRPr="005444A9" w:rsidTr="00652707">
        <w:tc>
          <w:tcPr>
            <w:tcW w:w="5149"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Wskaźnik rotacji zobowiązań krótkoterminowych w dniach</w:t>
            </w:r>
          </w:p>
        </w:tc>
        <w:tc>
          <w:tcPr>
            <w:tcW w:w="1494"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60,63</w:t>
            </w:r>
          </w:p>
        </w:tc>
        <w:tc>
          <w:tcPr>
            <w:tcW w:w="0" w:type="auto"/>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58,23</w:t>
            </w:r>
          </w:p>
        </w:tc>
        <w:tc>
          <w:tcPr>
            <w:tcW w:w="0" w:type="auto"/>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65,28</w:t>
            </w:r>
          </w:p>
        </w:tc>
        <w:tc>
          <w:tcPr>
            <w:tcW w:w="586"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58,22</w:t>
            </w:r>
          </w:p>
        </w:tc>
      </w:tr>
      <w:tr w:rsidR="00652707" w:rsidRPr="005444A9" w:rsidTr="00652707">
        <w:tc>
          <w:tcPr>
            <w:tcW w:w="5149"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Wskaźnik obrotowości majątku</w:t>
            </w:r>
          </w:p>
        </w:tc>
        <w:tc>
          <w:tcPr>
            <w:tcW w:w="1494"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0,83</w:t>
            </w:r>
          </w:p>
        </w:tc>
        <w:tc>
          <w:tcPr>
            <w:tcW w:w="0" w:type="auto"/>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0,84</w:t>
            </w:r>
          </w:p>
        </w:tc>
        <w:tc>
          <w:tcPr>
            <w:tcW w:w="0" w:type="auto"/>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0,66</w:t>
            </w:r>
          </w:p>
        </w:tc>
        <w:tc>
          <w:tcPr>
            <w:tcW w:w="586"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0,70</w:t>
            </w:r>
          </w:p>
        </w:tc>
      </w:tr>
      <w:tr w:rsidR="00652707" w:rsidRPr="005444A9" w:rsidTr="00652707">
        <w:tc>
          <w:tcPr>
            <w:tcW w:w="5149"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Wskaźnik rotacji majątku w dniach</w:t>
            </w:r>
          </w:p>
        </w:tc>
        <w:tc>
          <w:tcPr>
            <w:tcW w:w="1494"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439,33</w:t>
            </w:r>
          </w:p>
        </w:tc>
        <w:tc>
          <w:tcPr>
            <w:tcW w:w="0" w:type="auto"/>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434,66</w:t>
            </w:r>
          </w:p>
        </w:tc>
        <w:tc>
          <w:tcPr>
            <w:tcW w:w="0" w:type="auto"/>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555,51</w:t>
            </w:r>
          </w:p>
        </w:tc>
        <w:tc>
          <w:tcPr>
            <w:tcW w:w="586"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523,58</w:t>
            </w:r>
          </w:p>
        </w:tc>
      </w:tr>
    </w:tbl>
    <w:p w:rsidR="00652707" w:rsidRPr="00DC6AB6" w:rsidRDefault="00652707" w:rsidP="00652707">
      <w:pPr>
        <w:spacing w:after="0" w:line="300" w:lineRule="auto"/>
        <w:jc w:val="both"/>
        <w:rPr>
          <w:rFonts w:ascii="Times New Roman" w:hAnsi="Times New Roman" w:cs="Times New Roman"/>
          <w:sz w:val="20"/>
          <w:szCs w:val="20"/>
        </w:rPr>
      </w:pPr>
      <w:r w:rsidRPr="00DC6AB6">
        <w:rPr>
          <w:rFonts w:ascii="Times New Roman" w:hAnsi="Times New Roman" w:cs="Times New Roman"/>
          <w:sz w:val="20"/>
          <w:szCs w:val="20"/>
        </w:rPr>
        <w:t>Źródło: BIEDAS</w:t>
      </w:r>
      <w:r w:rsidRPr="00DC6AB6">
        <w:rPr>
          <w:rFonts w:ascii="Times New Roman" w:hAnsi="Times New Roman" w:cs="Times New Roman"/>
          <w:color w:val="000000"/>
          <w:sz w:val="20"/>
          <w:szCs w:val="20"/>
        </w:rPr>
        <w:t xml:space="preserve"> J. </w:t>
      </w:r>
      <w:r w:rsidRPr="00DC6AB6">
        <w:rPr>
          <w:rFonts w:ascii="Times New Roman" w:hAnsi="Times New Roman" w:cs="Times New Roman"/>
          <w:i/>
          <w:color w:val="000000"/>
          <w:sz w:val="20"/>
          <w:szCs w:val="20"/>
        </w:rPr>
        <w:t>OCENA PRZEDSIĘBIORSTWA PRZEZ PRYZMAT SPRAWOZDAWCZOŚCI</w:t>
      </w:r>
      <w:r w:rsidRPr="00DC6AB6">
        <w:rPr>
          <w:rFonts w:ascii="Times New Roman" w:hAnsi="Times New Roman" w:cs="Times New Roman"/>
          <w:color w:val="000000"/>
          <w:sz w:val="20"/>
          <w:szCs w:val="20"/>
        </w:rPr>
        <w:t>. PUZ 2020. Na prawach zastrzeżonych.</w:t>
      </w:r>
    </w:p>
    <w:p w:rsidR="00652707" w:rsidRPr="00DC6AB6" w:rsidRDefault="00652707" w:rsidP="00652707">
      <w:pPr>
        <w:spacing w:after="0" w:line="300" w:lineRule="auto"/>
        <w:rPr>
          <w:rFonts w:ascii="Times New Roman" w:hAnsi="Times New Roman" w:cs="Times New Roman"/>
          <w:sz w:val="16"/>
          <w:szCs w:val="16"/>
        </w:rPr>
      </w:pP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Wykres 3 ilustruje analizę sprawności działania Zakłady Automatyki Polna SA</w:t>
      </w:r>
    </w:p>
    <w:p w:rsidR="00652707" w:rsidRPr="00DC6AB6" w:rsidRDefault="00652707" w:rsidP="00652707">
      <w:pPr>
        <w:spacing w:after="0" w:line="300" w:lineRule="auto"/>
        <w:jc w:val="center"/>
        <w:rPr>
          <w:rFonts w:ascii="Times New Roman" w:hAnsi="Times New Roman" w:cs="Times New Roman"/>
          <w:b/>
          <w:color w:val="000000"/>
          <w:sz w:val="28"/>
          <w:szCs w:val="28"/>
        </w:rPr>
      </w:pPr>
      <w:r w:rsidRPr="005444A9">
        <w:rPr>
          <w:rFonts w:ascii="Times New Roman" w:hAnsi="Times New Roman" w:cs="Times New Roman"/>
          <w:noProof/>
          <w:sz w:val="28"/>
          <w:szCs w:val="28"/>
        </w:rPr>
        <w:drawing>
          <wp:inline distT="0" distB="0" distL="0" distR="0">
            <wp:extent cx="5494655" cy="2981960"/>
            <wp:effectExtent l="0" t="0" r="0" b="0"/>
            <wp:docPr id="9" name="Wykres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bookmarkStart w:id="33" w:name="_Toc37079526"/>
      <w:bookmarkStart w:id="34" w:name="_Toc37090132"/>
      <w:bookmarkStart w:id="35" w:name="_Toc39758583"/>
      <w:r w:rsidRPr="00DC6AB6">
        <w:rPr>
          <w:rFonts w:ascii="Times New Roman" w:hAnsi="Times New Roman" w:cs="Times New Roman"/>
          <w:b/>
          <w:color w:val="000000"/>
          <w:sz w:val="28"/>
          <w:szCs w:val="28"/>
        </w:rPr>
        <w:t xml:space="preserve">Wykres </w:t>
      </w:r>
      <w:r w:rsidR="002F4337" w:rsidRPr="00DC6AB6">
        <w:rPr>
          <w:rFonts w:ascii="Times New Roman" w:hAnsi="Times New Roman" w:cs="Times New Roman"/>
          <w:b/>
          <w:color w:val="000000"/>
          <w:sz w:val="28"/>
          <w:szCs w:val="28"/>
        </w:rPr>
        <w:fldChar w:fldCharType="begin"/>
      </w:r>
      <w:r w:rsidRPr="00DC6AB6">
        <w:rPr>
          <w:rFonts w:ascii="Times New Roman" w:hAnsi="Times New Roman" w:cs="Times New Roman"/>
          <w:b/>
          <w:color w:val="000000"/>
          <w:sz w:val="28"/>
          <w:szCs w:val="28"/>
        </w:rPr>
        <w:instrText xml:space="preserve"> SEQ Wykres \* ARABIC </w:instrText>
      </w:r>
      <w:r w:rsidR="002F4337" w:rsidRPr="00DC6AB6">
        <w:rPr>
          <w:rFonts w:ascii="Times New Roman" w:hAnsi="Times New Roman" w:cs="Times New Roman"/>
          <w:b/>
          <w:color w:val="000000"/>
          <w:sz w:val="28"/>
          <w:szCs w:val="28"/>
        </w:rPr>
        <w:fldChar w:fldCharType="separate"/>
      </w:r>
      <w:r w:rsidRPr="00DC6AB6">
        <w:rPr>
          <w:rFonts w:ascii="Times New Roman" w:hAnsi="Times New Roman" w:cs="Times New Roman"/>
          <w:b/>
          <w:noProof/>
          <w:color w:val="000000"/>
          <w:sz w:val="28"/>
          <w:szCs w:val="28"/>
        </w:rPr>
        <w:t>3</w:t>
      </w:r>
      <w:r w:rsidR="002F4337" w:rsidRPr="00DC6AB6">
        <w:rPr>
          <w:rFonts w:ascii="Times New Roman" w:hAnsi="Times New Roman" w:cs="Times New Roman"/>
          <w:b/>
          <w:color w:val="000000"/>
          <w:sz w:val="28"/>
          <w:szCs w:val="28"/>
        </w:rPr>
        <w:fldChar w:fldCharType="end"/>
      </w:r>
      <w:r w:rsidRPr="00DC6AB6">
        <w:rPr>
          <w:rFonts w:ascii="Times New Roman" w:hAnsi="Times New Roman" w:cs="Times New Roman"/>
          <w:b/>
          <w:color w:val="000000"/>
          <w:sz w:val="28"/>
          <w:szCs w:val="28"/>
        </w:rPr>
        <w:t>. Wskaźniki sprawności działania Polna SA</w:t>
      </w:r>
      <w:bookmarkEnd w:id="33"/>
      <w:bookmarkEnd w:id="34"/>
      <w:bookmarkEnd w:id="35"/>
    </w:p>
    <w:p w:rsidR="00652707" w:rsidRPr="00DC6AB6" w:rsidRDefault="00652707" w:rsidP="00652707">
      <w:pPr>
        <w:spacing w:after="0" w:line="300" w:lineRule="auto"/>
        <w:jc w:val="both"/>
        <w:rPr>
          <w:rFonts w:ascii="Times New Roman" w:hAnsi="Times New Roman" w:cs="Times New Roman"/>
          <w:sz w:val="20"/>
          <w:szCs w:val="20"/>
        </w:rPr>
      </w:pPr>
      <w:r w:rsidRPr="00DC6AB6">
        <w:rPr>
          <w:rFonts w:ascii="Times New Roman" w:hAnsi="Times New Roman" w:cs="Times New Roman"/>
          <w:sz w:val="20"/>
          <w:szCs w:val="20"/>
        </w:rPr>
        <w:t>Źródło: BIEDAS</w:t>
      </w:r>
      <w:r w:rsidRPr="00DC6AB6">
        <w:rPr>
          <w:rFonts w:ascii="Times New Roman" w:hAnsi="Times New Roman" w:cs="Times New Roman"/>
          <w:color w:val="000000"/>
          <w:sz w:val="20"/>
          <w:szCs w:val="20"/>
        </w:rPr>
        <w:t xml:space="preserve"> J. </w:t>
      </w:r>
      <w:r w:rsidRPr="00DC6AB6">
        <w:rPr>
          <w:rFonts w:ascii="Times New Roman" w:hAnsi="Times New Roman" w:cs="Times New Roman"/>
          <w:i/>
          <w:color w:val="000000"/>
          <w:sz w:val="20"/>
          <w:szCs w:val="20"/>
        </w:rPr>
        <w:t>OCENA PRZEDSIĘBIORSTWA PRZEZ PRYZMAT SPRAWOZDAWCZOŚCI</w:t>
      </w:r>
      <w:r w:rsidRPr="00DC6AB6">
        <w:rPr>
          <w:rFonts w:ascii="Times New Roman" w:hAnsi="Times New Roman" w:cs="Times New Roman"/>
          <w:color w:val="000000"/>
          <w:sz w:val="20"/>
          <w:szCs w:val="20"/>
        </w:rPr>
        <w:t>. PUZ 2020. Na prawach zastrzeżonych.</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Wskaźnik rotacji należności informuje, że Polna SA odtwarza swoje należności ponad 6 razy, a Hydrotor SA 7 razy. Wskaźniki w obu spółkach kształtują się na dobrym poziomie. Na pozytywną ocenę zasługuje rosnąca liczba cykli inkasa w badanym okresie.</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Jeden obrót należności w Polna SA trwał średnio 56 dni w 2017 roku oraz 54 dni w 2018 roku. Natomiast w Spółce Hydrotor w 2017 roku 52 dni, a w 2018 roku 51 dni. Na pozytywną ocenę wpływa malejący poziom wskaźnika, ponieważ oznacza to szybszy dopływ środków pieniężnych do przedsiębiorstwa.</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Wskaźnik obrotowości zapasów informuje, że w spółce Polna SA zapasy dokonały ponad 8 razy obrotu w badanym okresie. Natomiast w spółce Hydrotor SA zapasy dokonały średnio 4 razy obrotu. Pożądana jest wysoka wartość tego wskaźnika, ponieważ im większa jest liczba obrotów zapasami, tym mniejsza wielkość środków zamrożona w zapasach. Korzystniej w tej sytuacji wypada Spółka Polna SA.</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Jeden obrót zapasów w Polna SA trwał średnio 41 dni w 2017 roku i 42 dni w 2018 roku. Natomiast w Hydrotor SA stanowił on w 2017 roku 79 dni, a w 2018 roku aż 91 dni. Pożądana jest niska wartość tego wskaźnika. W Polna SA wskaźnik ten jest stabilny, oznacza dobry zwiastun oszczędnego gospodarowania zapasami.</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Wskaźnik obrotowości zobowiązań krótkoterminowych informuje, że obie badane spółki wygenerowały około 6 razy obrotu zobowiązań krótkoterminowych w ciągu badanego okresu. W obu spółkach wartość ta wzrasta do 6,27 w 2018 roku. Wskaźnik w obu spółkach jest zbliżony i stabilny.</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Jeden obrót zobowiązań krótkoterminowych  w Polna SA trwał średnio 61 dni w 2017r i 58 dni w 2018r. Natomiast w spółce Hydrotor SA w 2017 roku wynosił 65 dni i 58 dni w 2018 roku. Takie terminy płatności przedsiębiorstwa uznają za pozytywne.</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Wskaźnik obrotowości majątku wskazuje, że w Polna SA każda złotówka zaangażowanego majątku wygenerowała 83 groszy w 2017 roku, a w 2018 roku 84 groszy przychodu ze sprzedaży.  Natomiast w Hydrotor SA 66 groszy w 2017 roku i 70 groszy w roku następnym. Wskaźniki informują o tym, że Polna SA szybciej od Hydrotor SA odnawia swój majątek, co wiąże się z pozytywnymi skutkami.</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Wskaźniki sprawności działania wskazują, że Spółka akcyjna Polna szybciej spłaca zobowiązania niż ściąga należności. Związane jest to ze specyfiką branży, w której Spółka działa, gdzie standardem są terminy płatności od 45 do 60 dni.</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Analizę zadłużenia dwóch przedsiębiorstw przedstawia tabela 5.</w:t>
      </w:r>
    </w:p>
    <w:p w:rsidR="00652707" w:rsidRPr="005444A9" w:rsidRDefault="00652707" w:rsidP="00652707">
      <w:pPr>
        <w:spacing w:after="0" w:line="300" w:lineRule="auto"/>
        <w:rPr>
          <w:rFonts w:ascii="Times New Roman" w:hAnsi="Times New Roman" w:cs="Times New Roman"/>
          <w:sz w:val="28"/>
          <w:szCs w:val="28"/>
        </w:rPr>
      </w:pPr>
    </w:p>
    <w:p w:rsidR="00652707" w:rsidRDefault="00652707" w:rsidP="00652707">
      <w:pPr>
        <w:spacing w:after="0" w:line="300" w:lineRule="auto"/>
        <w:jc w:val="right"/>
        <w:rPr>
          <w:rFonts w:ascii="Times New Roman" w:hAnsi="Times New Roman" w:cs="Times New Roman"/>
          <w:sz w:val="28"/>
          <w:szCs w:val="28"/>
        </w:rPr>
      </w:pPr>
      <w:bookmarkStart w:id="36" w:name="_Toc37079516"/>
      <w:bookmarkStart w:id="37" w:name="_Toc37090114"/>
      <w:bookmarkStart w:id="38" w:name="_Toc39757993"/>
      <w:bookmarkStart w:id="39" w:name="_Toc39758565"/>
      <w:bookmarkStart w:id="40" w:name="_Toc39758990"/>
      <w:r w:rsidRPr="005444A9">
        <w:rPr>
          <w:rFonts w:ascii="Times New Roman" w:hAnsi="Times New Roman" w:cs="Times New Roman"/>
          <w:sz w:val="28"/>
          <w:szCs w:val="28"/>
        </w:rPr>
        <w:t>Tabela 5</w:t>
      </w:r>
    </w:p>
    <w:p w:rsidR="00652707" w:rsidRPr="00DC6AB6" w:rsidRDefault="00652707" w:rsidP="00652707">
      <w:pPr>
        <w:spacing w:after="0" w:line="300" w:lineRule="auto"/>
        <w:jc w:val="center"/>
        <w:rPr>
          <w:rFonts w:ascii="Times New Roman" w:hAnsi="Times New Roman" w:cs="Times New Roman"/>
          <w:b/>
          <w:sz w:val="28"/>
          <w:szCs w:val="28"/>
        </w:rPr>
      </w:pPr>
      <w:r w:rsidRPr="00DC6AB6">
        <w:rPr>
          <w:rFonts w:ascii="Times New Roman" w:hAnsi="Times New Roman" w:cs="Times New Roman"/>
          <w:b/>
          <w:sz w:val="28"/>
          <w:szCs w:val="28"/>
        </w:rPr>
        <w:t>Wskaźniki zadłużenia Zakłady Automatyki Polna SA oraz Hydrotor SA</w:t>
      </w:r>
      <w:bookmarkEnd w:id="36"/>
      <w:bookmarkEnd w:id="37"/>
      <w:bookmarkEnd w:id="38"/>
      <w:bookmarkEnd w:id="39"/>
      <w:bookmarkEnd w:id="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684"/>
        <w:gridCol w:w="850"/>
        <w:gridCol w:w="770"/>
        <w:gridCol w:w="717"/>
        <w:gridCol w:w="723"/>
        <w:gridCol w:w="720"/>
      </w:tblGrid>
      <w:tr w:rsidR="00652707" w:rsidRPr="005444A9" w:rsidTr="00652707">
        <w:tc>
          <w:tcPr>
            <w:tcW w:w="9108" w:type="dxa"/>
            <w:gridSpan w:val="7"/>
            <w:vAlign w:val="center"/>
          </w:tcPr>
          <w:p w:rsidR="00652707" w:rsidRPr="00DC6AB6" w:rsidRDefault="00652707" w:rsidP="00652707">
            <w:pPr>
              <w:spacing w:after="0" w:line="240" w:lineRule="auto"/>
              <w:jc w:val="center"/>
              <w:rPr>
                <w:rFonts w:ascii="Times New Roman" w:hAnsi="Times New Roman" w:cs="Times New Roman"/>
                <w:b/>
                <w:sz w:val="28"/>
                <w:szCs w:val="28"/>
              </w:rPr>
            </w:pPr>
            <w:r w:rsidRPr="00DC6AB6">
              <w:rPr>
                <w:rFonts w:ascii="Times New Roman" w:hAnsi="Times New Roman" w:cs="Times New Roman"/>
                <w:b/>
                <w:sz w:val="28"/>
                <w:szCs w:val="28"/>
              </w:rPr>
              <w:t>Wskaźniki zadłużenia</w:t>
            </w:r>
          </w:p>
        </w:tc>
      </w:tr>
      <w:tr w:rsidR="00652707" w:rsidRPr="005444A9" w:rsidTr="00652707">
        <w:trPr>
          <w:trHeight w:val="316"/>
        </w:trPr>
        <w:tc>
          <w:tcPr>
            <w:tcW w:w="4644" w:type="dxa"/>
            <w:vMerge w:val="restart"/>
            <w:vAlign w:val="center"/>
          </w:tcPr>
          <w:p w:rsidR="00652707" w:rsidRPr="00DC6AB6" w:rsidRDefault="00652707" w:rsidP="00652707">
            <w:pPr>
              <w:spacing w:after="0" w:line="240" w:lineRule="auto"/>
              <w:jc w:val="center"/>
              <w:rPr>
                <w:rFonts w:ascii="Times New Roman" w:hAnsi="Times New Roman" w:cs="Times New Roman"/>
                <w:b/>
                <w:sz w:val="28"/>
                <w:szCs w:val="28"/>
              </w:rPr>
            </w:pPr>
            <w:r w:rsidRPr="00DC6AB6">
              <w:rPr>
                <w:rFonts w:ascii="Times New Roman" w:hAnsi="Times New Roman" w:cs="Times New Roman"/>
                <w:b/>
                <w:sz w:val="28"/>
                <w:szCs w:val="28"/>
              </w:rPr>
              <w:t>Wyszczególnienie</w:t>
            </w:r>
          </w:p>
        </w:tc>
        <w:tc>
          <w:tcPr>
            <w:tcW w:w="2304" w:type="dxa"/>
            <w:gridSpan w:val="3"/>
            <w:vAlign w:val="center"/>
          </w:tcPr>
          <w:p w:rsidR="00652707" w:rsidRPr="00DC6AB6" w:rsidRDefault="00652707" w:rsidP="00652707">
            <w:pPr>
              <w:spacing w:after="0" w:line="240" w:lineRule="auto"/>
              <w:jc w:val="center"/>
              <w:rPr>
                <w:rFonts w:ascii="Times New Roman" w:hAnsi="Times New Roman" w:cs="Times New Roman"/>
                <w:b/>
                <w:sz w:val="28"/>
                <w:szCs w:val="28"/>
              </w:rPr>
            </w:pPr>
            <w:r w:rsidRPr="00DC6AB6">
              <w:rPr>
                <w:rFonts w:ascii="Times New Roman" w:hAnsi="Times New Roman" w:cs="Times New Roman"/>
                <w:b/>
                <w:sz w:val="28"/>
                <w:szCs w:val="28"/>
              </w:rPr>
              <w:t>Zakłady Automatyki Polna SA</w:t>
            </w:r>
          </w:p>
        </w:tc>
        <w:tc>
          <w:tcPr>
            <w:tcW w:w="2160" w:type="dxa"/>
            <w:gridSpan w:val="3"/>
            <w:vAlign w:val="center"/>
          </w:tcPr>
          <w:p w:rsidR="00652707" w:rsidRPr="00DC6AB6" w:rsidRDefault="00652707" w:rsidP="00652707">
            <w:pPr>
              <w:spacing w:after="0" w:line="240" w:lineRule="auto"/>
              <w:jc w:val="center"/>
              <w:rPr>
                <w:rFonts w:ascii="Times New Roman" w:hAnsi="Times New Roman" w:cs="Times New Roman"/>
                <w:b/>
                <w:sz w:val="28"/>
                <w:szCs w:val="28"/>
              </w:rPr>
            </w:pPr>
            <w:r w:rsidRPr="00DC6AB6">
              <w:rPr>
                <w:rFonts w:ascii="Times New Roman" w:hAnsi="Times New Roman" w:cs="Times New Roman"/>
                <w:b/>
                <w:sz w:val="28"/>
                <w:szCs w:val="28"/>
              </w:rPr>
              <w:t>Hydrotor SA</w:t>
            </w:r>
          </w:p>
        </w:tc>
      </w:tr>
      <w:tr w:rsidR="00652707" w:rsidRPr="005444A9" w:rsidTr="00652707">
        <w:tc>
          <w:tcPr>
            <w:tcW w:w="4644" w:type="dxa"/>
            <w:vMerge/>
          </w:tcPr>
          <w:p w:rsidR="00652707" w:rsidRPr="005444A9" w:rsidRDefault="00652707" w:rsidP="00652707">
            <w:pPr>
              <w:spacing w:after="0" w:line="240" w:lineRule="auto"/>
              <w:rPr>
                <w:rFonts w:ascii="Times New Roman" w:hAnsi="Times New Roman" w:cs="Times New Roman"/>
                <w:sz w:val="28"/>
                <w:szCs w:val="28"/>
              </w:rPr>
            </w:pPr>
          </w:p>
        </w:tc>
        <w:tc>
          <w:tcPr>
            <w:tcW w:w="684" w:type="dxa"/>
          </w:tcPr>
          <w:p w:rsidR="00652707" w:rsidRPr="00DC6AB6" w:rsidRDefault="00652707" w:rsidP="00652707">
            <w:pPr>
              <w:spacing w:after="0" w:line="240" w:lineRule="auto"/>
              <w:ind w:left="-66" w:right="-82"/>
              <w:rPr>
                <w:rFonts w:ascii="Times New Roman" w:hAnsi="Times New Roman" w:cs="Times New Roman"/>
                <w:b/>
                <w:sz w:val="28"/>
                <w:szCs w:val="28"/>
              </w:rPr>
            </w:pPr>
            <w:r w:rsidRPr="00DC6AB6">
              <w:rPr>
                <w:rFonts w:ascii="Times New Roman" w:hAnsi="Times New Roman" w:cs="Times New Roman"/>
                <w:b/>
                <w:sz w:val="28"/>
                <w:szCs w:val="28"/>
              </w:rPr>
              <w:t>2016</w:t>
            </w:r>
          </w:p>
        </w:tc>
        <w:tc>
          <w:tcPr>
            <w:tcW w:w="850" w:type="dxa"/>
          </w:tcPr>
          <w:p w:rsidR="00652707" w:rsidRPr="00DC6AB6" w:rsidRDefault="00652707" w:rsidP="00652707">
            <w:pPr>
              <w:spacing w:after="0" w:line="240" w:lineRule="auto"/>
              <w:ind w:left="-66" w:right="-82"/>
              <w:rPr>
                <w:rFonts w:ascii="Times New Roman" w:hAnsi="Times New Roman" w:cs="Times New Roman"/>
                <w:b/>
                <w:sz w:val="28"/>
                <w:szCs w:val="28"/>
              </w:rPr>
            </w:pPr>
            <w:r w:rsidRPr="00DC6AB6">
              <w:rPr>
                <w:rFonts w:ascii="Times New Roman" w:hAnsi="Times New Roman" w:cs="Times New Roman"/>
                <w:b/>
                <w:sz w:val="28"/>
                <w:szCs w:val="28"/>
              </w:rPr>
              <w:t>2017</w:t>
            </w:r>
          </w:p>
        </w:tc>
        <w:tc>
          <w:tcPr>
            <w:tcW w:w="770" w:type="dxa"/>
          </w:tcPr>
          <w:p w:rsidR="00652707" w:rsidRPr="00DC6AB6" w:rsidRDefault="00652707" w:rsidP="00652707">
            <w:pPr>
              <w:spacing w:after="0" w:line="240" w:lineRule="auto"/>
              <w:ind w:left="-66" w:right="-82"/>
              <w:rPr>
                <w:rFonts w:ascii="Times New Roman" w:hAnsi="Times New Roman" w:cs="Times New Roman"/>
                <w:b/>
                <w:sz w:val="28"/>
                <w:szCs w:val="28"/>
              </w:rPr>
            </w:pPr>
            <w:r w:rsidRPr="00DC6AB6">
              <w:rPr>
                <w:rFonts w:ascii="Times New Roman" w:hAnsi="Times New Roman" w:cs="Times New Roman"/>
                <w:b/>
                <w:sz w:val="28"/>
                <w:szCs w:val="28"/>
              </w:rPr>
              <w:t>2018</w:t>
            </w:r>
          </w:p>
        </w:tc>
        <w:tc>
          <w:tcPr>
            <w:tcW w:w="717" w:type="dxa"/>
          </w:tcPr>
          <w:p w:rsidR="00652707" w:rsidRPr="00DC6AB6" w:rsidRDefault="00652707" w:rsidP="00652707">
            <w:pPr>
              <w:spacing w:after="0" w:line="240" w:lineRule="auto"/>
              <w:ind w:left="-66" w:right="-82"/>
              <w:rPr>
                <w:rFonts w:ascii="Times New Roman" w:hAnsi="Times New Roman" w:cs="Times New Roman"/>
                <w:b/>
                <w:sz w:val="28"/>
                <w:szCs w:val="28"/>
              </w:rPr>
            </w:pPr>
            <w:r w:rsidRPr="00DC6AB6">
              <w:rPr>
                <w:rFonts w:ascii="Times New Roman" w:hAnsi="Times New Roman" w:cs="Times New Roman"/>
                <w:b/>
                <w:sz w:val="28"/>
                <w:szCs w:val="28"/>
              </w:rPr>
              <w:t>2016</w:t>
            </w:r>
          </w:p>
        </w:tc>
        <w:tc>
          <w:tcPr>
            <w:tcW w:w="723" w:type="dxa"/>
          </w:tcPr>
          <w:p w:rsidR="00652707" w:rsidRPr="00DC6AB6" w:rsidRDefault="00652707" w:rsidP="00652707">
            <w:pPr>
              <w:spacing w:after="0" w:line="240" w:lineRule="auto"/>
              <w:ind w:left="-66" w:right="-82"/>
              <w:rPr>
                <w:rFonts w:ascii="Times New Roman" w:hAnsi="Times New Roman" w:cs="Times New Roman"/>
                <w:b/>
                <w:sz w:val="28"/>
                <w:szCs w:val="28"/>
              </w:rPr>
            </w:pPr>
            <w:r w:rsidRPr="00DC6AB6">
              <w:rPr>
                <w:rFonts w:ascii="Times New Roman" w:hAnsi="Times New Roman" w:cs="Times New Roman"/>
                <w:b/>
                <w:sz w:val="28"/>
                <w:szCs w:val="28"/>
              </w:rPr>
              <w:t>2017</w:t>
            </w:r>
          </w:p>
        </w:tc>
        <w:tc>
          <w:tcPr>
            <w:tcW w:w="720" w:type="dxa"/>
          </w:tcPr>
          <w:p w:rsidR="00652707" w:rsidRPr="00DC6AB6" w:rsidRDefault="00652707" w:rsidP="00652707">
            <w:pPr>
              <w:spacing w:after="0" w:line="240" w:lineRule="auto"/>
              <w:ind w:left="-66" w:right="-82"/>
              <w:rPr>
                <w:rFonts w:ascii="Times New Roman" w:hAnsi="Times New Roman" w:cs="Times New Roman"/>
                <w:b/>
                <w:sz w:val="28"/>
                <w:szCs w:val="28"/>
              </w:rPr>
            </w:pPr>
            <w:r w:rsidRPr="00DC6AB6">
              <w:rPr>
                <w:rFonts w:ascii="Times New Roman" w:hAnsi="Times New Roman" w:cs="Times New Roman"/>
                <w:b/>
                <w:sz w:val="28"/>
                <w:szCs w:val="28"/>
              </w:rPr>
              <w:t>2018</w:t>
            </w:r>
          </w:p>
        </w:tc>
      </w:tr>
      <w:tr w:rsidR="00652707" w:rsidRPr="005444A9" w:rsidTr="00652707">
        <w:tc>
          <w:tcPr>
            <w:tcW w:w="4644"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Wskaźnik ogólnego zadłużenia</w:t>
            </w:r>
          </w:p>
        </w:tc>
        <w:tc>
          <w:tcPr>
            <w:tcW w:w="684"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0,29</w:t>
            </w:r>
          </w:p>
        </w:tc>
        <w:tc>
          <w:tcPr>
            <w:tcW w:w="850"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0,24</w:t>
            </w:r>
          </w:p>
        </w:tc>
        <w:tc>
          <w:tcPr>
            <w:tcW w:w="770"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0,26</w:t>
            </w:r>
          </w:p>
        </w:tc>
        <w:tc>
          <w:tcPr>
            <w:tcW w:w="717"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0,28</w:t>
            </w:r>
          </w:p>
        </w:tc>
        <w:tc>
          <w:tcPr>
            <w:tcW w:w="723"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0,27</w:t>
            </w:r>
          </w:p>
        </w:tc>
        <w:tc>
          <w:tcPr>
            <w:tcW w:w="720"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0,24</w:t>
            </w:r>
          </w:p>
        </w:tc>
      </w:tr>
      <w:tr w:rsidR="00652707" w:rsidRPr="005444A9" w:rsidTr="00652707">
        <w:tc>
          <w:tcPr>
            <w:tcW w:w="4644"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Wskaźnik pokrycia majątku kapitałem własnym</w:t>
            </w:r>
          </w:p>
        </w:tc>
        <w:tc>
          <w:tcPr>
            <w:tcW w:w="684"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0,71</w:t>
            </w:r>
          </w:p>
        </w:tc>
        <w:tc>
          <w:tcPr>
            <w:tcW w:w="850"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0,76</w:t>
            </w:r>
          </w:p>
        </w:tc>
        <w:tc>
          <w:tcPr>
            <w:tcW w:w="770"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0,74</w:t>
            </w:r>
          </w:p>
        </w:tc>
        <w:tc>
          <w:tcPr>
            <w:tcW w:w="717"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0,72</w:t>
            </w:r>
          </w:p>
        </w:tc>
        <w:tc>
          <w:tcPr>
            <w:tcW w:w="723"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0,73</w:t>
            </w:r>
          </w:p>
        </w:tc>
        <w:tc>
          <w:tcPr>
            <w:tcW w:w="720"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0,76</w:t>
            </w:r>
          </w:p>
        </w:tc>
      </w:tr>
      <w:tr w:rsidR="00652707" w:rsidRPr="005444A9" w:rsidTr="00652707">
        <w:tc>
          <w:tcPr>
            <w:tcW w:w="4644"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Wskaźnik zadłużenia kapitałów własnych</w:t>
            </w:r>
          </w:p>
        </w:tc>
        <w:tc>
          <w:tcPr>
            <w:tcW w:w="684"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0,40</w:t>
            </w:r>
          </w:p>
        </w:tc>
        <w:tc>
          <w:tcPr>
            <w:tcW w:w="850"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0,32</w:t>
            </w:r>
          </w:p>
        </w:tc>
        <w:tc>
          <w:tcPr>
            <w:tcW w:w="770"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0,35</w:t>
            </w:r>
          </w:p>
        </w:tc>
        <w:tc>
          <w:tcPr>
            <w:tcW w:w="717"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0,39</w:t>
            </w:r>
          </w:p>
        </w:tc>
        <w:tc>
          <w:tcPr>
            <w:tcW w:w="723"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0,37</w:t>
            </w:r>
          </w:p>
        </w:tc>
        <w:tc>
          <w:tcPr>
            <w:tcW w:w="720"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0,31</w:t>
            </w:r>
          </w:p>
        </w:tc>
      </w:tr>
      <w:tr w:rsidR="00652707" w:rsidRPr="005444A9" w:rsidTr="00652707">
        <w:tc>
          <w:tcPr>
            <w:tcW w:w="4644"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Wskaźnik długoterminowego zadłużenia kapitałów własnych</w:t>
            </w:r>
          </w:p>
        </w:tc>
        <w:tc>
          <w:tcPr>
            <w:tcW w:w="684"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0,19</w:t>
            </w:r>
          </w:p>
        </w:tc>
        <w:tc>
          <w:tcPr>
            <w:tcW w:w="850"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0,16</w:t>
            </w:r>
          </w:p>
        </w:tc>
        <w:tc>
          <w:tcPr>
            <w:tcW w:w="770"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0,16</w:t>
            </w:r>
          </w:p>
        </w:tc>
        <w:tc>
          <w:tcPr>
            <w:tcW w:w="717"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0,24</w:t>
            </w:r>
          </w:p>
        </w:tc>
        <w:tc>
          <w:tcPr>
            <w:tcW w:w="723"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0,20</w:t>
            </w:r>
          </w:p>
        </w:tc>
        <w:tc>
          <w:tcPr>
            <w:tcW w:w="720" w:type="dxa"/>
          </w:tcPr>
          <w:p w:rsidR="00652707" w:rsidRPr="005444A9" w:rsidRDefault="00652707" w:rsidP="00652707">
            <w:pPr>
              <w:spacing w:after="0" w:line="240" w:lineRule="auto"/>
              <w:rPr>
                <w:rFonts w:ascii="Times New Roman" w:hAnsi="Times New Roman" w:cs="Times New Roman"/>
                <w:sz w:val="28"/>
                <w:szCs w:val="28"/>
              </w:rPr>
            </w:pPr>
            <w:r w:rsidRPr="005444A9">
              <w:rPr>
                <w:rFonts w:ascii="Times New Roman" w:hAnsi="Times New Roman" w:cs="Times New Roman"/>
                <w:sz w:val="28"/>
                <w:szCs w:val="28"/>
              </w:rPr>
              <w:t>0,18</w:t>
            </w:r>
          </w:p>
        </w:tc>
      </w:tr>
    </w:tbl>
    <w:p w:rsidR="00652707" w:rsidRPr="00DC6AB6" w:rsidRDefault="00652707" w:rsidP="00652707">
      <w:pPr>
        <w:spacing w:after="0" w:line="300" w:lineRule="auto"/>
        <w:jc w:val="both"/>
        <w:rPr>
          <w:rFonts w:ascii="Times New Roman" w:hAnsi="Times New Roman" w:cs="Times New Roman"/>
          <w:sz w:val="20"/>
          <w:szCs w:val="20"/>
        </w:rPr>
      </w:pPr>
      <w:r w:rsidRPr="00DC6AB6">
        <w:rPr>
          <w:rFonts w:ascii="Times New Roman" w:hAnsi="Times New Roman" w:cs="Times New Roman"/>
          <w:sz w:val="20"/>
          <w:szCs w:val="20"/>
        </w:rPr>
        <w:t>Źródło: BIEDAS</w:t>
      </w:r>
      <w:r w:rsidRPr="00DC6AB6">
        <w:rPr>
          <w:rFonts w:ascii="Times New Roman" w:hAnsi="Times New Roman" w:cs="Times New Roman"/>
          <w:color w:val="000000"/>
          <w:sz w:val="20"/>
          <w:szCs w:val="20"/>
        </w:rPr>
        <w:t xml:space="preserve"> J. </w:t>
      </w:r>
      <w:r w:rsidRPr="00DC6AB6">
        <w:rPr>
          <w:rFonts w:ascii="Times New Roman" w:hAnsi="Times New Roman" w:cs="Times New Roman"/>
          <w:i/>
          <w:color w:val="000000"/>
          <w:sz w:val="20"/>
          <w:szCs w:val="20"/>
        </w:rPr>
        <w:t>OCENA PRZEDSIĘBIORSTWA PRZEZ PRYZMAT SPRAWOZDAWCZOŚCI</w:t>
      </w:r>
      <w:r w:rsidRPr="00DC6AB6">
        <w:rPr>
          <w:rFonts w:ascii="Times New Roman" w:hAnsi="Times New Roman" w:cs="Times New Roman"/>
          <w:color w:val="000000"/>
          <w:sz w:val="20"/>
          <w:szCs w:val="20"/>
        </w:rPr>
        <w:t>. PUZ 2020. Na prawach zastrzeżonych.</w:t>
      </w:r>
    </w:p>
    <w:p w:rsidR="00652707" w:rsidRPr="005444A9" w:rsidRDefault="00652707" w:rsidP="00652707">
      <w:pPr>
        <w:spacing w:after="0" w:line="300" w:lineRule="auto"/>
        <w:ind w:firstLine="567"/>
        <w:rPr>
          <w:rFonts w:ascii="Times New Roman" w:hAnsi="Times New Roman" w:cs="Times New Roman"/>
          <w:sz w:val="28"/>
          <w:szCs w:val="28"/>
        </w:rPr>
      </w:pPr>
      <w:r w:rsidRPr="005444A9">
        <w:rPr>
          <w:rFonts w:ascii="Times New Roman" w:hAnsi="Times New Roman" w:cs="Times New Roman"/>
          <w:sz w:val="28"/>
          <w:szCs w:val="28"/>
        </w:rPr>
        <w:t>Wykres 4 ilustruje ocenę zadłużenia Zakłady Automatyki Polna SA.</w:t>
      </w:r>
    </w:p>
    <w:p w:rsidR="00652707" w:rsidRPr="005444A9" w:rsidRDefault="00652707" w:rsidP="00652707">
      <w:pPr>
        <w:spacing w:after="0" w:line="300" w:lineRule="auto"/>
        <w:rPr>
          <w:rFonts w:ascii="Times New Roman" w:hAnsi="Times New Roman" w:cs="Times New Roman"/>
          <w:sz w:val="28"/>
          <w:szCs w:val="28"/>
        </w:rPr>
      </w:pPr>
    </w:p>
    <w:p w:rsidR="00652707" w:rsidRPr="005444A9" w:rsidRDefault="00652707" w:rsidP="00652707">
      <w:pPr>
        <w:spacing w:after="0" w:line="300" w:lineRule="auto"/>
        <w:jc w:val="center"/>
        <w:rPr>
          <w:rFonts w:ascii="Times New Roman" w:hAnsi="Times New Roman" w:cs="Times New Roman"/>
          <w:sz w:val="28"/>
          <w:szCs w:val="28"/>
        </w:rPr>
      </w:pPr>
      <w:r w:rsidRPr="005444A9">
        <w:rPr>
          <w:rFonts w:ascii="Times New Roman" w:hAnsi="Times New Roman" w:cs="Times New Roman"/>
          <w:noProof/>
          <w:sz w:val="28"/>
          <w:szCs w:val="28"/>
        </w:rPr>
        <w:drawing>
          <wp:inline distT="0" distB="0" distL="0" distR="0">
            <wp:extent cx="5494655" cy="2997835"/>
            <wp:effectExtent l="0" t="0" r="0" b="0"/>
            <wp:docPr id="10"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652707" w:rsidRPr="00DC6AB6" w:rsidRDefault="00652707" w:rsidP="00652707">
      <w:pPr>
        <w:spacing w:after="0" w:line="300" w:lineRule="auto"/>
        <w:jc w:val="center"/>
        <w:rPr>
          <w:rFonts w:ascii="Times New Roman" w:hAnsi="Times New Roman" w:cs="Times New Roman"/>
          <w:b/>
          <w:color w:val="000000"/>
          <w:sz w:val="28"/>
          <w:szCs w:val="28"/>
        </w:rPr>
      </w:pPr>
      <w:bookmarkStart w:id="41" w:name="_Toc37079527"/>
      <w:bookmarkStart w:id="42" w:name="_Toc37090133"/>
      <w:bookmarkStart w:id="43" w:name="_Toc39758584"/>
      <w:r w:rsidRPr="00DC6AB6">
        <w:rPr>
          <w:rFonts w:ascii="Times New Roman" w:hAnsi="Times New Roman" w:cs="Times New Roman"/>
          <w:b/>
          <w:color w:val="000000"/>
          <w:sz w:val="28"/>
          <w:szCs w:val="28"/>
        </w:rPr>
        <w:t xml:space="preserve">Wykres </w:t>
      </w:r>
      <w:r w:rsidR="002F4337" w:rsidRPr="00DC6AB6">
        <w:rPr>
          <w:rFonts w:ascii="Times New Roman" w:hAnsi="Times New Roman" w:cs="Times New Roman"/>
          <w:b/>
          <w:color w:val="000000"/>
          <w:sz w:val="28"/>
          <w:szCs w:val="28"/>
        </w:rPr>
        <w:fldChar w:fldCharType="begin"/>
      </w:r>
      <w:r w:rsidRPr="00DC6AB6">
        <w:rPr>
          <w:rFonts w:ascii="Times New Roman" w:hAnsi="Times New Roman" w:cs="Times New Roman"/>
          <w:b/>
          <w:color w:val="000000"/>
          <w:sz w:val="28"/>
          <w:szCs w:val="28"/>
        </w:rPr>
        <w:instrText xml:space="preserve"> SEQ Wykres \* ARABIC </w:instrText>
      </w:r>
      <w:r w:rsidR="002F4337" w:rsidRPr="00DC6AB6">
        <w:rPr>
          <w:rFonts w:ascii="Times New Roman" w:hAnsi="Times New Roman" w:cs="Times New Roman"/>
          <w:b/>
          <w:color w:val="000000"/>
          <w:sz w:val="28"/>
          <w:szCs w:val="28"/>
        </w:rPr>
        <w:fldChar w:fldCharType="separate"/>
      </w:r>
      <w:r w:rsidRPr="00DC6AB6">
        <w:rPr>
          <w:rFonts w:ascii="Times New Roman" w:hAnsi="Times New Roman" w:cs="Times New Roman"/>
          <w:b/>
          <w:noProof/>
          <w:color w:val="000000"/>
          <w:sz w:val="28"/>
          <w:szCs w:val="28"/>
        </w:rPr>
        <w:t>4</w:t>
      </w:r>
      <w:r w:rsidR="002F4337" w:rsidRPr="00DC6AB6">
        <w:rPr>
          <w:rFonts w:ascii="Times New Roman" w:hAnsi="Times New Roman" w:cs="Times New Roman"/>
          <w:b/>
          <w:color w:val="000000"/>
          <w:sz w:val="28"/>
          <w:szCs w:val="28"/>
        </w:rPr>
        <w:fldChar w:fldCharType="end"/>
      </w:r>
      <w:r w:rsidRPr="00DC6AB6">
        <w:rPr>
          <w:rFonts w:ascii="Times New Roman" w:hAnsi="Times New Roman" w:cs="Times New Roman"/>
          <w:b/>
          <w:color w:val="000000"/>
          <w:sz w:val="28"/>
          <w:szCs w:val="28"/>
        </w:rPr>
        <w:t>. Wskaźniki zadłużenia Polna SA</w:t>
      </w:r>
      <w:bookmarkEnd w:id="41"/>
      <w:bookmarkEnd w:id="42"/>
      <w:bookmarkEnd w:id="43"/>
    </w:p>
    <w:p w:rsidR="00652707" w:rsidRPr="00DC6AB6" w:rsidRDefault="00652707" w:rsidP="00652707">
      <w:pPr>
        <w:spacing w:after="0" w:line="300" w:lineRule="auto"/>
        <w:jc w:val="both"/>
        <w:rPr>
          <w:rFonts w:ascii="Times New Roman" w:hAnsi="Times New Roman" w:cs="Times New Roman"/>
          <w:sz w:val="20"/>
          <w:szCs w:val="20"/>
        </w:rPr>
      </w:pPr>
      <w:r w:rsidRPr="00DC6AB6">
        <w:rPr>
          <w:rFonts w:ascii="Times New Roman" w:hAnsi="Times New Roman" w:cs="Times New Roman"/>
          <w:sz w:val="20"/>
          <w:szCs w:val="20"/>
        </w:rPr>
        <w:t>Źródło: BIEDAS</w:t>
      </w:r>
      <w:r w:rsidRPr="00DC6AB6">
        <w:rPr>
          <w:rFonts w:ascii="Times New Roman" w:hAnsi="Times New Roman" w:cs="Times New Roman"/>
          <w:color w:val="000000"/>
          <w:sz w:val="20"/>
          <w:szCs w:val="20"/>
        </w:rPr>
        <w:t xml:space="preserve"> J. </w:t>
      </w:r>
      <w:r w:rsidRPr="00DC6AB6">
        <w:rPr>
          <w:rFonts w:ascii="Times New Roman" w:hAnsi="Times New Roman" w:cs="Times New Roman"/>
          <w:i/>
          <w:color w:val="000000"/>
          <w:sz w:val="20"/>
          <w:szCs w:val="20"/>
        </w:rPr>
        <w:t>OCENA PRZEDSIĘBIORSTWA PRZEZ PRYZMAT SPRAWOZDAWCZOŚCI</w:t>
      </w:r>
      <w:r w:rsidRPr="00DC6AB6">
        <w:rPr>
          <w:rFonts w:ascii="Times New Roman" w:hAnsi="Times New Roman" w:cs="Times New Roman"/>
          <w:color w:val="000000"/>
          <w:sz w:val="20"/>
          <w:szCs w:val="20"/>
        </w:rPr>
        <w:t>. PUZ 2020. Na prawach zastrzeżonych.</w:t>
      </w:r>
    </w:p>
    <w:p w:rsidR="00652707" w:rsidRPr="005444A9" w:rsidRDefault="00652707" w:rsidP="00652707">
      <w:pPr>
        <w:spacing w:after="0" w:line="300" w:lineRule="auto"/>
        <w:rPr>
          <w:rFonts w:ascii="Times New Roman" w:hAnsi="Times New Roman" w:cs="Times New Roman"/>
          <w:sz w:val="28"/>
          <w:szCs w:val="28"/>
        </w:rPr>
      </w:pP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W obu przedsiębiorstwach majątek przedsiębiorstwa finansowany był w badanym okresie średnio w 26% kapitałem obcym. Wartości wskaźnika nie przekracza wartości 57%-67%. Niski poziom wskaźnika wskazuje na wysoki udział kapitałów własnych w finansowaniu działalności, czyli na zwiększoną samodzielność finansową przedsiębiorstwa.</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W obu przedsiębiorstwach majątek przedsiębiorstwa finansowany był w badanym okresie średnio w 74%. Wartości wskaźnika nie są mniejsze od wartości 33%-43%, co świadczy o bezpiecznym stopniu zadłużenia przedsiębiorstwa. Wysoki poziom wskaźnika świadczy o wysokim udziale kapitałów własnych w finansowaniu majątku przedsiębiorstwa oraz o niskim stopniu jego zadłużenia.</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W badanych przedsiębiorstwach kapitały obce wynosiły średnio 0,36-krotność kapitałów własnych. Im niższa jest wartość tego wskaźnika, tym niższy poziom zaangażowania kapitałów obcych w relacji do kapitałów własnych oraz niższy stopień zadłużenia.</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 xml:space="preserve">Na każdą złotówkę zainwestowanych kapitałów (funduszy) własnych przedsiębiorstwa Polna SA w 2016 roku przypadało 0,19 zł, a w latach kolejnych 0,16 zł zobowiązań długoterminowych. Natomiast Hydrotor SA w 2016 roku 0,24 zł w 2017 0,20 zł i 2018 0,18 zł. W badanym okresie obserwuje się niski poziom długoterminowego zadłużenia kapitałów własnych, ponieważ racjonalna wartość tego wskaźnika powinna zawierać się w przedziale 0,5-1,0. Niskie wartości mogą świadczyć o niepełnym wykorzystaniu możliwości zwiększenia efektywności działania firmy przez zaangażowanie kapitałów obcych. </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Wskaźniki Spółki Polna SA uległy obniżeniu, choć pozostają one na bezpiecznym poziomie. Spółka praktycznie finansuje się z własnych środków. Zachowana jest zasada złotej reguły bilansowej i bankowej – kapitały własne i stałe w pełni pokrywają majątek trwały. Na podstawie obliczonych wskaźników można wysunąć pozytywne wnioski, a mianowicie wszystkie wskaźniki zadłużenia kształtują się w badanych latach na stabilnym poziomie, przez co ich wielkość nie powinna zagrażać wypłacalności przedsiębiorstwa.</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 xml:space="preserve">Oba przedsiębiorstwa uważa się za stabilne i bezpieczne finansowo. Wyniki wskaźników są do siebie bardzo zbliżone, może to świadczyć o działalności spółek w tej samej branży przemysłu elektromaszynowego. </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Stopień wskaźników Spółki Polna SA był zróżnicowany, nie zawsze kształtował się w zalecanych przedziałach, jednakże oscylował na bezpiecznym poziomie. Na podkreślenie zasługuje fakt, że istotne powinny być nie miary podręcznikowe lecz wskaźniki branżowe, dlatego zastosowano analizę porównawczą ze spółką akcyjną Hydrotor. Wskaźniki obu spółek nieznacznie się różnią.</w:t>
      </w:r>
    </w:p>
    <w:p w:rsidR="00652707" w:rsidRPr="00DC6AB6" w:rsidRDefault="00652707" w:rsidP="00652707">
      <w:pPr>
        <w:spacing w:after="0" w:line="300" w:lineRule="auto"/>
        <w:ind w:firstLine="567"/>
        <w:jc w:val="both"/>
        <w:rPr>
          <w:rFonts w:ascii="Times New Roman" w:hAnsi="Times New Roman" w:cs="Times New Roman"/>
          <w:sz w:val="16"/>
          <w:szCs w:val="16"/>
        </w:rPr>
      </w:pP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W celu głębszej analizy można by zweryfikować dodatkowe wskaźniki. W naszej analizie jest ich 10:</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1.</w:t>
      </w:r>
      <w:r>
        <w:rPr>
          <w:rFonts w:ascii="Times New Roman" w:hAnsi="Times New Roman" w:cs="Times New Roman"/>
          <w:sz w:val="28"/>
          <w:szCs w:val="28"/>
        </w:rPr>
        <w:t>  </w:t>
      </w:r>
      <w:r w:rsidRPr="005444A9">
        <w:rPr>
          <w:rFonts w:ascii="Times New Roman" w:hAnsi="Times New Roman" w:cs="Times New Roman"/>
          <w:sz w:val="28"/>
          <w:szCs w:val="28"/>
        </w:rPr>
        <w:t>Cash flow, wskaźniki liczone na bazie rachunku przepływów pieniężnych dzielące się na trzy grupy:</w:t>
      </w:r>
    </w:p>
    <w:p w:rsidR="00652707" w:rsidRPr="00DC6AB6" w:rsidRDefault="00652707" w:rsidP="00845DB7">
      <w:pPr>
        <w:pStyle w:val="a5"/>
        <w:numPr>
          <w:ilvl w:val="0"/>
          <w:numId w:val="62"/>
        </w:numPr>
        <w:spacing w:after="0" w:line="300" w:lineRule="auto"/>
        <w:ind w:left="1418" w:hanging="491"/>
        <w:jc w:val="both"/>
        <w:rPr>
          <w:rFonts w:ascii="Times New Roman" w:hAnsi="Times New Roman" w:cs="Times New Roman"/>
          <w:sz w:val="28"/>
          <w:szCs w:val="28"/>
        </w:rPr>
      </w:pPr>
      <w:r w:rsidRPr="00DC6AB6">
        <w:rPr>
          <w:rFonts w:ascii="Times New Roman" w:hAnsi="Times New Roman" w:cs="Times New Roman"/>
          <w:sz w:val="28"/>
          <w:szCs w:val="28"/>
        </w:rPr>
        <w:t>wskaźniki struktury przepływów środków pieniężnych,</w:t>
      </w:r>
    </w:p>
    <w:p w:rsidR="00652707" w:rsidRPr="00DC6AB6" w:rsidRDefault="00652707" w:rsidP="00845DB7">
      <w:pPr>
        <w:pStyle w:val="a5"/>
        <w:numPr>
          <w:ilvl w:val="0"/>
          <w:numId w:val="62"/>
        </w:numPr>
        <w:spacing w:after="0" w:line="300" w:lineRule="auto"/>
        <w:ind w:left="1418" w:hanging="491"/>
        <w:jc w:val="both"/>
        <w:rPr>
          <w:rFonts w:ascii="Times New Roman" w:hAnsi="Times New Roman" w:cs="Times New Roman"/>
          <w:sz w:val="28"/>
          <w:szCs w:val="28"/>
        </w:rPr>
      </w:pPr>
      <w:r w:rsidRPr="00DC6AB6">
        <w:rPr>
          <w:rFonts w:ascii="Times New Roman" w:hAnsi="Times New Roman" w:cs="Times New Roman"/>
          <w:sz w:val="28"/>
          <w:szCs w:val="28"/>
        </w:rPr>
        <w:t>wskaźniki wydajności gotówkowej,</w:t>
      </w:r>
    </w:p>
    <w:p w:rsidR="00652707" w:rsidRPr="00DC6AB6" w:rsidRDefault="00652707" w:rsidP="00845DB7">
      <w:pPr>
        <w:pStyle w:val="a5"/>
        <w:numPr>
          <w:ilvl w:val="0"/>
          <w:numId w:val="62"/>
        </w:numPr>
        <w:spacing w:after="0" w:line="300" w:lineRule="auto"/>
        <w:ind w:left="1418" w:hanging="491"/>
        <w:jc w:val="both"/>
        <w:rPr>
          <w:rFonts w:ascii="Times New Roman" w:hAnsi="Times New Roman" w:cs="Times New Roman"/>
          <w:sz w:val="28"/>
          <w:szCs w:val="28"/>
        </w:rPr>
      </w:pPr>
      <w:r w:rsidRPr="00DC6AB6">
        <w:rPr>
          <w:rFonts w:ascii="Times New Roman" w:hAnsi="Times New Roman" w:cs="Times New Roman"/>
          <w:sz w:val="28"/>
          <w:szCs w:val="28"/>
        </w:rPr>
        <w:t>wskaźniki wystarczalności gotówki</w:t>
      </w:r>
      <w:r w:rsidRPr="005444A9">
        <w:rPr>
          <w:rStyle w:val="af4"/>
          <w:rFonts w:ascii="Times New Roman" w:hAnsi="Times New Roman"/>
          <w:sz w:val="28"/>
          <w:szCs w:val="28"/>
        </w:rPr>
        <w:footnoteReference w:id="5"/>
      </w:r>
      <w:r w:rsidRPr="00DC6AB6">
        <w:rPr>
          <w:rFonts w:ascii="Times New Roman" w:hAnsi="Times New Roman" w:cs="Times New Roman"/>
          <w:sz w:val="28"/>
          <w:szCs w:val="28"/>
        </w:rPr>
        <w:t>.</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2.</w:t>
      </w:r>
      <w:r>
        <w:rPr>
          <w:rFonts w:ascii="Times New Roman" w:hAnsi="Times New Roman" w:cs="Times New Roman"/>
          <w:sz w:val="28"/>
          <w:szCs w:val="28"/>
        </w:rPr>
        <w:t>  </w:t>
      </w:r>
      <w:r w:rsidRPr="005444A9">
        <w:rPr>
          <w:rFonts w:ascii="Times New Roman" w:hAnsi="Times New Roman" w:cs="Times New Roman"/>
          <w:sz w:val="28"/>
          <w:szCs w:val="28"/>
        </w:rPr>
        <w:t>Rynku kapitałowego.</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3.</w:t>
      </w:r>
      <w:r>
        <w:rPr>
          <w:rFonts w:ascii="Times New Roman" w:hAnsi="Times New Roman" w:cs="Times New Roman"/>
          <w:sz w:val="28"/>
          <w:szCs w:val="28"/>
        </w:rPr>
        <w:t>  </w:t>
      </w:r>
      <w:r w:rsidRPr="005444A9">
        <w:rPr>
          <w:rFonts w:ascii="Times New Roman" w:hAnsi="Times New Roman" w:cs="Times New Roman"/>
          <w:sz w:val="28"/>
          <w:szCs w:val="28"/>
        </w:rPr>
        <w:t>Kapitału obrotowego.</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4.</w:t>
      </w:r>
      <w:r>
        <w:rPr>
          <w:rFonts w:ascii="Times New Roman" w:hAnsi="Times New Roman" w:cs="Times New Roman"/>
          <w:sz w:val="28"/>
          <w:szCs w:val="28"/>
        </w:rPr>
        <w:t>  </w:t>
      </w:r>
      <w:r w:rsidRPr="005444A9">
        <w:rPr>
          <w:rFonts w:ascii="Times New Roman" w:hAnsi="Times New Roman" w:cs="Times New Roman"/>
          <w:sz w:val="28"/>
          <w:szCs w:val="28"/>
        </w:rPr>
        <w:t>Struktury majątkowej i zapasów materiałowych.</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5.</w:t>
      </w:r>
      <w:r>
        <w:rPr>
          <w:rFonts w:ascii="Times New Roman" w:hAnsi="Times New Roman" w:cs="Times New Roman"/>
          <w:sz w:val="28"/>
          <w:szCs w:val="28"/>
        </w:rPr>
        <w:t>  </w:t>
      </w:r>
      <w:r w:rsidRPr="005444A9">
        <w:rPr>
          <w:rFonts w:ascii="Times New Roman" w:hAnsi="Times New Roman" w:cs="Times New Roman"/>
          <w:sz w:val="28"/>
          <w:szCs w:val="28"/>
        </w:rPr>
        <w:t>Innowacyjności oraz rozwoju.</w:t>
      </w:r>
    </w:p>
    <w:p w:rsidR="00652707" w:rsidRPr="005444A9" w:rsidRDefault="00652707" w:rsidP="00652707">
      <w:pPr>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6.  </w:t>
      </w:r>
      <w:r w:rsidRPr="005444A9">
        <w:rPr>
          <w:rFonts w:ascii="Times New Roman" w:hAnsi="Times New Roman" w:cs="Times New Roman"/>
          <w:sz w:val="28"/>
          <w:szCs w:val="28"/>
        </w:rPr>
        <w:t>Rozpiętości kierowania.</w:t>
      </w:r>
    </w:p>
    <w:p w:rsidR="00652707" w:rsidRPr="005444A9" w:rsidRDefault="00652707" w:rsidP="00652707">
      <w:pPr>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7.  </w:t>
      </w:r>
      <w:r w:rsidRPr="005444A9">
        <w:rPr>
          <w:rFonts w:ascii="Times New Roman" w:hAnsi="Times New Roman" w:cs="Times New Roman"/>
          <w:sz w:val="28"/>
          <w:szCs w:val="28"/>
        </w:rPr>
        <w:t>Absencji chorobowej.</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8.</w:t>
      </w:r>
      <w:r>
        <w:rPr>
          <w:rFonts w:ascii="Times New Roman" w:hAnsi="Times New Roman" w:cs="Times New Roman"/>
          <w:sz w:val="28"/>
          <w:szCs w:val="28"/>
        </w:rPr>
        <w:t>  </w:t>
      </w:r>
      <w:r w:rsidRPr="005444A9">
        <w:rPr>
          <w:rFonts w:ascii="Times New Roman" w:hAnsi="Times New Roman" w:cs="Times New Roman"/>
          <w:sz w:val="28"/>
          <w:szCs w:val="28"/>
        </w:rPr>
        <w:t>Fluktuacji.</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9.</w:t>
      </w:r>
      <w:r>
        <w:rPr>
          <w:rFonts w:ascii="Times New Roman" w:hAnsi="Times New Roman" w:cs="Times New Roman"/>
          <w:sz w:val="28"/>
          <w:szCs w:val="28"/>
        </w:rPr>
        <w:t>  </w:t>
      </w:r>
      <w:r w:rsidRPr="005444A9">
        <w:rPr>
          <w:rFonts w:ascii="Times New Roman" w:hAnsi="Times New Roman" w:cs="Times New Roman"/>
          <w:sz w:val="28"/>
          <w:szCs w:val="28"/>
        </w:rPr>
        <w:t>Zmianowości pracy.</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10.</w:t>
      </w:r>
      <w:r>
        <w:rPr>
          <w:rFonts w:ascii="Times New Roman" w:hAnsi="Times New Roman" w:cs="Times New Roman"/>
          <w:sz w:val="28"/>
          <w:szCs w:val="28"/>
        </w:rPr>
        <w:t> </w:t>
      </w:r>
      <w:r w:rsidRPr="005444A9">
        <w:rPr>
          <w:rFonts w:ascii="Times New Roman" w:hAnsi="Times New Roman" w:cs="Times New Roman"/>
          <w:sz w:val="28"/>
          <w:szCs w:val="28"/>
        </w:rPr>
        <w:t>Efektywności pracy.</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Analiza finansowa jest nastawiona na ocenę przeszłości. Rozpatrując jednak poszczególne aspekty aktywności przedsiębiorstwa w przeszłości, analiza finansowa zmierza do pomiaru tych dokonań w różnych obszarach oraz wyjaśnienia przyczyn zmian i ich konsekwencji dla rozwoju przedsiębiorstwa w przyszłości</w:t>
      </w:r>
      <w:r w:rsidRPr="005444A9">
        <w:rPr>
          <w:rStyle w:val="af4"/>
          <w:rFonts w:ascii="Times New Roman" w:hAnsi="Times New Roman"/>
          <w:sz w:val="28"/>
          <w:szCs w:val="28"/>
        </w:rPr>
        <w:footnoteReference w:id="6"/>
      </w:r>
      <w:r w:rsidRPr="005444A9">
        <w:rPr>
          <w:rFonts w:ascii="Times New Roman" w:hAnsi="Times New Roman" w:cs="Times New Roman"/>
          <w:sz w:val="28"/>
          <w:szCs w:val="28"/>
        </w:rPr>
        <w:t xml:space="preserve">. </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Dlatego też rozpatrując wyniki finansowe badanego przedsiębiorstwa z lat ubiegłych możemy stwierdzić że przedsiębiorstwo znajduje się w dobrej sytuacji finansowej oraz ma dalsze możliwości do rozwoju.</w:t>
      </w:r>
    </w:p>
    <w:p w:rsidR="00652707" w:rsidRPr="005444A9" w:rsidRDefault="00652707" w:rsidP="00652707">
      <w:pPr>
        <w:spacing w:after="0" w:line="300" w:lineRule="auto"/>
        <w:ind w:firstLine="567"/>
        <w:jc w:val="both"/>
        <w:rPr>
          <w:rFonts w:ascii="Times New Roman" w:hAnsi="Times New Roman" w:cs="Times New Roman"/>
          <w:sz w:val="28"/>
          <w:szCs w:val="28"/>
        </w:rPr>
      </w:pPr>
    </w:p>
    <w:p w:rsidR="00652707" w:rsidRDefault="00652707" w:rsidP="00652707">
      <w:pPr>
        <w:spacing w:after="0" w:line="300" w:lineRule="auto"/>
        <w:rPr>
          <w:rFonts w:ascii="Times New Roman" w:hAnsi="Times New Roman" w:cs="Times New Roman"/>
          <w:b/>
          <w:sz w:val="28"/>
          <w:szCs w:val="28"/>
        </w:rPr>
      </w:pPr>
      <w:bookmarkStart w:id="44" w:name="_Toc39759506"/>
    </w:p>
    <w:p w:rsidR="00652707" w:rsidRDefault="00652707" w:rsidP="00652707">
      <w:pPr>
        <w:spacing w:after="0" w:line="300" w:lineRule="auto"/>
        <w:rPr>
          <w:rFonts w:ascii="Times New Roman" w:hAnsi="Times New Roman" w:cs="Times New Roman"/>
          <w:b/>
          <w:sz w:val="28"/>
          <w:szCs w:val="28"/>
        </w:rPr>
      </w:pPr>
    </w:p>
    <w:p w:rsidR="00652707" w:rsidRPr="005444A9" w:rsidRDefault="00652707" w:rsidP="00652707">
      <w:pPr>
        <w:spacing w:after="0" w:line="300" w:lineRule="auto"/>
        <w:rPr>
          <w:rFonts w:ascii="Times New Roman" w:hAnsi="Times New Roman" w:cs="Times New Roman"/>
          <w:b/>
          <w:sz w:val="28"/>
          <w:szCs w:val="28"/>
        </w:rPr>
      </w:pPr>
      <w:r w:rsidRPr="005444A9">
        <w:rPr>
          <w:rFonts w:ascii="Times New Roman" w:hAnsi="Times New Roman" w:cs="Times New Roman"/>
          <w:b/>
          <w:sz w:val="28"/>
          <w:szCs w:val="28"/>
        </w:rPr>
        <w:t>Rozszerzona analiza wykorzystująca modele dyskryminacyjne</w:t>
      </w:r>
      <w:bookmarkEnd w:id="44"/>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Pogłębiając analizę wybranego przedsiębiorstwa zastosowano kilka modeli dyskryminacyjnych w celu zbadania poziomu stabilności i zagrożenia upadłością Zakłady Automatyki Polna SA. Modele dyskryminacyjne w obliczeniach wykorzystują jedynie niektóre przeciętne dane. Dane pochodzące z bilansu uśrednia się, dodając ich wartość z końca poprzedniego roku obrotowego do ich wielkości z końca roku bieżącego. Następnie, otrzymaną sumę dzieli się przez dwa.</w:t>
      </w:r>
    </w:p>
    <w:p w:rsidR="00652707" w:rsidRPr="005444A9" w:rsidRDefault="00652707" w:rsidP="00652707">
      <w:pPr>
        <w:spacing w:after="0" w:line="300" w:lineRule="auto"/>
        <w:ind w:firstLine="567"/>
        <w:jc w:val="both"/>
        <w:rPr>
          <w:rFonts w:ascii="Times New Roman" w:hAnsi="Times New Roman" w:cs="Times New Roman"/>
          <w:color w:val="000000"/>
          <w:sz w:val="28"/>
          <w:szCs w:val="28"/>
        </w:rPr>
      </w:pPr>
      <w:r w:rsidRPr="005444A9">
        <w:rPr>
          <w:rFonts w:ascii="Times New Roman" w:hAnsi="Times New Roman" w:cs="Times New Roman"/>
          <w:sz w:val="28"/>
          <w:szCs w:val="28"/>
        </w:rPr>
        <w:t>Głównym instrumentem służącym do oceny stanu zagrożenia upadłością jest model E. Mączyńskiej, wykorzystujący w</w:t>
      </w:r>
      <w:r w:rsidRPr="005444A9">
        <w:rPr>
          <w:rFonts w:ascii="Times New Roman" w:hAnsi="Times New Roman" w:cs="Times New Roman"/>
          <w:sz w:val="28"/>
          <w:szCs w:val="28"/>
          <w:shd w:val="clear" w:color="auto" w:fill="FFFFFF"/>
        </w:rPr>
        <w:t>zór na skwantyfikowanie tego stanu:</w:t>
      </w:r>
    </w:p>
    <w:p w:rsidR="00652707" w:rsidRPr="005444A9" w:rsidRDefault="00652707" w:rsidP="00652707">
      <w:pPr>
        <w:spacing w:after="0" w:line="300" w:lineRule="auto"/>
        <w:jc w:val="center"/>
        <w:rPr>
          <w:rFonts w:ascii="Times New Roman" w:hAnsi="Times New Roman" w:cs="Times New Roman"/>
          <w:color w:val="000000"/>
          <w:sz w:val="28"/>
          <w:szCs w:val="28"/>
          <w:shd w:val="clear" w:color="auto" w:fill="FFFFFF"/>
        </w:rPr>
      </w:pPr>
      <w:r w:rsidRPr="005444A9">
        <w:rPr>
          <w:rFonts w:ascii="Times New Roman" w:hAnsi="Times New Roman" w:cs="Times New Roman"/>
          <w:b/>
          <w:color w:val="000000"/>
          <w:sz w:val="28"/>
          <w:szCs w:val="28"/>
          <w:bdr w:val="single" w:sz="4" w:space="0" w:color="auto"/>
          <w:shd w:val="clear" w:color="auto" w:fill="FFFFFF"/>
        </w:rPr>
        <w:t>Z=1,5*W1+0,08*W2+10,0*W3+5,0*W4+0,3 *W5+0,1*W6</w:t>
      </w:r>
      <w:r w:rsidRPr="005444A9">
        <w:rPr>
          <w:rFonts w:ascii="Times New Roman" w:hAnsi="Times New Roman" w:cs="Times New Roman"/>
          <w:color w:val="000000"/>
          <w:sz w:val="28"/>
          <w:szCs w:val="28"/>
          <w:shd w:val="clear" w:color="auto" w:fill="FFFFFF"/>
        </w:rPr>
        <w:t>,</w:t>
      </w:r>
    </w:p>
    <w:p w:rsidR="00652707" w:rsidRPr="005444A9" w:rsidRDefault="00652707" w:rsidP="00652707">
      <w:pPr>
        <w:spacing w:after="0" w:line="300" w:lineRule="auto"/>
        <w:rPr>
          <w:rFonts w:ascii="Times New Roman" w:hAnsi="Times New Roman" w:cs="Times New Roman"/>
          <w:color w:val="000000"/>
          <w:sz w:val="28"/>
          <w:szCs w:val="28"/>
          <w:shd w:val="clear" w:color="auto" w:fill="FFFFFF"/>
        </w:rPr>
      </w:pPr>
      <w:r w:rsidRPr="005444A9">
        <w:rPr>
          <w:rFonts w:ascii="Times New Roman" w:hAnsi="Times New Roman" w:cs="Times New Roman"/>
          <w:color w:val="000000"/>
          <w:sz w:val="28"/>
          <w:szCs w:val="28"/>
          <w:shd w:val="clear" w:color="auto" w:fill="FFFFFF"/>
        </w:rPr>
        <w:t>gdzie:</w:t>
      </w:r>
    </w:p>
    <w:p w:rsidR="00652707" w:rsidRPr="005444A9" w:rsidRDefault="00652707" w:rsidP="00845DB7">
      <w:pPr>
        <w:numPr>
          <w:ilvl w:val="0"/>
          <w:numId w:val="38"/>
        </w:numPr>
        <w:suppressAutoHyphens/>
        <w:spacing w:after="0" w:line="300" w:lineRule="auto"/>
        <w:jc w:val="both"/>
        <w:rPr>
          <w:rFonts w:ascii="Times New Roman" w:hAnsi="Times New Roman" w:cs="Times New Roman"/>
          <w:color w:val="000000"/>
          <w:sz w:val="28"/>
          <w:szCs w:val="28"/>
          <w:shd w:val="clear" w:color="auto" w:fill="FFFFFF"/>
        </w:rPr>
      </w:pPr>
      <w:r w:rsidRPr="005444A9">
        <w:rPr>
          <w:rFonts w:ascii="Times New Roman" w:hAnsi="Times New Roman" w:cs="Times New Roman"/>
          <w:color w:val="000000"/>
          <w:sz w:val="28"/>
          <w:szCs w:val="28"/>
          <w:shd w:val="clear" w:color="auto" w:fill="FFFFFF"/>
        </w:rPr>
        <w:t>W1-zysk brutto+ amortyzacja/zobowiązania,</w:t>
      </w:r>
    </w:p>
    <w:p w:rsidR="00652707" w:rsidRPr="005444A9" w:rsidRDefault="00652707" w:rsidP="00845DB7">
      <w:pPr>
        <w:numPr>
          <w:ilvl w:val="0"/>
          <w:numId w:val="38"/>
        </w:numPr>
        <w:suppressAutoHyphens/>
        <w:spacing w:after="0" w:line="300" w:lineRule="auto"/>
        <w:jc w:val="both"/>
        <w:rPr>
          <w:rFonts w:ascii="Times New Roman" w:hAnsi="Times New Roman" w:cs="Times New Roman"/>
          <w:color w:val="000000"/>
          <w:sz w:val="28"/>
          <w:szCs w:val="28"/>
          <w:shd w:val="clear" w:color="auto" w:fill="FFFFFF"/>
        </w:rPr>
      </w:pPr>
      <w:r w:rsidRPr="005444A9">
        <w:rPr>
          <w:rFonts w:ascii="Times New Roman" w:hAnsi="Times New Roman" w:cs="Times New Roman"/>
          <w:color w:val="000000"/>
          <w:sz w:val="28"/>
          <w:szCs w:val="28"/>
          <w:shd w:val="clear" w:color="auto" w:fill="FFFFFF"/>
        </w:rPr>
        <w:t>W2-suma bilansowa/zobowiązania,</w:t>
      </w:r>
    </w:p>
    <w:p w:rsidR="00652707" w:rsidRPr="005444A9" w:rsidRDefault="00652707" w:rsidP="00845DB7">
      <w:pPr>
        <w:numPr>
          <w:ilvl w:val="0"/>
          <w:numId w:val="38"/>
        </w:numPr>
        <w:suppressAutoHyphens/>
        <w:spacing w:after="0" w:line="300" w:lineRule="auto"/>
        <w:jc w:val="both"/>
        <w:rPr>
          <w:rFonts w:ascii="Times New Roman" w:hAnsi="Times New Roman" w:cs="Times New Roman"/>
          <w:color w:val="000000"/>
          <w:sz w:val="28"/>
          <w:szCs w:val="28"/>
          <w:shd w:val="clear" w:color="auto" w:fill="FFFFFF"/>
        </w:rPr>
      </w:pPr>
      <w:r w:rsidRPr="005444A9">
        <w:rPr>
          <w:rFonts w:ascii="Times New Roman" w:hAnsi="Times New Roman" w:cs="Times New Roman"/>
          <w:color w:val="000000"/>
          <w:sz w:val="28"/>
          <w:szCs w:val="28"/>
          <w:shd w:val="clear" w:color="auto" w:fill="FFFFFF"/>
        </w:rPr>
        <w:t>W3-wynik finansowy przed opodatkowaniem/suma bilansowa,</w:t>
      </w:r>
    </w:p>
    <w:p w:rsidR="00652707" w:rsidRPr="005444A9" w:rsidRDefault="00652707" w:rsidP="00845DB7">
      <w:pPr>
        <w:numPr>
          <w:ilvl w:val="0"/>
          <w:numId w:val="38"/>
        </w:numPr>
        <w:suppressAutoHyphens/>
        <w:spacing w:after="0" w:line="300" w:lineRule="auto"/>
        <w:jc w:val="both"/>
        <w:rPr>
          <w:rFonts w:ascii="Times New Roman" w:hAnsi="Times New Roman" w:cs="Times New Roman"/>
          <w:color w:val="000000"/>
          <w:sz w:val="28"/>
          <w:szCs w:val="28"/>
          <w:shd w:val="clear" w:color="auto" w:fill="FFFFFF"/>
        </w:rPr>
      </w:pPr>
      <w:r w:rsidRPr="005444A9">
        <w:rPr>
          <w:rFonts w:ascii="Times New Roman" w:hAnsi="Times New Roman" w:cs="Times New Roman"/>
          <w:color w:val="000000"/>
          <w:sz w:val="28"/>
          <w:szCs w:val="28"/>
          <w:shd w:val="clear" w:color="auto" w:fill="FFFFFF"/>
        </w:rPr>
        <w:t>W4-wynik finansowy/roczne przychody,</w:t>
      </w:r>
    </w:p>
    <w:p w:rsidR="00652707" w:rsidRPr="005444A9" w:rsidRDefault="00652707" w:rsidP="00845DB7">
      <w:pPr>
        <w:numPr>
          <w:ilvl w:val="0"/>
          <w:numId w:val="38"/>
        </w:numPr>
        <w:suppressAutoHyphens/>
        <w:spacing w:after="0" w:line="300" w:lineRule="auto"/>
        <w:jc w:val="both"/>
        <w:rPr>
          <w:rFonts w:ascii="Times New Roman" w:hAnsi="Times New Roman" w:cs="Times New Roman"/>
          <w:color w:val="000000"/>
          <w:sz w:val="28"/>
          <w:szCs w:val="28"/>
          <w:shd w:val="clear" w:color="auto" w:fill="FFFFFF"/>
        </w:rPr>
      </w:pPr>
      <w:r w:rsidRPr="005444A9">
        <w:rPr>
          <w:rFonts w:ascii="Times New Roman" w:hAnsi="Times New Roman" w:cs="Times New Roman"/>
          <w:color w:val="000000"/>
          <w:sz w:val="28"/>
          <w:szCs w:val="28"/>
          <w:shd w:val="clear" w:color="auto" w:fill="FFFFFF"/>
        </w:rPr>
        <w:t>W5-zapasy/roczne przychody,</w:t>
      </w:r>
    </w:p>
    <w:p w:rsidR="00652707" w:rsidRPr="005444A9" w:rsidRDefault="00652707" w:rsidP="00845DB7">
      <w:pPr>
        <w:numPr>
          <w:ilvl w:val="0"/>
          <w:numId w:val="38"/>
        </w:numPr>
        <w:suppressAutoHyphens/>
        <w:spacing w:after="0" w:line="300" w:lineRule="auto"/>
        <w:jc w:val="both"/>
        <w:rPr>
          <w:rFonts w:ascii="Times New Roman" w:hAnsi="Times New Roman" w:cs="Times New Roman"/>
          <w:color w:val="000000"/>
          <w:sz w:val="28"/>
          <w:szCs w:val="28"/>
          <w:shd w:val="clear" w:color="auto" w:fill="FFFFFF"/>
        </w:rPr>
      </w:pPr>
      <w:r w:rsidRPr="005444A9">
        <w:rPr>
          <w:rFonts w:ascii="Times New Roman" w:hAnsi="Times New Roman" w:cs="Times New Roman"/>
          <w:color w:val="000000"/>
          <w:sz w:val="28"/>
          <w:szCs w:val="28"/>
          <w:shd w:val="clear" w:color="auto" w:fill="FFFFFF"/>
        </w:rPr>
        <w:t>W6-roczne przychody /suma bilansowa.</w:t>
      </w:r>
    </w:p>
    <w:p w:rsidR="00652707" w:rsidRPr="00ED4B65" w:rsidRDefault="00652707" w:rsidP="00652707">
      <w:pPr>
        <w:spacing w:after="0" w:line="300" w:lineRule="auto"/>
        <w:rPr>
          <w:rFonts w:ascii="Times New Roman" w:hAnsi="Times New Roman" w:cs="Times New Roman"/>
          <w:sz w:val="16"/>
          <w:szCs w:val="16"/>
        </w:rPr>
      </w:pPr>
    </w:p>
    <w:p w:rsidR="00652707" w:rsidRDefault="00652707" w:rsidP="00652707">
      <w:pPr>
        <w:spacing w:after="0" w:line="300" w:lineRule="auto"/>
        <w:jc w:val="right"/>
        <w:rPr>
          <w:rFonts w:ascii="Times New Roman" w:hAnsi="Times New Roman" w:cs="Times New Roman"/>
          <w:sz w:val="28"/>
          <w:szCs w:val="28"/>
        </w:rPr>
      </w:pPr>
      <w:bookmarkStart w:id="45" w:name="_Toc37090115"/>
      <w:bookmarkStart w:id="46" w:name="_Toc39757994"/>
      <w:bookmarkStart w:id="47" w:name="_Toc39758566"/>
      <w:bookmarkStart w:id="48" w:name="_Toc39758991"/>
      <w:r w:rsidRPr="005444A9">
        <w:rPr>
          <w:rFonts w:ascii="Times New Roman" w:hAnsi="Times New Roman" w:cs="Times New Roman"/>
          <w:sz w:val="28"/>
          <w:szCs w:val="28"/>
        </w:rPr>
        <w:t>Tabela 6</w:t>
      </w:r>
    </w:p>
    <w:p w:rsidR="00652707" w:rsidRPr="00ED4B65" w:rsidRDefault="00652707" w:rsidP="00652707">
      <w:pPr>
        <w:spacing w:after="0" w:line="300" w:lineRule="auto"/>
        <w:jc w:val="center"/>
        <w:rPr>
          <w:rFonts w:ascii="Times New Roman" w:hAnsi="Times New Roman" w:cs="Times New Roman"/>
          <w:b/>
          <w:sz w:val="28"/>
          <w:szCs w:val="28"/>
        </w:rPr>
      </w:pPr>
      <w:r w:rsidRPr="00ED4B65">
        <w:rPr>
          <w:rFonts w:ascii="Times New Roman" w:hAnsi="Times New Roman" w:cs="Times New Roman"/>
          <w:b/>
          <w:sz w:val="28"/>
          <w:szCs w:val="28"/>
        </w:rPr>
        <w:t>Model E. Mączyńskiej</w:t>
      </w:r>
      <w:bookmarkEnd w:id="45"/>
      <w:bookmarkEnd w:id="46"/>
      <w:bookmarkEnd w:id="47"/>
      <w:bookmarkEnd w:id="48"/>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4"/>
        <w:gridCol w:w="2496"/>
        <w:gridCol w:w="2551"/>
        <w:gridCol w:w="2267"/>
      </w:tblGrid>
      <w:tr w:rsidR="00652707" w:rsidRPr="00ED4B65" w:rsidTr="00652707">
        <w:tc>
          <w:tcPr>
            <w:tcW w:w="5000" w:type="pct"/>
            <w:gridSpan w:val="4"/>
          </w:tcPr>
          <w:p w:rsidR="00652707" w:rsidRPr="00ED4B65" w:rsidRDefault="00652707" w:rsidP="00652707">
            <w:pPr>
              <w:spacing w:after="0" w:line="300" w:lineRule="auto"/>
              <w:jc w:val="center"/>
              <w:rPr>
                <w:rFonts w:ascii="Times New Roman" w:hAnsi="Times New Roman" w:cs="Times New Roman"/>
                <w:b/>
                <w:sz w:val="28"/>
                <w:szCs w:val="28"/>
              </w:rPr>
            </w:pPr>
            <w:r w:rsidRPr="00ED4B65">
              <w:rPr>
                <w:rFonts w:ascii="Times New Roman" w:hAnsi="Times New Roman" w:cs="Times New Roman"/>
                <w:b/>
                <w:sz w:val="28"/>
                <w:szCs w:val="28"/>
              </w:rPr>
              <w:t>Model E. Mączyńskiej</w:t>
            </w:r>
          </w:p>
        </w:tc>
      </w:tr>
      <w:tr w:rsidR="00652707" w:rsidRPr="00ED4B65" w:rsidTr="00652707">
        <w:tc>
          <w:tcPr>
            <w:tcW w:w="1015" w:type="pct"/>
          </w:tcPr>
          <w:p w:rsidR="00652707" w:rsidRPr="00ED4B65" w:rsidRDefault="00652707" w:rsidP="00652707">
            <w:pPr>
              <w:spacing w:after="0" w:line="300" w:lineRule="auto"/>
              <w:jc w:val="center"/>
              <w:rPr>
                <w:rFonts w:ascii="Times New Roman" w:hAnsi="Times New Roman" w:cs="Times New Roman"/>
                <w:b/>
                <w:sz w:val="28"/>
                <w:szCs w:val="28"/>
              </w:rPr>
            </w:pPr>
            <w:r w:rsidRPr="00ED4B65">
              <w:rPr>
                <w:rFonts w:ascii="Times New Roman" w:hAnsi="Times New Roman" w:cs="Times New Roman"/>
                <w:b/>
                <w:sz w:val="28"/>
                <w:szCs w:val="28"/>
              </w:rPr>
              <w:t>Indeks</w:t>
            </w:r>
          </w:p>
        </w:tc>
        <w:tc>
          <w:tcPr>
            <w:tcW w:w="1360" w:type="pct"/>
          </w:tcPr>
          <w:p w:rsidR="00652707" w:rsidRPr="00ED4B65" w:rsidRDefault="00652707" w:rsidP="00652707">
            <w:pPr>
              <w:spacing w:after="0" w:line="300" w:lineRule="auto"/>
              <w:jc w:val="center"/>
              <w:rPr>
                <w:rFonts w:ascii="Times New Roman" w:hAnsi="Times New Roman" w:cs="Times New Roman"/>
                <w:b/>
                <w:sz w:val="28"/>
                <w:szCs w:val="28"/>
              </w:rPr>
            </w:pPr>
            <w:r w:rsidRPr="00ED4B65">
              <w:rPr>
                <w:rFonts w:ascii="Times New Roman" w:hAnsi="Times New Roman" w:cs="Times New Roman"/>
                <w:b/>
                <w:sz w:val="28"/>
                <w:szCs w:val="28"/>
              </w:rPr>
              <w:t>2016</w:t>
            </w:r>
          </w:p>
        </w:tc>
        <w:tc>
          <w:tcPr>
            <w:tcW w:w="1390" w:type="pct"/>
          </w:tcPr>
          <w:p w:rsidR="00652707" w:rsidRPr="00ED4B65" w:rsidRDefault="00652707" w:rsidP="00652707">
            <w:pPr>
              <w:spacing w:after="0" w:line="300" w:lineRule="auto"/>
              <w:jc w:val="center"/>
              <w:rPr>
                <w:rFonts w:ascii="Times New Roman" w:hAnsi="Times New Roman" w:cs="Times New Roman"/>
                <w:b/>
                <w:sz w:val="28"/>
                <w:szCs w:val="28"/>
              </w:rPr>
            </w:pPr>
            <w:r w:rsidRPr="00ED4B65">
              <w:rPr>
                <w:rFonts w:ascii="Times New Roman" w:hAnsi="Times New Roman" w:cs="Times New Roman"/>
                <w:b/>
                <w:sz w:val="28"/>
                <w:szCs w:val="28"/>
              </w:rPr>
              <w:t>2017</w:t>
            </w:r>
          </w:p>
        </w:tc>
        <w:tc>
          <w:tcPr>
            <w:tcW w:w="1235" w:type="pct"/>
          </w:tcPr>
          <w:p w:rsidR="00652707" w:rsidRPr="00ED4B65" w:rsidRDefault="00652707" w:rsidP="00652707">
            <w:pPr>
              <w:spacing w:after="0" w:line="300" w:lineRule="auto"/>
              <w:jc w:val="center"/>
              <w:rPr>
                <w:rFonts w:ascii="Times New Roman" w:hAnsi="Times New Roman" w:cs="Times New Roman"/>
                <w:b/>
                <w:sz w:val="28"/>
                <w:szCs w:val="28"/>
              </w:rPr>
            </w:pPr>
            <w:r w:rsidRPr="00ED4B65">
              <w:rPr>
                <w:rFonts w:ascii="Times New Roman" w:hAnsi="Times New Roman" w:cs="Times New Roman"/>
                <w:b/>
                <w:sz w:val="28"/>
                <w:szCs w:val="28"/>
              </w:rPr>
              <w:t>2018</w:t>
            </w:r>
          </w:p>
        </w:tc>
      </w:tr>
      <w:tr w:rsidR="00652707" w:rsidRPr="005444A9" w:rsidTr="00652707">
        <w:tc>
          <w:tcPr>
            <w:tcW w:w="1015" w:type="pct"/>
          </w:tcPr>
          <w:p w:rsidR="00652707" w:rsidRPr="005444A9" w:rsidRDefault="00652707" w:rsidP="00652707">
            <w:pPr>
              <w:spacing w:after="0" w:line="300" w:lineRule="auto"/>
              <w:jc w:val="center"/>
              <w:rPr>
                <w:rFonts w:ascii="Times New Roman" w:hAnsi="Times New Roman" w:cs="Times New Roman"/>
                <w:sz w:val="28"/>
                <w:szCs w:val="28"/>
              </w:rPr>
            </w:pPr>
            <w:r w:rsidRPr="005444A9">
              <w:rPr>
                <w:rFonts w:ascii="Times New Roman" w:hAnsi="Times New Roman" w:cs="Times New Roman"/>
                <w:sz w:val="28"/>
                <w:szCs w:val="28"/>
              </w:rPr>
              <w:t>X1</w:t>
            </w:r>
          </w:p>
        </w:tc>
        <w:tc>
          <w:tcPr>
            <w:tcW w:w="1360" w:type="pct"/>
            <w:vAlign w:val="center"/>
          </w:tcPr>
          <w:p w:rsidR="00652707" w:rsidRPr="005444A9" w:rsidRDefault="00652707" w:rsidP="00652707">
            <w:pPr>
              <w:spacing w:after="0" w:line="300" w:lineRule="auto"/>
              <w:jc w:val="center"/>
              <w:rPr>
                <w:rFonts w:ascii="Times New Roman" w:hAnsi="Times New Roman" w:cs="Times New Roman"/>
                <w:sz w:val="28"/>
                <w:szCs w:val="28"/>
              </w:rPr>
            </w:pPr>
            <w:r w:rsidRPr="005444A9">
              <w:rPr>
                <w:rFonts w:ascii="Times New Roman" w:hAnsi="Times New Roman" w:cs="Times New Roman"/>
                <w:sz w:val="28"/>
                <w:szCs w:val="28"/>
              </w:rPr>
              <w:t>0,3154049296</w:t>
            </w:r>
          </w:p>
        </w:tc>
        <w:tc>
          <w:tcPr>
            <w:tcW w:w="1390" w:type="pct"/>
            <w:vAlign w:val="center"/>
          </w:tcPr>
          <w:p w:rsidR="00652707" w:rsidRPr="005444A9" w:rsidRDefault="00652707" w:rsidP="00652707">
            <w:pPr>
              <w:spacing w:after="0" w:line="300" w:lineRule="auto"/>
              <w:jc w:val="center"/>
              <w:rPr>
                <w:rFonts w:ascii="Times New Roman" w:hAnsi="Times New Roman" w:cs="Times New Roman"/>
                <w:sz w:val="28"/>
                <w:szCs w:val="28"/>
              </w:rPr>
            </w:pPr>
            <w:r w:rsidRPr="005444A9">
              <w:rPr>
                <w:rFonts w:ascii="Times New Roman" w:hAnsi="Times New Roman" w:cs="Times New Roman"/>
                <w:sz w:val="28"/>
                <w:szCs w:val="28"/>
              </w:rPr>
              <w:t>0,4796915725</w:t>
            </w:r>
          </w:p>
        </w:tc>
        <w:tc>
          <w:tcPr>
            <w:tcW w:w="1235" w:type="pct"/>
            <w:vAlign w:val="center"/>
          </w:tcPr>
          <w:p w:rsidR="00652707" w:rsidRPr="005444A9" w:rsidRDefault="00652707" w:rsidP="00652707">
            <w:pPr>
              <w:spacing w:after="0" w:line="300" w:lineRule="auto"/>
              <w:jc w:val="center"/>
              <w:rPr>
                <w:rFonts w:ascii="Times New Roman" w:hAnsi="Times New Roman" w:cs="Times New Roman"/>
                <w:sz w:val="28"/>
                <w:szCs w:val="28"/>
              </w:rPr>
            </w:pPr>
            <w:r w:rsidRPr="005444A9">
              <w:rPr>
                <w:rFonts w:ascii="Times New Roman" w:hAnsi="Times New Roman" w:cs="Times New Roman"/>
                <w:sz w:val="28"/>
                <w:szCs w:val="28"/>
              </w:rPr>
              <w:t>0,3051657515</w:t>
            </w:r>
          </w:p>
        </w:tc>
      </w:tr>
      <w:tr w:rsidR="00652707" w:rsidRPr="005444A9" w:rsidTr="00652707">
        <w:tc>
          <w:tcPr>
            <w:tcW w:w="1015" w:type="pct"/>
          </w:tcPr>
          <w:p w:rsidR="00652707" w:rsidRPr="005444A9" w:rsidRDefault="00652707" w:rsidP="00652707">
            <w:pPr>
              <w:spacing w:after="0" w:line="300" w:lineRule="auto"/>
              <w:jc w:val="center"/>
              <w:rPr>
                <w:rFonts w:ascii="Times New Roman" w:hAnsi="Times New Roman" w:cs="Times New Roman"/>
                <w:sz w:val="28"/>
                <w:szCs w:val="28"/>
              </w:rPr>
            </w:pPr>
            <w:r w:rsidRPr="005444A9">
              <w:rPr>
                <w:rFonts w:ascii="Times New Roman" w:hAnsi="Times New Roman" w:cs="Times New Roman"/>
                <w:sz w:val="28"/>
                <w:szCs w:val="28"/>
              </w:rPr>
              <w:t>X2</w:t>
            </w:r>
          </w:p>
        </w:tc>
        <w:tc>
          <w:tcPr>
            <w:tcW w:w="1360" w:type="pct"/>
            <w:vAlign w:val="center"/>
          </w:tcPr>
          <w:p w:rsidR="00652707" w:rsidRPr="005444A9" w:rsidRDefault="00652707" w:rsidP="00652707">
            <w:pPr>
              <w:spacing w:after="0" w:line="300" w:lineRule="auto"/>
              <w:jc w:val="center"/>
              <w:rPr>
                <w:rFonts w:ascii="Times New Roman" w:hAnsi="Times New Roman" w:cs="Times New Roman"/>
                <w:sz w:val="28"/>
                <w:szCs w:val="28"/>
              </w:rPr>
            </w:pPr>
            <w:r w:rsidRPr="005444A9">
              <w:rPr>
                <w:rFonts w:ascii="Times New Roman" w:hAnsi="Times New Roman" w:cs="Times New Roman"/>
                <w:sz w:val="28"/>
                <w:szCs w:val="28"/>
              </w:rPr>
              <w:t>3,4898767606</w:t>
            </w:r>
          </w:p>
        </w:tc>
        <w:tc>
          <w:tcPr>
            <w:tcW w:w="1390" w:type="pct"/>
            <w:vAlign w:val="center"/>
          </w:tcPr>
          <w:p w:rsidR="00652707" w:rsidRPr="005444A9" w:rsidRDefault="00652707" w:rsidP="00652707">
            <w:pPr>
              <w:spacing w:after="0" w:line="300" w:lineRule="auto"/>
              <w:jc w:val="center"/>
              <w:rPr>
                <w:rFonts w:ascii="Times New Roman" w:hAnsi="Times New Roman" w:cs="Times New Roman"/>
                <w:sz w:val="28"/>
                <w:szCs w:val="28"/>
              </w:rPr>
            </w:pPr>
            <w:r w:rsidRPr="005444A9">
              <w:rPr>
                <w:rFonts w:ascii="Times New Roman" w:hAnsi="Times New Roman" w:cs="Times New Roman"/>
                <w:sz w:val="28"/>
                <w:szCs w:val="28"/>
              </w:rPr>
              <w:t>4,0906820156</w:t>
            </w:r>
          </w:p>
        </w:tc>
        <w:tc>
          <w:tcPr>
            <w:tcW w:w="1235" w:type="pct"/>
            <w:vAlign w:val="center"/>
          </w:tcPr>
          <w:p w:rsidR="00652707" w:rsidRPr="005444A9" w:rsidRDefault="00652707" w:rsidP="00652707">
            <w:pPr>
              <w:spacing w:after="0" w:line="300" w:lineRule="auto"/>
              <w:jc w:val="center"/>
              <w:rPr>
                <w:rFonts w:ascii="Times New Roman" w:hAnsi="Times New Roman" w:cs="Times New Roman"/>
                <w:sz w:val="28"/>
                <w:szCs w:val="28"/>
              </w:rPr>
            </w:pPr>
            <w:r w:rsidRPr="005444A9">
              <w:rPr>
                <w:rFonts w:ascii="Times New Roman" w:hAnsi="Times New Roman" w:cs="Times New Roman"/>
                <w:sz w:val="28"/>
                <w:szCs w:val="28"/>
              </w:rPr>
              <w:t>3,8184868822</w:t>
            </w:r>
          </w:p>
        </w:tc>
      </w:tr>
      <w:tr w:rsidR="00652707" w:rsidRPr="005444A9" w:rsidTr="00652707">
        <w:tc>
          <w:tcPr>
            <w:tcW w:w="1015" w:type="pct"/>
          </w:tcPr>
          <w:p w:rsidR="00652707" w:rsidRPr="005444A9" w:rsidRDefault="00652707" w:rsidP="00652707">
            <w:pPr>
              <w:spacing w:after="0" w:line="300" w:lineRule="auto"/>
              <w:jc w:val="center"/>
              <w:rPr>
                <w:rFonts w:ascii="Times New Roman" w:hAnsi="Times New Roman" w:cs="Times New Roman"/>
                <w:sz w:val="28"/>
                <w:szCs w:val="28"/>
              </w:rPr>
            </w:pPr>
            <w:r w:rsidRPr="005444A9">
              <w:rPr>
                <w:rFonts w:ascii="Times New Roman" w:hAnsi="Times New Roman" w:cs="Times New Roman"/>
                <w:sz w:val="28"/>
                <w:szCs w:val="28"/>
              </w:rPr>
              <w:t>X3</w:t>
            </w:r>
          </w:p>
        </w:tc>
        <w:tc>
          <w:tcPr>
            <w:tcW w:w="1360" w:type="pct"/>
            <w:vAlign w:val="center"/>
          </w:tcPr>
          <w:p w:rsidR="00652707" w:rsidRPr="005444A9" w:rsidRDefault="00652707" w:rsidP="00652707">
            <w:pPr>
              <w:spacing w:after="0" w:line="300" w:lineRule="auto"/>
              <w:jc w:val="center"/>
              <w:rPr>
                <w:rFonts w:ascii="Times New Roman" w:hAnsi="Times New Roman" w:cs="Times New Roman"/>
                <w:sz w:val="28"/>
                <w:szCs w:val="28"/>
              </w:rPr>
            </w:pPr>
            <w:r w:rsidRPr="005444A9">
              <w:rPr>
                <w:rFonts w:ascii="Times New Roman" w:hAnsi="Times New Roman" w:cs="Times New Roman"/>
                <w:sz w:val="28"/>
                <w:szCs w:val="28"/>
              </w:rPr>
              <w:t>0,0286290831</w:t>
            </w:r>
          </w:p>
        </w:tc>
        <w:tc>
          <w:tcPr>
            <w:tcW w:w="1390" w:type="pct"/>
            <w:vAlign w:val="center"/>
          </w:tcPr>
          <w:p w:rsidR="00652707" w:rsidRPr="005444A9" w:rsidRDefault="00652707" w:rsidP="00652707">
            <w:pPr>
              <w:spacing w:after="0" w:line="300" w:lineRule="auto"/>
              <w:jc w:val="center"/>
              <w:rPr>
                <w:rFonts w:ascii="Times New Roman" w:hAnsi="Times New Roman" w:cs="Times New Roman"/>
                <w:sz w:val="28"/>
                <w:szCs w:val="28"/>
              </w:rPr>
            </w:pPr>
            <w:r w:rsidRPr="005444A9">
              <w:rPr>
                <w:rFonts w:ascii="Times New Roman" w:hAnsi="Times New Roman" w:cs="Times New Roman"/>
                <w:sz w:val="28"/>
                <w:szCs w:val="28"/>
              </w:rPr>
              <w:t>0,0545304909</w:t>
            </w:r>
          </w:p>
        </w:tc>
        <w:tc>
          <w:tcPr>
            <w:tcW w:w="1235" w:type="pct"/>
            <w:vAlign w:val="center"/>
          </w:tcPr>
          <w:p w:rsidR="00652707" w:rsidRPr="005444A9" w:rsidRDefault="00652707" w:rsidP="00652707">
            <w:pPr>
              <w:spacing w:after="0" w:line="300" w:lineRule="auto"/>
              <w:jc w:val="center"/>
              <w:rPr>
                <w:rFonts w:ascii="Times New Roman" w:hAnsi="Times New Roman" w:cs="Times New Roman"/>
                <w:sz w:val="28"/>
                <w:szCs w:val="28"/>
              </w:rPr>
            </w:pPr>
            <w:r w:rsidRPr="005444A9">
              <w:rPr>
                <w:rFonts w:ascii="Times New Roman" w:hAnsi="Times New Roman" w:cs="Times New Roman"/>
                <w:sz w:val="28"/>
                <w:szCs w:val="28"/>
              </w:rPr>
              <w:t>0,0176826183</w:t>
            </w:r>
          </w:p>
        </w:tc>
      </w:tr>
      <w:tr w:rsidR="00652707" w:rsidRPr="005444A9" w:rsidTr="00652707">
        <w:tc>
          <w:tcPr>
            <w:tcW w:w="1015" w:type="pct"/>
          </w:tcPr>
          <w:p w:rsidR="00652707" w:rsidRPr="005444A9" w:rsidRDefault="00652707" w:rsidP="00652707">
            <w:pPr>
              <w:spacing w:after="0" w:line="300" w:lineRule="auto"/>
              <w:jc w:val="center"/>
              <w:rPr>
                <w:rFonts w:ascii="Times New Roman" w:hAnsi="Times New Roman" w:cs="Times New Roman"/>
                <w:sz w:val="28"/>
                <w:szCs w:val="28"/>
              </w:rPr>
            </w:pPr>
            <w:r w:rsidRPr="005444A9">
              <w:rPr>
                <w:rFonts w:ascii="Times New Roman" w:hAnsi="Times New Roman" w:cs="Times New Roman"/>
                <w:sz w:val="28"/>
                <w:szCs w:val="28"/>
              </w:rPr>
              <w:t>X4</w:t>
            </w:r>
          </w:p>
        </w:tc>
        <w:tc>
          <w:tcPr>
            <w:tcW w:w="1360" w:type="pct"/>
            <w:vAlign w:val="center"/>
          </w:tcPr>
          <w:p w:rsidR="00652707" w:rsidRPr="005444A9" w:rsidRDefault="00652707" w:rsidP="00652707">
            <w:pPr>
              <w:spacing w:after="0" w:line="300" w:lineRule="auto"/>
              <w:jc w:val="center"/>
              <w:rPr>
                <w:rFonts w:ascii="Times New Roman" w:hAnsi="Times New Roman" w:cs="Times New Roman"/>
                <w:sz w:val="28"/>
                <w:szCs w:val="28"/>
              </w:rPr>
            </w:pPr>
            <w:r w:rsidRPr="005444A9">
              <w:rPr>
                <w:rFonts w:ascii="Times New Roman" w:hAnsi="Times New Roman" w:cs="Times New Roman"/>
                <w:sz w:val="28"/>
                <w:szCs w:val="28"/>
              </w:rPr>
              <w:t>0,0307688137</w:t>
            </w:r>
          </w:p>
        </w:tc>
        <w:tc>
          <w:tcPr>
            <w:tcW w:w="1390" w:type="pct"/>
            <w:vAlign w:val="center"/>
          </w:tcPr>
          <w:p w:rsidR="00652707" w:rsidRPr="005444A9" w:rsidRDefault="00652707" w:rsidP="00652707">
            <w:pPr>
              <w:spacing w:after="0" w:line="300" w:lineRule="auto"/>
              <w:jc w:val="center"/>
              <w:rPr>
                <w:rFonts w:ascii="Times New Roman" w:hAnsi="Times New Roman" w:cs="Times New Roman"/>
                <w:sz w:val="28"/>
                <w:szCs w:val="28"/>
              </w:rPr>
            </w:pPr>
            <w:r w:rsidRPr="005444A9">
              <w:rPr>
                <w:rFonts w:ascii="Times New Roman" w:hAnsi="Times New Roman" w:cs="Times New Roman"/>
                <w:sz w:val="28"/>
                <w:szCs w:val="28"/>
              </w:rPr>
              <w:t>0,0639556607</w:t>
            </w:r>
          </w:p>
        </w:tc>
        <w:tc>
          <w:tcPr>
            <w:tcW w:w="1235" w:type="pct"/>
            <w:vAlign w:val="center"/>
          </w:tcPr>
          <w:p w:rsidR="00652707" w:rsidRPr="005444A9" w:rsidRDefault="00652707" w:rsidP="00652707">
            <w:pPr>
              <w:spacing w:after="0" w:line="300" w:lineRule="auto"/>
              <w:jc w:val="center"/>
              <w:rPr>
                <w:rFonts w:ascii="Times New Roman" w:hAnsi="Times New Roman" w:cs="Times New Roman"/>
                <w:sz w:val="28"/>
                <w:szCs w:val="28"/>
              </w:rPr>
            </w:pPr>
            <w:r w:rsidRPr="005444A9">
              <w:rPr>
                <w:rFonts w:ascii="Times New Roman" w:hAnsi="Times New Roman" w:cs="Times New Roman"/>
                <w:sz w:val="28"/>
                <w:szCs w:val="28"/>
              </w:rPr>
              <w:t>0,0210246343</w:t>
            </w:r>
          </w:p>
        </w:tc>
      </w:tr>
      <w:tr w:rsidR="00652707" w:rsidRPr="005444A9" w:rsidTr="00652707">
        <w:tc>
          <w:tcPr>
            <w:tcW w:w="1015" w:type="pct"/>
          </w:tcPr>
          <w:p w:rsidR="00652707" w:rsidRPr="005444A9" w:rsidRDefault="00652707" w:rsidP="00652707">
            <w:pPr>
              <w:spacing w:after="0" w:line="300" w:lineRule="auto"/>
              <w:jc w:val="center"/>
              <w:rPr>
                <w:rFonts w:ascii="Times New Roman" w:hAnsi="Times New Roman" w:cs="Times New Roman"/>
                <w:sz w:val="28"/>
                <w:szCs w:val="28"/>
              </w:rPr>
            </w:pPr>
            <w:r w:rsidRPr="005444A9">
              <w:rPr>
                <w:rFonts w:ascii="Times New Roman" w:hAnsi="Times New Roman" w:cs="Times New Roman"/>
                <w:sz w:val="28"/>
                <w:szCs w:val="28"/>
              </w:rPr>
              <w:t>X5</w:t>
            </w:r>
          </w:p>
        </w:tc>
        <w:tc>
          <w:tcPr>
            <w:tcW w:w="1360" w:type="pct"/>
            <w:vAlign w:val="center"/>
          </w:tcPr>
          <w:p w:rsidR="00652707" w:rsidRPr="005444A9" w:rsidRDefault="00652707" w:rsidP="00652707">
            <w:pPr>
              <w:spacing w:after="0" w:line="300" w:lineRule="auto"/>
              <w:jc w:val="center"/>
              <w:rPr>
                <w:rFonts w:ascii="Times New Roman" w:hAnsi="Times New Roman" w:cs="Times New Roman"/>
                <w:sz w:val="28"/>
                <w:szCs w:val="28"/>
              </w:rPr>
            </w:pPr>
            <w:r w:rsidRPr="005444A9">
              <w:rPr>
                <w:rFonts w:ascii="Times New Roman" w:hAnsi="Times New Roman" w:cs="Times New Roman"/>
                <w:sz w:val="28"/>
                <w:szCs w:val="28"/>
              </w:rPr>
              <w:t>0,0995445673</w:t>
            </w:r>
          </w:p>
        </w:tc>
        <w:tc>
          <w:tcPr>
            <w:tcW w:w="1390" w:type="pct"/>
            <w:vAlign w:val="center"/>
          </w:tcPr>
          <w:p w:rsidR="00652707" w:rsidRPr="005444A9" w:rsidRDefault="00652707" w:rsidP="00652707">
            <w:pPr>
              <w:spacing w:after="0" w:line="300" w:lineRule="auto"/>
              <w:jc w:val="center"/>
              <w:rPr>
                <w:rFonts w:ascii="Times New Roman" w:hAnsi="Times New Roman" w:cs="Times New Roman"/>
                <w:sz w:val="28"/>
                <w:szCs w:val="28"/>
              </w:rPr>
            </w:pPr>
            <w:r w:rsidRPr="005444A9">
              <w:rPr>
                <w:rFonts w:ascii="Times New Roman" w:hAnsi="Times New Roman" w:cs="Times New Roman"/>
                <w:sz w:val="28"/>
                <w:szCs w:val="28"/>
              </w:rPr>
              <w:t>0,1124361689</w:t>
            </w:r>
          </w:p>
        </w:tc>
        <w:tc>
          <w:tcPr>
            <w:tcW w:w="1235" w:type="pct"/>
            <w:vAlign w:val="center"/>
          </w:tcPr>
          <w:p w:rsidR="00652707" w:rsidRPr="005444A9" w:rsidRDefault="00652707" w:rsidP="00652707">
            <w:pPr>
              <w:spacing w:after="0" w:line="300" w:lineRule="auto"/>
              <w:jc w:val="center"/>
              <w:rPr>
                <w:rFonts w:ascii="Times New Roman" w:hAnsi="Times New Roman" w:cs="Times New Roman"/>
                <w:sz w:val="28"/>
                <w:szCs w:val="28"/>
              </w:rPr>
            </w:pPr>
            <w:r w:rsidRPr="005444A9">
              <w:rPr>
                <w:rFonts w:ascii="Times New Roman" w:hAnsi="Times New Roman" w:cs="Times New Roman"/>
                <w:sz w:val="28"/>
                <w:szCs w:val="28"/>
              </w:rPr>
              <w:t>0,1150972073</w:t>
            </w:r>
          </w:p>
        </w:tc>
      </w:tr>
      <w:tr w:rsidR="00652707" w:rsidRPr="005444A9" w:rsidTr="00652707">
        <w:tc>
          <w:tcPr>
            <w:tcW w:w="1015" w:type="pct"/>
          </w:tcPr>
          <w:p w:rsidR="00652707" w:rsidRPr="005444A9" w:rsidRDefault="00652707" w:rsidP="00652707">
            <w:pPr>
              <w:spacing w:after="0" w:line="300" w:lineRule="auto"/>
              <w:jc w:val="center"/>
              <w:rPr>
                <w:rFonts w:ascii="Times New Roman" w:hAnsi="Times New Roman" w:cs="Times New Roman"/>
                <w:sz w:val="28"/>
                <w:szCs w:val="28"/>
              </w:rPr>
            </w:pPr>
            <w:r w:rsidRPr="005444A9">
              <w:rPr>
                <w:rFonts w:ascii="Times New Roman" w:hAnsi="Times New Roman" w:cs="Times New Roman"/>
                <w:sz w:val="28"/>
                <w:szCs w:val="28"/>
              </w:rPr>
              <w:t>X6</w:t>
            </w:r>
          </w:p>
        </w:tc>
        <w:tc>
          <w:tcPr>
            <w:tcW w:w="1360" w:type="pct"/>
            <w:vAlign w:val="center"/>
          </w:tcPr>
          <w:p w:rsidR="00652707" w:rsidRPr="005444A9" w:rsidRDefault="00652707" w:rsidP="00652707">
            <w:pPr>
              <w:spacing w:after="0" w:line="300" w:lineRule="auto"/>
              <w:jc w:val="center"/>
              <w:rPr>
                <w:rFonts w:ascii="Times New Roman" w:hAnsi="Times New Roman" w:cs="Times New Roman"/>
                <w:sz w:val="28"/>
                <w:szCs w:val="28"/>
              </w:rPr>
            </w:pPr>
            <w:r w:rsidRPr="005444A9">
              <w:rPr>
                <w:rFonts w:ascii="Times New Roman" w:hAnsi="Times New Roman" w:cs="Times New Roman"/>
                <w:sz w:val="28"/>
                <w:szCs w:val="28"/>
              </w:rPr>
              <w:t>0,9304578131</w:t>
            </w:r>
          </w:p>
        </w:tc>
        <w:tc>
          <w:tcPr>
            <w:tcW w:w="1390" w:type="pct"/>
            <w:vAlign w:val="center"/>
          </w:tcPr>
          <w:p w:rsidR="00652707" w:rsidRPr="005444A9" w:rsidRDefault="00652707" w:rsidP="00652707">
            <w:pPr>
              <w:spacing w:after="0" w:line="300" w:lineRule="auto"/>
              <w:jc w:val="center"/>
              <w:rPr>
                <w:rFonts w:ascii="Times New Roman" w:hAnsi="Times New Roman" w:cs="Times New Roman"/>
                <w:sz w:val="28"/>
                <w:szCs w:val="28"/>
              </w:rPr>
            </w:pPr>
            <w:r w:rsidRPr="005444A9">
              <w:rPr>
                <w:rFonts w:ascii="Times New Roman" w:hAnsi="Times New Roman" w:cs="Times New Roman"/>
                <w:sz w:val="28"/>
                <w:szCs w:val="28"/>
              </w:rPr>
              <w:t>0,8526296227</w:t>
            </w:r>
          </w:p>
        </w:tc>
        <w:tc>
          <w:tcPr>
            <w:tcW w:w="1235" w:type="pct"/>
            <w:vAlign w:val="center"/>
          </w:tcPr>
          <w:p w:rsidR="00652707" w:rsidRPr="005444A9" w:rsidRDefault="00652707" w:rsidP="00652707">
            <w:pPr>
              <w:spacing w:after="0" w:line="300" w:lineRule="auto"/>
              <w:jc w:val="center"/>
              <w:rPr>
                <w:rFonts w:ascii="Times New Roman" w:hAnsi="Times New Roman" w:cs="Times New Roman"/>
                <w:sz w:val="28"/>
                <w:szCs w:val="28"/>
              </w:rPr>
            </w:pPr>
            <w:r w:rsidRPr="005444A9">
              <w:rPr>
                <w:rFonts w:ascii="Times New Roman" w:hAnsi="Times New Roman" w:cs="Times New Roman"/>
                <w:sz w:val="28"/>
                <w:szCs w:val="28"/>
              </w:rPr>
              <w:t>0,8410428484</w:t>
            </w:r>
          </w:p>
        </w:tc>
      </w:tr>
      <w:tr w:rsidR="00652707" w:rsidRPr="005444A9" w:rsidTr="00652707">
        <w:tc>
          <w:tcPr>
            <w:tcW w:w="1015" w:type="pct"/>
          </w:tcPr>
          <w:p w:rsidR="00652707" w:rsidRPr="005444A9" w:rsidRDefault="00652707" w:rsidP="00652707">
            <w:pPr>
              <w:spacing w:after="0" w:line="300" w:lineRule="auto"/>
              <w:jc w:val="center"/>
              <w:rPr>
                <w:rFonts w:ascii="Times New Roman" w:hAnsi="Times New Roman" w:cs="Times New Roman"/>
                <w:sz w:val="28"/>
                <w:szCs w:val="28"/>
              </w:rPr>
            </w:pPr>
            <w:r w:rsidRPr="005444A9">
              <w:rPr>
                <w:rFonts w:ascii="Times New Roman" w:hAnsi="Times New Roman" w:cs="Times New Roman"/>
                <w:sz w:val="28"/>
                <w:szCs w:val="28"/>
              </w:rPr>
              <w:t>W</w:t>
            </w:r>
          </w:p>
        </w:tc>
        <w:tc>
          <w:tcPr>
            <w:tcW w:w="1360" w:type="pct"/>
            <w:vAlign w:val="center"/>
          </w:tcPr>
          <w:p w:rsidR="00652707" w:rsidRPr="005444A9" w:rsidRDefault="00652707" w:rsidP="00652707">
            <w:pPr>
              <w:spacing w:after="0" w:line="300" w:lineRule="auto"/>
              <w:jc w:val="center"/>
              <w:rPr>
                <w:rFonts w:ascii="Times New Roman" w:hAnsi="Times New Roman" w:cs="Times New Roman"/>
                <w:sz w:val="28"/>
                <w:szCs w:val="28"/>
              </w:rPr>
            </w:pPr>
            <w:r w:rsidRPr="005444A9">
              <w:rPr>
                <w:rFonts w:ascii="Times New Roman" w:hAnsi="Times New Roman" w:cs="Times New Roman"/>
                <w:sz w:val="28"/>
                <w:szCs w:val="28"/>
              </w:rPr>
              <w:t>1,3153415862</w:t>
            </w:r>
          </w:p>
        </w:tc>
        <w:tc>
          <w:tcPr>
            <w:tcW w:w="1390" w:type="pct"/>
            <w:vAlign w:val="center"/>
          </w:tcPr>
          <w:p w:rsidR="00652707" w:rsidRPr="005444A9" w:rsidRDefault="00652707" w:rsidP="00652707">
            <w:pPr>
              <w:spacing w:after="0" w:line="300" w:lineRule="auto"/>
              <w:jc w:val="center"/>
              <w:rPr>
                <w:rFonts w:ascii="Times New Roman" w:hAnsi="Times New Roman" w:cs="Times New Roman"/>
                <w:sz w:val="28"/>
                <w:szCs w:val="28"/>
              </w:rPr>
            </w:pPr>
            <w:r w:rsidRPr="005444A9">
              <w:rPr>
                <w:rFonts w:ascii="Times New Roman" w:hAnsi="Times New Roman" w:cs="Times New Roman"/>
                <w:sz w:val="28"/>
                <w:szCs w:val="28"/>
              </w:rPr>
              <w:t>2,0308689455</w:t>
            </w:r>
          </w:p>
        </w:tc>
        <w:tc>
          <w:tcPr>
            <w:tcW w:w="1235" w:type="pct"/>
            <w:vAlign w:val="center"/>
          </w:tcPr>
          <w:p w:rsidR="00652707" w:rsidRPr="005444A9" w:rsidRDefault="00652707" w:rsidP="00652707">
            <w:pPr>
              <w:spacing w:after="0" w:line="300" w:lineRule="auto"/>
              <w:jc w:val="center"/>
              <w:rPr>
                <w:rFonts w:ascii="Times New Roman" w:hAnsi="Times New Roman" w:cs="Times New Roman"/>
                <w:sz w:val="28"/>
                <w:szCs w:val="28"/>
              </w:rPr>
            </w:pPr>
            <w:r w:rsidRPr="005444A9">
              <w:rPr>
                <w:rFonts w:ascii="Times New Roman" w:hAnsi="Times New Roman" w:cs="Times New Roman"/>
                <w:sz w:val="28"/>
                <w:szCs w:val="28"/>
              </w:rPr>
              <w:t>1,1638103794</w:t>
            </w:r>
          </w:p>
        </w:tc>
      </w:tr>
    </w:tbl>
    <w:p w:rsidR="00652707" w:rsidRPr="00ED4B65" w:rsidRDefault="00652707" w:rsidP="00652707">
      <w:pPr>
        <w:spacing w:after="0" w:line="300" w:lineRule="auto"/>
        <w:jc w:val="both"/>
        <w:rPr>
          <w:rFonts w:ascii="Times New Roman" w:hAnsi="Times New Roman" w:cs="Times New Roman"/>
          <w:sz w:val="20"/>
          <w:szCs w:val="20"/>
        </w:rPr>
      </w:pPr>
      <w:r w:rsidRPr="00ED4B65">
        <w:rPr>
          <w:rFonts w:ascii="Times New Roman" w:hAnsi="Times New Roman" w:cs="Times New Roman"/>
          <w:sz w:val="20"/>
          <w:szCs w:val="20"/>
        </w:rPr>
        <w:t>Źródło: BIEDAS</w:t>
      </w:r>
      <w:r w:rsidRPr="00ED4B65">
        <w:rPr>
          <w:rFonts w:ascii="Times New Roman" w:hAnsi="Times New Roman" w:cs="Times New Roman"/>
          <w:color w:val="000000"/>
          <w:sz w:val="20"/>
          <w:szCs w:val="20"/>
        </w:rPr>
        <w:t xml:space="preserve"> J. </w:t>
      </w:r>
      <w:r w:rsidRPr="00ED4B65">
        <w:rPr>
          <w:rFonts w:ascii="Times New Roman" w:hAnsi="Times New Roman" w:cs="Times New Roman"/>
          <w:i/>
          <w:color w:val="000000"/>
          <w:sz w:val="20"/>
          <w:szCs w:val="20"/>
        </w:rPr>
        <w:t>OCENA PRZEDSIĘBIORSTWA PRZEZ PRYZMAT SPRAWOZDAWCZOŚCI</w:t>
      </w:r>
      <w:r w:rsidRPr="00ED4B65">
        <w:rPr>
          <w:rFonts w:ascii="Times New Roman" w:hAnsi="Times New Roman" w:cs="Times New Roman"/>
          <w:color w:val="000000"/>
          <w:sz w:val="20"/>
          <w:szCs w:val="20"/>
        </w:rPr>
        <w:t>. PUZ 2020. Na prawach zastrzeżonych.</w:t>
      </w:r>
    </w:p>
    <w:p w:rsidR="00652707" w:rsidRPr="00417C2E" w:rsidRDefault="00652707" w:rsidP="00652707">
      <w:pPr>
        <w:spacing w:after="0" w:line="300" w:lineRule="auto"/>
        <w:rPr>
          <w:rFonts w:ascii="Times New Roman" w:hAnsi="Times New Roman" w:cs="Times New Roman"/>
          <w:sz w:val="28"/>
          <w:szCs w:val="28"/>
        </w:rPr>
      </w:pPr>
    </w:p>
    <w:p w:rsidR="00417C2E" w:rsidRPr="005444A9" w:rsidRDefault="00417C2E" w:rsidP="00417C2E">
      <w:pPr>
        <w:spacing w:after="0" w:line="300" w:lineRule="auto"/>
        <w:rPr>
          <w:rFonts w:ascii="Times New Roman" w:hAnsi="Times New Roman" w:cs="Times New Roman"/>
          <w:color w:val="000000"/>
          <w:sz w:val="28"/>
          <w:szCs w:val="28"/>
          <w:shd w:val="clear" w:color="auto" w:fill="FFFFFF"/>
        </w:rPr>
      </w:pPr>
      <w:r w:rsidRPr="005444A9">
        <w:rPr>
          <w:rFonts w:ascii="Times New Roman" w:hAnsi="Times New Roman" w:cs="Times New Roman"/>
          <w:color w:val="000000"/>
          <w:sz w:val="28"/>
          <w:szCs w:val="28"/>
          <w:shd w:val="clear" w:color="auto" w:fill="FFFFFF"/>
        </w:rPr>
        <w:t>Interpretacja wyników:</w:t>
      </w:r>
    </w:p>
    <w:p w:rsidR="00417C2E" w:rsidRPr="005444A9" w:rsidRDefault="00417C2E" w:rsidP="00845DB7">
      <w:pPr>
        <w:numPr>
          <w:ilvl w:val="1"/>
          <w:numId w:val="38"/>
        </w:numPr>
        <w:tabs>
          <w:tab w:val="clear" w:pos="2007"/>
          <w:tab w:val="num" w:pos="1276"/>
        </w:tabs>
        <w:suppressAutoHyphens/>
        <w:spacing w:after="0" w:line="300" w:lineRule="auto"/>
        <w:ind w:left="1276" w:hanging="425"/>
        <w:jc w:val="both"/>
        <w:rPr>
          <w:rFonts w:ascii="Times New Roman" w:hAnsi="Times New Roman" w:cs="Times New Roman"/>
          <w:color w:val="000000"/>
          <w:sz w:val="28"/>
          <w:szCs w:val="28"/>
        </w:rPr>
      </w:pPr>
      <w:r w:rsidRPr="005444A9">
        <w:rPr>
          <w:rFonts w:ascii="Times New Roman" w:hAnsi="Times New Roman" w:cs="Times New Roman"/>
          <w:color w:val="000000"/>
          <w:sz w:val="28"/>
          <w:szCs w:val="28"/>
        </w:rPr>
        <w:t>Z&gt;2 – przedsiębiorstwo w dobrej kondycji finansowej.</w:t>
      </w:r>
    </w:p>
    <w:p w:rsidR="00417C2E" w:rsidRPr="005444A9" w:rsidRDefault="00417C2E" w:rsidP="00845DB7">
      <w:pPr>
        <w:numPr>
          <w:ilvl w:val="1"/>
          <w:numId w:val="38"/>
        </w:numPr>
        <w:tabs>
          <w:tab w:val="clear" w:pos="2007"/>
          <w:tab w:val="num" w:pos="1276"/>
        </w:tabs>
        <w:suppressAutoHyphens/>
        <w:spacing w:after="0" w:line="300" w:lineRule="auto"/>
        <w:ind w:left="1276" w:hanging="425"/>
        <w:jc w:val="both"/>
        <w:rPr>
          <w:rFonts w:ascii="Times New Roman" w:hAnsi="Times New Roman" w:cs="Times New Roman"/>
          <w:color w:val="000000"/>
          <w:sz w:val="28"/>
          <w:szCs w:val="28"/>
          <w:shd w:val="clear" w:color="auto" w:fill="FFFFFF"/>
        </w:rPr>
      </w:pPr>
      <w:r w:rsidRPr="005444A9">
        <w:rPr>
          <w:rFonts w:ascii="Times New Roman" w:hAnsi="Times New Roman" w:cs="Times New Roman"/>
          <w:color w:val="000000"/>
          <w:sz w:val="28"/>
          <w:szCs w:val="28"/>
          <w:shd w:val="clear" w:color="auto" w:fill="FFFFFF"/>
        </w:rPr>
        <w:t>Z&lt;0-przedsiębiorstwo zagrożone upadłością.</w:t>
      </w:r>
    </w:p>
    <w:p w:rsidR="00417C2E" w:rsidRPr="005444A9" w:rsidRDefault="00417C2E" w:rsidP="00845DB7">
      <w:pPr>
        <w:numPr>
          <w:ilvl w:val="1"/>
          <w:numId w:val="38"/>
        </w:numPr>
        <w:tabs>
          <w:tab w:val="clear" w:pos="2007"/>
          <w:tab w:val="num" w:pos="1276"/>
        </w:tabs>
        <w:suppressAutoHyphens/>
        <w:spacing w:after="0" w:line="300" w:lineRule="auto"/>
        <w:ind w:left="1276" w:hanging="425"/>
        <w:jc w:val="both"/>
        <w:rPr>
          <w:rFonts w:ascii="Times New Roman" w:hAnsi="Times New Roman" w:cs="Times New Roman"/>
          <w:color w:val="000000"/>
          <w:sz w:val="28"/>
          <w:szCs w:val="28"/>
          <w:shd w:val="clear" w:color="auto" w:fill="FFFFFF"/>
        </w:rPr>
      </w:pPr>
      <w:r w:rsidRPr="005444A9">
        <w:rPr>
          <w:rFonts w:ascii="Times New Roman" w:hAnsi="Times New Roman" w:cs="Times New Roman"/>
          <w:color w:val="000000"/>
          <w:sz w:val="28"/>
          <w:szCs w:val="28"/>
          <w:shd w:val="clear" w:color="auto" w:fill="FFFFFF"/>
        </w:rPr>
        <w:t>0&lt;Z&lt;1-przedsiębiorstwo o dość słabym wyniku, ale niezagrożone upadłością.</w:t>
      </w:r>
    </w:p>
    <w:p w:rsidR="00417C2E" w:rsidRPr="005444A9" w:rsidRDefault="00417C2E" w:rsidP="00845DB7">
      <w:pPr>
        <w:numPr>
          <w:ilvl w:val="1"/>
          <w:numId w:val="38"/>
        </w:numPr>
        <w:tabs>
          <w:tab w:val="clear" w:pos="2007"/>
          <w:tab w:val="num" w:pos="1276"/>
        </w:tabs>
        <w:suppressAutoHyphens/>
        <w:spacing w:after="0" w:line="300" w:lineRule="auto"/>
        <w:ind w:left="1276" w:hanging="425"/>
        <w:jc w:val="both"/>
        <w:rPr>
          <w:rFonts w:ascii="Times New Roman" w:hAnsi="Times New Roman" w:cs="Times New Roman"/>
          <w:color w:val="000000"/>
          <w:sz w:val="28"/>
          <w:szCs w:val="28"/>
        </w:rPr>
      </w:pPr>
      <w:r w:rsidRPr="005444A9">
        <w:rPr>
          <w:rFonts w:ascii="Times New Roman" w:hAnsi="Times New Roman" w:cs="Times New Roman"/>
          <w:color w:val="000000"/>
          <w:sz w:val="28"/>
          <w:szCs w:val="28"/>
          <w:shd w:val="clear" w:color="auto" w:fill="FFFFFF"/>
        </w:rPr>
        <w:t>1&lt;Z&lt;2-przedsiębiorstwo dość dobre.</w:t>
      </w:r>
    </w:p>
    <w:p w:rsidR="00417C2E" w:rsidRPr="005444A9" w:rsidRDefault="00417C2E" w:rsidP="00417C2E">
      <w:pPr>
        <w:spacing w:after="0" w:line="300" w:lineRule="auto"/>
        <w:ind w:firstLine="567"/>
        <w:rPr>
          <w:rFonts w:ascii="Times New Roman" w:hAnsi="Times New Roman" w:cs="Times New Roman"/>
          <w:sz w:val="28"/>
          <w:szCs w:val="28"/>
        </w:rPr>
      </w:pPr>
      <w:r w:rsidRPr="005444A9">
        <w:rPr>
          <w:rFonts w:ascii="Times New Roman" w:hAnsi="Times New Roman" w:cs="Times New Roman"/>
          <w:sz w:val="28"/>
          <w:szCs w:val="28"/>
        </w:rPr>
        <w:t>Wyniki obliczeń przedstawiono w tabeli 6.</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Wartość modelu w 2016 i 2018 roku wynosiła więcej od jedności, świadczy to o dobrej sytuacji finansowej badanego przedsiębiorstwa. W 2017 roku wartość modelu wynosiła ponad 2, co oznacza bardzo dobrą kondycję przedsiębiorstwa.</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Aby potwierdzić dobrą sytuację finansową przedsiębiorstwa (typowe longevity) wykonano model J. Gajdki i D. Stosa, zaprezentowany w tabeli nr 7.</w:t>
      </w:r>
    </w:p>
    <w:p w:rsidR="00652707" w:rsidRPr="00ED4B65" w:rsidRDefault="00652707" w:rsidP="00652707">
      <w:pPr>
        <w:spacing w:after="0" w:line="300" w:lineRule="auto"/>
        <w:rPr>
          <w:rFonts w:ascii="Times New Roman" w:hAnsi="Times New Roman" w:cs="Times New Roman"/>
          <w:sz w:val="16"/>
          <w:szCs w:val="16"/>
        </w:rPr>
      </w:pPr>
    </w:p>
    <w:p w:rsidR="00652707" w:rsidRDefault="00652707" w:rsidP="00652707">
      <w:pPr>
        <w:spacing w:after="0" w:line="300" w:lineRule="auto"/>
        <w:jc w:val="right"/>
        <w:rPr>
          <w:rFonts w:ascii="Times New Roman" w:hAnsi="Times New Roman" w:cs="Times New Roman"/>
          <w:sz w:val="28"/>
          <w:szCs w:val="28"/>
        </w:rPr>
      </w:pPr>
      <w:bookmarkStart w:id="49" w:name="_Toc37090116"/>
      <w:bookmarkStart w:id="50" w:name="_Toc39757995"/>
      <w:bookmarkStart w:id="51" w:name="_Toc39758567"/>
      <w:bookmarkStart w:id="52" w:name="_Toc39758992"/>
      <w:r w:rsidRPr="005444A9">
        <w:rPr>
          <w:rFonts w:ascii="Times New Roman" w:hAnsi="Times New Roman" w:cs="Times New Roman"/>
          <w:sz w:val="28"/>
          <w:szCs w:val="28"/>
        </w:rPr>
        <w:t>Tabela 7</w:t>
      </w:r>
    </w:p>
    <w:p w:rsidR="00652707" w:rsidRPr="00ED4B65" w:rsidRDefault="002F4337" w:rsidP="00652707">
      <w:pPr>
        <w:spacing w:after="0" w:line="300" w:lineRule="auto"/>
        <w:jc w:val="center"/>
        <w:rPr>
          <w:rFonts w:ascii="Times New Roman" w:hAnsi="Times New Roman" w:cs="Times New Roman"/>
          <w:b/>
          <w:sz w:val="28"/>
          <w:szCs w:val="28"/>
        </w:rPr>
      </w:pPr>
      <w:r w:rsidRPr="00ED4B65">
        <w:rPr>
          <w:rFonts w:ascii="Times New Roman" w:hAnsi="Times New Roman" w:cs="Times New Roman"/>
          <w:b/>
          <w:sz w:val="28"/>
          <w:szCs w:val="28"/>
        </w:rPr>
        <w:fldChar w:fldCharType="begin"/>
      </w:r>
      <w:r w:rsidR="00652707" w:rsidRPr="00ED4B65">
        <w:rPr>
          <w:rFonts w:ascii="Times New Roman" w:hAnsi="Times New Roman" w:cs="Times New Roman"/>
          <w:b/>
          <w:sz w:val="28"/>
          <w:szCs w:val="28"/>
        </w:rPr>
        <w:instrText xml:space="preserve"> SEQ Tabela \* ARABIC </w:instrText>
      </w:r>
      <w:r w:rsidRPr="00ED4B65">
        <w:rPr>
          <w:rFonts w:ascii="Times New Roman" w:hAnsi="Times New Roman" w:cs="Times New Roman"/>
          <w:b/>
          <w:sz w:val="28"/>
          <w:szCs w:val="28"/>
        </w:rPr>
        <w:fldChar w:fldCharType="end"/>
      </w:r>
      <w:r w:rsidR="00652707" w:rsidRPr="00ED4B65">
        <w:rPr>
          <w:rFonts w:ascii="Times New Roman" w:hAnsi="Times New Roman" w:cs="Times New Roman"/>
          <w:b/>
          <w:sz w:val="28"/>
          <w:szCs w:val="28"/>
        </w:rPr>
        <w:t>Model J. Gajdki i D. Stosa</w:t>
      </w:r>
      <w:bookmarkEnd w:id="49"/>
      <w:bookmarkEnd w:id="50"/>
      <w:bookmarkEnd w:id="51"/>
      <w:bookmarkEnd w:id="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2519"/>
        <w:gridCol w:w="2551"/>
        <w:gridCol w:w="2268"/>
      </w:tblGrid>
      <w:tr w:rsidR="00652707" w:rsidRPr="00ED4B65" w:rsidTr="00652707">
        <w:tc>
          <w:tcPr>
            <w:tcW w:w="9180" w:type="dxa"/>
            <w:gridSpan w:val="4"/>
            <w:vAlign w:val="center"/>
          </w:tcPr>
          <w:p w:rsidR="00652707" w:rsidRPr="00ED4B65" w:rsidRDefault="00652707" w:rsidP="00652707">
            <w:pPr>
              <w:spacing w:after="0" w:line="300" w:lineRule="auto"/>
              <w:jc w:val="center"/>
              <w:rPr>
                <w:rFonts w:ascii="Times New Roman" w:hAnsi="Times New Roman" w:cs="Times New Roman"/>
                <w:b/>
                <w:sz w:val="28"/>
                <w:szCs w:val="28"/>
              </w:rPr>
            </w:pPr>
            <w:r w:rsidRPr="00ED4B65">
              <w:rPr>
                <w:rFonts w:ascii="Times New Roman" w:hAnsi="Times New Roman" w:cs="Times New Roman"/>
                <w:b/>
                <w:sz w:val="28"/>
                <w:szCs w:val="28"/>
              </w:rPr>
              <w:t>Model J. Gajdki i D. Stosa</w:t>
            </w:r>
          </w:p>
        </w:tc>
      </w:tr>
      <w:tr w:rsidR="00652707" w:rsidRPr="005444A9" w:rsidTr="00652707">
        <w:tc>
          <w:tcPr>
            <w:tcW w:w="1842" w:type="dxa"/>
            <w:vAlign w:val="center"/>
          </w:tcPr>
          <w:p w:rsidR="00652707" w:rsidRPr="00ED4B65" w:rsidRDefault="00652707" w:rsidP="00652707">
            <w:pPr>
              <w:spacing w:after="0" w:line="300" w:lineRule="auto"/>
              <w:jc w:val="center"/>
              <w:rPr>
                <w:rFonts w:ascii="Times New Roman" w:hAnsi="Times New Roman" w:cs="Times New Roman"/>
                <w:b/>
                <w:sz w:val="28"/>
                <w:szCs w:val="28"/>
              </w:rPr>
            </w:pPr>
            <w:r w:rsidRPr="00ED4B65">
              <w:rPr>
                <w:rFonts w:ascii="Times New Roman" w:hAnsi="Times New Roman" w:cs="Times New Roman"/>
                <w:b/>
                <w:sz w:val="28"/>
                <w:szCs w:val="28"/>
              </w:rPr>
              <w:t>Indeks</w:t>
            </w:r>
          </w:p>
        </w:tc>
        <w:tc>
          <w:tcPr>
            <w:tcW w:w="2519" w:type="dxa"/>
            <w:vAlign w:val="center"/>
          </w:tcPr>
          <w:p w:rsidR="00652707" w:rsidRPr="00ED4B65" w:rsidRDefault="00652707" w:rsidP="00652707">
            <w:pPr>
              <w:spacing w:after="0" w:line="300" w:lineRule="auto"/>
              <w:jc w:val="center"/>
              <w:rPr>
                <w:rFonts w:ascii="Times New Roman" w:hAnsi="Times New Roman" w:cs="Times New Roman"/>
                <w:b/>
                <w:sz w:val="28"/>
                <w:szCs w:val="28"/>
              </w:rPr>
            </w:pPr>
            <w:r w:rsidRPr="00ED4B65">
              <w:rPr>
                <w:rFonts w:ascii="Times New Roman" w:hAnsi="Times New Roman" w:cs="Times New Roman"/>
                <w:b/>
                <w:sz w:val="28"/>
                <w:szCs w:val="28"/>
              </w:rPr>
              <w:t>2016</w:t>
            </w:r>
          </w:p>
        </w:tc>
        <w:tc>
          <w:tcPr>
            <w:tcW w:w="2551" w:type="dxa"/>
            <w:vAlign w:val="center"/>
          </w:tcPr>
          <w:p w:rsidR="00652707" w:rsidRPr="00ED4B65" w:rsidRDefault="00652707" w:rsidP="00652707">
            <w:pPr>
              <w:spacing w:after="0" w:line="300" w:lineRule="auto"/>
              <w:jc w:val="center"/>
              <w:rPr>
                <w:rFonts w:ascii="Times New Roman" w:hAnsi="Times New Roman" w:cs="Times New Roman"/>
                <w:b/>
                <w:sz w:val="28"/>
                <w:szCs w:val="28"/>
              </w:rPr>
            </w:pPr>
            <w:r w:rsidRPr="00ED4B65">
              <w:rPr>
                <w:rFonts w:ascii="Times New Roman" w:hAnsi="Times New Roman" w:cs="Times New Roman"/>
                <w:b/>
                <w:sz w:val="28"/>
                <w:szCs w:val="28"/>
              </w:rPr>
              <w:t>2017</w:t>
            </w:r>
          </w:p>
        </w:tc>
        <w:tc>
          <w:tcPr>
            <w:tcW w:w="2268" w:type="dxa"/>
            <w:vAlign w:val="center"/>
          </w:tcPr>
          <w:p w:rsidR="00652707" w:rsidRPr="00ED4B65" w:rsidRDefault="00652707" w:rsidP="00652707">
            <w:pPr>
              <w:spacing w:after="0" w:line="300" w:lineRule="auto"/>
              <w:jc w:val="center"/>
              <w:rPr>
                <w:rFonts w:ascii="Times New Roman" w:hAnsi="Times New Roman" w:cs="Times New Roman"/>
                <w:b/>
                <w:sz w:val="28"/>
                <w:szCs w:val="28"/>
              </w:rPr>
            </w:pPr>
            <w:r w:rsidRPr="00ED4B65">
              <w:rPr>
                <w:rFonts w:ascii="Times New Roman" w:hAnsi="Times New Roman" w:cs="Times New Roman"/>
                <w:b/>
                <w:sz w:val="28"/>
                <w:szCs w:val="28"/>
              </w:rPr>
              <w:t>2018</w:t>
            </w:r>
          </w:p>
        </w:tc>
      </w:tr>
      <w:tr w:rsidR="00652707" w:rsidRPr="005444A9" w:rsidTr="00652707">
        <w:tc>
          <w:tcPr>
            <w:tcW w:w="1842" w:type="dxa"/>
            <w:vAlign w:val="center"/>
          </w:tcPr>
          <w:p w:rsidR="00652707" w:rsidRPr="005444A9" w:rsidRDefault="00652707" w:rsidP="00652707">
            <w:pPr>
              <w:spacing w:after="0" w:line="300" w:lineRule="auto"/>
              <w:jc w:val="center"/>
              <w:rPr>
                <w:rFonts w:ascii="Times New Roman" w:hAnsi="Times New Roman" w:cs="Times New Roman"/>
                <w:sz w:val="28"/>
                <w:szCs w:val="28"/>
              </w:rPr>
            </w:pPr>
            <w:r w:rsidRPr="005444A9">
              <w:rPr>
                <w:rFonts w:ascii="Times New Roman" w:hAnsi="Times New Roman" w:cs="Times New Roman"/>
                <w:sz w:val="28"/>
                <w:szCs w:val="28"/>
              </w:rPr>
              <w:t>X1</w:t>
            </w:r>
          </w:p>
        </w:tc>
        <w:tc>
          <w:tcPr>
            <w:tcW w:w="2519" w:type="dxa"/>
            <w:vAlign w:val="center"/>
          </w:tcPr>
          <w:p w:rsidR="00652707" w:rsidRPr="005444A9" w:rsidRDefault="00652707" w:rsidP="00652707">
            <w:pPr>
              <w:spacing w:after="0" w:line="300" w:lineRule="auto"/>
              <w:jc w:val="center"/>
              <w:rPr>
                <w:rFonts w:ascii="Times New Roman" w:hAnsi="Times New Roman" w:cs="Times New Roman"/>
                <w:sz w:val="28"/>
                <w:szCs w:val="28"/>
              </w:rPr>
            </w:pPr>
            <w:r w:rsidRPr="005444A9">
              <w:rPr>
                <w:rFonts w:ascii="Times New Roman" w:hAnsi="Times New Roman" w:cs="Times New Roman"/>
                <w:sz w:val="28"/>
                <w:szCs w:val="28"/>
              </w:rPr>
              <w:t>0,9324334572</w:t>
            </w:r>
          </w:p>
        </w:tc>
        <w:tc>
          <w:tcPr>
            <w:tcW w:w="2551" w:type="dxa"/>
            <w:vAlign w:val="center"/>
          </w:tcPr>
          <w:p w:rsidR="00652707" w:rsidRPr="005444A9" w:rsidRDefault="00652707" w:rsidP="00652707">
            <w:pPr>
              <w:spacing w:after="0" w:line="300" w:lineRule="auto"/>
              <w:jc w:val="center"/>
              <w:rPr>
                <w:rFonts w:ascii="Times New Roman" w:hAnsi="Times New Roman" w:cs="Times New Roman"/>
                <w:sz w:val="28"/>
                <w:szCs w:val="28"/>
              </w:rPr>
            </w:pPr>
            <w:r w:rsidRPr="005444A9">
              <w:rPr>
                <w:rFonts w:ascii="Times New Roman" w:hAnsi="Times New Roman" w:cs="Times New Roman"/>
                <w:sz w:val="28"/>
                <w:szCs w:val="28"/>
              </w:rPr>
              <w:t>0,8308153974</w:t>
            </w:r>
          </w:p>
        </w:tc>
        <w:tc>
          <w:tcPr>
            <w:tcW w:w="2268" w:type="dxa"/>
            <w:vAlign w:val="center"/>
          </w:tcPr>
          <w:p w:rsidR="00652707" w:rsidRPr="005444A9" w:rsidRDefault="00652707" w:rsidP="00652707">
            <w:pPr>
              <w:spacing w:after="0" w:line="300" w:lineRule="auto"/>
              <w:jc w:val="center"/>
              <w:rPr>
                <w:rFonts w:ascii="Times New Roman" w:hAnsi="Times New Roman" w:cs="Times New Roman"/>
                <w:sz w:val="28"/>
                <w:szCs w:val="28"/>
              </w:rPr>
            </w:pPr>
            <w:r w:rsidRPr="005444A9">
              <w:rPr>
                <w:rFonts w:ascii="Times New Roman" w:hAnsi="Times New Roman" w:cs="Times New Roman"/>
                <w:sz w:val="28"/>
                <w:szCs w:val="28"/>
              </w:rPr>
              <w:t>0,8397458055</w:t>
            </w:r>
          </w:p>
        </w:tc>
      </w:tr>
      <w:tr w:rsidR="00652707" w:rsidRPr="005444A9" w:rsidTr="00652707">
        <w:tc>
          <w:tcPr>
            <w:tcW w:w="1842" w:type="dxa"/>
            <w:vAlign w:val="center"/>
          </w:tcPr>
          <w:p w:rsidR="00652707" w:rsidRPr="005444A9" w:rsidRDefault="00652707" w:rsidP="00652707">
            <w:pPr>
              <w:spacing w:after="0" w:line="300" w:lineRule="auto"/>
              <w:jc w:val="center"/>
              <w:rPr>
                <w:rFonts w:ascii="Times New Roman" w:hAnsi="Times New Roman" w:cs="Times New Roman"/>
                <w:sz w:val="28"/>
                <w:szCs w:val="28"/>
              </w:rPr>
            </w:pPr>
            <w:r w:rsidRPr="005444A9">
              <w:rPr>
                <w:rFonts w:ascii="Times New Roman" w:hAnsi="Times New Roman" w:cs="Times New Roman"/>
                <w:sz w:val="28"/>
                <w:szCs w:val="28"/>
              </w:rPr>
              <w:t>X2</w:t>
            </w:r>
          </w:p>
        </w:tc>
        <w:tc>
          <w:tcPr>
            <w:tcW w:w="2519" w:type="dxa"/>
            <w:vAlign w:val="center"/>
          </w:tcPr>
          <w:p w:rsidR="00652707" w:rsidRPr="005444A9" w:rsidRDefault="00652707" w:rsidP="00652707">
            <w:pPr>
              <w:spacing w:after="0" w:line="300" w:lineRule="auto"/>
              <w:jc w:val="center"/>
              <w:rPr>
                <w:rFonts w:ascii="Times New Roman" w:hAnsi="Times New Roman" w:cs="Times New Roman"/>
                <w:sz w:val="28"/>
                <w:szCs w:val="28"/>
              </w:rPr>
            </w:pPr>
            <w:r w:rsidRPr="005444A9">
              <w:rPr>
                <w:rFonts w:ascii="Times New Roman" w:hAnsi="Times New Roman" w:cs="Times New Roman"/>
                <w:sz w:val="28"/>
                <w:szCs w:val="28"/>
              </w:rPr>
              <w:t>83,5383680907</w:t>
            </w:r>
          </w:p>
        </w:tc>
        <w:tc>
          <w:tcPr>
            <w:tcW w:w="2551" w:type="dxa"/>
            <w:vAlign w:val="center"/>
          </w:tcPr>
          <w:p w:rsidR="00652707" w:rsidRPr="005444A9" w:rsidRDefault="00652707" w:rsidP="00652707">
            <w:pPr>
              <w:spacing w:after="0" w:line="300" w:lineRule="auto"/>
              <w:jc w:val="center"/>
              <w:rPr>
                <w:rFonts w:ascii="Times New Roman" w:hAnsi="Times New Roman" w:cs="Times New Roman"/>
                <w:sz w:val="28"/>
                <w:szCs w:val="28"/>
              </w:rPr>
            </w:pPr>
            <w:r w:rsidRPr="005444A9">
              <w:rPr>
                <w:rFonts w:ascii="Times New Roman" w:hAnsi="Times New Roman" w:cs="Times New Roman"/>
                <w:sz w:val="28"/>
                <w:szCs w:val="28"/>
              </w:rPr>
              <w:t>85,6225758994</w:t>
            </w:r>
          </w:p>
        </w:tc>
        <w:tc>
          <w:tcPr>
            <w:tcW w:w="2268" w:type="dxa"/>
            <w:vAlign w:val="center"/>
          </w:tcPr>
          <w:p w:rsidR="00652707" w:rsidRPr="005444A9" w:rsidRDefault="00652707" w:rsidP="00652707">
            <w:pPr>
              <w:spacing w:after="0" w:line="300" w:lineRule="auto"/>
              <w:jc w:val="center"/>
              <w:rPr>
                <w:rFonts w:ascii="Times New Roman" w:hAnsi="Times New Roman" w:cs="Times New Roman"/>
                <w:sz w:val="28"/>
                <w:szCs w:val="28"/>
              </w:rPr>
            </w:pPr>
            <w:r w:rsidRPr="005444A9">
              <w:rPr>
                <w:rFonts w:ascii="Times New Roman" w:hAnsi="Times New Roman" w:cs="Times New Roman"/>
                <w:sz w:val="28"/>
                <w:szCs w:val="28"/>
              </w:rPr>
              <w:t>79,4985535198</w:t>
            </w:r>
          </w:p>
        </w:tc>
      </w:tr>
      <w:tr w:rsidR="00652707" w:rsidRPr="005444A9" w:rsidTr="00652707">
        <w:tc>
          <w:tcPr>
            <w:tcW w:w="1842" w:type="dxa"/>
            <w:vAlign w:val="center"/>
          </w:tcPr>
          <w:p w:rsidR="00652707" w:rsidRPr="005444A9" w:rsidRDefault="00652707" w:rsidP="00652707">
            <w:pPr>
              <w:spacing w:after="0" w:line="300" w:lineRule="auto"/>
              <w:jc w:val="center"/>
              <w:rPr>
                <w:rFonts w:ascii="Times New Roman" w:hAnsi="Times New Roman" w:cs="Times New Roman"/>
                <w:sz w:val="28"/>
                <w:szCs w:val="28"/>
              </w:rPr>
            </w:pPr>
            <w:r w:rsidRPr="005444A9">
              <w:rPr>
                <w:rFonts w:ascii="Times New Roman" w:hAnsi="Times New Roman" w:cs="Times New Roman"/>
                <w:sz w:val="28"/>
                <w:szCs w:val="28"/>
              </w:rPr>
              <w:t>X3</w:t>
            </w:r>
          </w:p>
        </w:tc>
        <w:tc>
          <w:tcPr>
            <w:tcW w:w="2519" w:type="dxa"/>
            <w:vAlign w:val="center"/>
          </w:tcPr>
          <w:p w:rsidR="00652707" w:rsidRPr="005444A9" w:rsidRDefault="00652707" w:rsidP="00652707">
            <w:pPr>
              <w:spacing w:after="0" w:line="300" w:lineRule="auto"/>
              <w:jc w:val="center"/>
              <w:rPr>
                <w:rFonts w:ascii="Times New Roman" w:hAnsi="Times New Roman" w:cs="Times New Roman"/>
                <w:sz w:val="28"/>
                <w:szCs w:val="28"/>
              </w:rPr>
            </w:pPr>
            <w:r w:rsidRPr="005444A9">
              <w:rPr>
                <w:rFonts w:ascii="Times New Roman" w:hAnsi="Times New Roman" w:cs="Times New Roman"/>
                <w:sz w:val="28"/>
                <w:szCs w:val="28"/>
              </w:rPr>
              <w:t>0,0234068906</w:t>
            </w:r>
          </w:p>
        </w:tc>
        <w:tc>
          <w:tcPr>
            <w:tcW w:w="2551" w:type="dxa"/>
            <w:vAlign w:val="center"/>
          </w:tcPr>
          <w:p w:rsidR="00652707" w:rsidRPr="005444A9" w:rsidRDefault="00652707" w:rsidP="00652707">
            <w:pPr>
              <w:spacing w:after="0" w:line="300" w:lineRule="auto"/>
              <w:jc w:val="center"/>
              <w:rPr>
                <w:rFonts w:ascii="Times New Roman" w:hAnsi="Times New Roman" w:cs="Times New Roman"/>
                <w:sz w:val="28"/>
                <w:szCs w:val="28"/>
              </w:rPr>
            </w:pPr>
            <w:r w:rsidRPr="005444A9">
              <w:rPr>
                <w:rFonts w:ascii="Times New Roman" w:hAnsi="Times New Roman" w:cs="Times New Roman"/>
                <w:sz w:val="28"/>
                <w:szCs w:val="28"/>
              </w:rPr>
              <w:t>0,0412613825</w:t>
            </w:r>
          </w:p>
        </w:tc>
        <w:tc>
          <w:tcPr>
            <w:tcW w:w="2268" w:type="dxa"/>
            <w:vAlign w:val="center"/>
          </w:tcPr>
          <w:p w:rsidR="00652707" w:rsidRPr="005444A9" w:rsidRDefault="00652707" w:rsidP="00652707">
            <w:pPr>
              <w:spacing w:after="0" w:line="300" w:lineRule="auto"/>
              <w:jc w:val="center"/>
              <w:rPr>
                <w:rFonts w:ascii="Times New Roman" w:hAnsi="Times New Roman" w:cs="Times New Roman"/>
                <w:sz w:val="28"/>
                <w:szCs w:val="28"/>
              </w:rPr>
            </w:pPr>
            <w:r w:rsidRPr="005444A9">
              <w:rPr>
                <w:rFonts w:ascii="Times New Roman" w:hAnsi="Times New Roman" w:cs="Times New Roman"/>
                <w:sz w:val="28"/>
                <w:szCs w:val="28"/>
              </w:rPr>
              <w:t>0,0184264405</w:t>
            </w:r>
          </w:p>
        </w:tc>
      </w:tr>
      <w:tr w:rsidR="00652707" w:rsidRPr="005444A9" w:rsidTr="00652707">
        <w:tc>
          <w:tcPr>
            <w:tcW w:w="1842" w:type="dxa"/>
            <w:vAlign w:val="center"/>
          </w:tcPr>
          <w:p w:rsidR="00652707" w:rsidRPr="005444A9" w:rsidRDefault="00652707" w:rsidP="00652707">
            <w:pPr>
              <w:spacing w:after="0" w:line="300" w:lineRule="auto"/>
              <w:jc w:val="center"/>
              <w:rPr>
                <w:rFonts w:ascii="Times New Roman" w:hAnsi="Times New Roman" w:cs="Times New Roman"/>
                <w:sz w:val="28"/>
                <w:szCs w:val="28"/>
              </w:rPr>
            </w:pPr>
            <w:r w:rsidRPr="005444A9">
              <w:rPr>
                <w:rFonts w:ascii="Times New Roman" w:hAnsi="Times New Roman" w:cs="Times New Roman"/>
                <w:sz w:val="28"/>
                <w:szCs w:val="28"/>
              </w:rPr>
              <w:t>X4</w:t>
            </w:r>
          </w:p>
        </w:tc>
        <w:tc>
          <w:tcPr>
            <w:tcW w:w="2519" w:type="dxa"/>
            <w:vAlign w:val="center"/>
          </w:tcPr>
          <w:p w:rsidR="00652707" w:rsidRPr="005444A9" w:rsidRDefault="00652707" w:rsidP="00652707">
            <w:pPr>
              <w:spacing w:after="0" w:line="300" w:lineRule="auto"/>
              <w:jc w:val="center"/>
              <w:rPr>
                <w:rFonts w:ascii="Times New Roman" w:hAnsi="Times New Roman" w:cs="Times New Roman"/>
                <w:sz w:val="28"/>
                <w:szCs w:val="28"/>
              </w:rPr>
            </w:pPr>
            <w:r w:rsidRPr="005444A9">
              <w:rPr>
                <w:rFonts w:ascii="Times New Roman" w:hAnsi="Times New Roman" w:cs="Times New Roman"/>
                <w:sz w:val="28"/>
                <w:szCs w:val="28"/>
              </w:rPr>
              <w:t>0,0307688137</w:t>
            </w:r>
          </w:p>
        </w:tc>
        <w:tc>
          <w:tcPr>
            <w:tcW w:w="2551" w:type="dxa"/>
            <w:vAlign w:val="center"/>
          </w:tcPr>
          <w:p w:rsidR="00652707" w:rsidRPr="005444A9" w:rsidRDefault="00652707" w:rsidP="00652707">
            <w:pPr>
              <w:spacing w:after="0" w:line="300" w:lineRule="auto"/>
              <w:jc w:val="center"/>
              <w:rPr>
                <w:rFonts w:ascii="Times New Roman" w:hAnsi="Times New Roman" w:cs="Times New Roman"/>
                <w:sz w:val="28"/>
                <w:szCs w:val="28"/>
              </w:rPr>
            </w:pPr>
            <w:r w:rsidRPr="005444A9">
              <w:rPr>
                <w:rFonts w:ascii="Times New Roman" w:hAnsi="Times New Roman" w:cs="Times New Roman"/>
                <w:sz w:val="28"/>
                <w:szCs w:val="28"/>
              </w:rPr>
              <w:t>0,0639556607</w:t>
            </w:r>
          </w:p>
        </w:tc>
        <w:tc>
          <w:tcPr>
            <w:tcW w:w="2268" w:type="dxa"/>
            <w:vAlign w:val="center"/>
          </w:tcPr>
          <w:p w:rsidR="00652707" w:rsidRPr="005444A9" w:rsidRDefault="00652707" w:rsidP="00652707">
            <w:pPr>
              <w:spacing w:after="0" w:line="300" w:lineRule="auto"/>
              <w:jc w:val="center"/>
              <w:rPr>
                <w:rFonts w:ascii="Times New Roman" w:hAnsi="Times New Roman" w:cs="Times New Roman"/>
                <w:sz w:val="28"/>
                <w:szCs w:val="28"/>
              </w:rPr>
            </w:pPr>
            <w:r w:rsidRPr="005444A9">
              <w:rPr>
                <w:rFonts w:ascii="Times New Roman" w:hAnsi="Times New Roman" w:cs="Times New Roman"/>
                <w:sz w:val="28"/>
                <w:szCs w:val="28"/>
              </w:rPr>
              <w:t>0,0210246343</w:t>
            </w:r>
          </w:p>
        </w:tc>
      </w:tr>
      <w:tr w:rsidR="00652707" w:rsidRPr="005444A9" w:rsidTr="00652707">
        <w:tc>
          <w:tcPr>
            <w:tcW w:w="1842" w:type="dxa"/>
            <w:vAlign w:val="center"/>
          </w:tcPr>
          <w:p w:rsidR="00652707" w:rsidRPr="005444A9" w:rsidRDefault="00652707" w:rsidP="00652707">
            <w:pPr>
              <w:spacing w:after="0" w:line="300" w:lineRule="auto"/>
              <w:jc w:val="center"/>
              <w:rPr>
                <w:rFonts w:ascii="Times New Roman" w:hAnsi="Times New Roman" w:cs="Times New Roman"/>
                <w:sz w:val="28"/>
                <w:szCs w:val="28"/>
              </w:rPr>
            </w:pPr>
            <w:r w:rsidRPr="005444A9">
              <w:rPr>
                <w:rFonts w:ascii="Times New Roman" w:hAnsi="Times New Roman" w:cs="Times New Roman"/>
                <w:sz w:val="28"/>
                <w:szCs w:val="28"/>
              </w:rPr>
              <w:t>X5</w:t>
            </w:r>
          </w:p>
        </w:tc>
        <w:tc>
          <w:tcPr>
            <w:tcW w:w="2519" w:type="dxa"/>
            <w:vAlign w:val="center"/>
          </w:tcPr>
          <w:p w:rsidR="00652707" w:rsidRPr="005444A9" w:rsidRDefault="00652707" w:rsidP="00652707">
            <w:pPr>
              <w:spacing w:after="0" w:line="300" w:lineRule="auto"/>
              <w:jc w:val="center"/>
              <w:rPr>
                <w:rFonts w:ascii="Times New Roman" w:hAnsi="Times New Roman" w:cs="Times New Roman"/>
                <w:sz w:val="28"/>
                <w:szCs w:val="28"/>
              </w:rPr>
            </w:pPr>
            <w:r w:rsidRPr="005444A9">
              <w:rPr>
                <w:rFonts w:ascii="Times New Roman" w:hAnsi="Times New Roman" w:cs="Times New Roman"/>
                <w:sz w:val="28"/>
                <w:szCs w:val="28"/>
              </w:rPr>
              <w:t>0,2865430697</w:t>
            </w:r>
          </w:p>
        </w:tc>
        <w:tc>
          <w:tcPr>
            <w:tcW w:w="2551" w:type="dxa"/>
            <w:vAlign w:val="center"/>
          </w:tcPr>
          <w:p w:rsidR="00652707" w:rsidRPr="005444A9" w:rsidRDefault="00652707" w:rsidP="00652707">
            <w:pPr>
              <w:spacing w:after="0" w:line="300" w:lineRule="auto"/>
              <w:jc w:val="center"/>
              <w:rPr>
                <w:rFonts w:ascii="Times New Roman" w:hAnsi="Times New Roman" w:cs="Times New Roman"/>
                <w:sz w:val="28"/>
                <w:szCs w:val="28"/>
              </w:rPr>
            </w:pPr>
            <w:r w:rsidRPr="005444A9">
              <w:rPr>
                <w:rFonts w:ascii="Times New Roman" w:hAnsi="Times New Roman" w:cs="Times New Roman"/>
                <w:sz w:val="28"/>
                <w:szCs w:val="28"/>
              </w:rPr>
              <w:t>0,2444580136</w:t>
            </w:r>
          </w:p>
        </w:tc>
        <w:tc>
          <w:tcPr>
            <w:tcW w:w="2268" w:type="dxa"/>
            <w:vAlign w:val="center"/>
          </w:tcPr>
          <w:p w:rsidR="00652707" w:rsidRPr="005444A9" w:rsidRDefault="00652707" w:rsidP="00652707">
            <w:pPr>
              <w:spacing w:after="0" w:line="300" w:lineRule="auto"/>
              <w:jc w:val="center"/>
              <w:rPr>
                <w:rFonts w:ascii="Times New Roman" w:hAnsi="Times New Roman" w:cs="Times New Roman"/>
                <w:sz w:val="28"/>
                <w:szCs w:val="28"/>
              </w:rPr>
            </w:pPr>
            <w:r w:rsidRPr="005444A9">
              <w:rPr>
                <w:rFonts w:ascii="Times New Roman" w:hAnsi="Times New Roman" w:cs="Times New Roman"/>
                <w:sz w:val="28"/>
                <w:szCs w:val="28"/>
              </w:rPr>
              <w:t>0,261883838</w:t>
            </w:r>
          </w:p>
        </w:tc>
      </w:tr>
      <w:tr w:rsidR="00652707" w:rsidRPr="005444A9" w:rsidTr="00652707">
        <w:tc>
          <w:tcPr>
            <w:tcW w:w="1842" w:type="dxa"/>
            <w:vAlign w:val="center"/>
          </w:tcPr>
          <w:p w:rsidR="00652707" w:rsidRPr="005444A9" w:rsidRDefault="00652707" w:rsidP="00652707">
            <w:pPr>
              <w:spacing w:after="0" w:line="300" w:lineRule="auto"/>
              <w:jc w:val="center"/>
              <w:rPr>
                <w:rFonts w:ascii="Times New Roman" w:hAnsi="Times New Roman" w:cs="Times New Roman"/>
                <w:sz w:val="28"/>
                <w:szCs w:val="28"/>
              </w:rPr>
            </w:pPr>
            <w:r w:rsidRPr="005444A9">
              <w:rPr>
                <w:rFonts w:ascii="Times New Roman" w:hAnsi="Times New Roman" w:cs="Times New Roman"/>
                <w:sz w:val="28"/>
                <w:szCs w:val="28"/>
              </w:rPr>
              <w:t>Z</w:t>
            </w:r>
          </w:p>
        </w:tc>
        <w:tc>
          <w:tcPr>
            <w:tcW w:w="2519" w:type="dxa"/>
            <w:vAlign w:val="center"/>
          </w:tcPr>
          <w:p w:rsidR="00652707" w:rsidRPr="005444A9" w:rsidRDefault="00652707" w:rsidP="00652707">
            <w:pPr>
              <w:spacing w:after="0" w:line="300" w:lineRule="auto"/>
              <w:jc w:val="center"/>
              <w:rPr>
                <w:rFonts w:ascii="Times New Roman" w:hAnsi="Times New Roman" w:cs="Times New Roman"/>
                <w:sz w:val="28"/>
                <w:szCs w:val="28"/>
              </w:rPr>
            </w:pPr>
            <w:r w:rsidRPr="005444A9">
              <w:rPr>
                <w:rFonts w:ascii="Times New Roman" w:hAnsi="Times New Roman" w:cs="Times New Roman"/>
                <w:sz w:val="28"/>
                <w:szCs w:val="28"/>
              </w:rPr>
              <w:t>0,6292991659</w:t>
            </w:r>
          </w:p>
        </w:tc>
        <w:tc>
          <w:tcPr>
            <w:tcW w:w="2551" w:type="dxa"/>
            <w:vAlign w:val="center"/>
          </w:tcPr>
          <w:p w:rsidR="00652707" w:rsidRPr="005444A9" w:rsidRDefault="00652707" w:rsidP="00652707">
            <w:pPr>
              <w:spacing w:after="0" w:line="300" w:lineRule="auto"/>
              <w:jc w:val="center"/>
              <w:rPr>
                <w:rFonts w:ascii="Times New Roman" w:hAnsi="Times New Roman" w:cs="Times New Roman"/>
                <w:sz w:val="28"/>
                <w:szCs w:val="28"/>
              </w:rPr>
            </w:pPr>
            <w:r w:rsidRPr="005444A9">
              <w:rPr>
                <w:rFonts w:ascii="Times New Roman" w:hAnsi="Times New Roman" w:cs="Times New Roman"/>
                <w:sz w:val="28"/>
                <w:szCs w:val="28"/>
              </w:rPr>
              <w:t>0,7027971101</w:t>
            </w:r>
          </w:p>
        </w:tc>
        <w:tc>
          <w:tcPr>
            <w:tcW w:w="2268" w:type="dxa"/>
            <w:vAlign w:val="center"/>
          </w:tcPr>
          <w:p w:rsidR="00652707" w:rsidRPr="005444A9" w:rsidRDefault="00652707" w:rsidP="00652707">
            <w:pPr>
              <w:spacing w:after="0" w:line="300" w:lineRule="auto"/>
              <w:jc w:val="center"/>
              <w:rPr>
                <w:rFonts w:ascii="Times New Roman" w:hAnsi="Times New Roman" w:cs="Times New Roman"/>
                <w:sz w:val="28"/>
                <w:szCs w:val="28"/>
              </w:rPr>
            </w:pPr>
            <w:r w:rsidRPr="005444A9">
              <w:rPr>
                <w:rFonts w:ascii="Times New Roman" w:hAnsi="Times New Roman" w:cs="Times New Roman"/>
                <w:sz w:val="28"/>
                <w:szCs w:val="28"/>
              </w:rPr>
              <w:t>0,6378136199</w:t>
            </w:r>
          </w:p>
        </w:tc>
      </w:tr>
    </w:tbl>
    <w:p w:rsidR="00652707" w:rsidRPr="00ED4B65" w:rsidRDefault="00652707" w:rsidP="00652707">
      <w:pPr>
        <w:spacing w:after="0" w:line="300" w:lineRule="auto"/>
        <w:jc w:val="both"/>
        <w:rPr>
          <w:rFonts w:ascii="Times New Roman" w:hAnsi="Times New Roman" w:cs="Times New Roman"/>
          <w:sz w:val="20"/>
          <w:szCs w:val="20"/>
        </w:rPr>
      </w:pPr>
      <w:r w:rsidRPr="00ED4B65">
        <w:rPr>
          <w:rFonts w:ascii="Times New Roman" w:hAnsi="Times New Roman" w:cs="Times New Roman"/>
          <w:sz w:val="20"/>
          <w:szCs w:val="20"/>
        </w:rPr>
        <w:t>Źródło: BIEDAS</w:t>
      </w:r>
      <w:r w:rsidRPr="00ED4B65">
        <w:rPr>
          <w:rFonts w:ascii="Times New Roman" w:hAnsi="Times New Roman" w:cs="Times New Roman"/>
          <w:color w:val="000000"/>
          <w:sz w:val="20"/>
          <w:szCs w:val="20"/>
        </w:rPr>
        <w:t xml:space="preserve"> J. </w:t>
      </w:r>
      <w:r w:rsidRPr="00ED4B65">
        <w:rPr>
          <w:rFonts w:ascii="Times New Roman" w:hAnsi="Times New Roman" w:cs="Times New Roman"/>
          <w:i/>
          <w:color w:val="000000"/>
          <w:sz w:val="20"/>
          <w:szCs w:val="20"/>
        </w:rPr>
        <w:t>OCENA PRZEDSIĘBIORSTWA PRZEZ PRYZMAT SPRAWOZDAWCZOŚCI</w:t>
      </w:r>
      <w:r w:rsidRPr="00ED4B65">
        <w:rPr>
          <w:rFonts w:ascii="Times New Roman" w:hAnsi="Times New Roman" w:cs="Times New Roman"/>
          <w:color w:val="000000"/>
          <w:sz w:val="20"/>
          <w:szCs w:val="20"/>
        </w:rPr>
        <w:t>. PUZ 2020. Na prawach zastrzeżonych.</w:t>
      </w:r>
    </w:p>
    <w:p w:rsidR="00652707" w:rsidRPr="00ED4B65" w:rsidRDefault="00652707" w:rsidP="00652707">
      <w:pPr>
        <w:spacing w:after="0" w:line="300" w:lineRule="auto"/>
        <w:rPr>
          <w:rFonts w:ascii="Times New Roman" w:hAnsi="Times New Roman" w:cs="Times New Roman"/>
          <w:sz w:val="16"/>
          <w:szCs w:val="16"/>
        </w:rPr>
      </w:pPr>
    </w:p>
    <w:p w:rsidR="00652707" w:rsidRPr="005444A9" w:rsidRDefault="00652707" w:rsidP="00652707">
      <w:pPr>
        <w:spacing w:after="0" w:line="300" w:lineRule="auto"/>
        <w:rPr>
          <w:rFonts w:ascii="Times New Roman" w:hAnsi="Times New Roman" w:cs="Times New Roman"/>
          <w:sz w:val="28"/>
          <w:szCs w:val="28"/>
        </w:rPr>
      </w:pPr>
      <w:r w:rsidRPr="005444A9">
        <w:rPr>
          <w:rFonts w:ascii="Times New Roman" w:hAnsi="Times New Roman" w:cs="Times New Roman"/>
          <w:sz w:val="28"/>
          <w:szCs w:val="28"/>
        </w:rPr>
        <w:t>Wartości modelu w każdym z badanych lat były większe od 0,45, więc przedsiębiorstwo nie jest zagrożone upadłością.</w:t>
      </w:r>
    </w:p>
    <w:p w:rsidR="00652707" w:rsidRPr="005444A9" w:rsidRDefault="00652707" w:rsidP="00652707">
      <w:pPr>
        <w:spacing w:after="0" w:line="300" w:lineRule="auto"/>
        <w:rPr>
          <w:rFonts w:ascii="Times New Roman" w:hAnsi="Times New Roman" w:cs="Times New Roman"/>
          <w:sz w:val="28"/>
          <w:szCs w:val="28"/>
        </w:rPr>
      </w:pPr>
      <w:r w:rsidRPr="005444A9">
        <w:rPr>
          <w:rFonts w:ascii="Times New Roman" w:hAnsi="Times New Roman" w:cs="Times New Roman"/>
          <w:sz w:val="28"/>
          <w:szCs w:val="28"/>
        </w:rPr>
        <w:t>Ostatnim modelem, który został wykorzystany do przedstawienia sytuacji Spółki Akcyjnej Zakłady Automatyki Polna jest Model D. Hadasik przedstawiono w tabeli nr 8.</w:t>
      </w:r>
    </w:p>
    <w:p w:rsidR="00417C2E" w:rsidRPr="005444A9" w:rsidRDefault="00417C2E" w:rsidP="00417C2E">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Przedsiębiorstwo zbadane modelem D. Hadasik wypada bardzo dobrze. Wartości modelu są dużo wyższe od 0, co oznacza, że firma nie jest zagrożona upadłością.</w:t>
      </w:r>
    </w:p>
    <w:p w:rsidR="00652707" w:rsidRPr="00417C2E" w:rsidRDefault="00652707" w:rsidP="00652707">
      <w:pPr>
        <w:spacing w:after="0" w:line="300" w:lineRule="auto"/>
        <w:rPr>
          <w:rFonts w:ascii="Times New Roman" w:hAnsi="Times New Roman" w:cs="Times New Roman"/>
          <w:sz w:val="28"/>
          <w:szCs w:val="28"/>
        </w:rPr>
      </w:pPr>
    </w:p>
    <w:p w:rsidR="00652707" w:rsidRDefault="00652707" w:rsidP="00652707">
      <w:pPr>
        <w:spacing w:after="0" w:line="300" w:lineRule="auto"/>
        <w:jc w:val="right"/>
        <w:rPr>
          <w:rFonts w:ascii="Times New Roman" w:hAnsi="Times New Roman" w:cs="Times New Roman"/>
          <w:sz w:val="28"/>
          <w:szCs w:val="28"/>
        </w:rPr>
      </w:pPr>
      <w:bookmarkStart w:id="53" w:name="_Toc37090117"/>
      <w:bookmarkStart w:id="54" w:name="_Toc39757996"/>
      <w:bookmarkStart w:id="55" w:name="_Toc39758568"/>
      <w:bookmarkStart w:id="56" w:name="_Toc39758993"/>
      <w:r w:rsidRPr="005444A9">
        <w:rPr>
          <w:rFonts w:ascii="Times New Roman" w:hAnsi="Times New Roman" w:cs="Times New Roman"/>
          <w:sz w:val="28"/>
          <w:szCs w:val="28"/>
        </w:rPr>
        <w:t xml:space="preserve">Tabela </w:t>
      </w:r>
      <w:r w:rsidR="002F4337" w:rsidRPr="005444A9">
        <w:rPr>
          <w:rFonts w:ascii="Times New Roman" w:hAnsi="Times New Roman" w:cs="Times New Roman"/>
          <w:sz w:val="28"/>
          <w:szCs w:val="28"/>
        </w:rPr>
        <w:fldChar w:fldCharType="begin"/>
      </w:r>
      <w:r w:rsidRPr="005444A9">
        <w:rPr>
          <w:rFonts w:ascii="Times New Roman" w:hAnsi="Times New Roman" w:cs="Times New Roman"/>
          <w:sz w:val="28"/>
          <w:szCs w:val="28"/>
        </w:rPr>
        <w:instrText xml:space="preserve"> SEQ Tabela \* ARABIC </w:instrText>
      </w:r>
      <w:r w:rsidR="002F4337" w:rsidRPr="005444A9">
        <w:rPr>
          <w:rFonts w:ascii="Times New Roman" w:hAnsi="Times New Roman" w:cs="Times New Roman"/>
          <w:sz w:val="28"/>
          <w:szCs w:val="28"/>
        </w:rPr>
        <w:fldChar w:fldCharType="separate"/>
      </w:r>
      <w:r w:rsidRPr="005444A9">
        <w:rPr>
          <w:rFonts w:ascii="Times New Roman" w:hAnsi="Times New Roman" w:cs="Times New Roman"/>
          <w:noProof/>
          <w:sz w:val="28"/>
          <w:szCs w:val="28"/>
        </w:rPr>
        <w:t>8</w:t>
      </w:r>
      <w:r w:rsidR="002F4337" w:rsidRPr="005444A9">
        <w:rPr>
          <w:rFonts w:ascii="Times New Roman" w:hAnsi="Times New Roman" w:cs="Times New Roman"/>
          <w:sz w:val="28"/>
          <w:szCs w:val="28"/>
        </w:rPr>
        <w:fldChar w:fldCharType="end"/>
      </w:r>
    </w:p>
    <w:p w:rsidR="00652707" w:rsidRPr="00ED4B65" w:rsidRDefault="00652707" w:rsidP="00652707">
      <w:pPr>
        <w:spacing w:after="0" w:line="300" w:lineRule="auto"/>
        <w:jc w:val="center"/>
        <w:rPr>
          <w:rFonts w:ascii="Times New Roman" w:hAnsi="Times New Roman" w:cs="Times New Roman"/>
          <w:b/>
          <w:sz w:val="28"/>
          <w:szCs w:val="28"/>
        </w:rPr>
      </w:pPr>
      <w:r w:rsidRPr="00ED4B65">
        <w:rPr>
          <w:rFonts w:ascii="Times New Roman" w:hAnsi="Times New Roman" w:cs="Times New Roman"/>
          <w:b/>
          <w:sz w:val="28"/>
          <w:szCs w:val="28"/>
        </w:rPr>
        <w:t>Model D. Hadasik</w:t>
      </w:r>
      <w:bookmarkEnd w:id="53"/>
      <w:bookmarkEnd w:id="54"/>
      <w:bookmarkEnd w:id="55"/>
      <w:bookmarkEnd w:id="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2519"/>
        <w:gridCol w:w="2551"/>
        <w:gridCol w:w="2268"/>
      </w:tblGrid>
      <w:tr w:rsidR="00652707" w:rsidRPr="00ED4B65" w:rsidTr="00652707">
        <w:tc>
          <w:tcPr>
            <w:tcW w:w="9180" w:type="dxa"/>
            <w:gridSpan w:val="4"/>
            <w:vAlign w:val="center"/>
          </w:tcPr>
          <w:p w:rsidR="00652707" w:rsidRPr="00ED4B65" w:rsidRDefault="00652707" w:rsidP="00260DC1">
            <w:pPr>
              <w:spacing w:after="0" w:line="264" w:lineRule="auto"/>
              <w:jc w:val="center"/>
              <w:rPr>
                <w:rFonts w:ascii="Times New Roman" w:hAnsi="Times New Roman" w:cs="Times New Roman"/>
                <w:b/>
                <w:sz w:val="28"/>
                <w:szCs w:val="28"/>
              </w:rPr>
            </w:pPr>
            <w:r w:rsidRPr="00ED4B65">
              <w:rPr>
                <w:rFonts w:ascii="Times New Roman" w:hAnsi="Times New Roman" w:cs="Times New Roman"/>
                <w:b/>
                <w:sz w:val="28"/>
                <w:szCs w:val="28"/>
              </w:rPr>
              <w:t>Model D. Hałasik</w:t>
            </w:r>
          </w:p>
        </w:tc>
      </w:tr>
      <w:tr w:rsidR="00652707" w:rsidRPr="00ED4B65" w:rsidTr="00652707">
        <w:trPr>
          <w:trHeight w:val="206"/>
        </w:trPr>
        <w:tc>
          <w:tcPr>
            <w:tcW w:w="1842" w:type="dxa"/>
            <w:vAlign w:val="center"/>
          </w:tcPr>
          <w:p w:rsidR="00652707" w:rsidRPr="00ED4B65" w:rsidRDefault="00652707" w:rsidP="00260DC1">
            <w:pPr>
              <w:spacing w:after="0" w:line="264" w:lineRule="auto"/>
              <w:jc w:val="center"/>
              <w:rPr>
                <w:rFonts w:ascii="Times New Roman" w:hAnsi="Times New Roman" w:cs="Times New Roman"/>
                <w:b/>
                <w:sz w:val="28"/>
                <w:szCs w:val="28"/>
              </w:rPr>
            </w:pPr>
            <w:r w:rsidRPr="00ED4B65">
              <w:rPr>
                <w:rFonts w:ascii="Times New Roman" w:hAnsi="Times New Roman" w:cs="Times New Roman"/>
                <w:b/>
                <w:sz w:val="28"/>
                <w:szCs w:val="28"/>
              </w:rPr>
              <w:t>Indeks</w:t>
            </w:r>
          </w:p>
        </w:tc>
        <w:tc>
          <w:tcPr>
            <w:tcW w:w="2519" w:type="dxa"/>
            <w:vAlign w:val="center"/>
          </w:tcPr>
          <w:p w:rsidR="00652707" w:rsidRPr="00ED4B65" w:rsidRDefault="00652707" w:rsidP="00260DC1">
            <w:pPr>
              <w:spacing w:after="0" w:line="264" w:lineRule="auto"/>
              <w:jc w:val="center"/>
              <w:rPr>
                <w:rFonts w:ascii="Times New Roman" w:hAnsi="Times New Roman" w:cs="Times New Roman"/>
                <w:b/>
                <w:sz w:val="28"/>
                <w:szCs w:val="28"/>
              </w:rPr>
            </w:pPr>
            <w:r w:rsidRPr="00ED4B65">
              <w:rPr>
                <w:rFonts w:ascii="Times New Roman" w:hAnsi="Times New Roman" w:cs="Times New Roman"/>
                <w:b/>
                <w:sz w:val="28"/>
                <w:szCs w:val="28"/>
              </w:rPr>
              <w:t>2016</w:t>
            </w:r>
          </w:p>
        </w:tc>
        <w:tc>
          <w:tcPr>
            <w:tcW w:w="2551" w:type="dxa"/>
            <w:vAlign w:val="center"/>
          </w:tcPr>
          <w:p w:rsidR="00652707" w:rsidRPr="00ED4B65" w:rsidRDefault="00652707" w:rsidP="00260DC1">
            <w:pPr>
              <w:spacing w:after="0" w:line="264" w:lineRule="auto"/>
              <w:jc w:val="center"/>
              <w:rPr>
                <w:rFonts w:ascii="Times New Roman" w:hAnsi="Times New Roman" w:cs="Times New Roman"/>
                <w:b/>
                <w:sz w:val="28"/>
                <w:szCs w:val="28"/>
              </w:rPr>
            </w:pPr>
            <w:r w:rsidRPr="00ED4B65">
              <w:rPr>
                <w:rFonts w:ascii="Times New Roman" w:hAnsi="Times New Roman" w:cs="Times New Roman"/>
                <w:b/>
                <w:sz w:val="28"/>
                <w:szCs w:val="28"/>
              </w:rPr>
              <w:t>2017</w:t>
            </w:r>
          </w:p>
        </w:tc>
        <w:tc>
          <w:tcPr>
            <w:tcW w:w="2268" w:type="dxa"/>
            <w:vAlign w:val="center"/>
          </w:tcPr>
          <w:p w:rsidR="00652707" w:rsidRPr="00ED4B65" w:rsidRDefault="00652707" w:rsidP="00260DC1">
            <w:pPr>
              <w:spacing w:after="0" w:line="264" w:lineRule="auto"/>
              <w:jc w:val="center"/>
              <w:rPr>
                <w:rFonts w:ascii="Times New Roman" w:hAnsi="Times New Roman" w:cs="Times New Roman"/>
                <w:b/>
                <w:sz w:val="28"/>
                <w:szCs w:val="28"/>
              </w:rPr>
            </w:pPr>
            <w:r w:rsidRPr="00ED4B65">
              <w:rPr>
                <w:rFonts w:ascii="Times New Roman" w:hAnsi="Times New Roman" w:cs="Times New Roman"/>
                <w:b/>
                <w:sz w:val="28"/>
                <w:szCs w:val="28"/>
              </w:rPr>
              <w:t>2018</w:t>
            </w:r>
          </w:p>
        </w:tc>
      </w:tr>
      <w:tr w:rsidR="00652707" w:rsidRPr="005444A9" w:rsidTr="00652707">
        <w:tc>
          <w:tcPr>
            <w:tcW w:w="1842" w:type="dxa"/>
            <w:vAlign w:val="center"/>
          </w:tcPr>
          <w:p w:rsidR="00652707" w:rsidRPr="005444A9" w:rsidRDefault="00652707" w:rsidP="00260DC1">
            <w:pPr>
              <w:spacing w:after="0" w:line="264" w:lineRule="auto"/>
              <w:jc w:val="center"/>
              <w:rPr>
                <w:rFonts w:ascii="Times New Roman" w:hAnsi="Times New Roman" w:cs="Times New Roman"/>
                <w:sz w:val="28"/>
                <w:szCs w:val="28"/>
              </w:rPr>
            </w:pPr>
            <w:r w:rsidRPr="005444A9">
              <w:rPr>
                <w:rFonts w:ascii="Times New Roman" w:hAnsi="Times New Roman" w:cs="Times New Roman"/>
                <w:sz w:val="28"/>
                <w:szCs w:val="28"/>
              </w:rPr>
              <w:t>X1</w:t>
            </w:r>
          </w:p>
        </w:tc>
        <w:tc>
          <w:tcPr>
            <w:tcW w:w="2519" w:type="dxa"/>
            <w:vAlign w:val="center"/>
          </w:tcPr>
          <w:p w:rsidR="00652707" w:rsidRPr="005444A9" w:rsidRDefault="00652707" w:rsidP="00260DC1">
            <w:pPr>
              <w:spacing w:after="0" w:line="264" w:lineRule="auto"/>
              <w:jc w:val="center"/>
              <w:rPr>
                <w:rFonts w:ascii="Times New Roman" w:hAnsi="Times New Roman" w:cs="Times New Roman"/>
                <w:sz w:val="28"/>
                <w:szCs w:val="28"/>
              </w:rPr>
            </w:pPr>
            <w:r w:rsidRPr="005444A9">
              <w:rPr>
                <w:rFonts w:ascii="Times New Roman" w:hAnsi="Times New Roman" w:cs="Times New Roman"/>
                <w:sz w:val="28"/>
                <w:szCs w:val="28"/>
              </w:rPr>
              <w:t>2,7519367068</w:t>
            </w:r>
          </w:p>
        </w:tc>
        <w:tc>
          <w:tcPr>
            <w:tcW w:w="2551" w:type="dxa"/>
            <w:vAlign w:val="center"/>
          </w:tcPr>
          <w:p w:rsidR="00652707" w:rsidRPr="005444A9" w:rsidRDefault="00652707" w:rsidP="00260DC1">
            <w:pPr>
              <w:spacing w:after="0" w:line="264" w:lineRule="auto"/>
              <w:jc w:val="center"/>
              <w:rPr>
                <w:rFonts w:ascii="Times New Roman" w:hAnsi="Times New Roman" w:cs="Times New Roman"/>
                <w:sz w:val="28"/>
                <w:szCs w:val="28"/>
              </w:rPr>
            </w:pPr>
            <w:r w:rsidRPr="005444A9">
              <w:rPr>
                <w:rFonts w:ascii="Times New Roman" w:hAnsi="Times New Roman" w:cs="Times New Roman"/>
                <w:sz w:val="28"/>
                <w:szCs w:val="28"/>
              </w:rPr>
              <w:t>3,4518792092</w:t>
            </w:r>
          </w:p>
        </w:tc>
        <w:tc>
          <w:tcPr>
            <w:tcW w:w="2268" w:type="dxa"/>
            <w:vAlign w:val="center"/>
          </w:tcPr>
          <w:p w:rsidR="00652707" w:rsidRPr="005444A9" w:rsidRDefault="00652707" w:rsidP="00260DC1">
            <w:pPr>
              <w:spacing w:after="0" w:line="264" w:lineRule="auto"/>
              <w:jc w:val="center"/>
              <w:rPr>
                <w:rFonts w:ascii="Times New Roman" w:hAnsi="Times New Roman" w:cs="Times New Roman"/>
                <w:sz w:val="28"/>
                <w:szCs w:val="28"/>
              </w:rPr>
            </w:pPr>
            <w:r w:rsidRPr="005444A9">
              <w:rPr>
                <w:rFonts w:ascii="Times New Roman" w:hAnsi="Times New Roman" w:cs="Times New Roman"/>
                <w:sz w:val="28"/>
                <w:szCs w:val="28"/>
              </w:rPr>
              <w:t>2,5251233327</w:t>
            </w:r>
          </w:p>
        </w:tc>
      </w:tr>
      <w:tr w:rsidR="00652707" w:rsidRPr="005444A9" w:rsidTr="00652707">
        <w:tc>
          <w:tcPr>
            <w:tcW w:w="1842" w:type="dxa"/>
            <w:vAlign w:val="center"/>
          </w:tcPr>
          <w:p w:rsidR="00652707" w:rsidRPr="005444A9" w:rsidRDefault="00652707" w:rsidP="00260DC1">
            <w:pPr>
              <w:spacing w:after="0" w:line="264" w:lineRule="auto"/>
              <w:jc w:val="center"/>
              <w:rPr>
                <w:rFonts w:ascii="Times New Roman" w:hAnsi="Times New Roman" w:cs="Times New Roman"/>
                <w:sz w:val="28"/>
                <w:szCs w:val="28"/>
              </w:rPr>
            </w:pPr>
            <w:r w:rsidRPr="005444A9">
              <w:rPr>
                <w:rFonts w:ascii="Times New Roman" w:hAnsi="Times New Roman" w:cs="Times New Roman"/>
                <w:sz w:val="28"/>
                <w:szCs w:val="28"/>
              </w:rPr>
              <w:t>X2</w:t>
            </w:r>
          </w:p>
        </w:tc>
        <w:tc>
          <w:tcPr>
            <w:tcW w:w="2519" w:type="dxa"/>
            <w:vAlign w:val="center"/>
          </w:tcPr>
          <w:p w:rsidR="00652707" w:rsidRPr="005444A9" w:rsidRDefault="00652707" w:rsidP="00260DC1">
            <w:pPr>
              <w:spacing w:after="0" w:line="264" w:lineRule="auto"/>
              <w:jc w:val="center"/>
              <w:rPr>
                <w:rFonts w:ascii="Times New Roman" w:hAnsi="Times New Roman" w:cs="Times New Roman"/>
                <w:sz w:val="28"/>
                <w:szCs w:val="28"/>
              </w:rPr>
            </w:pPr>
            <w:r w:rsidRPr="005444A9">
              <w:rPr>
                <w:rFonts w:ascii="Times New Roman" w:hAnsi="Times New Roman" w:cs="Times New Roman"/>
                <w:sz w:val="28"/>
                <w:szCs w:val="28"/>
              </w:rPr>
              <w:t>2,1466952365</w:t>
            </w:r>
          </w:p>
        </w:tc>
        <w:tc>
          <w:tcPr>
            <w:tcW w:w="2551" w:type="dxa"/>
            <w:vAlign w:val="center"/>
          </w:tcPr>
          <w:p w:rsidR="00652707" w:rsidRPr="005444A9" w:rsidRDefault="00652707" w:rsidP="00260DC1">
            <w:pPr>
              <w:spacing w:after="0" w:line="264" w:lineRule="auto"/>
              <w:jc w:val="center"/>
              <w:rPr>
                <w:rFonts w:ascii="Times New Roman" w:hAnsi="Times New Roman" w:cs="Times New Roman"/>
                <w:sz w:val="28"/>
                <w:szCs w:val="28"/>
              </w:rPr>
            </w:pPr>
            <w:r w:rsidRPr="005444A9">
              <w:rPr>
                <w:rFonts w:ascii="Times New Roman" w:hAnsi="Times New Roman" w:cs="Times New Roman"/>
                <w:sz w:val="28"/>
                <w:szCs w:val="28"/>
              </w:rPr>
              <w:t>2,6673908321</w:t>
            </w:r>
          </w:p>
        </w:tc>
        <w:tc>
          <w:tcPr>
            <w:tcW w:w="2268" w:type="dxa"/>
            <w:vAlign w:val="center"/>
          </w:tcPr>
          <w:p w:rsidR="00652707" w:rsidRPr="005444A9" w:rsidRDefault="00652707" w:rsidP="00260DC1">
            <w:pPr>
              <w:spacing w:after="0" w:line="264" w:lineRule="auto"/>
              <w:jc w:val="center"/>
              <w:rPr>
                <w:rFonts w:ascii="Times New Roman" w:hAnsi="Times New Roman" w:cs="Times New Roman"/>
                <w:sz w:val="28"/>
                <w:szCs w:val="28"/>
              </w:rPr>
            </w:pPr>
            <w:r w:rsidRPr="005444A9">
              <w:rPr>
                <w:rFonts w:ascii="Times New Roman" w:hAnsi="Times New Roman" w:cs="Times New Roman"/>
                <w:sz w:val="28"/>
                <w:szCs w:val="28"/>
              </w:rPr>
              <w:t>1,8609537731</w:t>
            </w:r>
          </w:p>
        </w:tc>
      </w:tr>
      <w:tr w:rsidR="00652707" w:rsidRPr="005444A9" w:rsidTr="00652707">
        <w:tc>
          <w:tcPr>
            <w:tcW w:w="1842" w:type="dxa"/>
            <w:vAlign w:val="center"/>
          </w:tcPr>
          <w:p w:rsidR="00652707" w:rsidRPr="005444A9" w:rsidRDefault="00652707" w:rsidP="00260DC1">
            <w:pPr>
              <w:spacing w:after="0" w:line="264" w:lineRule="auto"/>
              <w:jc w:val="center"/>
              <w:rPr>
                <w:rFonts w:ascii="Times New Roman" w:hAnsi="Times New Roman" w:cs="Times New Roman"/>
                <w:sz w:val="28"/>
                <w:szCs w:val="28"/>
              </w:rPr>
            </w:pPr>
            <w:r w:rsidRPr="005444A9">
              <w:rPr>
                <w:rFonts w:ascii="Times New Roman" w:hAnsi="Times New Roman" w:cs="Times New Roman"/>
                <w:sz w:val="28"/>
                <w:szCs w:val="28"/>
              </w:rPr>
              <w:t>X3</w:t>
            </w:r>
          </w:p>
        </w:tc>
        <w:tc>
          <w:tcPr>
            <w:tcW w:w="2519" w:type="dxa"/>
            <w:vAlign w:val="center"/>
          </w:tcPr>
          <w:p w:rsidR="00652707" w:rsidRPr="005444A9" w:rsidRDefault="00652707" w:rsidP="00260DC1">
            <w:pPr>
              <w:spacing w:after="0" w:line="264" w:lineRule="auto"/>
              <w:jc w:val="center"/>
              <w:rPr>
                <w:rFonts w:ascii="Times New Roman" w:hAnsi="Times New Roman" w:cs="Times New Roman"/>
                <w:sz w:val="28"/>
                <w:szCs w:val="28"/>
              </w:rPr>
            </w:pPr>
            <w:r w:rsidRPr="005444A9">
              <w:rPr>
                <w:rFonts w:ascii="Times New Roman" w:hAnsi="Times New Roman" w:cs="Times New Roman"/>
                <w:sz w:val="28"/>
                <w:szCs w:val="28"/>
              </w:rPr>
              <w:t>0,2865430697</w:t>
            </w:r>
          </w:p>
        </w:tc>
        <w:tc>
          <w:tcPr>
            <w:tcW w:w="2551" w:type="dxa"/>
            <w:vAlign w:val="center"/>
          </w:tcPr>
          <w:p w:rsidR="00652707" w:rsidRPr="005444A9" w:rsidRDefault="00652707" w:rsidP="00260DC1">
            <w:pPr>
              <w:spacing w:after="0" w:line="264" w:lineRule="auto"/>
              <w:jc w:val="center"/>
              <w:rPr>
                <w:rFonts w:ascii="Times New Roman" w:hAnsi="Times New Roman" w:cs="Times New Roman"/>
                <w:sz w:val="28"/>
                <w:szCs w:val="28"/>
              </w:rPr>
            </w:pPr>
            <w:r w:rsidRPr="005444A9">
              <w:rPr>
                <w:rFonts w:ascii="Times New Roman" w:hAnsi="Times New Roman" w:cs="Times New Roman"/>
                <w:sz w:val="28"/>
                <w:szCs w:val="28"/>
              </w:rPr>
              <w:t>0,2444580136</w:t>
            </w:r>
          </w:p>
        </w:tc>
        <w:tc>
          <w:tcPr>
            <w:tcW w:w="2268" w:type="dxa"/>
            <w:vAlign w:val="center"/>
          </w:tcPr>
          <w:p w:rsidR="00652707" w:rsidRPr="005444A9" w:rsidRDefault="00652707" w:rsidP="00260DC1">
            <w:pPr>
              <w:spacing w:after="0" w:line="264" w:lineRule="auto"/>
              <w:jc w:val="center"/>
              <w:rPr>
                <w:rFonts w:ascii="Times New Roman" w:hAnsi="Times New Roman" w:cs="Times New Roman"/>
                <w:sz w:val="28"/>
                <w:szCs w:val="28"/>
              </w:rPr>
            </w:pPr>
            <w:r w:rsidRPr="005444A9">
              <w:rPr>
                <w:rFonts w:ascii="Times New Roman" w:hAnsi="Times New Roman" w:cs="Times New Roman"/>
                <w:sz w:val="28"/>
                <w:szCs w:val="28"/>
              </w:rPr>
              <w:t>0,261883838</w:t>
            </w:r>
          </w:p>
        </w:tc>
      </w:tr>
      <w:tr w:rsidR="00652707" w:rsidRPr="005444A9" w:rsidTr="00652707">
        <w:tc>
          <w:tcPr>
            <w:tcW w:w="1842" w:type="dxa"/>
            <w:vAlign w:val="center"/>
          </w:tcPr>
          <w:p w:rsidR="00652707" w:rsidRPr="005444A9" w:rsidRDefault="00652707" w:rsidP="00260DC1">
            <w:pPr>
              <w:spacing w:after="0" w:line="264" w:lineRule="auto"/>
              <w:jc w:val="center"/>
              <w:rPr>
                <w:rFonts w:ascii="Times New Roman" w:hAnsi="Times New Roman" w:cs="Times New Roman"/>
                <w:sz w:val="28"/>
                <w:szCs w:val="28"/>
              </w:rPr>
            </w:pPr>
            <w:r w:rsidRPr="005444A9">
              <w:rPr>
                <w:rFonts w:ascii="Times New Roman" w:hAnsi="Times New Roman" w:cs="Times New Roman"/>
                <w:sz w:val="28"/>
                <w:szCs w:val="28"/>
              </w:rPr>
              <w:t>X4</w:t>
            </w:r>
          </w:p>
        </w:tc>
        <w:tc>
          <w:tcPr>
            <w:tcW w:w="2519" w:type="dxa"/>
            <w:vAlign w:val="center"/>
          </w:tcPr>
          <w:p w:rsidR="00652707" w:rsidRPr="005444A9" w:rsidRDefault="00652707" w:rsidP="00260DC1">
            <w:pPr>
              <w:spacing w:after="0" w:line="264" w:lineRule="auto"/>
              <w:jc w:val="center"/>
              <w:rPr>
                <w:rFonts w:ascii="Times New Roman" w:hAnsi="Times New Roman" w:cs="Times New Roman"/>
                <w:sz w:val="28"/>
                <w:szCs w:val="28"/>
              </w:rPr>
            </w:pPr>
            <w:r w:rsidRPr="005444A9">
              <w:rPr>
                <w:rFonts w:ascii="Times New Roman" w:hAnsi="Times New Roman" w:cs="Times New Roman"/>
                <w:sz w:val="28"/>
                <w:szCs w:val="28"/>
              </w:rPr>
              <w:t>0,2681044268</w:t>
            </w:r>
          </w:p>
        </w:tc>
        <w:tc>
          <w:tcPr>
            <w:tcW w:w="2551" w:type="dxa"/>
            <w:vAlign w:val="center"/>
          </w:tcPr>
          <w:p w:rsidR="00652707" w:rsidRPr="005444A9" w:rsidRDefault="00652707" w:rsidP="00260DC1">
            <w:pPr>
              <w:spacing w:after="0" w:line="264" w:lineRule="auto"/>
              <w:jc w:val="center"/>
              <w:rPr>
                <w:rFonts w:ascii="Times New Roman" w:hAnsi="Times New Roman" w:cs="Times New Roman"/>
                <w:sz w:val="28"/>
                <w:szCs w:val="28"/>
              </w:rPr>
            </w:pPr>
            <w:r w:rsidRPr="005444A9">
              <w:rPr>
                <w:rFonts w:ascii="Times New Roman" w:hAnsi="Times New Roman" w:cs="Times New Roman"/>
                <w:sz w:val="28"/>
                <w:szCs w:val="28"/>
              </w:rPr>
              <w:t>0,299625667</w:t>
            </w:r>
          </w:p>
        </w:tc>
        <w:tc>
          <w:tcPr>
            <w:tcW w:w="2268" w:type="dxa"/>
            <w:vAlign w:val="center"/>
          </w:tcPr>
          <w:p w:rsidR="00652707" w:rsidRPr="005444A9" w:rsidRDefault="00652707" w:rsidP="00260DC1">
            <w:pPr>
              <w:spacing w:after="0" w:line="264" w:lineRule="auto"/>
              <w:jc w:val="center"/>
              <w:rPr>
                <w:rFonts w:ascii="Times New Roman" w:hAnsi="Times New Roman" w:cs="Times New Roman"/>
                <w:sz w:val="28"/>
                <w:szCs w:val="28"/>
              </w:rPr>
            </w:pPr>
            <w:r w:rsidRPr="005444A9">
              <w:rPr>
                <w:rFonts w:ascii="Times New Roman" w:hAnsi="Times New Roman" w:cs="Times New Roman"/>
                <w:sz w:val="28"/>
                <w:szCs w:val="28"/>
              </w:rPr>
              <w:t>0,2222843599</w:t>
            </w:r>
          </w:p>
        </w:tc>
      </w:tr>
      <w:tr w:rsidR="00652707" w:rsidRPr="005444A9" w:rsidTr="00652707">
        <w:tc>
          <w:tcPr>
            <w:tcW w:w="1842" w:type="dxa"/>
            <w:vAlign w:val="center"/>
          </w:tcPr>
          <w:p w:rsidR="00652707" w:rsidRPr="005444A9" w:rsidRDefault="00652707" w:rsidP="00260DC1">
            <w:pPr>
              <w:spacing w:after="0" w:line="264" w:lineRule="auto"/>
              <w:jc w:val="center"/>
              <w:rPr>
                <w:rFonts w:ascii="Times New Roman" w:hAnsi="Times New Roman" w:cs="Times New Roman"/>
                <w:sz w:val="28"/>
                <w:szCs w:val="28"/>
              </w:rPr>
            </w:pPr>
            <w:r w:rsidRPr="005444A9">
              <w:rPr>
                <w:rFonts w:ascii="Times New Roman" w:hAnsi="Times New Roman" w:cs="Times New Roman"/>
                <w:sz w:val="28"/>
                <w:szCs w:val="28"/>
              </w:rPr>
              <w:t>X5</w:t>
            </w:r>
          </w:p>
        </w:tc>
        <w:tc>
          <w:tcPr>
            <w:tcW w:w="2519" w:type="dxa"/>
            <w:vAlign w:val="center"/>
          </w:tcPr>
          <w:p w:rsidR="00652707" w:rsidRPr="005444A9" w:rsidRDefault="00652707" w:rsidP="00260DC1">
            <w:pPr>
              <w:spacing w:after="0" w:line="264" w:lineRule="auto"/>
              <w:jc w:val="center"/>
              <w:rPr>
                <w:rFonts w:ascii="Times New Roman" w:hAnsi="Times New Roman" w:cs="Times New Roman"/>
                <w:sz w:val="28"/>
                <w:szCs w:val="28"/>
              </w:rPr>
            </w:pPr>
            <w:r w:rsidRPr="005444A9">
              <w:rPr>
                <w:rFonts w:ascii="Times New Roman" w:hAnsi="Times New Roman" w:cs="Times New Roman"/>
                <w:sz w:val="28"/>
                <w:szCs w:val="28"/>
              </w:rPr>
              <w:t>55,1141292561</w:t>
            </w:r>
          </w:p>
        </w:tc>
        <w:tc>
          <w:tcPr>
            <w:tcW w:w="2551" w:type="dxa"/>
            <w:vAlign w:val="center"/>
          </w:tcPr>
          <w:p w:rsidR="00652707" w:rsidRPr="005444A9" w:rsidRDefault="00652707" w:rsidP="00260DC1">
            <w:pPr>
              <w:spacing w:after="0" w:line="264" w:lineRule="auto"/>
              <w:jc w:val="center"/>
              <w:rPr>
                <w:rFonts w:ascii="Times New Roman" w:hAnsi="Times New Roman" w:cs="Times New Roman"/>
                <w:sz w:val="28"/>
                <w:szCs w:val="28"/>
              </w:rPr>
            </w:pPr>
            <w:r w:rsidRPr="005444A9">
              <w:rPr>
                <w:rFonts w:ascii="Times New Roman" w:hAnsi="Times New Roman" w:cs="Times New Roman"/>
                <w:sz w:val="28"/>
                <w:szCs w:val="28"/>
              </w:rPr>
              <w:t>49,1765786524</w:t>
            </w:r>
          </w:p>
        </w:tc>
        <w:tc>
          <w:tcPr>
            <w:tcW w:w="2268" w:type="dxa"/>
            <w:vAlign w:val="center"/>
          </w:tcPr>
          <w:p w:rsidR="00652707" w:rsidRPr="005444A9" w:rsidRDefault="00652707" w:rsidP="00260DC1">
            <w:pPr>
              <w:spacing w:after="0" w:line="264" w:lineRule="auto"/>
              <w:jc w:val="center"/>
              <w:rPr>
                <w:rFonts w:ascii="Times New Roman" w:hAnsi="Times New Roman" w:cs="Times New Roman"/>
                <w:sz w:val="28"/>
                <w:szCs w:val="28"/>
              </w:rPr>
            </w:pPr>
            <w:r w:rsidRPr="005444A9">
              <w:rPr>
                <w:rFonts w:ascii="Times New Roman" w:hAnsi="Times New Roman" w:cs="Times New Roman"/>
                <w:sz w:val="28"/>
                <w:szCs w:val="28"/>
              </w:rPr>
              <w:t>58,0750110823</w:t>
            </w:r>
          </w:p>
        </w:tc>
      </w:tr>
      <w:tr w:rsidR="00652707" w:rsidRPr="005444A9" w:rsidTr="00652707">
        <w:tc>
          <w:tcPr>
            <w:tcW w:w="1842" w:type="dxa"/>
            <w:vAlign w:val="center"/>
          </w:tcPr>
          <w:p w:rsidR="00652707" w:rsidRPr="005444A9" w:rsidRDefault="00652707" w:rsidP="00260DC1">
            <w:pPr>
              <w:spacing w:after="0" w:line="264" w:lineRule="auto"/>
              <w:jc w:val="center"/>
              <w:rPr>
                <w:rFonts w:ascii="Times New Roman" w:hAnsi="Times New Roman" w:cs="Times New Roman"/>
                <w:sz w:val="28"/>
                <w:szCs w:val="28"/>
              </w:rPr>
            </w:pPr>
            <w:r w:rsidRPr="005444A9">
              <w:rPr>
                <w:rFonts w:ascii="Times New Roman" w:hAnsi="Times New Roman" w:cs="Times New Roman"/>
                <w:sz w:val="28"/>
                <w:szCs w:val="28"/>
              </w:rPr>
              <w:t>X6</w:t>
            </w:r>
          </w:p>
        </w:tc>
        <w:tc>
          <w:tcPr>
            <w:tcW w:w="2519" w:type="dxa"/>
            <w:vAlign w:val="center"/>
          </w:tcPr>
          <w:p w:rsidR="00652707" w:rsidRPr="005444A9" w:rsidRDefault="00652707" w:rsidP="00260DC1">
            <w:pPr>
              <w:spacing w:after="0" w:line="264" w:lineRule="auto"/>
              <w:jc w:val="center"/>
              <w:rPr>
                <w:rFonts w:ascii="Times New Roman" w:hAnsi="Times New Roman" w:cs="Times New Roman"/>
                <w:sz w:val="28"/>
                <w:szCs w:val="28"/>
              </w:rPr>
            </w:pPr>
            <w:r w:rsidRPr="005444A9">
              <w:rPr>
                <w:rFonts w:ascii="Times New Roman" w:hAnsi="Times New Roman" w:cs="Times New Roman"/>
                <w:sz w:val="28"/>
                <w:szCs w:val="28"/>
              </w:rPr>
              <w:t>36,3337670787</w:t>
            </w:r>
          </w:p>
        </w:tc>
        <w:tc>
          <w:tcPr>
            <w:tcW w:w="2551" w:type="dxa"/>
            <w:vAlign w:val="center"/>
          </w:tcPr>
          <w:p w:rsidR="00652707" w:rsidRPr="005444A9" w:rsidRDefault="00652707" w:rsidP="00260DC1">
            <w:pPr>
              <w:spacing w:after="0" w:line="264" w:lineRule="auto"/>
              <w:jc w:val="center"/>
              <w:rPr>
                <w:rFonts w:ascii="Times New Roman" w:hAnsi="Times New Roman" w:cs="Times New Roman"/>
                <w:sz w:val="28"/>
                <w:szCs w:val="28"/>
              </w:rPr>
            </w:pPr>
            <w:r w:rsidRPr="005444A9">
              <w:rPr>
                <w:rFonts w:ascii="Times New Roman" w:hAnsi="Times New Roman" w:cs="Times New Roman"/>
                <w:sz w:val="28"/>
                <w:szCs w:val="28"/>
              </w:rPr>
              <w:t>41,039201644</w:t>
            </w:r>
          </w:p>
        </w:tc>
        <w:tc>
          <w:tcPr>
            <w:tcW w:w="2268" w:type="dxa"/>
            <w:vAlign w:val="center"/>
          </w:tcPr>
          <w:p w:rsidR="00652707" w:rsidRPr="005444A9" w:rsidRDefault="00652707" w:rsidP="00260DC1">
            <w:pPr>
              <w:spacing w:after="0" w:line="264" w:lineRule="auto"/>
              <w:jc w:val="center"/>
              <w:rPr>
                <w:rFonts w:ascii="Times New Roman" w:hAnsi="Times New Roman" w:cs="Times New Roman"/>
                <w:sz w:val="28"/>
                <w:szCs w:val="28"/>
              </w:rPr>
            </w:pPr>
            <w:r w:rsidRPr="005444A9">
              <w:rPr>
                <w:rFonts w:ascii="Times New Roman" w:hAnsi="Times New Roman" w:cs="Times New Roman"/>
                <w:sz w:val="28"/>
                <w:szCs w:val="28"/>
              </w:rPr>
              <w:t>42,0104806535</w:t>
            </w:r>
          </w:p>
        </w:tc>
      </w:tr>
      <w:tr w:rsidR="00652707" w:rsidRPr="005444A9" w:rsidTr="00652707">
        <w:tc>
          <w:tcPr>
            <w:tcW w:w="1842" w:type="dxa"/>
            <w:vAlign w:val="center"/>
          </w:tcPr>
          <w:p w:rsidR="00652707" w:rsidRPr="005444A9" w:rsidRDefault="00652707" w:rsidP="00260DC1">
            <w:pPr>
              <w:spacing w:after="0" w:line="264" w:lineRule="auto"/>
              <w:jc w:val="center"/>
              <w:rPr>
                <w:rFonts w:ascii="Times New Roman" w:hAnsi="Times New Roman" w:cs="Times New Roman"/>
                <w:sz w:val="28"/>
                <w:szCs w:val="28"/>
              </w:rPr>
            </w:pPr>
            <w:r w:rsidRPr="005444A9">
              <w:rPr>
                <w:rFonts w:ascii="Times New Roman" w:hAnsi="Times New Roman" w:cs="Times New Roman"/>
                <w:sz w:val="28"/>
                <w:szCs w:val="28"/>
              </w:rPr>
              <w:t>Z</w:t>
            </w:r>
          </w:p>
        </w:tc>
        <w:tc>
          <w:tcPr>
            <w:tcW w:w="2519" w:type="dxa"/>
            <w:vAlign w:val="center"/>
          </w:tcPr>
          <w:p w:rsidR="00652707" w:rsidRPr="005444A9" w:rsidRDefault="00652707" w:rsidP="00260DC1">
            <w:pPr>
              <w:spacing w:after="0" w:line="264" w:lineRule="auto"/>
              <w:jc w:val="center"/>
              <w:rPr>
                <w:rFonts w:ascii="Times New Roman" w:hAnsi="Times New Roman" w:cs="Times New Roman"/>
                <w:sz w:val="28"/>
                <w:szCs w:val="28"/>
              </w:rPr>
            </w:pPr>
            <w:r w:rsidRPr="005444A9">
              <w:rPr>
                <w:rFonts w:ascii="Times New Roman" w:hAnsi="Times New Roman" w:cs="Times New Roman"/>
                <w:sz w:val="28"/>
                <w:szCs w:val="28"/>
              </w:rPr>
              <w:t>1,1248981456</w:t>
            </w:r>
          </w:p>
        </w:tc>
        <w:tc>
          <w:tcPr>
            <w:tcW w:w="2551" w:type="dxa"/>
            <w:vAlign w:val="center"/>
          </w:tcPr>
          <w:p w:rsidR="00652707" w:rsidRPr="005444A9" w:rsidRDefault="00652707" w:rsidP="00260DC1">
            <w:pPr>
              <w:spacing w:after="0" w:line="264" w:lineRule="auto"/>
              <w:jc w:val="center"/>
              <w:rPr>
                <w:rFonts w:ascii="Times New Roman" w:hAnsi="Times New Roman" w:cs="Times New Roman"/>
                <w:sz w:val="28"/>
                <w:szCs w:val="28"/>
              </w:rPr>
            </w:pPr>
            <w:r w:rsidRPr="005444A9">
              <w:rPr>
                <w:rFonts w:ascii="Times New Roman" w:hAnsi="Times New Roman" w:cs="Times New Roman"/>
                <w:sz w:val="28"/>
                <w:szCs w:val="28"/>
              </w:rPr>
              <w:t>1,0595801233</w:t>
            </w:r>
          </w:p>
        </w:tc>
        <w:tc>
          <w:tcPr>
            <w:tcW w:w="2268" w:type="dxa"/>
            <w:vAlign w:val="center"/>
          </w:tcPr>
          <w:p w:rsidR="00652707" w:rsidRPr="005444A9" w:rsidRDefault="00652707" w:rsidP="00260DC1">
            <w:pPr>
              <w:spacing w:after="0" w:line="264" w:lineRule="auto"/>
              <w:jc w:val="center"/>
              <w:rPr>
                <w:rFonts w:ascii="Times New Roman" w:hAnsi="Times New Roman" w:cs="Times New Roman"/>
                <w:sz w:val="28"/>
                <w:szCs w:val="28"/>
              </w:rPr>
            </w:pPr>
            <w:r w:rsidRPr="005444A9">
              <w:rPr>
                <w:rFonts w:ascii="Times New Roman" w:hAnsi="Times New Roman" w:cs="Times New Roman"/>
                <w:sz w:val="28"/>
                <w:szCs w:val="28"/>
              </w:rPr>
              <w:t>1,1814112158</w:t>
            </w:r>
          </w:p>
        </w:tc>
      </w:tr>
    </w:tbl>
    <w:p w:rsidR="00652707" w:rsidRPr="00ED4B65" w:rsidRDefault="00652707" w:rsidP="00260DC1">
      <w:pPr>
        <w:spacing w:after="0" w:line="240" w:lineRule="auto"/>
        <w:jc w:val="both"/>
        <w:rPr>
          <w:rFonts w:ascii="Times New Roman" w:hAnsi="Times New Roman" w:cs="Times New Roman"/>
          <w:sz w:val="20"/>
          <w:szCs w:val="20"/>
        </w:rPr>
      </w:pPr>
      <w:r w:rsidRPr="00ED4B65">
        <w:rPr>
          <w:rFonts w:ascii="Times New Roman" w:hAnsi="Times New Roman" w:cs="Times New Roman"/>
          <w:sz w:val="20"/>
          <w:szCs w:val="20"/>
        </w:rPr>
        <w:t>Źródło: BIEDAS</w:t>
      </w:r>
      <w:r w:rsidRPr="00ED4B65">
        <w:rPr>
          <w:rFonts w:ascii="Times New Roman" w:hAnsi="Times New Roman" w:cs="Times New Roman"/>
          <w:color w:val="000000"/>
          <w:sz w:val="20"/>
          <w:szCs w:val="20"/>
        </w:rPr>
        <w:t xml:space="preserve"> J. </w:t>
      </w:r>
      <w:r w:rsidRPr="00ED4B65">
        <w:rPr>
          <w:rFonts w:ascii="Times New Roman" w:hAnsi="Times New Roman" w:cs="Times New Roman"/>
          <w:i/>
          <w:color w:val="000000"/>
          <w:sz w:val="20"/>
          <w:szCs w:val="20"/>
        </w:rPr>
        <w:t>OCENA PRZEDSIĘBIORSTWA PRZEZ PRYZMAT SPRAWOZDAWCZOŚCI</w:t>
      </w:r>
      <w:r w:rsidRPr="00ED4B65">
        <w:rPr>
          <w:rFonts w:ascii="Times New Roman" w:hAnsi="Times New Roman" w:cs="Times New Roman"/>
          <w:color w:val="000000"/>
          <w:sz w:val="20"/>
          <w:szCs w:val="20"/>
        </w:rPr>
        <w:t>. PUZ 2020. Na prawach zastrzeżonych.</w:t>
      </w:r>
    </w:p>
    <w:p w:rsidR="00652707" w:rsidRPr="00417C2E" w:rsidRDefault="00652707" w:rsidP="00260DC1">
      <w:pPr>
        <w:spacing w:after="0" w:line="240" w:lineRule="auto"/>
        <w:rPr>
          <w:rFonts w:ascii="Times New Roman" w:hAnsi="Times New Roman" w:cs="Times New Roman"/>
          <w:sz w:val="6"/>
          <w:szCs w:val="6"/>
        </w:rPr>
      </w:pP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Reasumując przeanalizowane modele dyskryminacyjne informują o braku zagrożenia upadłością oraz o dobrej kondycji finansowej badanego przedsiębiorstwa.</w:t>
      </w:r>
    </w:p>
    <w:p w:rsidR="00652707" w:rsidRPr="00260DC1" w:rsidRDefault="00652707" w:rsidP="00652707">
      <w:pPr>
        <w:spacing w:after="0" w:line="300" w:lineRule="auto"/>
        <w:rPr>
          <w:rFonts w:ascii="Times New Roman" w:hAnsi="Times New Roman" w:cs="Times New Roman"/>
          <w:sz w:val="12"/>
          <w:szCs w:val="12"/>
        </w:rPr>
      </w:pPr>
    </w:p>
    <w:p w:rsidR="00652707" w:rsidRPr="005444A9" w:rsidRDefault="00652707" w:rsidP="00652707">
      <w:pPr>
        <w:spacing w:after="0" w:line="300" w:lineRule="auto"/>
        <w:rPr>
          <w:rFonts w:ascii="Times New Roman" w:hAnsi="Times New Roman" w:cs="Times New Roman"/>
          <w:b/>
          <w:sz w:val="28"/>
          <w:szCs w:val="28"/>
        </w:rPr>
      </w:pPr>
      <w:r w:rsidRPr="005444A9">
        <w:rPr>
          <w:rFonts w:ascii="Times New Roman" w:hAnsi="Times New Roman" w:cs="Times New Roman"/>
          <w:b/>
          <w:sz w:val="28"/>
          <w:szCs w:val="28"/>
        </w:rPr>
        <w:t>Projekcje na przyszłość</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 xml:space="preserve">Zakłady Automatyki Polna SA napotyka wiele utrudnień i zagrożeń na każdym etapie swojej działalności, ale stara się z nimi walczyć i je ograniczać lub całkowicie usuwać. Na działalność gospodarczą Spółki wpływa szereg zagrożeń i barier zarówno wewnętrznych jak i zewnętrznych, które wpływają na jej sytuację finansową i majątkową. Do istotnych czynników zagrożeń Spółka zalicza: </w:t>
      </w:r>
    </w:p>
    <w:p w:rsidR="00652707" w:rsidRPr="00ED4B65" w:rsidRDefault="00652707" w:rsidP="00845DB7">
      <w:pPr>
        <w:pStyle w:val="a5"/>
        <w:numPr>
          <w:ilvl w:val="0"/>
          <w:numId w:val="63"/>
        </w:numPr>
        <w:tabs>
          <w:tab w:val="left" w:pos="993"/>
        </w:tabs>
        <w:spacing w:after="0" w:line="300" w:lineRule="auto"/>
        <w:ind w:left="993" w:hanging="426"/>
        <w:jc w:val="both"/>
        <w:rPr>
          <w:rFonts w:ascii="Times New Roman" w:hAnsi="Times New Roman" w:cs="Times New Roman"/>
          <w:sz w:val="28"/>
          <w:szCs w:val="28"/>
        </w:rPr>
      </w:pPr>
      <w:r w:rsidRPr="00ED4B65">
        <w:rPr>
          <w:rFonts w:ascii="Times New Roman" w:hAnsi="Times New Roman" w:cs="Times New Roman"/>
          <w:sz w:val="28"/>
          <w:szCs w:val="28"/>
        </w:rPr>
        <w:t xml:space="preserve">niestabilną sytuację gospodarki krajowej i światowej, </w:t>
      </w:r>
    </w:p>
    <w:p w:rsidR="00652707" w:rsidRPr="00ED4B65" w:rsidRDefault="00652707" w:rsidP="00845DB7">
      <w:pPr>
        <w:pStyle w:val="a5"/>
        <w:numPr>
          <w:ilvl w:val="0"/>
          <w:numId w:val="63"/>
        </w:numPr>
        <w:tabs>
          <w:tab w:val="left" w:pos="993"/>
        </w:tabs>
        <w:spacing w:after="0" w:line="300" w:lineRule="auto"/>
        <w:ind w:left="993" w:hanging="426"/>
        <w:jc w:val="both"/>
        <w:rPr>
          <w:rFonts w:ascii="Times New Roman" w:hAnsi="Times New Roman" w:cs="Times New Roman"/>
          <w:sz w:val="28"/>
          <w:szCs w:val="28"/>
        </w:rPr>
      </w:pPr>
      <w:r w:rsidRPr="00ED4B65">
        <w:rPr>
          <w:rFonts w:ascii="Times New Roman" w:hAnsi="Times New Roman" w:cs="Times New Roman"/>
          <w:sz w:val="28"/>
          <w:szCs w:val="28"/>
        </w:rPr>
        <w:t xml:space="preserve">niski poziom popytu na produkty Spółki oraz niepewność odbiorców, </w:t>
      </w:r>
    </w:p>
    <w:p w:rsidR="00652707" w:rsidRPr="00ED4B65" w:rsidRDefault="00652707" w:rsidP="00845DB7">
      <w:pPr>
        <w:pStyle w:val="a5"/>
        <w:numPr>
          <w:ilvl w:val="0"/>
          <w:numId w:val="63"/>
        </w:numPr>
        <w:tabs>
          <w:tab w:val="left" w:pos="993"/>
        </w:tabs>
        <w:spacing w:after="0" w:line="300" w:lineRule="auto"/>
        <w:ind w:left="993" w:hanging="426"/>
        <w:jc w:val="both"/>
        <w:rPr>
          <w:rFonts w:ascii="Times New Roman" w:hAnsi="Times New Roman" w:cs="Times New Roman"/>
          <w:sz w:val="28"/>
          <w:szCs w:val="28"/>
        </w:rPr>
      </w:pPr>
      <w:r w:rsidRPr="00ED4B65">
        <w:rPr>
          <w:rFonts w:ascii="Times New Roman" w:hAnsi="Times New Roman" w:cs="Times New Roman"/>
          <w:sz w:val="28"/>
          <w:szCs w:val="28"/>
        </w:rPr>
        <w:t xml:space="preserve">agresywne działania handlowe konkurentów na polskim rynku, </w:t>
      </w:r>
    </w:p>
    <w:p w:rsidR="00652707" w:rsidRPr="00ED4B65" w:rsidRDefault="00652707" w:rsidP="00845DB7">
      <w:pPr>
        <w:pStyle w:val="a5"/>
        <w:numPr>
          <w:ilvl w:val="0"/>
          <w:numId w:val="63"/>
        </w:numPr>
        <w:tabs>
          <w:tab w:val="left" w:pos="993"/>
        </w:tabs>
        <w:spacing w:after="0" w:line="300" w:lineRule="auto"/>
        <w:ind w:left="993" w:hanging="426"/>
        <w:jc w:val="both"/>
        <w:rPr>
          <w:rFonts w:ascii="Times New Roman" w:hAnsi="Times New Roman" w:cs="Times New Roman"/>
          <w:sz w:val="28"/>
          <w:szCs w:val="28"/>
        </w:rPr>
      </w:pPr>
      <w:r w:rsidRPr="00ED4B65">
        <w:rPr>
          <w:rFonts w:ascii="Times New Roman" w:hAnsi="Times New Roman" w:cs="Times New Roman"/>
          <w:sz w:val="28"/>
          <w:szCs w:val="28"/>
        </w:rPr>
        <w:t>wzrost kosztów wytwarzania tj. cen materiałów, surowców,</w:t>
      </w:r>
    </w:p>
    <w:p w:rsidR="00652707" w:rsidRPr="00ED4B65" w:rsidRDefault="00652707" w:rsidP="00845DB7">
      <w:pPr>
        <w:pStyle w:val="a5"/>
        <w:numPr>
          <w:ilvl w:val="0"/>
          <w:numId w:val="63"/>
        </w:numPr>
        <w:tabs>
          <w:tab w:val="left" w:pos="993"/>
        </w:tabs>
        <w:spacing w:after="0" w:line="300" w:lineRule="auto"/>
        <w:ind w:left="993" w:hanging="426"/>
        <w:jc w:val="both"/>
        <w:rPr>
          <w:rFonts w:ascii="Times New Roman" w:hAnsi="Times New Roman" w:cs="Times New Roman"/>
          <w:sz w:val="28"/>
          <w:szCs w:val="28"/>
        </w:rPr>
      </w:pPr>
      <w:r w:rsidRPr="00ED4B65">
        <w:rPr>
          <w:rFonts w:ascii="Times New Roman" w:hAnsi="Times New Roman" w:cs="Times New Roman"/>
          <w:sz w:val="28"/>
          <w:szCs w:val="28"/>
        </w:rPr>
        <w:t xml:space="preserve">spadek kursów walut w stosunku do złotego, przede wszystkim EUR i USD, </w:t>
      </w:r>
    </w:p>
    <w:p w:rsidR="00652707" w:rsidRPr="00ED4B65" w:rsidRDefault="00652707" w:rsidP="00845DB7">
      <w:pPr>
        <w:pStyle w:val="a5"/>
        <w:numPr>
          <w:ilvl w:val="0"/>
          <w:numId w:val="63"/>
        </w:numPr>
        <w:tabs>
          <w:tab w:val="left" w:pos="993"/>
        </w:tabs>
        <w:spacing w:after="0" w:line="300" w:lineRule="auto"/>
        <w:ind w:left="993" w:hanging="426"/>
        <w:jc w:val="both"/>
        <w:rPr>
          <w:rFonts w:ascii="Times New Roman" w:hAnsi="Times New Roman" w:cs="Times New Roman"/>
          <w:sz w:val="28"/>
          <w:szCs w:val="28"/>
        </w:rPr>
      </w:pPr>
      <w:r w:rsidRPr="00ED4B65">
        <w:rPr>
          <w:rFonts w:ascii="Times New Roman" w:hAnsi="Times New Roman" w:cs="Times New Roman"/>
          <w:sz w:val="28"/>
          <w:szCs w:val="28"/>
        </w:rPr>
        <w:t xml:space="preserve">występująca presja ze strony pracowników Spółki na wzrost wynagrodzeń, </w:t>
      </w:r>
    </w:p>
    <w:p w:rsidR="00652707" w:rsidRPr="00ED4B65" w:rsidRDefault="00652707" w:rsidP="00845DB7">
      <w:pPr>
        <w:pStyle w:val="a5"/>
        <w:numPr>
          <w:ilvl w:val="0"/>
          <w:numId w:val="63"/>
        </w:numPr>
        <w:tabs>
          <w:tab w:val="left" w:pos="993"/>
        </w:tabs>
        <w:spacing w:after="0" w:line="300" w:lineRule="auto"/>
        <w:ind w:left="993" w:hanging="426"/>
        <w:jc w:val="both"/>
        <w:rPr>
          <w:rFonts w:ascii="Times New Roman" w:hAnsi="Times New Roman" w:cs="Times New Roman"/>
          <w:sz w:val="28"/>
          <w:szCs w:val="28"/>
        </w:rPr>
      </w:pPr>
      <w:r w:rsidRPr="00ED4B65">
        <w:rPr>
          <w:rFonts w:ascii="Times New Roman" w:hAnsi="Times New Roman" w:cs="Times New Roman"/>
          <w:sz w:val="28"/>
          <w:szCs w:val="28"/>
        </w:rPr>
        <w:t xml:space="preserve">niski udział młodej kadry zatrudnionej w Spółce, proces starzenia się załogi, </w:t>
      </w:r>
    </w:p>
    <w:p w:rsidR="00652707" w:rsidRPr="00ED4B65" w:rsidRDefault="00652707" w:rsidP="00845DB7">
      <w:pPr>
        <w:pStyle w:val="a5"/>
        <w:numPr>
          <w:ilvl w:val="0"/>
          <w:numId w:val="63"/>
        </w:numPr>
        <w:tabs>
          <w:tab w:val="left" w:pos="993"/>
        </w:tabs>
        <w:spacing w:after="0" w:line="300" w:lineRule="auto"/>
        <w:ind w:left="993" w:hanging="426"/>
        <w:jc w:val="both"/>
        <w:rPr>
          <w:rFonts w:ascii="Times New Roman" w:hAnsi="Times New Roman" w:cs="Times New Roman"/>
          <w:sz w:val="28"/>
          <w:szCs w:val="28"/>
        </w:rPr>
      </w:pPr>
      <w:r w:rsidRPr="00ED4B65">
        <w:rPr>
          <w:rFonts w:ascii="Times New Roman" w:hAnsi="Times New Roman" w:cs="Times New Roman"/>
          <w:sz w:val="28"/>
          <w:szCs w:val="28"/>
        </w:rPr>
        <w:t>niski procent pracowników z wyższym wykształceniem i brak rezerwowej kadry kierowniczej</w:t>
      </w:r>
      <w:r w:rsidRPr="005444A9">
        <w:rPr>
          <w:rStyle w:val="af4"/>
          <w:rFonts w:ascii="Times New Roman" w:hAnsi="Times New Roman"/>
          <w:sz w:val="28"/>
          <w:szCs w:val="28"/>
        </w:rPr>
        <w:footnoteReference w:id="7"/>
      </w:r>
      <w:r w:rsidRPr="00ED4B65">
        <w:rPr>
          <w:rFonts w:ascii="Times New Roman" w:hAnsi="Times New Roman" w:cs="Times New Roman"/>
          <w:sz w:val="28"/>
          <w:szCs w:val="28"/>
        </w:rPr>
        <w:t>.</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W ocenie Zarządu główne zagrożenia związane z działalnością gospodarczą Spółki i osiąganymi przez nią wynikami finansowymi są następujące:</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A/ Rosnąca konkurencja cenowa na rynku. Od kilku lat widoczny jest na rynku wzrost konkurencji oraz wymagań stawianych przez odbiorców w zakresie warunków dostaw, zabezpieczeń należytego wykonania zamówień, okresów gwarancji, czasu reakcji serwisu.</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bCs/>
          <w:sz w:val="28"/>
          <w:szCs w:val="28"/>
        </w:rPr>
        <w:t>B/ Sytuacja w branżach będących odbiorcami wyrobów Spółki</w:t>
      </w:r>
      <w:r w:rsidRPr="005444A9">
        <w:rPr>
          <w:rFonts w:ascii="Times New Roman" w:eastAsia="Times New Roman" w:hAnsi="Times New Roman" w:cs="Times New Roman"/>
          <w:bCs/>
          <w:sz w:val="28"/>
          <w:szCs w:val="28"/>
        </w:rPr>
        <w:t xml:space="preserve">. </w:t>
      </w:r>
      <w:r w:rsidRPr="005444A9">
        <w:rPr>
          <w:rFonts w:ascii="Times New Roman" w:hAnsi="Times New Roman" w:cs="Times New Roman"/>
          <w:sz w:val="28"/>
          <w:szCs w:val="28"/>
        </w:rPr>
        <w:t xml:space="preserve">W roku 2018 w dalszym ciągu nie nastąpił oczekiwany wzrost inwestycji w Polsce, co najbardziej widoczne jest </w:t>
      </w:r>
      <w:r w:rsidRPr="005444A9">
        <w:rPr>
          <w:rFonts w:ascii="Times New Roman" w:eastAsia="Times New Roman" w:hAnsi="Times New Roman" w:cs="Times New Roman"/>
          <w:sz w:val="28"/>
          <w:szCs w:val="28"/>
        </w:rPr>
        <w:t>w sektorze energetycznym. Podobna sytuacja</w:t>
      </w:r>
      <w:r w:rsidRPr="005444A9">
        <w:rPr>
          <w:rFonts w:ascii="Times New Roman" w:hAnsi="Times New Roman" w:cs="Times New Roman"/>
          <w:sz w:val="28"/>
          <w:szCs w:val="28"/>
        </w:rPr>
        <w:t xml:space="preserve"> widoczna jest w krajach, do których trafia większość eksportu Spółki, czyli Czech i Niemiec, stąd spadek sprzedaży eksportowej.</w:t>
      </w:r>
    </w:p>
    <w:p w:rsidR="00652707" w:rsidRPr="005444A9" w:rsidRDefault="00652707" w:rsidP="00652707">
      <w:pPr>
        <w:spacing w:after="0" w:line="300" w:lineRule="auto"/>
        <w:ind w:firstLine="567"/>
        <w:jc w:val="both"/>
        <w:rPr>
          <w:rFonts w:ascii="Times New Roman" w:eastAsia="Times New Roman" w:hAnsi="Times New Roman" w:cs="Times New Roman"/>
          <w:sz w:val="28"/>
          <w:szCs w:val="28"/>
        </w:rPr>
      </w:pPr>
      <w:r w:rsidRPr="005444A9">
        <w:rPr>
          <w:rFonts w:ascii="Times New Roman" w:hAnsi="Times New Roman" w:cs="Times New Roman"/>
          <w:bCs/>
          <w:sz w:val="28"/>
          <w:szCs w:val="28"/>
        </w:rPr>
        <w:t>C/ Działania konkurencji</w:t>
      </w:r>
      <w:r w:rsidRPr="005444A9">
        <w:rPr>
          <w:rFonts w:ascii="Times New Roman" w:eastAsia="Times New Roman" w:hAnsi="Times New Roman" w:cs="Times New Roman"/>
          <w:bCs/>
          <w:sz w:val="28"/>
          <w:szCs w:val="28"/>
        </w:rPr>
        <w:t xml:space="preserve">. </w:t>
      </w:r>
      <w:r w:rsidRPr="005444A9">
        <w:rPr>
          <w:rFonts w:ascii="Times New Roman" w:hAnsi="Times New Roman" w:cs="Times New Roman"/>
          <w:sz w:val="28"/>
          <w:szCs w:val="28"/>
        </w:rPr>
        <w:t xml:space="preserve">Spółka bezpośrednio konkuruje z dużymi koncernami światowymi, działającymi globalnie i zaopatrującymi się w komponenty do produkcji w krajach o niskich kosztach wytworzenia. Agresywne działania konkurencji na rynku krajowym stwarzają ryzyko utraty potencjalnych zamówień. </w:t>
      </w:r>
    </w:p>
    <w:p w:rsidR="00652707" w:rsidRPr="005444A9" w:rsidRDefault="00652707" w:rsidP="00652707">
      <w:pPr>
        <w:spacing w:after="0" w:line="300" w:lineRule="auto"/>
        <w:ind w:firstLine="567"/>
        <w:jc w:val="both"/>
        <w:rPr>
          <w:rFonts w:ascii="Times New Roman" w:eastAsia="Times New Roman" w:hAnsi="Times New Roman" w:cs="Times New Roman"/>
          <w:sz w:val="28"/>
          <w:szCs w:val="28"/>
        </w:rPr>
      </w:pPr>
      <w:r w:rsidRPr="005444A9">
        <w:rPr>
          <w:rFonts w:ascii="Times New Roman" w:eastAsia="Times New Roman" w:hAnsi="Times New Roman" w:cs="Times New Roman"/>
          <w:bCs/>
          <w:sz w:val="28"/>
          <w:szCs w:val="28"/>
        </w:rPr>
        <w:t xml:space="preserve">D/ Wahania kursów walut. </w:t>
      </w:r>
      <w:r w:rsidRPr="005444A9">
        <w:rPr>
          <w:rFonts w:ascii="Times New Roman" w:eastAsia="Times New Roman" w:hAnsi="Times New Roman" w:cs="Times New Roman"/>
          <w:sz w:val="28"/>
          <w:szCs w:val="28"/>
        </w:rPr>
        <w:t>M</w:t>
      </w:r>
      <w:r w:rsidRPr="005444A9">
        <w:rPr>
          <w:rFonts w:ascii="Times New Roman" w:hAnsi="Times New Roman" w:cs="Times New Roman"/>
          <w:sz w:val="28"/>
          <w:szCs w:val="28"/>
        </w:rPr>
        <w:t xml:space="preserve">ogą mieć </w:t>
      </w:r>
      <w:r w:rsidRPr="005444A9">
        <w:rPr>
          <w:rFonts w:ascii="Times New Roman" w:eastAsia="Times New Roman" w:hAnsi="Times New Roman" w:cs="Times New Roman"/>
          <w:sz w:val="28"/>
          <w:szCs w:val="28"/>
        </w:rPr>
        <w:t xml:space="preserve">one </w:t>
      </w:r>
      <w:r w:rsidRPr="005444A9">
        <w:rPr>
          <w:rFonts w:ascii="Times New Roman" w:hAnsi="Times New Roman" w:cs="Times New Roman"/>
          <w:sz w:val="28"/>
          <w:szCs w:val="28"/>
        </w:rPr>
        <w:t>istotny wpływ na poziom i rentowność sprzedaży eksportowej. Wahania kursu EUR/PLN powodują ryzyko obniżenia rentowności zamówień eksportowych</w:t>
      </w:r>
      <w:r w:rsidRPr="005444A9">
        <w:rPr>
          <w:rStyle w:val="af4"/>
          <w:rFonts w:ascii="Times New Roman" w:eastAsia="Times New Roman" w:hAnsi="Times New Roman"/>
          <w:sz w:val="28"/>
          <w:szCs w:val="28"/>
        </w:rPr>
        <w:footnoteReference w:id="8"/>
      </w:r>
      <w:r w:rsidRPr="005444A9">
        <w:rPr>
          <w:rFonts w:ascii="Times New Roman" w:eastAsia="Times New Roman" w:hAnsi="Times New Roman" w:cs="Times New Roman"/>
          <w:sz w:val="28"/>
          <w:szCs w:val="28"/>
        </w:rPr>
        <w:t>.</w:t>
      </w:r>
    </w:p>
    <w:p w:rsidR="00652707" w:rsidRPr="005444A9" w:rsidRDefault="00652707" w:rsidP="00652707">
      <w:pPr>
        <w:spacing w:after="0" w:line="300" w:lineRule="auto"/>
        <w:ind w:firstLine="567"/>
        <w:jc w:val="both"/>
        <w:rPr>
          <w:rFonts w:ascii="Times New Roman" w:eastAsia="Times New Roman" w:hAnsi="Times New Roman" w:cs="Times New Roman"/>
          <w:sz w:val="28"/>
          <w:szCs w:val="28"/>
        </w:rPr>
      </w:pPr>
      <w:r w:rsidRPr="005444A9">
        <w:rPr>
          <w:rFonts w:ascii="Times New Roman" w:hAnsi="Times New Roman" w:cs="Times New Roman"/>
          <w:sz w:val="28"/>
          <w:szCs w:val="28"/>
        </w:rPr>
        <w:t>Spółka jest narażona na następujące ryzyka:</w:t>
      </w:r>
    </w:p>
    <w:p w:rsidR="00652707" w:rsidRPr="005444A9" w:rsidRDefault="00652707" w:rsidP="00652707">
      <w:pPr>
        <w:spacing w:after="0" w:line="300" w:lineRule="auto"/>
        <w:ind w:firstLine="567"/>
        <w:jc w:val="both"/>
        <w:rPr>
          <w:rFonts w:ascii="Times New Roman" w:eastAsia="Times New Roman" w:hAnsi="Times New Roman" w:cs="Times New Roman"/>
          <w:sz w:val="28"/>
          <w:szCs w:val="28"/>
        </w:rPr>
      </w:pPr>
      <w:r w:rsidRPr="005444A9">
        <w:rPr>
          <w:rFonts w:ascii="Times New Roman" w:eastAsia="Times New Roman" w:hAnsi="Times New Roman" w:cs="Times New Roman"/>
          <w:sz w:val="28"/>
          <w:szCs w:val="28"/>
        </w:rPr>
        <w:t>1.</w:t>
      </w:r>
      <w:r>
        <w:rPr>
          <w:rFonts w:ascii="Times New Roman" w:eastAsia="Times New Roman" w:hAnsi="Times New Roman" w:cs="Times New Roman"/>
          <w:sz w:val="28"/>
          <w:szCs w:val="28"/>
        </w:rPr>
        <w:t>  </w:t>
      </w:r>
      <w:r w:rsidRPr="005444A9">
        <w:rPr>
          <w:rFonts w:ascii="Times New Roman" w:eastAsia="Times New Roman" w:hAnsi="Times New Roman" w:cs="Times New Roman"/>
          <w:sz w:val="28"/>
          <w:szCs w:val="28"/>
        </w:rPr>
        <w:t>Ryzyko rynkowe:</w:t>
      </w:r>
    </w:p>
    <w:p w:rsidR="00652707" w:rsidRPr="00ED4B65" w:rsidRDefault="00652707" w:rsidP="00845DB7">
      <w:pPr>
        <w:pStyle w:val="a5"/>
        <w:numPr>
          <w:ilvl w:val="0"/>
          <w:numId w:val="33"/>
        </w:numPr>
        <w:spacing w:after="0" w:line="300" w:lineRule="auto"/>
        <w:ind w:firstLine="273"/>
        <w:jc w:val="both"/>
        <w:rPr>
          <w:rFonts w:ascii="Times New Roman" w:eastAsia="Times New Roman" w:hAnsi="Times New Roman" w:cs="Times New Roman"/>
          <w:sz w:val="28"/>
          <w:szCs w:val="28"/>
        </w:rPr>
      </w:pPr>
      <w:r w:rsidRPr="00ED4B65">
        <w:rPr>
          <w:rFonts w:ascii="Times New Roman" w:eastAsia="Times New Roman" w:hAnsi="Times New Roman" w:cs="Times New Roman"/>
          <w:sz w:val="28"/>
          <w:szCs w:val="28"/>
        </w:rPr>
        <w:t>cenowe,</w:t>
      </w:r>
    </w:p>
    <w:p w:rsidR="00652707" w:rsidRPr="00ED4B65" w:rsidRDefault="00652707" w:rsidP="00845DB7">
      <w:pPr>
        <w:pStyle w:val="a5"/>
        <w:numPr>
          <w:ilvl w:val="0"/>
          <w:numId w:val="33"/>
        </w:numPr>
        <w:spacing w:after="0" w:line="300" w:lineRule="auto"/>
        <w:ind w:firstLine="273"/>
        <w:jc w:val="both"/>
        <w:rPr>
          <w:rFonts w:ascii="Times New Roman" w:eastAsia="Times New Roman" w:hAnsi="Times New Roman" w:cs="Times New Roman"/>
          <w:sz w:val="28"/>
          <w:szCs w:val="28"/>
        </w:rPr>
      </w:pPr>
      <w:r w:rsidRPr="00ED4B65">
        <w:rPr>
          <w:rFonts w:ascii="Times New Roman" w:eastAsia="Times New Roman" w:hAnsi="Times New Roman" w:cs="Times New Roman"/>
          <w:sz w:val="28"/>
          <w:szCs w:val="28"/>
        </w:rPr>
        <w:t>walutowe,</w:t>
      </w:r>
    </w:p>
    <w:p w:rsidR="00652707" w:rsidRPr="00ED4B65" w:rsidRDefault="00652707" w:rsidP="00845DB7">
      <w:pPr>
        <w:pStyle w:val="a5"/>
        <w:numPr>
          <w:ilvl w:val="0"/>
          <w:numId w:val="33"/>
        </w:numPr>
        <w:spacing w:after="0" w:line="300" w:lineRule="auto"/>
        <w:ind w:firstLine="273"/>
        <w:jc w:val="both"/>
        <w:rPr>
          <w:rFonts w:ascii="Times New Roman" w:eastAsia="Times New Roman" w:hAnsi="Times New Roman" w:cs="Times New Roman"/>
          <w:sz w:val="28"/>
          <w:szCs w:val="28"/>
        </w:rPr>
      </w:pPr>
      <w:r w:rsidRPr="00ED4B65">
        <w:rPr>
          <w:rFonts w:ascii="Times New Roman" w:eastAsia="Times New Roman" w:hAnsi="Times New Roman" w:cs="Times New Roman"/>
          <w:sz w:val="28"/>
          <w:szCs w:val="28"/>
        </w:rPr>
        <w:t>stopy procentowej</w:t>
      </w:r>
      <w:r>
        <w:rPr>
          <w:rFonts w:ascii="Times New Roman" w:eastAsia="Times New Roman" w:hAnsi="Times New Roman" w:cs="Times New Roman"/>
          <w:sz w:val="28"/>
          <w:szCs w:val="28"/>
        </w:rPr>
        <w:t>.</w:t>
      </w:r>
    </w:p>
    <w:p w:rsidR="00652707" w:rsidRPr="005444A9" w:rsidRDefault="00652707" w:rsidP="00652707">
      <w:pPr>
        <w:spacing w:after="0" w:line="300" w:lineRule="auto"/>
        <w:ind w:firstLine="567"/>
        <w:jc w:val="both"/>
        <w:rPr>
          <w:rFonts w:ascii="Times New Roman" w:eastAsia="Times New Roman" w:hAnsi="Times New Roman" w:cs="Times New Roman"/>
          <w:sz w:val="28"/>
          <w:szCs w:val="28"/>
        </w:rPr>
      </w:pPr>
      <w:r w:rsidRPr="005444A9">
        <w:rPr>
          <w:rFonts w:ascii="Times New Roman" w:eastAsia="Times New Roman" w:hAnsi="Times New Roman" w:cs="Times New Roman"/>
          <w:sz w:val="28"/>
          <w:szCs w:val="28"/>
        </w:rPr>
        <w:t>2.</w:t>
      </w:r>
      <w:r>
        <w:rPr>
          <w:rFonts w:ascii="Times New Roman" w:eastAsia="Times New Roman" w:hAnsi="Times New Roman" w:cs="Times New Roman"/>
          <w:sz w:val="28"/>
          <w:szCs w:val="28"/>
        </w:rPr>
        <w:t>  </w:t>
      </w:r>
      <w:r w:rsidRPr="005444A9">
        <w:rPr>
          <w:rFonts w:ascii="Times New Roman" w:eastAsia="Times New Roman" w:hAnsi="Times New Roman" w:cs="Times New Roman"/>
          <w:sz w:val="28"/>
          <w:szCs w:val="28"/>
        </w:rPr>
        <w:t>Ryzyko kredytowe.</w:t>
      </w:r>
    </w:p>
    <w:p w:rsidR="00652707" w:rsidRPr="005444A9" w:rsidRDefault="00652707" w:rsidP="00652707">
      <w:pPr>
        <w:spacing w:after="0" w:line="300" w:lineRule="auto"/>
        <w:ind w:firstLine="567"/>
        <w:jc w:val="both"/>
        <w:rPr>
          <w:rFonts w:ascii="Times New Roman" w:eastAsia="Times New Roman" w:hAnsi="Times New Roman" w:cs="Times New Roman"/>
          <w:sz w:val="28"/>
          <w:szCs w:val="28"/>
        </w:rPr>
      </w:pPr>
      <w:r w:rsidRPr="005444A9">
        <w:rPr>
          <w:rFonts w:ascii="Times New Roman" w:hAnsi="Times New Roman" w:cs="Times New Roman"/>
          <w:sz w:val="28"/>
          <w:szCs w:val="28"/>
        </w:rPr>
        <w:t>3.</w:t>
      </w:r>
      <w:r>
        <w:rPr>
          <w:rFonts w:ascii="Times New Roman" w:hAnsi="Times New Roman" w:cs="Times New Roman"/>
          <w:sz w:val="28"/>
          <w:szCs w:val="28"/>
        </w:rPr>
        <w:t>  </w:t>
      </w:r>
      <w:r w:rsidRPr="005444A9">
        <w:rPr>
          <w:rFonts w:ascii="Times New Roman" w:hAnsi="Times New Roman" w:cs="Times New Roman"/>
          <w:sz w:val="28"/>
          <w:szCs w:val="28"/>
        </w:rPr>
        <w:t>Ryzyko płynności</w:t>
      </w:r>
      <w:r w:rsidRPr="005444A9">
        <w:rPr>
          <w:rStyle w:val="af4"/>
          <w:rFonts w:ascii="Times New Roman" w:eastAsia="Times New Roman" w:hAnsi="Times New Roman"/>
          <w:sz w:val="28"/>
          <w:szCs w:val="28"/>
        </w:rPr>
        <w:footnoteReference w:id="9"/>
      </w:r>
      <w:r w:rsidRPr="005444A9">
        <w:rPr>
          <w:rFonts w:ascii="Times New Roman" w:eastAsia="Times New Roman" w:hAnsi="Times New Roman" w:cs="Times New Roman"/>
          <w:sz w:val="28"/>
          <w:szCs w:val="28"/>
        </w:rPr>
        <w:t>.</w:t>
      </w:r>
    </w:p>
    <w:p w:rsidR="00652707" w:rsidRPr="005444A9" w:rsidRDefault="00652707" w:rsidP="00652707">
      <w:pPr>
        <w:spacing w:after="0" w:line="300" w:lineRule="auto"/>
        <w:ind w:firstLine="567"/>
        <w:jc w:val="both"/>
        <w:rPr>
          <w:rFonts w:ascii="Times New Roman" w:eastAsia="Times New Roman" w:hAnsi="Times New Roman" w:cs="Times New Roman"/>
          <w:sz w:val="28"/>
          <w:szCs w:val="28"/>
        </w:rPr>
      </w:pPr>
      <w:r w:rsidRPr="005444A9">
        <w:rPr>
          <w:rFonts w:ascii="Times New Roman" w:eastAsia="Times New Roman" w:hAnsi="Times New Roman" w:cs="Times New Roman"/>
          <w:sz w:val="28"/>
          <w:szCs w:val="28"/>
        </w:rPr>
        <w:t xml:space="preserve">W celu ograniczenia </w:t>
      </w:r>
      <w:r w:rsidRPr="005444A9">
        <w:rPr>
          <w:rFonts w:ascii="Times New Roman" w:hAnsi="Times New Roman" w:cs="Times New Roman"/>
          <w:sz w:val="28"/>
          <w:szCs w:val="28"/>
        </w:rPr>
        <w:t>ryzyka cenowego Spółka stosuje zasadę dywersyfikacji dostaw, realizacji dostaw od kwalifikowanych dostawców, a także negocjacji cen na dłuższe okresy. W związku z relatywnie wysokim poziomem eksportu Spółka narażona jest na ryzyko walutowe</w:t>
      </w:r>
      <w:r w:rsidRPr="005444A9">
        <w:rPr>
          <w:rFonts w:ascii="Times New Roman" w:eastAsia="Times New Roman" w:hAnsi="Times New Roman" w:cs="Times New Roman"/>
          <w:sz w:val="28"/>
          <w:szCs w:val="28"/>
        </w:rPr>
        <w:t>, dlatego w umowa</w:t>
      </w:r>
      <w:r w:rsidRPr="005444A9">
        <w:rPr>
          <w:rFonts w:ascii="Times New Roman" w:hAnsi="Times New Roman" w:cs="Times New Roman"/>
          <w:sz w:val="28"/>
          <w:szCs w:val="28"/>
        </w:rPr>
        <w:t>ch zawartych z kontrahentami zagranicznymi przewidziana jest możliwość zmiany cen sprzedawanych wyrobów w przypadku istotnych zmian kursów. Spółka jest narażona na ryzyko stopy procentowej, gdyż oprocentowanie środków pieniężnych, kredytu oraz leasingu uzależnione jest od jej wysokości</w:t>
      </w:r>
      <w:r w:rsidRPr="005444A9">
        <w:rPr>
          <w:rStyle w:val="af4"/>
          <w:rFonts w:ascii="Times New Roman" w:eastAsia="Times New Roman" w:hAnsi="Times New Roman"/>
          <w:sz w:val="28"/>
          <w:szCs w:val="28"/>
        </w:rPr>
        <w:footnoteReference w:id="10"/>
      </w:r>
      <w:r w:rsidRPr="005444A9">
        <w:rPr>
          <w:rFonts w:ascii="Times New Roman" w:eastAsia="Times New Roman" w:hAnsi="Times New Roman" w:cs="Times New Roman"/>
          <w:sz w:val="28"/>
          <w:szCs w:val="28"/>
        </w:rPr>
        <w:t xml:space="preserve">.  </w:t>
      </w:r>
    </w:p>
    <w:p w:rsidR="00652707" w:rsidRPr="005444A9" w:rsidRDefault="00652707" w:rsidP="00652707">
      <w:pPr>
        <w:spacing w:after="0" w:line="300" w:lineRule="auto"/>
        <w:ind w:firstLine="567"/>
        <w:jc w:val="both"/>
        <w:rPr>
          <w:rFonts w:ascii="Times New Roman" w:eastAsia="Times New Roman" w:hAnsi="Times New Roman" w:cs="Times New Roman"/>
          <w:sz w:val="28"/>
          <w:szCs w:val="28"/>
        </w:rPr>
      </w:pPr>
      <w:r w:rsidRPr="005444A9">
        <w:rPr>
          <w:rFonts w:ascii="Times New Roman" w:hAnsi="Times New Roman" w:cs="Times New Roman"/>
          <w:sz w:val="28"/>
          <w:szCs w:val="28"/>
        </w:rPr>
        <w:t>Spółka narażona jest na ryzyko kredytowe polegające na braku wpływu należności z tytułu sprzedaży</w:t>
      </w:r>
      <w:r w:rsidRPr="005444A9">
        <w:rPr>
          <w:rFonts w:ascii="Times New Roman" w:eastAsia="Times New Roman" w:hAnsi="Times New Roman" w:cs="Times New Roman"/>
          <w:sz w:val="28"/>
          <w:szCs w:val="28"/>
        </w:rPr>
        <w:t>, dlatego</w:t>
      </w:r>
      <w:r w:rsidRPr="005444A9">
        <w:rPr>
          <w:rFonts w:ascii="Times New Roman" w:hAnsi="Times New Roman" w:cs="Times New Roman"/>
          <w:sz w:val="28"/>
          <w:szCs w:val="28"/>
        </w:rPr>
        <w:t xml:space="preserve"> Spółka zabezpiecza się poprzez ocenę kondycji finansowej swoich odbiorców, stosowanie przedpłat, stosowanie zabezpieczeń, doskonalenie systemu windykacji należności. W celu zmniejszenia ryzyka płynności Spółka negocjuje umowy dostaw z wydłużonymi terminami zapłaty</w:t>
      </w:r>
      <w:r w:rsidRPr="005444A9">
        <w:rPr>
          <w:rStyle w:val="af4"/>
          <w:rFonts w:ascii="Times New Roman" w:eastAsia="Times New Roman" w:hAnsi="Times New Roman"/>
          <w:sz w:val="28"/>
          <w:szCs w:val="28"/>
        </w:rPr>
        <w:footnoteReference w:id="11"/>
      </w:r>
      <w:r w:rsidRPr="005444A9">
        <w:rPr>
          <w:rFonts w:ascii="Times New Roman" w:eastAsia="Times New Roman" w:hAnsi="Times New Roman" w:cs="Times New Roman"/>
          <w:sz w:val="28"/>
          <w:szCs w:val="28"/>
        </w:rPr>
        <w:t>.</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 xml:space="preserve">Mimo wielu pojawiającym się zagrożeniom i barierom Polna SA stawia na ciągły rozwój oraz nowe inwestycje. </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W 2018 roku przeprowadzono szereg prac rozwojowych nad nowymi produktami jak również udoskonaleniu już posiadanych. Do najważniejszych prac należały</w:t>
      </w:r>
      <w:r>
        <w:rPr>
          <w:rFonts w:ascii="Times New Roman" w:hAnsi="Times New Roman" w:cs="Times New Roman"/>
          <w:sz w:val="28"/>
          <w:szCs w:val="28"/>
        </w:rPr>
        <w:t xml:space="preserve"> </w:t>
      </w:r>
      <w:r w:rsidRPr="005444A9">
        <w:rPr>
          <w:rStyle w:val="af4"/>
          <w:rFonts w:ascii="Times New Roman" w:eastAsia="Times New Roman" w:hAnsi="Times New Roman"/>
          <w:sz w:val="28"/>
          <w:szCs w:val="28"/>
        </w:rPr>
        <w:footnoteReference w:id="12"/>
      </w:r>
      <w:r w:rsidRPr="005444A9">
        <w:rPr>
          <w:rFonts w:ascii="Times New Roman" w:hAnsi="Times New Roman" w:cs="Times New Roman"/>
          <w:sz w:val="28"/>
          <w:szCs w:val="28"/>
        </w:rPr>
        <w:t>:</w:t>
      </w:r>
    </w:p>
    <w:p w:rsidR="00652707" w:rsidRPr="00ED4B65" w:rsidRDefault="00652707" w:rsidP="00845DB7">
      <w:pPr>
        <w:pStyle w:val="a5"/>
        <w:numPr>
          <w:ilvl w:val="0"/>
          <w:numId w:val="64"/>
        </w:numPr>
        <w:tabs>
          <w:tab w:val="left" w:pos="993"/>
        </w:tabs>
        <w:spacing w:after="0" w:line="300" w:lineRule="auto"/>
        <w:ind w:left="0" w:firstLine="567"/>
        <w:jc w:val="both"/>
        <w:rPr>
          <w:rFonts w:ascii="Times New Roman" w:hAnsi="Times New Roman" w:cs="Times New Roman"/>
          <w:sz w:val="28"/>
          <w:szCs w:val="28"/>
        </w:rPr>
      </w:pPr>
      <w:r w:rsidRPr="00ED4B65">
        <w:rPr>
          <w:rFonts w:ascii="Times New Roman" w:hAnsi="Times New Roman" w:cs="Times New Roman"/>
          <w:sz w:val="28"/>
          <w:szCs w:val="28"/>
        </w:rPr>
        <w:t>opracowano i wprowadzono do oferty zawory na minimalne przepływy,</w:t>
      </w:r>
    </w:p>
    <w:p w:rsidR="00652707" w:rsidRPr="00ED4B65" w:rsidRDefault="00652707" w:rsidP="00845DB7">
      <w:pPr>
        <w:pStyle w:val="a5"/>
        <w:numPr>
          <w:ilvl w:val="0"/>
          <w:numId w:val="64"/>
        </w:numPr>
        <w:tabs>
          <w:tab w:val="left" w:pos="993"/>
        </w:tabs>
        <w:spacing w:after="0" w:line="300" w:lineRule="auto"/>
        <w:ind w:left="0" w:firstLine="567"/>
        <w:jc w:val="both"/>
        <w:rPr>
          <w:rFonts w:ascii="Times New Roman" w:hAnsi="Times New Roman" w:cs="Times New Roman"/>
          <w:sz w:val="28"/>
          <w:szCs w:val="28"/>
        </w:rPr>
      </w:pPr>
      <w:r w:rsidRPr="00ED4B65">
        <w:rPr>
          <w:rFonts w:ascii="Times New Roman" w:hAnsi="Times New Roman" w:cs="Times New Roman"/>
          <w:sz w:val="28"/>
          <w:szCs w:val="28"/>
        </w:rPr>
        <w:t>udoskonalono konstrukcję zaworów odciążonych pilotem na najwyższe parametry pracy,</w:t>
      </w:r>
    </w:p>
    <w:p w:rsidR="00652707" w:rsidRPr="00ED4B65" w:rsidRDefault="00652707" w:rsidP="00845DB7">
      <w:pPr>
        <w:pStyle w:val="a5"/>
        <w:numPr>
          <w:ilvl w:val="0"/>
          <w:numId w:val="64"/>
        </w:numPr>
        <w:tabs>
          <w:tab w:val="left" w:pos="993"/>
        </w:tabs>
        <w:spacing w:after="0" w:line="300" w:lineRule="auto"/>
        <w:ind w:left="0" w:firstLine="567"/>
        <w:jc w:val="both"/>
        <w:rPr>
          <w:rFonts w:ascii="Times New Roman" w:hAnsi="Times New Roman" w:cs="Times New Roman"/>
          <w:sz w:val="28"/>
          <w:szCs w:val="28"/>
        </w:rPr>
      </w:pPr>
      <w:r w:rsidRPr="00ED4B65">
        <w:rPr>
          <w:rFonts w:ascii="Times New Roman" w:hAnsi="Times New Roman" w:cs="Times New Roman"/>
          <w:sz w:val="28"/>
          <w:szCs w:val="28"/>
        </w:rPr>
        <w:t>przeprowadzono prace badawcze nad zaworami BR33, których wynikiem jest szereg zmian eliminujący niepożądane aspekty pracy wyrobów,</w:t>
      </w:r>
    </w:p>
    <w:p w:rsidR="00652707" w:rsidRPr="00ED4B65" w:rsidRDefault="00652707" w:rsidP="00845DB7">
      <w:pPr>
        <w:pStyle w:val="a5"/>
        <w:numPr>
          <w:ilvl w:val="0"/>
          <w:numId w:val="64"/>
        </w:numPr>
        <w:tabs>
          <w:tab w:val="left" w:pos="993"/>
        </w:tabs>
        <w:spacing w:after="0" w:line="300" w:lineRule="auto"/>
        <w:ind w:left="0" w:firstLine="567"/>
        <w:jc w:val="both"/>
        <w:rPr>
          <w:rFonts w:ascii="Times New Roman" w:hAnsi="Times New Roman" w:cs="Times New Roman"/>
          <w:sz w:val="28"/>
          <w:szCs w:val="28"/>
        </w:rPr>
      </w:pPr>
      <w:r w:rsidRPr="00ED4B65">
        <w:rPr>
          <w:rFonts w:ascii="Times New Roman" w:hAnsi="Times New Roman" w:cs="Times New Roman"/>
          <w:sz w:val="28"/>
          <w:szCs w:val="28"/>
        </w:rPr>
        <w:t>opracowano koncepcję nowego taniego zaworu regulacyjnego na podstawowe parametry.</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W roku 2019-2020 planowane były dalsze prace rozwojowe w szczególności nad:</w:t>
      </w:r>
    </w:p>
    <w:p w:rsidR="00652707" w:rsidRPr="00ED4B65" w:rsidRDefault="00652707" w:rsidP="00845DB7">
      <w:pPr>
        <w:pStyle w:val="a5"/>
        <w:numPr>
          <w:ilvl w:val="0"/>
          <w:numId w:val="65"/>
        </w:numPr>
        <w:tabs>
          <w:tab w:val="left" w:pos="993"/>
        </w:tabs>
        <w:spacing w:after="0" w:line="300" w:lineRule="auto"/>
        <w:ind w:left="0" w:firstLine="567"/>
        <w:jc w:val="both"/>
        <w:rPr>
          <w:rFonts w:ascii="Times New Roman" w:hAnsi="Times New Roman" w:cs="Times New Roman"/>
          <w:sz w:val="28"/>
          <w:szCs w:val="28"/>
        </w:rPr>
      </w:pPr>
      <w:r w:rsidRPr="00ED4B65">
        <w:rPr>
          <w:rFonts w:ascii="Times New Roman" w:hAnsi="Times New Roman" w:cs="Times New Roman"/>
          <w:sz w:val="28"/>
          <w:szCs w:val="28"/>
        </w:rPr>
        <w:t>badaniem nowego typu zaworów labiryntowych w warunkach rzeczywistych,</w:t>
      </w:r>
    </w:p>
    <w:p w:rsidR="00652707" w:rsidRPr="00ED4B65" w:rsidRDefault="00652707" w:rsidP="00845DB7">
      <w:pPr>
        <w:pStyle w:val="a5"/>
        <w:numPr>
          <w:ilvl w:val="0"/>
          <w:numId w:val="65"/>
        </w:numPr>
        <w:tabs>
          <w:tab w:val="left" w:pos="993"/>
        </w:tabs>
        <w:spacing w:after="0" w:line="300" w:lineRule="auto"/>
        <w:ind w:left="0" w:firstLine="567"/>
        <w:jc w:val="both"/>
        <w:rPr>
          <w:rFonts w:ascii="Times New Roman" w:hAnsi="Times New Roman" w:cs="Times New Roman"/>
          <w:sz w:val="28"/>
          <w:szCs w:val="28"/>
        </w:rPr>
      </w:pPr>
      <w:r w:rsidRPr="00ED4B65">
        <w:rPr>
          <w:rFonts w:ascii="Times New Roman" w:hAnsi="Times New Roman" w:cs="Times New Roman"/>
          <w:sz w:val="28"/>
          <w:szCs w:val="28"/>
        </w:rPr>
        <w:t>badaniem i wprowadzeniem do oferty stacji redukcyjno-schładzających pary na niskie i średnie parametry,</w:t>
      </w:r>
    </w:p>
    <w:p w:rsidR="00652707" w:rsidRPr="00ED4B65" w:rsidRDefault="00652707" w:rsidP="00845DB7">
      <w:pPr>
        <w:pStyle w:val="a5"/>
        <w:numPr>
          <w:ilvl w:val="0"/>
          <w:numId w:val="65"/>
        </w:numPr>
        <w:tabs>
          <w:tab w:val="left" w:pos="993"/>
        </w:tabs>
        <w:spacing w:after="0" w:line="300" w:lineRule="auto"/>
        <w:ind w:left="0" w:firstLine="567"/>
        <w:jc w:val="both"/>
        <w:rPr>
          <w:rFonts w:ascii="Times New Roman" w:hAnsi="Times New Roman" w:cs="Times New Roman"/>
          <w:sz w:val="28"/>
          <w:szCs w:val="28"/>
        </w:rPr>
      </w:pPr>
      <w:r w:rsidRPr="00ED4B65">
        <w:rPr>
          <w:rFonts w:ascii="Times New Roman" w:hAnsi="Times New Roman" w:cs="Times New Roman"/>
          <w:sz w:val="28"/>
          <w:szCs w:val="28"/>
        </w:rPr>
        <w:t>wprowadzenie wypracowanych zmian w całym typoszeregu zaworów BR33,</w:t>
      </w:r>
    </w:p>
    <w:p w:rsidR="00652707" w:rsidRPr="00ED4B65" w:rsidRDefault="00652707" w:rsidP="00845DB7">
      <w:pPr>
        <w:pStyle w:val="a5"/>
        <w:numPr>
          <w:ilvl w:val="0"/>
          <w:numId w:val="65"/>
        </w:numPr>
        <w:tabs>
          <w:tab w:val="left" w:pos="993"/>
        </w:tabs>
        <w:spacing w:after="0" w:line="300" w:lineRule="auto"/>
        <w:ind w:left="0" w:firstLine="567"/>
        <w:jc w:val="both"/>
        <w:rPr>
          <w:rFonts w:ascii="Times New Roman" w:hAnsi="Times New Roman" w:cs="Times New Roman"/>
          <w:sz w:val="28"/>
          <w:szCs w:val="28"/>
        </w:rPr>
      </w:pPr>
      <w:r w:rsidRPr="00ED4B65">
        <w:rPr>
          <w:rFonts w:ascii="Times New Roman" w:hAnsi="Times New Roman" w:cs="Times New Roman"/>
          <w:sz w:val="28"/>
          <w:szCs w:val="28"/>
        </w:rPr>
        <w:t>rozpoczęcie prac rozwojowych nad zaworem regulacyjnym o niskich oporach przepływu w szczególności dla gazownictwa.</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Kierunki realizowanej działalności rozwojowej, na które Polna SA kładzie szczególny nacisk to:</w:t>
      </w:r>
    </w:p>
    <w:p w:rsidR="00652707" w:rsidRPr="00ED4B65" w:rsidRDefault="00652707" w:rsidP="00845DB7">
      <w:pPr>
        <w:pStyle w:val="a5"/>
        <w:numPr>
          <w:ilvl w:val="0"/>
          <w:numId w:val="66"/>
        </w:numPr>
        <w:tabs>
          <w:tab w:val="left" w:pos="993"/>
        </w:tabs>
        <w:spacing w:after="0" w:line="300" w:lineRule="auto"/>
        <w:ind w:left="0" w:firstLine="567"/>
        <w:jc w:val="both"/>
        <w:rPr>
          <w:rFonts w:ascii="Times New Roman" w:hAnsi="Times New Roman" w:cs="Times New Roman"/>
          <w:sz w:val="28"/>
          <w:szCs w:val="28"/>
        </w:rPr>
      </w:pPr>
      <w:r w:rsidRPr="00ED4B65">
        <w:rPr>
          <w:rFonts w:ascii="Times New Roman" w:hAnsi="Times New Roman" w:cs="Times New Roman"/>
          <w:sz w:val="28"/>
          <w:szCs w:val="28"/>
        </w:rPr>
        <w:t>projektowanie, w oparciu o indywidualne wymagania Klienta, armatury z przeznaczeniem na trudne warunki pracy,</w:t>
      </w:r>
    </w:p>
    <w:p w:rsidR="00652707" w:rsidRPr="00ED4B65" w:rsidRDefault="00652707" w:rsidP="00845DB7">
      <w:pPr>
        <w:pStyle w:val="a5"/>
        <w:numPr>
          <w:ilvl w:val="0"/>
          <w:numId w:val="66"/>
        </w:numPr>
        <w:tabs>
          <w:tab w:val="left" w:pos="993"/>
        </w:tabs>
        <w:spacing w:after="0" w:line="300" w:lineRule="auto"/>
        <w:ind w:left="0" w:firstLine="567"/>
        <w:jc w:val="both"/>
        <w:rPr>
          <w:rFonts w:ascii="Times New Roman" w:hAnsi="Times New Roman" w:cs="Times New Roman"/>
          <w:sz w:val="28"/>
          <w:szCs w:val="28"/>
        </w:rPr>
      </w:pPr>
      <w:r w:rsidRPr="00ED4B65">
        <w:rPr>
          <w:rFonts w:ascii="Times New Roman" w:hAnsi="Times New Roman" w:cs="Times New Roman"/>
          <w:sz w:val="28"/>
          <w:szCs w:val="28"/>
        </w:rPr>
        <w:t>doskonalenie konstrukcji i technologii wytwarzania standardowych wyrobów katalogowych i rozszerzanie ich asortymentu we wszystkich grupach produktów,</w:t>
      </w:r>
    </w:p>
    <w:p w:rsidR="00652707" w:rsidRPr="00ED4B65" w:rsidRDefault="00652707" w:rsidP="00845DB7">
      <w:pPr>
        <w:pStyle w:val="a5"/>
        <w:numPr>
          <w:ilvl w:val="0"/>
          <w:numId w:val="66"/>
        </w:numPr>
        <w:tabs>
          <w:tab w:val="left" w:pos="993"/>
        </w:tabs>
        <w:spacing w:after="0" w:line="300" w:lineRule="auto"/>
        <w:ind w:left="0" w:firstLine="567"/>
        <w:jc w:val="both"/>
        <w:rPr>
          <w:rFonts w:ascii="Times New Roman" w:hAnsi="Times New Roman" w:cs="Times New Roman"/>
          <w:sz w:val="28"/>
          <w:szCs w:val="28"/>
        </w:rPr>
      </w:pPr>
      <w:r w:rsidRPr="00ED4B65">
        <w:rPr>
          <w:rFonts w:ascii="Times New Roman" w:hAnsi="Times New Roman" w:cs="Times New Roman"/>
          <w:sz w:val="28"/>
          <w:szCs w:val="28"/>
        </w:rPr>
        <w:t>unowocześnianie i sukcesywna wymiana infrastruktury stanowiącej wyposażenie procesów produkcji i badań, kupno nowych maszyn i modernizacja użytkowanych urządzeń produkcyjnych oraz stanowisk badawczo – odbiorczych,</w:t>
      </w:r>
    </w:p>
    <w:p w:rsidR="00652707" w:rsidRPr="00ED4B65" w:rsidRDefault="00652707" w:rsidP="00845DB7">
      <w:pPr>
        <w:pStyle w:val="a5"/>
        <w:numPr>
          <w:ilvl w:val="0"/>
          <w:numId w:val="66"/>
        </w:numPr>
        <w:tabs>
          <w:tab w:val="left" w:pos="993"/>
        </w:tabs>
        <w:spacing w:after="0" w:line="300" w:lineRule="auto"/>
        <w:ind w:left="0" w:firstLine="567"/>
        <w:jc w:val="both"/>
        <w:rPr>
          <w:rFonts w:ascii="Times New Roman" w:hAnsi="Times New Roman" w:cs="Times New Roman"/>
          <w:sz w:val="28"/>
          <w:szCs w:val="28"/>
        </w:rPr>
      </w:pPr>
      <w:r w:rsidRPr="00ED4B65">
        <w:rPr>
          <w:rFonts w:ascii="Times New Roman" w:hAnsi="Times New Roman" w:cs="Times New Roman"/>
          <w:sz w:val="28"/>
          <w:szCs w:val="28"/>
        </w:rPr>
        <w:t>usprawnianie przebiegu procesów i związanych z nimi przepływów materiałowych i informacyjnych.</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Prowadzone w sposób ciągły prace rozwojowe pozwalają systematycznie rozszerzać ofertę wyrobów, modernizować produkty już istniejące, zapewniać ich wysoką jakość, poziom techniczny, trwałość i niezawodność przy równoczesnej racjonalizacji kosztów ich wytwarzania a także dostosowywać je do specyficznych potrzeb użytkowników.</w:t>
      </w:r>
    </w:p>
    <w:p w:rsidR="00652707" w:rsidRPr="00404F85" w:rsidRDefault="00652707" w:rsidP="00652707">
      <w:pPr>
        <w:spacing w:after="0" w:line="300" w:lineRule="auto"/>
        <w:rPr>
          <w:rFonts w:ascii="Times New Roman" w:hAnsi="Times New Roman" w:cs="Times New Roman"/>
          <w:sz w:val="10"/>
          <w:szCs w:val="10"/>
        </w:rPr>
      </w:pPr>
    </w:p>
    <w:p w:rsidR="00652707" w:rsidRPr="005444A9" w:rsidRDefault="00652707" w:rsidP="00652707">
      <w:pPr>
        <w:spacing w:after="0" w:line="300" w:lineRule="auto"/>
        <w:ind w:firstLine="567"/>
        <w:rPr>
          <w:rFonts w:ascii="Times New Roman" w:hAnsi="Times New Roman" w:cs="Times New Roman"/>
          <w:b/>
          <w:sz w:val="28"/>
          <w:szCs w:val="28"/>
        </w:rPr>
      </w:pPr>
      <w:r w:rsidRPr="0031406B">
        <w:rPr>
          <w:rFonts w:ascii="Times New Roman" w:hAnsi="Times New Roman" w:cs="Times New Roman"/>
          <w:b/>
          <w:bCs/>
          <w:sz w:val="28"/>
          <w:szCs w:val="28"/>
        </w:rPr>
        <w:t>Lista</w:t>
      </w:r>
      <w:r>
        <w:rPr>
          <w:rFonts w:ascii="Times New Roman" w:hAnsi="Times New Roman" w:cs="Times New Roman"/>
          <w:b/>
          <w:bCs/>
          <w:sz w:val="28"/>
          <w:szCs w:val="28"/>
        </w:rPr>
        <w:t xml:space="preserve"> </w:t>
      </w:r>
      <w:r w:rsidRPr="0031406B">
        <w:rPr>
          <w:rFonts w:ascii="Times New Roman" w:hAnsi="Times New Roman" w:cs="Times New Roman"/>
          <w:b/>
          <w:bCs/>
          <w:sz w:val="28"/>
          <w:szCs w:val="28"/>
        </w:rPr>
        <w:t>wykorzystanych</w:t>
      </w:r>
      <w:r>
        <w:rPr>
          <w:rFonts w:ascii="Times New Roman" w:hAnsi="Times New Roman" w:cs="Times New Roman"/>
          <w:b/>
          <w:bCs/>
          <w:sz w:val="28"/>
          <w:szCs w:val="28"/>
        </w:rPr>
        <w:t xml:space="preserve"> </w:t>
      </w:r>
      <w:r w:rsidRPr="0031406B">
        <w:rPr>
          <w:rFonts w:ascii="Times New Roman" w:hAnsi="Times New Roman" w:cs="Times New Roman"/>
          <w:b/>
          <w:bCs/>
          <w:sz w:val="28"/>
          <w:szCs w:val="28"/>
        </w:rPr>
        <w:t>źródeł</w:t>
      </w:r>
      <w:r>
        <w:rPr>
          <w:rFonts w:ascii="Times New Roman" w:hAnsi="Times New Roman" w:cs="Times New Roman"/>
          <w:b/>
          <w:bCs/>
          <w:sz w:val="28"/>
          <w:szCs w:val="28"/>
        </w:rPr>
        <w:t>:</w:t>
      </w:r>
    </w:p>
    <w:p w:rsidR="00652707" w:rsidRPr="00404F85" w:rsidRDefault="00356766" w:rsidP="00845DB7">
      <w:pPr>
        <w:pStyle w:val="a5"/>
        <w:numPr>
          <w:ilvl w:val="0"/>
          <w:numId w:val="67"/>
        </w:numPr>
        <w:tabs>
          <w:tab w:val="left" w:pos="993"/>
        </w:tabs>
        <w:spacing w:after="0" w:line="300" w:lineRule="auto"/>
        <w:ind w:left="0" w:firstLine="567"/>
        <w:jc w:val="both"/>
        <w:rPr>
          <w:rFonts w:ascii="Times New Roman" w:hAnsi="Times New Roman" w:cs="Times New Roman"/>
          <w:sz w:val="28"/>
          <w:szCs w:val="28"/>
        </w:rPr>
      </w:pPr>
      <w:hyperlink r:id="rId75" w:history="1">
        <w:r w:rsidR="00652707" w:rsidRPr="00404F85">
          <w:rPr>
            <w:rStyle w:val="a4"/>
            <w:rFonts w:ascii="Times New Roman" w:hAnsi="Times New Roman" w:cs="Times New Roman"/>
            <w:sz w:val="28"/>
            <w:szCs w:val="28"/>
            <w:lang w:val="en-US"/>
          </w:rPr>
          <w:t>Thomas A. Stewart</w:t>
        </w:r>
      </w:hyperlink>
      <w:r w:rsidR="00652707" w:rsidRPr="00404F85">
        <w:rPr>
          <w:rStyle w:val="a-declarative"/>
          <w:rFonts w:ascii="Times New Roman" w:hAnsi="Times New Roman" w:cs="Times New Roman"/>
          <w:sz w:val="28"/>
          <w:szCs w:val="28"/>
          <w:lang w:val="en-US"/>
        </w:rPr>
        <w:t xml:space="preserve">, </w:t>
      </w:r>
      <w:r w:rsidR="00652707" w:rsidRPr="00404F85">
        <w:rPr>
          <w:rStyle w:val="a-size-extra-large"/>
          <w:rFonts w:ascii="Times New Roman" w:hAnsi="Times New Roman" w:cs="Times New Roman"/>
          <w:sz w:val="28"/>
          <w:szCs w:val="28"/>
          <w:lang w:val="en-US"/>
        </w:rPr>
        <w:t xml:space="preserve">Intellectual Capital: The new wealth of organization. </w:t>
      </w:r>
      <w:r w:rsidR="00652707" w:rsidRPr="00404F85">
        <w:rPr>
          <w:rFonts w:ascii="Times New Roman" w:hAnsi="Times New Roman" w:cs="Times New Roman"/>
          <w:sz w:val="28"/>
          <w:szCs w:val="28"/>
        </w:rPr>
        <w:t>Designing a Method for the Valuation of Intangibles. 2022</w:t>
      </w:r>
    </w:p>
    <w:p w:rsidR="00652707" w:rsidRPr="00404F85" w:rsidRDefault="00356766" w:rsidP="00845DB7">
      <w:pPr>
        <w:pStyle w:val="a5"/>
        <w:numPr>
          <w:ilvl w:val="0"/>
          <w:numId w:val="67"/>
        </w:numPr>
        <w:tabs>
          <w:tab w:val="left" w:pos="993"/>
        </w:tabs>
        <w:spacing w:after="0" w:line="300" w:lineRule="auto"/>
        <w:ind w:left="0" w:firstLine="567"/>
        <w:jc w:val="both"/>
        <w:rPr>
          <w:rFonts w:ascii="Times New Roman" w:hAnsi="Times New Roman" w:cs="Times New Roman"/>
          <w:sz w:val="28"/>
          <w:szCs w:val="28"/>
          <w:lang w:val="en-US"/>
        </w:rPr>
      </w:pPr>
      <w:hyperlink r:id="rId76" w:tooltip="Search for more titles by Daniel Andriessen" w:history="1">
        <w:r w:rsidR="00652707" w:rsidRPr="00404F85">
          <w:rPr>
            <w:rStyle w:val="a4"/>
            <w:rFonts w:ascii="Times New Roman" w:hAnsi="Times New Roman" w:cs="Times New Roman"/>
            <w:sz w:val="28"/>
            <w:szCs w:val="28"/>
            <w:lang w:val="en-US"/>
          </w:rPr>
          <w:t>Daniel Andriessen</w:t>
        </w:r>
      </w:hyperlink>
      <w:r w:rsidR="00652707" w:rsidRPr="00404F85">
        <w:rPr>
          <w:rFonts w:ascii="Times New Roman" w:hAnsi="Times New Roman" w:cs="Times New Roman"/>
          <w:sz w:val="28"/>
          <w:szCs w:val="28"/>
          <w:lang w:val="en-US"/>
        </w:rPr>
        <w:t>, Making Sense of Intellectual Capital.  2022</w:t>
      </w:r>
    </w:p>
    <w:p w:rsidR="00652707" w:rsidRPr="00404F85" w:rsidRDefault="00652707" w:rsidP="00845DB7">
      <w:pPr>
        <w:pStyle w:val="a5"/>
        <w:numPr>
          <w:ilvl w:val="0"/>
          <w:numId w:val="67"/>
        </w:numPr>
        <w:tabs>
          <w:tab w:val="left" w:pos="993"/>
        </w:tabs>
        <w:spacing w:after="0" w:line="300" w:lineRule="auto"/>
        <w:ind w:left="0" w:firstLine="567"/>
        <w:jc w:val="both"/>
        <w:rPr>
          <w:rFonts w:ascii="Times New Roman" w:hAnsi="Times New Roman" w:cs="Times New Roman"/>
          <w:sz w:val="28"/>
          <w:szCs w:val="28"/>
          <w:lang w:val="en-US"/>
        </w:rPr>
      </w:pPr>
      <w:r w:rsidRPr="00404F85">
        <w:rPr>
          <w:rStyle w:val="aa"/>
          <w:rFonts w:ascii="Times New Roman" w:hAnsi="Times New Roman"/>
          <w:b w:val="0"/>
          <w:sz w:val="28"/>
          <w:szCs w:val="28"/>
          <w:lang w:val="en-US"/>
        </w:rPr>
        <w:t xml:space="preserve">Matt Ridley, </w:t>
      </w:r>
      <w:r w:rsidRPr="00404F85">
        <w:rPr>
          <w:rStyle w:val="a-size-extra-large"/>
          <w:rFonts w:ascii="Times New Roman" w:hAnsi="Times New Roman" w:cs="Times New Roman"/>
          <w:sz w:val="28"/>
          <w:szCs w:val="28"/>
          <w:lang w:val="en-US"/>
        </w:rPr>
        <w:t>How Innovation Works: And Why It Flourishes in Freedom. 2022</w:t>
      </w:r>
    </w:p>
    <w:p w:rsidR="00652707" w:rsidRPr="00404F85" w:rsidRDefault="00356766" w:rsidP="00845DB7">
      <w:pPr>
        <w:pStyle w:val="a5"/>
        <w:numPr>
          <w:ilvl w:val="0"/>
          <w:numId w:val="67"/>
        </w:numPr>
        <w:tabs>
          <w:tab w:val="left" w:pos="993"/>
        </w:tabs>
        <w:spacing w:after="0" w:line="300" w:lineRule="auto"/>
        <w:ind w:left="0" w:firstLine="567"/>
        <w:jc w:val="both"/>
        <w:rPr>
          <w:rFonts w:ascii="Times New Roman" w:hAnsi="Times New Roman" w:cs="Times New Roman"/>
          <w:sz w:val="28"/>
          <w:szCs w:val="28"/>
          <w:lang w:val="en-US"/>
        </w:rPr>
      </w:pPr>
      <w:hyperlink r:id="rId77" w:history="1">
        <w:r w:rsidR="00652707" w:rsidRPr="00404F85">
          <w:rPr>
            <w:rStyle w:val="a4"/>
            <w:rFonts w:ascii="Times New Roman" w:hAnsi="Times New Roman" w:cs="Times New Roman"/>
            <w:sz w:val="28"/>
            <w:szCs w:val="28"/>
            <w:lang w:val="en-US"/>
          </w:rPr>
          <w:t>G</w:t>
        </w:r>
        <w:r w:rsidR="00652707" w:rsidRPr="00404F85">
          <w:rPr>
            <w:rStyle w:val="a4"/>
            <w:rFonts w:ascii="Times New Roman" w:hAnsi="Times New Roman" w:cs="Times New Roman"/>
            <w:sz w:val="28"/>
            <w:szCs w:val="28"/>
          </w:rPr>
          <w:t>.</w:t>
        </w:r>
        <w:r w:rsidR="00652707" w:rsidRPr="00404F85">
          <w:rPr>
            <w:rStyle w:val="a4"/>
            <w:rFonts w:ascii="Times New Roman" w:hAnsi="Times New Roman" w:cs="Times New Roman"/>
            <w:sz w:val="28"/>
            <w:szCs w:val="28"/>
            <w:lang w:val="en-US"/>
          </w:rPr>
          <w:t xml:space="preserve"> Kinnaird</w:t>
        </w:r>
      </w:hyperlink>
      <w:r w:rsidR="00652707" w:rsidRPr="00404F85">
        <w:rPr>
          <w:sz w:val="28"/>
          <w:szCs w:val="28"/>
        </w:rPr>
        <w:t>.</w:t>
      </w:r>
      <w:r w:rsidR="00652707" w:rsidRPr="00404F85">
        <w:rPr>
          <w:rStyle w:val="a-declarative"/>
          <w:rFonts w:ascii="Times New Roman" w:hAnsi="Times New Roman" w:cs="Times New Roman"/>
          <w:sz w:val="28"/>
          <w:szCs w:val="28"/>
          <w:lang w:val="en-US"/>
        </w:rPr>
        <w:t xml:space="preserve"> </w:t>
      </w:r>
      <w:r w:rsidR="00652707" w:rsidRPr="00404F85">
        <w:rPr>
          <w:rStyle w:val="a-size-extra-large"/>
          <w:rFonts w:ascii="Times New Roman" w:hAnsi="Times New Roman" w:cs="Times New Roman"/>
          <w:sz w:val="28"/>
          <w:szCs w:val="28"/>
          <w:lang w:val="en-US"/>
        </w:rPr>
        <w:t>Make Create Innovate: A Quest for Innovation at Work. 2022</w:t>
      </w:r>
    </w:p>
    <w:p w:rsidR="00652707" w:rsidRPr="00404F85" w:rsidRDefault="00356766" w:rsidP="00845DB7">
      <w:pPr>
        <w:pStyle w:val="a5"/>
        <w:numPr>
          <w:ilvl w:val="0"/>
          <w:numId w:val="67"/>
        </w:numPr>
        <w:tabs>
          <w:tab w:val="left" w:pos="993"/>
        </w:tabs>
        <w:spacing w:after="0" w:line="300" w:lineRule="auto"/>
        <w:ind w:left="0" w:firstLine="567"/>
        <w:jc w:val="both"/>
        <w:rPr>
          <w:rFonts w:ascii="Times New Roman" w:hAnsi="Times New Roman" w:cs="Times New Roman"/>
          <w:sz w:val="28"/>
          <w:szCs w:val="28"/>
        </w:rPr>
      </w:pPr>
      <w:hyperlink r:id="rId78" w:history="1">
        <w:r w:rsidR="00652707" w:rsidRPr="00404F85">
          <w:rPr>
            <w:rStyle w:val="a4"/>
            <w:rFonts w:ascii="Times New Roman" w:hAnsi="Times New Roman" w:cs="Times New Roman"/>
            <w:sz w:val="28"/>
            <w:szCs w:val="28"/>
            <w:lang w:val="en-US"/>
          </w:rPr>
          <w:t>Thomas H. Davenport</w:t>
        </w:r>
      </w:hyperlink>
      <w:r w:rsidR="00652707" w:rsidRPr="00404F85">
        <w:rPr>
          <w:rFonts w:ascii="Times New Roman" w:hAnsi="Times New Roman" w:cs="Times New Roman"/>
          <w:sz w:val="28"/>
          <w:szCs w:val="28"/>
          <w:lang w:val="en-US"/>
        </w:rPr>
        <w:t xml:space="preserve">, </w:t>
      </w:r>
      <w:r w:rsidR="00652707" w:rsidRPr="00404F85">
        <w:rPr>
          <w:rStyle w:val="fn"/>
          <w:rFonts w:ascii="Times New Roman" w:hAnsi="Times New Roman" w:cs="Times New Roman"/>
          <w:sz w:val="28"/>
          <w:szCs w:val="28"/>
          <w:lang w:val="en-US"/>
        </w:rPr>
        <w:t>Process Innovation</w:t>
      </w:r>
      <w:r w:rsidR="00652707" w:rsidRPr="00404F85">
        <w:rPr>
          <w:rFonts w:ascii="Times New Roman" w:hAnsi="Times New Roman" w:cs="Times New Roman"/>
          <w:sz w:val="28"/>
          <w:szCs w:val="28"/>
          <w:lang w:val="en-US"/>
        </w:rPr>
        <w:t xml:space="preserve">: </w:t>
      </w:r>
      <w:r w:rsidR="00652707" w:rsidRPr="00404F85">
        <w:rPr>
          <w:rStyle w:val="2d"/>
          <w:rFonts w:ascii="Times New Roman" w:hAnsi="Times New Roman" w:cs="Times New Roman"/>
          <w:sz w:val="28"/>
          <w:szCs w:val="28"/>
          <w:lang w:val="en-US"/>
        </w:rPr>
        <w:t xml:space="preserve">Reengineering Work Through Information Technology. </w:t>
      </w:r>
      <w:r w:rsidR="00652707" w:rsidRPr="00404F85">
        <w:rPr>
          <w:rStyle w:val="2d"/>
          <w:rFonts w:ascii="Times New Roman" w:hAnsi="Times New Roman" w:cs="Times New Roman"/>
          <w:sz w:val="28"/>
          <w:szCs w:val="28"/>
        </w:rPr>
        <w:t>2022</w:t>
      </w:r>
    </w:p>
    <w:p w:rsidR="00652707" w:rsidRPr="00404F85" w:rsidRDefault="00356766" w:rsidP="00845DB7">
      <w:pPr>
        <w:pStyle w:val="a5"/>
        <w:numPr>
          <w:ilvl w:val="0"/>
          <w:numId w:val="67"/>
        </w:numPr>
        <w:tabs>
          <w:tab w:val="left" w:pos="993"/>
        </w:tabs>
        <w:spacing w:after="0" w:line="300" w:lineRule="auto"/>
        <w:ind w:left="0" w:firstLine="567"/>
        <w:jc w:val="both"/>
        <w:rPr>
          <w:rFonts w:ascii="Times New Roman" w:hAnsi="Times New Roman" w:cs="Times New Roman"/>
          <w:sz w:val="28"/>
          <w:szCs w:val="28"/>
        </w:rPr>
      </w:pPr>
      <w:hyperlink r:id="rId79" w:history="1">
        <w:r w:rsidR="00652707" w:rsidRPr="00404F85">
          <w:rPr>
            <w:rStyle w:val="a4"/>
            <w:rFonts w:ascii="Times New Roman" w:hAnsi="Times New Roman" w:cs="Times New Roman"/>
            <w:sz w:val="28"/>
            <w:szCs w:val="28"/>
          </w:rPr>
          <w:t>Liksza</w:t>
        </w:r>
      </w:hyperlink>
      <w:r w:rsidR="00652707" w:rsidRPr="00404F85">
        <w:rPr>
          <w:rFonts w:ascii="Times New Roman" w:hAnsi="Times New Roman" w:cs="Times New Roman"/>
          <w:sz w:val="28"/>
          <w:szCs w:val="28"/>
        </w:rPr>
        <w:t xml:space="preserve"> J., </w:t>
      </w:r>
      <w:r w:rsidR="00652707" w:rsidRPr="00404F85">
        <w:rPr>
          <w:rStyle w:val="fn"/>
          <w:rFonts w:ascii="Times New Roman" w:hAnsi="Times New Roman" w:cs="Times New Roman"/>
          <w:sz w:val="28"/>
          <w:szCs w:val="28"/>
        </w:rPr>
        <w:t xml:space="preserve">Nowa rzeczywistość. Jak zmieniają się organizacje i oczekiwania pracowników. </w:t>
      </w:r>
      <w:r w:rsidR="00652707" w:rsidRPr="00404F85">
        <w:rPr>
          <w:rFonts w:ascii="Times New Roman" w:hAnsi="Times New Roman" w:cs="Times New Roman"/>
          <w:sz w:val="28"/>
          <w:szCs w:val="28"/>
        </w:rPr>
        <w:t>Wolters Kluwer, 2021</w:t>
      </w:r>
    </w:p>
    <w:p w:rsidR="00652707" w:rsidRPr="00404F85" w:rsidRDefault="00652707" w:rsidP="00845DB7">
      <w:pPr>
        <w:pStyle w:val="a5"/>
        <w:numPr>
          <w:ilvl w:val="0"/>
          <w:numId w:val="67"/>
        </w:numPr>
        <w:tabs>
          <w:tab w:val="left" w:pos="993"/>
        </w:tabs>
        <w:spacing w:after="0" w:line="300" w:lineRule="auto"/>
        <w:ind w:left="0" w:firstLine="567"/>
        <w:jc w:val="both"/>
        <w:rPr>
          <w:rFonts w:ascii="Times New Roman" w:hAnsi="Times New Roman" w:cs="Times New Roman"/>
          <w:sz w:val="28"/>
          <w:szCs w:val="28"/>
        </w:rPr>
      </w:pPr>
      <w:r w:rsidRPr="00404F85">
        <w:rPr>
          <w:rFonts w:ascii="Times New Roman" w:hAnsi="Times New Roman" w:cs="Times New Roman"/>
          <w:sz w:val="28"/>
          <w:szCs w:val="28"/>
        </w:rPr>
        <w:t>Zarządzanie zasobami ludzkimi w Polsce. Ewolucja i współczesność. Red: Agnieszka Sitko-Lutek, Aleksy Pocztowski i Anna Rakowska-Trela Wolters Kluwer, 2021.</w:t>
      </w:r>
      <w:r w:rsidRPr="00404F85">
        <w:rPr>
          <w:rFonts w:ascii="Times New Roman" w:hAnsi="Times New Roman" w:cs="Times New Roman"/>
          <w:sz w:val="28"/>
          <w:szCs w:val="28"/>
        </w:rPr>
        <w:br w:type="page"/>
      </w:r>
    </w:p>
    <w:p w:rsidR="00652707" w:rsidRPr="005444A9" w:rsidRDefault="00652707" w:rsidP="008076D5">
      <w:pPr>
        <w:spacing w:after="0" w:line="240" w:lineRule="auto"/>
        <w:jc w:val="right"/>
        <w:rPr>
          <w:rFonts w:ascii="Times New Roman" w:hAnsi="Times New Roman" w:cs="Times New Roman"/>
          <w:b/>
          <w:sz w:val="28"/>
          <w:szCs w:val="28"/>
        </w:rPr>
      </w:pPr>
      <w:r w:rsidRPr="005444A9">
        <w:rPr>
          <w:rFonts w:ascii="Times New Roman" w:hAnsi="Times New Roman" w:cs="Times New Roman"/>
          <w:b/>
          <w:color w:val="000000"/>
          <w:sz w:val="28"/>
          <w:szCs w:val="28"/>
          <w:shd w:val="clear" w:color="auto" w:fill="FFFFFF"/>
        </w:rPr>
        <w:t>P. Pisula</w:t>
      </w:r>
      <w:r w:rsidRPr="005444A9">
        <w:rPr>
          <w:rFonts w:ascii="Times New Roman" w:hAnsi="Times New Roman" w:cs="Times New Roman"/>
          <w:b/>
          <w:sz w:val="28"/>
          <w:szCs w:val="28"/>
        </w:rPr>
        <w:t xml:space="preserve"> </w:t>
      </w:r>
    </w:p>
    <w:p w:rsidR="00652707" w:rsidRPr="00404F85" w:rsidRDefault="00652707" w:rsidP="008076D5">
      <w:pPr>
        <w:spacing w:after="0" w:line="240" w:lineRule="auto"/>
        <w:jc w:val="right"/>
        <w:rPr>
          <w:rFonts w:ascii="Times New Roman" w:hAnsi="Times New Roman" w:cs="Times New Roman"/>
          <w:i/>
          <w:sz w:val="28"/>
          <w:szCs w:val="28"/>
        </w:rPr>
      </w:pPr>
      <w:r w:rsidRPr="00404F85">
        <w:rPr>
          <w:rFonts w:ascii="Times New Roman" w:hAnsi="Times New Roman" w:cs="Times New Roman"/>
          <w:i/>
          <w:sz w:val="28"/>
          <w:szCs w:val="28"/>
        </w:rPr>
        <w:t>Mgr KPU Krosno</w:t>
      </w:r>
    </w:p>
    <w:p w:rsidR="00652707" w:rsidRPr="005444A9" w:rsidRDefault="00652707" w:rsidP="008076D5">
      <w:pPr>
        <w:spacing w:after="0" w:line="240" w:lineRule="auto"/>
        <w:jc w:val="right"/>
        <w:rPr>
          <w:rFonts w:ascii="Times New Roman" w:hAnsi="Times New Roman" w:cs="Times New Roman"/>
          <w:b/>
          <w:sz w:val="28"/>
          <w:szCs w:val="28"/>
        </w:rPr>
      </w:pPr>
      <w:r w:rsidRPr="005444A9">
        <w:rPr>
          <w:rFonts w:ascii="Times New Roman" w:hAnsi="Times New Roman" w:cs="Times New Roman"/>
          <w:b/>
          <w:sz w:val="28"/>
          <w:szCs w:val="28"/>
        </w:rPr>
        <w:t>P. Skotny</w:t>
      </w:r>
      <w:r w:rsidRPr="005444A9">
        <w:rPr>
          <w:rFonts w:ascii="Times New Roman" w:hAnsi="Times New Roman" w:cs="Times New Roman"/>
          <w:b/>
          <w:sz w:val="28"/>
          <w:szCs w:val="28"/>
          <w:lang w:val="en-US"/>
        </w:rPr>
        <w:t>y</w:t>
      </w:r>
    </w:p>
    <w:p w:rsidR="00652707" w:rsidRPr="00404F85" w:rsidRDefault="00652707" w:rsidP="008076D5">
      <w:pPr>
        <w:spacing w:after="0" w:line="240" w:lineRule="auto"/>
        <w:jc w:val="right"/>
        <w:rPr>
          <w:rFonts w:ascii="Times New Roman" w:hAnsi="Times New Roman" w:cs="Times New Roman"/>
          <w:i/>
          <w:sz w:val="28"/>
          <w:szCs w:val="28"/>
        </w:rPr>
      </w:pPr>
      <w:r w:rsidRPr="00404F85">
        <w:rPr>
          <w:rFonts w:ascii="Times New Roman" w:hAnsi="Times New Roman" w:cs="Times New Roman"/>
          <w:i/>
          <w:sz w:val="28"/>
          <w:szCs w:val="28"/>
        </w:rPr>
        <w:t>Doc. dr.</w:t>
      </w:r>
    </w:p>
    <w:p w:rsidR="00652707" w:rsidRPr="00404F85" w:rsidRDefault="00652707" w:rsidP="008076D5">
      <w:pPr>
        <w:spacing w:after="0" w:line="240" w:lineRule="auto"/>
        <w:jc w:val="right"/>
        <w:rPr>
          <w:rFonts w:ascii="Times New Roman" w:hAnsi="Times New Roman" w:cs="Times New Roman"/>
          <w:i/>
          <w:sz w:val="28"/>
          <w:szCs w:val="28"/>
        </w:rPr>
      </w:pPr>
      <w:r w:rsidRPr="00404F85">
        <w:rPr>
          <w:rFonts w:ascii="Times New Roman" w:hAnsi="Times New Roman" w:cs="Times New Roman"/>
          <w:i/>
          <w:sz w:val="28"/>
          <w:szCs w:val="28"/>
        </w:rPr>
        <w:t>Państwowy Uniwersytet Pedagogiczny</w:t>
      </w:r>
      <w:r w:rsidRPr="00404F85">
        <w:rPr>
          <w:rFonts w:ascii="Times New Roman" w:hAnsi="Times New Roman" w:cs="Times New Roman"/>
          <w:i/>
          <w:sz w:val="28"/>
          <w:szCs w:val="28"/>
          <w:lang w:val="en-US"/>
        </w:rPr>
        <w:t xml:space="preserve"> </w:t>
      </w:r>
      <w:r w:rsidRPr="00404F85">
        <w:rPr>
          <w:rFonts w:ascii="Times New Roman" w:hAnsi="Times New Roman" w:cs="Times New Roman"/>
          <w:i/>
          <w:sz w:val="28"/>
          <w:szCs w:val="28"/>
        </w:rPr>
        <w:t>im. Iwana Franki</w:t>
      </w:r>
    </w:p>
    <w:p w:rsidR="00652707" w:rsidRPr="005444A9" w:rsidRDefault="00652707" w:rsidP="008076D5">
      <w:pPr>
        <w:spacing w:after="0" w:line="240" w:lineRule="auto"/>
        <w:jc w:val="right"/>
        <w:rPr>
          <w:rFonts w:ascii="Times New Roman" w:hAnsi="Times New Roman" w:cs="Times New Roman"/>
          <w:b/>
          <w:sz w:val="28"/>
          <w:szCs w:val="28"/>
        </w:rPr>
      </w:pPr>
      <w:r w:rsidRPr="005444A9">
        <w:rPr>
          <w:rFonts w:ascii="Times New Roman" w:hAnsi="Times New Roman" w:cs="Times New Roman"/>
          <w:b/>
          <w:sz w:val="28"/>
          <w:szCs w:val="28"/>
        </w:rPr>
        <w:t>K. W. Krupa</w:t>
      </w:r>
    </w:p>
    <w:p w:rsidR="00652707" w:rsidRPr="00404F85" w:rsidRDefault="00652707" w:rsidP="008076D5">
      <w:pPr>
        <w:spacing w:after="0" w:line="240" w:lineRule="auto"/>
        <w:jc w:val="right"/>
        <w:rPr>
          <w:rFonts w:ascii="Times New Roman" w:hAnsi="Times New Roman" w:cs="Times New Roman"/>
          <w:i/>
          <w:sz w:val="28"/>
          <w:szCs w:val="28"/>
        </w:rPr>
      </w:pPr>
      <w:r w:rsidRPr="00404F85">
        <w:rPr>
          <w:rFonts w:ascii="Times New Roman" w:hAnsi="Times New Roman" w:cs="Times New Roman"/>
          <w:i/>
          <w:sz w:val="28"/>
          <w:szCs w:val="28"/>
        </w:rPr>
        <w:t>Prof. KPU Krosno</w:t>
      </w:r>
    </w:p>
    <w:p w:rsidR="00652707" w:rsidRPr="00404F85" w:rsidRDefault="00652707" w:rsidP="008076D5">
      <w:pPr>
        <w:spacing w:after="0" w:line="240" w:lineRule="auto"/>
        <w:jc w:val="center"/>
        <w:rPr>
          <w:rFonts w:ascii="Times New Roman" w:hAnsi="Times New Roman" w:cs="Times New Roman"/>
          <w:b/>
          <w:caps/>
          <w:color w:val="000000"/>
          <w:sz w:val="28"/>
          <w:szCs w:val="28"/>
          <w:shd w:val="clear" w:color="auto" w:fill="FFFFFF"/>
        </w:rPr>
      </w:pPr>
    </w:p>
    <w:p w:rsidR="00652707" w:rsidRPr="00404F85" w:rsidRDefault="00652707" w:rsidP="008076D5">
      <w:pPr>
        <w:spacing w:after="0" w:line="240" w:lineRule="auto"/>
        <w:jc w:val="center"/>
        <w:rPr>
          <w:rFonts w:ascii="Times New Roman" w:hAnsi="Times New Roman" w:cs="Times New Roman"/>
          <w:b/>
          <w:caps/>
          <w:color w:val="000000"/>
          <w:sz w:val="28"/>
          <w:szCs w:val="28"/>
          <w:shd w:val="clear" w:color="auto" w:fill="FFFFFF"/>
        </w:rPr>
      </w:pPr>
      <w:r w:rsidRPr="00404F85">
        <w:rPr>
          <w:rFonts w:ascii="Times New Roman" w:hAnsi="Times New Roman" w:cs="Times New Roman"/>
          <w:b/>
          <w:caps/>
          <w:color w:val="000000"/>
          <w:sz w:val="28"/>
          <w:szCs w:val="28"/>
          <w:shd w:val="clear" w:color="auto" w:fill="FFFFFF"/>
        </w:rPr>
        <w:t>Dylematy operacyjnego zarządzania, przemysł 5.0 oraz tożsamość organizacyjna</w:t>
      </w:r>
    </w:p>
    <w:p w:rsidR="00652707" w:rsidRPr="00404F85" w:rsidRDefault="00652707" w:rsidP="008076D5">
      <w:pPr>
        <w:pStyle w:val="text-justify"/>
        <w:shd w:val="clear" w:color="auto" w:fill="FFFFFF"/>
        <w:spacing w:before="0" w:beforeAutospacing="0" w:after="0" w:afterAutospacing="0"/>
        <w:jc w:val="center"/>
        <w:textAlignment w:val="baseline"/>
        <w:rPr>
          <w:b/>
          <w:caps/>
          <w:color w:val="000000"/>
          <w:sz w:val="28"/>
          <w:szCs w:val="28"/>
          <w:lang w:val="uk-UA"/>
        </w:rPr>
      </w:pPr>
    </w:p>
    <w:p w:rsidR="00652707" w:rsidRPr="005444A9" w:rsidRDefault="00652707" w:rsidP="00652707">
      <w:pPr>
        <w:pStyle w:val="text-justify"/>
        <w:shd w:val="clear" w:color="auto" w:fill="FFFFFF"/>
        <w:spacing w:before="0" w:beforeAutospacing="0" w:after="0" w:afterAutospacing="0" w:line="300" w:lineRule="auto"/>
        <w:ind w:firstLine="360"/>
        <w:jc w:val="both"/>
        <w:textAlignment w:val="baseline"/>
        <w:rPr>
          <w:b/>
          <w:color w:val="000000"/>
          <w:sz w:val="28"/>
          <w:szCs w:val="28"/>
        </w:rPr>
      </w:pPr>
      <w:r w:rsidRPr="005444A9">
        <w:rPr>
          <w:b/>
          <w:color w:val="000000"/>
          <w:sz w:val="28"/>
          <w:szCs w:val="28"/>
        </w:rPr>
        <w:t>Streszczenie</w:t>
      </w:r>
    </w:p>
    <w:p w:rsidR="00652707" w:rsidRPr="005444A9" w:rsidRDefault="00652707" w:rsidP="00652707">
      <w:pPr>
        <w:pStyle w:val="text-justify"/>
        <w:shd w:val="clear" w:color="auto" w:fill="FFFFFF"/>
        <w:spacing w:before="0" w:beforeAutospacing="0" w:after="0" w:afterAutospacing="0" w:line="300" w:lineRule="auto"/>
        <w:ind w:firstLine="360"/>
        <w:jc w:val="both"/>
        <w:textAlignment w:val="baseline"/>
        <w:rPr>
          <w:color w:val="000000"/>
          <w:sz w:val="28"/>
          <w:szCs w:val="28"/>
        </w:rPr>
      </w:pPr>
      <w:r w:rsidRPr="005444A9">
        <w:rPr>
          <w:color w:val="000000"/>
          <w:sz w:val="28"/>
          <w:szCs w:val="28"/>
        </w:rPr>
        <w:t>W współczesnym zarządzaniu często spotykamy się z sytuacją, w której zarówno teoretycy jak i praktycy posługują się pewnymi pojęciami nadając im bardzo różne znaczenia. Dotyczy to także miękkiego zarządzania (Jutronauci). Intuicyjnie przeciwstawia się je zarządzaniu twardemu, czyli ukierunkowanemu na realne mierzalne efekty wyrażane najczęściej w kategoriach finansowych: zysku, przychodu, obrotu. Jest to istotna zmiana paradygmatów w realiach 5G i Industry 5.0.</w:t>
      </w:r>
    </w:p>
    <w:p w:rsidR="00652707" w:rsidRPr="002A4920" w:rsidRDefault="00652707" w:rsidP="00652707">
      <w:pPr>
        <w:pStyle w:val="text-justify"/>
        <w:shd w:val="clear" w:color="auto" w:fill="FFFFFF"/>
        <w:spacing w:before="0" w:beforeAutospacing="0" w:after="0" w:afterAutospacing="0" w:line="300" w:lineRule="auto"/>
        <w:ind w:firstLine="360"/>
        <w:jc w:val="both"/>
        <w:textAlignment w:val="baseline"/>
        <w:rPr>
          <w:color w:val="000000"/>
          <w:sz w:val="16"/>
          <w:szCs w:val="16"/>
          <w:lang w:val="uk-UA"/>
        </w:rPr>
      </w:pPr>
    </w:p>
    <w:p w:rsidR="00652707" w:rsidRPr="002A4920" w:rsidRDefault="00652707" w:rsidP="00652707">
      <w:pPr>
        <w:pStyle w:val="1"/>
        <w:spacing w:before="0" w:beforeAutospacing="0" w:after="0" w:afterAutospacing="0" w:line="300" w:lineRule="auto"/>
        <w:jc w:val="both"/>
        <w:rPr>
          <w:b w:val="0"/>
          <w:sz w:val="28"/>
          <w:szCs w:val="28"/>
        </w:rPr>
      </w:pPr>
      <w:r w:rsidRPr="005444A9">
        <w:rPr>
          <w:sz w:val="28"/>
          <w:szCs w:val="28"/>
        </w:rPr>
        <w:t xml:space="preserve">Przemysł </w:t>
      </w:r>
      <w:smartTag w:uri="urn:schemas-microsoft-com:office:smarttags" w:element="metricconverter">
        <w:smartTagPr>
          <w:attr w:name="ProductID" w:val="5.0 a"/>
        </w:smartTagPr>
        <w:r w:rsidRPr="005444A9">
          <w:rPr>
            <w:sz w:val="28"/>
            <w:szCs w:val="28"/>
          </w:rPr>
          <w:t>5.0 a</w:t>
        </w:r>
      </w:smartTag>
      <w:r w:rsidRPr="005444A9">
        <w:rPr>
          <w:sz w:val="28"/>
          <w:szCs w:val="28"/>
        </w:rPr>
        <w:t xml:space="preserve"> zarządzanie w nieprzewidywalnym otoczeniu</w:t>
      </w:r>
    </w:p>
    <w:p w:rsidR="00652707" w:rsidRPr="002A4920" w:rsidRDefault="00652707" w:rsidP="00652707">
      <w:pPr>
        <w:pStyle w:val="1"/>
        <w:spacing w:before="0" w:beforeAutospacing="0" w:after="0" w:afterAutospacing="0" w:line="300" w:lineRule="auto"/>
        <w:ind w:firstLine="567"/>
        <w:jc w:val="both"/>
        <w:rPr>
          <w:b w:val="0"/>
          <w:sz w:val="28"/>
          <w:szCs w:val="28"/>
        </w:rPr>
      </w:pPr>
      <w:r w:rsidRPr="002A4920">
        <w:rPr>
          <w:b w:val="0"/>
          <w:sz w:val="28"/>
          <w:szCs w:val="28"/>
        </w:rPr>
        <w:t>Przemysł 5.0 przedstawia wizję przemysłu, której zasadniczymi celami są wydajność i produktywność, a także wzmacnia rolę i wkład przemysłu w współczesne społeczeństwo.</w:t>
      </w:r>
      <w:r w:rsidRPr="002A4920">
        <w:rPr>
          <w:b w:val="0"/>
          <w:color w:val="FFFFFF"/>
          <w:sz w:val="28"/>
          <w:szCs w:val="28"/>
        </w:rPr>
        <w:t xml:space="preserve"> </w:t>
      </w:r>
      <w:r w:rsidRPr="002A4920">
        <w:rPr>
          <w:b w:val="0"/>
          <w:sz w:val="28"/>
          <w:szCs w:val="28"/>
        </w:rPr>
        <w:t xml:space="preserve">Przenosi koncentrację z udziałowca na wartość dla interesariuszy, z korzyścią dla wszystkich zainteresowanych. Umieszcza dobre samopoczucie pracownika w centrum procesu produkcyjnego i wykorzystuje nowe technologie, aby zapewnić dobrobyt wykraczający poza miejsca pracy i wzrost, przy jednoczesnym poszanowaniu ograniczeń produkcyjnych planety i uwzglenieniu oczekiwań młodego pokolenia (IGEN). Uzupełnia istniejące podejście „Przemysł </w:t>
      </w:r>
      <w:smartTag w:uri="urn:schemas-microsoft-com:office:smarttags" w:element="metricconverter">
        <w:smartTagPr>
          <w:attr w:name="ProductID" w:val="4.0”"/>
        </w:smartTagPr>
        <w:r w:rsidRPr="002A4920">
          <w:rPr>
            <w:b w:val="0"/>
            <w:sz w:val="28"/>
            <w:szCs w:val="28"/>
          </w:rPr>
          <w:t>4.0”</w:t>
        </w:r>
      </w:smartTag>
      <w:r w:rsidRPr="002A4920">
        <w:rPr>
          <w:b w:val="0"/>
          <w:sz w:val="28"/>
          <w:szCs w:val="28"/>
        </w:rPr>
        <w:t xml:space="preserve">, w szczególności umieszczając badania i innowacje w służbie przejścia do zrównoważonego, zorientowanego na człowieka i odpornego przemysłu europejskiego. Przemysł 5.0 jest uważany za kolejną ewolucję przemysłową. Jego celem jest wykorzystanie kreatywności ludzkich ekspertów we współpracy z wydajnymi, inteligentnymi i dokładnymi maszynami w celu uzyskania zasobooszczędnych i preferowanych przez użytkowników rozwiązań produkcyjnych w porównaniu z Przemysłem 4.0. Oczekuje się, że wiele obiecujących technologii i aplikacji pomoże Przemysłowi 5.0 w zwiększeniu produkcji i spontanicznym dostarczaniu spersonalizowanych produktów. Podkreśla aspekty, które będą decydującymi czynnikami określającymi nowe miejsce przemysłu w przyszłym społeczeństwie europejskim. Czynniki te mają również wymiar środowiskowy, społeczny i dotyczą praw podstawowych (RAZOR CGTN). </w:t>
      </w:r>
    </w:p>
    <w:p w:rsidR="00652707" w:rsidRPr="002A4920" w:rsidRDefault="00652707" w:rsidP="00652707">
      <w:pPr>
        <w:pStyle w:val="1"/>
        <w:spacing w:before="0" w:beforeAutospacing="0" w:after="0" w:afterAutospacing="0" w:line="300" w:lineRule="auto"/>
        <w:ind w:firstLine="567"/>
        <w:jc w:val="both"/>
        <w:rPr>
          <w:b w:val="0"/>
          <w:sz w:val="28"/>
          <w:szCs w:val="28"/>
        </w:rPr>
      </w:pPr>
      <w:r w:rsidRPr="002A4920">
        <w:rPr>
          <w:b w:val="0"/>
          <w:sz w:val="28"/>
          <w:szCs w:val="28"/>
        </w:rPr>
        <w:t>Przemysł 5.0 nie powinien być rozumiany jako chronologiczna kontynuacja ani alternatywa dla istniejącego paradygmatu Przemysłu 4.0. Jest to wynik dalekowzrocznego działania, które ma pomóc określić, w jaki sposób europejski przemysł i pojawiające się trendy oraz potrzeby społeczne mogą współistnieć (Cloud computing). </w:t>
      </w:r>
    </w:p>
    <w:p w:rsidR="00652707" w:rsidRPr="002A4920" w:rsidRDefault="00652707" w:rsidP="00652707">
      <w:pPr>
        <w:pStyle w:val="1"/>
        <w:spacing w:before="0" w:beforeAutospacing="0" w:after="0" w:afterAutospacing="0" w:line="300" w:lineRule="auto"/>
        <w:ind w:firstLine="567"/>
        <w:jc w:val="both"/>
        <w:rPr>
          <w:b w:val="0"/>
          <w:bCs w:val="0"/>
          <w:sz w:val="28"/>
          <w:szCs w:val="28"/>
        </w:rPr>
      </w:pPr>
      <w:r w:rsidRPr="002A4920">
        <w:rPr>
          <w:b w:val="0"/>
          <w:sz w:val="28"/>
          <w:szCs w:val="28"/>
        </w:rPr>
        <w:t>Przemysł 5. 0 jest obecnie opracowywany w celu wykorzystania wyjątkowej kreatywności ludzkich ekspertów do współpracy z potężnymi, inteligentnymi i dokładnymi maszynami. Wielu wizjonerów technicznych uważa, że Przemysł 5.0 przywróci ludzki charakter branży produkcyjnej. Oczekuje się, że Przemysł 5.0 połączy szybkie i dokładne maszyny również coboty oraz krytyczne, kognitywne myślenie ludzi. Masowa personalizacja to kolejny ważny wkład Przemysłu 5.0, w którym klienci mogą preferować spersonalizowane produkty zgodnie z ich gustem i potrzebami. Przemysł 5.0 znacznie zwiększy wydajność produkcji i stworzy wszechstronność między ludźmi a maszynami, umożliwiając odpowiedzialność za interakcję i stałe monitorowanie działań. Współpraca człowieka z maszynami ma na celu zwiększenie produkcji w szybkim tempie. Przemysł 5.0 promuje bardziej wykwalifikowane miejsca pracy w porównaniu z Przemysłem 4.0, ponieważ intelektualni profesjonaliści pracują z maszynami.  Koncentruje się głównie na masowej personalizacji, w której ludzie będą kierować robotami (coboty).</w:t>
      </w:r>
    </w:p>
    <w:p w:rsidR="00652707" w:rsidRPr="002A4920" w:rsidRDefault="00652707" w:rsidP="00652707">
      <w:pPr>
        <w:pStyle w:val="1"/>
        <w:spacing w:before="0" w:beforeAutospacing="0" w:after="0" w:afterAutospacing="0" w:line="300" w:lineRule="auto"/>
        <w:ind w:firstLine="567"/>
        <w:jc w:val="both"/>
        <w:rPr>
          <w:b w:val="0"/>
          <w:bCs w:val="0"/>
          <w:sz w:val="28"/>
          <w:szCs w:val="28"/>
        </w:rPr>
      </w:pPr>
      <w:r w:rsidRPr="002A4920">
        <w:rPr>
          <w:b w:val="0"/>
          <w:sz w:val="28"/>
          <w:szCs w:val="28"/>
        </w:rPr>
        <w:t>Sztuczna inteligencja i robotyka odegrają fundamentalną rolę w  piątej rewolucji, na przykład wykorzystanie, współpracujących robotów sterowanych przez ludzi lub zastosowanie „cyfrowych bliźniaków”, czyli cyfrowej prezentacji obiektów fizycznych (c3.ai).</w:t>
      </w:r>
    </w:p>
    <w:p w:rsidR="00652707" w:rsidRPr="002A4920" w:rsidRDefault="00652707" w:rsidP="00652707">
      <w:pPr>
        <w:pStyle w:val="1"/>
        <w:spacing w:before="0" w:beforeAutospacing="0" w:after="0" w:afterAutospacing="0" w:line="300" w:lineRule="auto"/>
        <w:ind w:firstLine="567"/>
        <w:jc w:val="both"/>
        <w:rPr>
          <w:b w:val="0"/>
          <w:bCs w:val="0"/>
          <w:sz w:val="28"/>
          <w:szCs w:val="28"/>
        </w:rPr>
      </w:pPr>
      <w:r w:rsidRPr="002A4920">
        <w:rPr>
          <w:b w:val="0"/>
          <w:sz w:val="28"/>
          <w:szCs w:val="28"/>
        </w:rPr>
        <w:t>Podstawowym filarem jest współpraca między maszynami i ludźmi w celu poprawy produktywności, bezpieczeństwa i jakości przedsiębiorstw przemysłowych. Ludzie będą ściśle współpracować z inteligentnymi maszynami, które będą pomagać w podejmowaniu decyzji i wzmacniać pozycję pracownika. Jednocześnie doprowadzi to do zmiany ról na niższych stanowiskach, a ich pracownicy będą musieli nabyć nowe umiejętności, co z kolei zwiększy konkurencję między firmami poszukującymi najlepszych talentów. Jednak obecnie w dalszym ciągu, co potwierdzają również eksperci c3.ai, zazwyczaj MENEDŻEROWIE szkoleni są:</w:t>
      </w:r>
    </w:p>
    <w:p w:rsidR="00652707" w:rsidRPr="002A4920" w:rsidRDefault="00652707" w:rsidP="00845DB7">
      <w:pPr>
        <w:pStyle w:val="1"/>
        <w:numPr>
          <w:ilvl w:val="0"/>
          <w:numId w:val="70"/>
        </w:numPr>
        <w:tabs>
          <w:tab w:val="left" w:pos="1560"/>
        </w:tabs>
        <w:spacing w:before="0" w:beforeAutospacing="0" w:after="0" w:afterAutospacing="0" w:line="300" w:lineRule="auto"/>
        <w:ind w:hanging="846"/>
        <w:rPr>
          <w:b w:val="0"/>
          <w:sz w:val="28"/>
          <w:szCs w:val="28"/>
        </w:rPr>
      </w:pPr>
      <w:r w:rsidRPr="002A4920">
        <w:rPr>
          <w:b w:val="0"/>
          <w:sz w:val="28"/>
          <w:szCs w:val="28"/>
        </w:rPr>
        <w:t>do oceny szans i zagrożeń w otoczeniu,</w:t>
      </w:r>
    </w:p>
    <w:p w:rsidR="00652707" w:rsidRPr="002A4920" w:rsidRDefault="00652707" w:rsidP="00845DB7">
      <w:pPr>
        <w:pStyle w:val="1"/>
        <w:numPr>
          <w:ilvl w:val="0"/>
          <w:numId w:val="70"/>
        </w:numPr>
        <w:tabs>
          <w:tab w:val="left" w:pos="1560"/>
        </w:tabs>
        <w:spacing w:before="0" w:beforeAutospacing="0" w:after="0" w:afterAutospacing="0" w:line="300" w:lineRule="auto"/>
        <w:ind w:hanging="846"/>
        <w:rPr>
          <w:b w:val="0"/>
          <w:sz w:val="28"/>
          <w:szCs w:val="28"/>
        </w:rPr>
      </w:pPr>
      <w:r w:rsidRPr="002A4920">
        <w:rPr>
          <w:b w:val="0"/>
          <w:sz w:val="28"/>
          <w:szCs w:val="28"/>
        </w:rPr>
        <w:t>przeprowadzania analizy wariantów działania,</w:t>
      </w:r>
    </w:p>
    <w:p w:rsidR="00652707" w:rsidRPr="002A4920" w:rsidRDefault="00652707" w:rsidP="00845DB7">
      <w:pPr>
        <w:pStyle w:val="1"/>
        <w:numPr>
          <w:ilvl w:val="0"/>
          <w:numId w:val="70"/>
        </w:numPr>
        <w:tabs>
          <w:tab w:val="left" w:pos="1560"/>
        </w:tabs>
        <w:spacing w:before="0" w:beforeAutospacing="0" w:after="0" w:afterAutospacing="0" w:line="300" w:lineRule="auto"/>
        <w:ind w:hanging="846"/>
        <w:rPr>
          <w:b w:val="0"/>
          <w:sz w:val="28"/>
          <w:szCs w:val="28"/>
        </w:rPr>
      </w:pPr>
      <w:r w:rsidRPr="002A4920">
        <w:rPr>
          <w:b w:val="0"/>
          <w:sz w:val="28"/>
          <w:szCs w:val="28"/>
        </w:rPr>
        <w:t>optymalizacji wyborów.</w:t>
      </w:r>
    </w:p>
    <w:p w:rsidR="00652707" w:rsidRPr="002A4920" w:rsidRDefault="00652707" w:rsidP="00652707">
      <w:pPr>
        <w:pStyle w:val="1"/>
        <w:spacing w:before="0" w:beforeAutospacing="0" w:after="0" w:afterAutospacing="0" w:line="300" w:lineRule="auto"/>
        <w:ind w:firstLine="567"/>
        <w:jc w:val="both"/>
        <w:rPr>
          <w:b w:val="0"/>
          <w:sz w:val="28"/>
          <w:szCs w:val="28"/>
          <w:u w:val="single"/>
        </w:rPr>
      </w:pPr>
      <w:r w:rsidRPr="002A4920">
        <w:rPr>
          <w:b w:val="0"/>
          <w:sz w:val="28"/>
          <w:szCs w:val="28"/>
        </w:rPr>
        <w:t xml:space="preserve">Jest bogata literatura na temat zarządzania w kryzysie, oparta na rzetelnych badaniach. Wynika z niej, że w tak trudnych czasach znaczenia nabiera stabilność i sposób funkcjonowania bezpośredniego otoczenia. Kiedyś mówiliśmy o złożonym i dynamicznym otoczeniu. Potem o turbulentnym. Dziś mamy nieprzewidywalne. Jak ono będzie długo trwać? Kto to przewidzi? Badania blisko tysiąca absolwentów programów Executive MBA wskazują, że aktualnie firmy dysponują ograniczonym repertuarem zachowań w sytuacjach kryzysowych. I powinny wystrzegać się zarówno najbardziej naturalnych reakcji polegających na cięciu  kosztów i redukcji działania, jak i zbytnio innowacyjnych i przedsiębiorczych ruchów. Doświadczenia podpowiadają bowiem, że ograniczanie kosztów nie zmniejsza ryzyka niepowodzenia tylko przesuwa je w czasie. Stąd gdy nie wiemy jak długo potrwa kryzys, to taka reakcja nie jest skutecznym rozwiązaniem. Strategie innowacyjne natomiast podwajają ryzyko z wątpliwą obietnicą zbudowania silniejszej pozycji po kryzysie. OPTYMALNYM WARIANTEM ZATEM JEST HYBRYDOWA STRATEGIA MĄDREJ ADAPTACJI. Zapewnia firmie wejść w nową normalność z poprawnym, dopasowanym modelem biznesowym. </w:t>
      </w:r>
      <w:r w:rsidRPr="002A4920">
        <w:rPr>
          <w:b w:val="0"/>
          <w:i/>
          <w:sz w:val="28"/>
          <w:szCs w:val="28"/>
          <w:u w:val="single"/>
        </w:rPr>
        <w:t>Jednak co oczywiste j</w:t>
      </w:r>
      <w:r w:rsidRPr="002A4920">
        <w:rPr>
          <w:b w:val="0"/>
          <w:i/>
          <w:iCs/>
          <w:sz w:val="28"/>
          <w:szCs w:val="28"/>
          <w:u w:val="single"/>
        </w:rPr>
        <w:t>est to słuszne w zakresie już posiadanej wiedzy o kryzysach</w:t>
      </w:r>
      <w:r w:rsidRPr="002A4920">
        <w:rPr>
          <w:b w:val="0"/>
          <w:i/>
          <w:sz w:val="28"/>
          <w:szCs w:val="28"/>
          <w:u w:val="single"/>
        </w:rPr>
        <w:t>.</w:t>
      </w:r>
    </w:p>
    <w:p w:rsidR="00652707" w:rsidRPr="002A4920" w:rsidRDefault="00652707" w:rsidP="00652707">
      <w:pPr>
        <w:pStyle w:val="1"/>
        <w:spacing w:before="0" w:beforeAutospacing="0" w:after="0" w:afterAutospacing="0" w:line="300" w:lineRule="auto"/>
        <w:ind w:firstLine="567"/>
        <w:jc w:val="both"/>
        <w:rPr>
          <w:b w:val="0"/>
          <w:sz w:val="28"/>
          <w:szCs w:val="28"/>
        </w:rPr>
      </w:pPr>
      <w:r w:rsidRPr="002A4920">
        <w:rPr>
          <w:b w:val="0"/>
          <w:sz w:val="28"/>
          <w:szCs w:val="28"/>
        </w:rPr>
        <w:t>Wg opinii badanych menedżerów małych i dużych firm oraz szefów oddziałów globalnych korporacji aktualne reakcje uczą nas nowych zachowań, lecz głównie dają nam lekcje, które weryfikują dotychczasowe poglądy. Wybrane z nich to:</w:t>
      </w:r>
    </w:p>
    <w:p w:rsidR="00652707" w:rsidRPr="002A4920" w:rsidRDefault="00652707" w:rsidP="00652707">
      <w:pPr>
        <w:pStyle w:val="1"/>
        <w:spacing w:before="0" w:beforeAutospacing="0" w:after="0" w:afterAutospacing="0" w:line="300" w:lineRule="auto"/>
        <w:ind w:firstLine="567"/>
        <w:jc w:val="both"/>
        <w:rPr>
          <w:b w:val="0"/>
          <w:bCs w:val="0"/>
          <w:sz w:val="28"/>
          <w:szCs w:val="28"/>
        </w:rPr>
      </w:pPr>
      <w:r w:rsidRPr="002A4920">
        <w:rPr>
          <w:b w:val="0"/>
          <w:sz w:val="28"/>
          <w:szCs w:val="28"/>
        </w:rPr>
        <w:t>1.</w:t>
      </w:r>
      <w:r>
        <w:rPr>
          <w:b w:val="0"/>
          <w:sz w:val="28"/>
          <w:szCs w:val="28"/>
        </w:rPr>
        <w:t>  </w:t>
      </w:r>
      <w:r w:rsidRPr="002A4920">
        <w:rPr>
          <w:b w:val="0"/>
          <w:sz w:val="28"/>
          <w:szCs w:val="28"/>
        </w:rPr>
        <w:t>Praca zdalna stała się wyzwaniem nr jeden. Tyle mówiło się o nowoczesnych organizacjach i cyfrowej transformacji.</w:t>
      </w:r>
    </w:p>
    <w:p w:rsidR="00652707" w:rsidRPr="002A4920" w:rsidRDefault="00652707" w:rsidP="00652707">
      <w:pPr>
        <w:pStyle w:val="1"/>
        <w:spacing w:before="0" w:beforeAutospacing="0" w:after="0" w:afterAutospacing="0" w:line="300" w:lineRule="auto"/>
        <w:ind w:firstLine="567"/>
        <w:jc w:val="both"/>
        <w:rPr>
          <w:b w:val="0"/>
          <w:sz w:val="28"/>
          <w:szCs w:val="28"/>
        </w:rPr>
      </w:pPr>
      <w:r w:rsidRPr="002A4920">
        <w:rPr>
          <w:b w:val="0"/>
          <w:sz w:val="28"/>
          <w:szCs w:val="28"/>
        </w:rPr>
        <w:t>2.</w:t>
      </w:r>
      <w:r>
        <w:rPr>
          <w:b w:val="0"/>
          <w:sz w:val="28"/>
          <w:szCs w:val="28"/>
        </w:rPr>
        <w:t>  </w:t>
      </w:r>
      <w:r w:rsidRPr="002A4920">
        <w:rPr>
          <w:b w:val="0"/>
          <w:sz w:val="28"/>
          <w:szCs w:val="28"/>
        </w:rPr>
        <w:t>Menedżerowie bardzo różnie oceniają pracę zdalną. Wcześniej była Świętym Graalem, a teraz okazuje się już nie tak atrakcyjna i wszyscy marzą o powrocie do biura. Nagle okazał się, że świat cyfrowy jest dosyć efektywny, ale okropny i nudny, a sztuczna inteligencja gubi się w sytuacjach, które jeszcze nie opisano statystycznie.</w:t>
      </w:r>
    </w:p>
    <w:p w:rsidR="00652707" w:rsidRPr="002A4920" w:rsidRDefault="00652707" w:rsidP="00652707">
      <w:pPr>
        <w:pStyle w:val="1"/>
        <w:spacing w:before="0" w:beforeAutospacing="0" w:after="0" w:afterAutospacing="0" w:line="300" w:lineRule="auto"/>
        <w:ind w:firstLine="567"/>
        <w:jc w:val="both"/>
        <w:rPr>
          <w:b w:val="0"/>
          <w:sz w:val="28"/>
          <w:szCs w:val="28"/>
        </w:rPr>
      </w:pPr>
      <w:r w:rsidRPr="002A4920">
        <w:rPr>
          <w:b w:val="0"/>
          <w:sz w:val="28"/>
          <w:szCs w:val="28"/>
        </w:rPr>
        <w:t>3.</w:t>
      </w:r>
      <w:r>
        <w:rPr>
          <w:b w:val="0"/>
          <w:sz w:val="28"/>
          <w:szCs w:val="28"/>
        </w:rPr>
        <w:t>  </w:t>
      </w:r>
      <w:r w:rsidRPr="002A4920">
        <w:rPr>
          <w:b w:val="0"/>
          <w:sz w:val="28"/>
          <w:szCs w:val="28"/>
        </w:rPr>
        <w:t>Pracownicy szybko dostosowali się do logiki pracy zdalnej i odkryli, że ma ona blaski i cienie.</w:t>
      </w:r>
    </w:p>
    <w:p w:rsidR="00652707" w:rsidRPr="002A4920" w:rsidRDefault="00652707" w:rsidP="00652707">
      <w:pPr>
        <w:pStyle w:val="1"/>
        <w:spacing w:before="0" w:beforeAutospacing="0" w:after="0" w:afterAutospacing="0" w:line="300" w:lineRule="auto"/>
        <w:ind w:firstLine="567"/>
        <w:jc w:val="both"/>
        <w:rPr>
          <w:b w:val="0"/>
          <w:sz w:val="28"/>
          <w:szCs w:val="28"/>
        </w:rPr>
      </w:pPr>
      <w:r w:rsidRPr="002A4920">
        <w:rPr>
          <w:b w:val="0"/>
          <w:sz w:val="28"/>
          <w:szCs w:val="28"/>
        </w:rPr>
        <w:t>4.</w:t>
      </w:r>
      <w:r>
        <w:rPr>
          <w:b w:val="0"/>
          <w:sz w:val="28"/>
          <w:szCs w:val="28"/>
        </w:rPr>
        <w:t>  </w:t>
      </w:r>
      <w:r w:rsidRPr="002A4920">
        <w:rPr>
          <w:b w:val="0"/>
          <w:sz w:val="28"/>
          <w:szCs w:val="28"/>
        </w:rPr>
        <w:t>A więc (opinia wybranych) praca zdalna nie stanie się standardem. Będzie rozwiązaniem z zakresu work-life balace. Alternatywa to praca hybrydowa – lecz czy to nie jest kolejna iluzja?</w:t>
      </w:r>
    </w:p>
    <w:p w:rsidR="00652707" w:rsidRPr="002A4920" w:rsidRDefault="00652707" w:rsidP="00652707">
      <w:pPr>
        <w:pStyle w:val="1"/>
        <w:spacing w:before="0" w:beforeAutospacing="0" w:after="0" w:afterAutospacing="0" w:line="300" w:lineRule="auto"/>
        <w:ind w:firstLine="567"/>
        <w:jc w:val="both"/>
        <w:rPr>
          <w:b w:val="0"/>
          <w:bCs w:val="0"/>
          <w:sz w:val="28"/>
          <w:szCs w:val="28"/>
        </w:rPr>
      </w:pPr>
      <w:r w:rsidRPr="002A4920">
        <w:rPr>
          <w:b w:val="0"/>
          <w:sz w:val="28"/>
          <w:szCs w:val="28"/>
        </w:rPr>
        <w:t>5.</w:t>
      </w:r>
      <w:r>
        <w:rPr>
          <w:b w:val="0"/>
          <w:sz w:val="28"/>
          <w:szCs w:val="28"/>
        </w:rPr>
        <w:t>  </w:t>
      </w:r>
      <w:r w:rsidRPr="002A4920">
        <w:rPr>
          <w:b w:val="0"/>
          <w:sz w:val="28"/>
          <w:szCs w:val="28"/>
        </w:rPr>
        <w:t>Obecna sytuacja więc jest jednocześnie czasem próby przywództwa. Czasem jasnej komunikacji, motywacji i nadania sensu walce o przetrwanie firmy w sytuacji niepewności i zagrożenia którego nawet dobrzenie nie umiemy opisać.</w:t>
      </w:r>
    </w:p>
    <w:p w:rsidR="00652707" w:rsidRDefault="00652707" w:rsidP="00652707">
      <w:pPr>
        <w:pStyle w:val="1"/>
        <w:spacing w:before="0" w:beforeAutospacing="0" w:after="0" w:afterAutospacing="0" w:line="300" w:lineRule="auto"/>
        <w:ind w:firstLine="567"/>
        <w:rPr>
          <w:b w:val="0"/>
          <w:sz w:val="28"/>
          <w:szCs w:val="28"/>
        </w:rPr>
      </w:pPr>
      <w:r w:rsidRPr="002A4920">
        <w:rPr>
          <w:b w:val="0"/>
          <w:sz w:val="28"/>
          <w:szCs w:val="28"/>
        </w:rPr>
        <w:t>Gdy minie nieprzewidywalność to do czego firmy wrócą:</w:t>
      </w:r>
    </w:p>
    <w:p w:rsidR="00652707" w:rsidRDefault="00652707" w:rsidP="00845DB7">
      <w:pPr>
        <w:pStyle w:val="1"/>
        <w:numPr>
          <w:ilvl w:val="0"/>
          <w:numId w:val="71"/>
        </w:numPr>
        <w:tabs>
          <w:tab w:val="left" w:pos="1134"/>
        </w:tabs>
        <w:spacing w:before="0" w:beforeAutospacing="0" w:after="0" w:afterAutospacing="0" w:line="300" w:lineRule="auto"/>
        <w:ind w:left="1134" w:hanging="425"/>
        <w:rPr>
          <w:b w:val="0"/>
          <w:sz w:val="28"/>
          <w:szCs w:val="28"/>
        </w:rPr>
      </w:pPr>
      <w:r w:rsidRPr="002A4920">
        <w:rPr>
          <w:b w:val="0"/>
          <w:sz w:val="28"/>
          <w:szCs w:val="28"/>
        </w:rPr>
        <w:t>Wielkiego kryzysu.</w:t>
      </w:r>
    </w:p>
    <w:p w:rsidR="00652707" w:rsidRDefault="00652707" w:rsidP="00845DB7">
      <w:pPr>
        <w:pStyle w:val="1"/>
        <w:numPr>
          <w:ilvl w:val="0"/>
          <w:numId w:val="71"/>
        </w:numPr>
        <w:tabs>
          <w:tab w:val="left" w:pos="1134"/>
        </w:tabs>
        <w:spacing w:before="0" w:beforeAutospacing="0" w:after="0" w:afterAutospacing="0" w:line="300" w:lineRule="auto"/>
        <w:ind w:left="1134" w:hanging="425"/>
        <w:rPr>
          <w:b w:val="0"/>
          <w:sz w:val="28"/>
          <w:szCs w:val="28"/>
        </w:rPr>
      </w:pPr>
      <w:r w:rsidRPr="002A4920">
        <w:rPr>
          <w:b w:val="0"/>
          <w:sz w:val="28"/>
          <w:szCs w:val="28"/>
        </w:rPr>
        <w:t>Nowego kontraktu społecznego.</w:t>
      </w:r>
    </w:p>
    <w:p w:rsidR="00652707" w:rsidRPr="002A4920" w:rsidRDefault="00652707" w:rsidP="00845DB7">
      <w:pPr>
        <w:pStyle w:val="1"/>
        <w:numPr>
          <w:ilvl w:val="0"/>
          <w:numId w:val="71"/>
        </w:numPr>
        <w:tabs>
          <w:tab w:val="left" w:pos="1134"/>
        </w:tabs>
        <w:spacing w:before="0" w:beforeAutospacing="0" w:after="0" w:afterAutospacing="0" w:line="300" w:lineRule="auto"/>
        <w:ind w:left="1134" w:hanging="425"/>
        <w:rPr>
          <w:b w:val="0"/>
          <w:bCs w:val="0"/>
          <w:sz w:val="28"/>
          <w:szCs w:val="28"/>
        </w:rPr>
      </w:pPr>
      <w:r w:rsidRPr="002A4920">
        <w:rPr>
          <w:b w:val="0"/>
          <w:sz w:val="28"/>
          <w:szCs w:val="28"/>
        </w:rPr>
        <w:t>Zmutowanej gospodarki rynkowej.</w:t>
      </w:r>
    </w:p>
    <w:p w:rsidR="00652707" w:rsidRPr="002A4920" w:rsidRDefault="00652707" w:rsidP="00652707">
      <w:pPr>
        <w:pStyle w:val="1"/>
        <w:spacing w:before="0" w:beforeAutospacing="0" w:after="0" w:afterAutospacing="0" w:line="300" w:lineRule="auto"/>
        <w:ind w:firstLine="567"/>
        <w:rPr>
          <w:b w:val="0"/>
          <w:sz w:val="28"/>
          <w:szCs w:val="28"/>
        </w:rPr>
      </w:pPr>
      <w:r w:rsidRPr="002A4920">
        <w:rPr>
          <w:b w:val="0"/>
          <w:sz w:val="28"/>
          <w:szCs w:val="28"/>
        </w:rPr>
        <w:t>Teoretycy zarządzania od dawna mówią o świecie VUCA. To jest:</w:t>
      </w:r>
    </w:p>
    <w:p w:rsidR="00652707" w:rsidRPr="002A4920" w:rsidRDefault="00652707" w:rsidP="00845DB7">
      <w:pPr>
        <w:pStyle w:val="1"/>
        <w:numPr>
          <w:ilvl w:val="0"/>
          <w:numId w:val="69"/>
        </w:numPr>
        <w:tabs>
          <w:tab w:val="clear" w:pos="720"/>
          <w:tab w:val="num" w:pos="1418"/>
        </w:tabs>
        <w:spacing w:before="0" w:beforeAutospacing="0" w:after="0" w:afterAutospacing="0" w:line="300" w:lineRule="auto"/>
        <w:ind w:left="0" w:firstLine="993"/>
        <w:rPr>
          <w:b w:val="0"/>
          <w:sz w:val="28"/>
          <w:szCs w:val="28"/>
        </w:rPr>
      </w:pPr>
      <w:r w:rsidRPr="002A4920">
        <w:rPr>
          <w:b w:val="0"/>
          <w:sz w:val="28"/>
          <w:szCs w:val="28"/>
        </w:rPr>
        <w:t>volatile – chwiejny,</w:t>
      </w:r>
    </w:p>
    <w:p w:rsidR="00652707" w:rsidRPr="002A4920" w:rsidRDefault="00652707" w:rsidP="00845DB7">
      <w:pPr>
        <w:pStyle w:val="1"/>
        <w:numPr>
          <w:ilvl w:val="0"/>
          <w:numId w:val="69"/>
        </w:numPr>
        <w:tabs>
          <w:tab w:val="clear" w:pos="720"/>
          <w:tab w:val="num" w:pos="1418"/>
        </w:tabs>
        <w:spacing w:before="0" w:beforeAutospacing="0" w:after="0" w:afterAutospacing="0" w:line="300" w:lineRule="auto"/>
        <w:ind w:left="0" w:firstLine="993"/>
        <w:rPr>
          <w:b w:val="0"/>
          <w:sz w:val="28"/>
          <w:szCs w:val="28"/>
        </w:rPr>
      </w:pPr>
      <w:r w:rsidRPr="002A4920">
        <w:rPr>
          <w:b w:val="0"/>
          <w:sz w:val="28"/>
          <w:szCs w:val="28"/>
        </w:rPr>
        <w:t>uncertain – niepewny,</w:t>
      </w:r>
    </w:p>
    <w:p w:rsidR="00652707" w:rsidRPr="002A4920" w:rsidRDefault="00652707" w:rsidP="00845DB7">
      <w:pPr>
        <w:pStyle w:val="1"/>
        <w:numPr>
          <w:ilvl w:val="0"/>
          <w:numId w:val="69"/>
        </w:numPr>
        <w:tabs>
          <w:tab w:val="clear" w:pos="720"/>
          <w:tab w:val="num" w:pos="1418"/>
        </w:tabs>
        <w:spacing w:before="0" w:beforeAutospacing="0" w:after="0" w:afterAutospacing="0" w:line="300" w:lineRule="auto"/>
        <w:ind w:left="0" w:firstLine="993"/>
        <w:rPr>
          <w:b w:val="0"/>
          <w:sz w:val="28"/>
          <w:szCs w:val="28"/>
        </w:rPr>
      </w:pPr>
      <w:r w:rsidRPr="002A4920">
        <w:rPr>
          <w:b w:val="0"/>
          <w:sz w:val="28"/>
          <w:szCs w:val="28"/>
        </w:rPr>
        <w:t>complex – złożony,</w:t>
      </w:r>
    </w:p>
    <w:p w:rsidR="00652707" w:rsidRPr="002A4920" w:rsidRDefault="00652707" w:rsidP="00845DB7">
      <w:pPr>
        <w:pStyle w:val="1"/>
        <w:numPr>
          <w:ilvl w:val="0"/>
          <w:numId w:val="69"/>
        </w:numPr>
        <w:tabs>
          <w:tab w:val="clear" w:pos="720"/>
          <w:tab w:val="num" w:pos="1418"/>
        </w:tabs>
        <w:spacing w:before="0" w:beforeAutospacing="0" w:after="0" w:afterAutospacing="0" w:line="300" w:lineRule="auto"/>
        <w:ind w:left="0" w:firstLine="993"/>
        <w:rPr>
          <w:b w:val="0"/>
          <w:sz w:val="28"/>
          <w:szCs w:val="28"/>
        </w:rPr>
      </w:pPr>
      <w:r w:rsidRPr="002A4920">
        <w:rPr>
          <w:b w:val="0"/>
          <w:sz w:val="28"/>
          <w:szCs w:val="28"/>
        </w:rPr>
        <w:t>ambignusos – niejednorodny.</w:t>
      </w:r>
    </w:p>
    <w:p w:rsidR="00652707" w:rsidRPr="002A4920" w:rsidRDefault="00652707" w:rsidP="00652707">
      <w:pPr>
        <w:pStyle w:val="1"/>
        <w:spacing w:before="0" w:beforeAutospacing="0" w:after="0" w:afterAutospacing="0" w:line="300" w:lineRule="auto"/>
        <w:ind w:firstLine="567"/>
        <w:rPr>
          <w:b w:val="0"/>
          <w:sz w:val="28"/>
          <w:szCs w:val="28"/>
        </w:rPr>
      </w:pPr>
      <w:r w:rsidRPr="002A4920">
        <w:rPr>
          <w:b w:val="0"/>
          <w:sz w:val="28"/>
          <w:szCs w:val="28"/>
        </w:rPr>
        <w:t>Mówili też o BANI, czyli:</w:t>
      </w:r>
    </w:p>
    <w:p w:rsidR="00652707" w:rsidRPr="002A4920" w:rsidRDefault="00652707" w:rsidP="00845DB7">
      <w:pPr>
        <w:pStyle w:val="1"/>
        <w:numPr>
          <w:ilvl w:val="0"/>
          <w:numId w:val="68"/>
        </w:numPr>
        <w:spacing w:before="0" w:beforeAutospacing="0" w:after="0" w:afterAutospacing="0" w:line="300" w:lineRule="auto"/>
        <w:ind w:firstLine="273"/>
        <w:rPr>
          <w:b w:val="0"/>
          <w:sz w:val="28"/>
          <w:szCs w:val="28"/>
        </w:rPr>
      </w:pPr>
      <w:r w:rsidRPr="002A4920">
        <w:rPr>
          <w:b w:val="0"/>
          <w:sz w:val="28"/>
          <w:szCs w:val="28"/>
        </w:rPr>
        <w:t>brittle – kruchy,</w:t>
      </w:r>
    </w:p>
    <w:p w:rsidR="00652707" w:rsidRPr="002A4920" w:rsidRDefault="00652707" w:rsidP="00845DB7">
      <w:pPr>
        <w:pStyle w:val="1"/>
        <w:numPr>
          <w:ilvl w:val="0"/>
          <w:numId w:val="68"/>
        </w:numPr>
        <w:spacing w:before="0" w:beforeAutospacing="0" w:after="0" w:afterAutospacing="0" w:line="300" w:lineRule="auto"/>
        <w:ind w:firstLine="273"/>
        <w:rPr>
          <w:b w:val="0"/>
          <w:sz w:val="28"/>
          <w:szCs w:val="28"/>
        </w:rPr>
      </w:pPr>
      <w:r w:rsidRPr="002A4920">
        <w:rPr>
          <w:b w:val="0"/>
          <w:sz w:val="28"/>
          <w:szCs w:val="28"/>
        </w:rPr>
        <w:t>anxous – pełen niepokoju,</w:t>
      </w:r>
    </w:p>
    <w:p w:rsidR="00652707" w:rsidRPr="002A4920" w:rsidRDefault="00652707" w:rsidP="00845DB7">
      <w:pPr>
        <w:pStyle w:val="1"/>
        <w:numPr>
          <w:ilvl w:val="0"/>
          <w:numId w:val="68"/>
        </w:numPr>
        <w:spacing w:before="0" w:beforeAutospacing="0" w:after="0" w:afterAutospacing="0" w:line="300" w:lineRule="auto"/>
        <w:ind w:firstLine="273"/>
        <w:rPr>
          <w:b w:val="0"/>
          <w:sz w:val="28"/>
          <w:szCs w:val="28"/>
        </w:rPr>
      </w:pPr>
      <w:r w:rsidRPr="002A4920">
        <w:rPr>
          <w:b w:val="0"/>
          <w:sz w:val="28"/>
          <w:szCs w:val="28"/>
        </w:rPr>
        <w:t>monlinear – nieciągły,</w:t>
      </w:r>
    </w:p>
    <w:p w:rsidR="00652707" w:rsidRPr="002A4920" w:rsidRDefault="00652707" w:rsidP="00845DB7">
      <w:pPr>
        <w:pStyle w:val="1"/>
        <w:numPr>
          <w:ilvl w:val="0"/>
          <w:numId w:val="68"/>
        </w:numPr>
        <w:spacing w:before="0" w:beforeAutospacing="0" w:after="0" w:afterAutospacing="0" w:line="300" w:lineRule="auto"/>
        <w:ind w:firstLine="273"/>
        <w:rPr>
          <w:b w:val="0"/>
          <w:bCs w:val="0"/>
          <w:sz w:val="28"/>
          <w:szCs w:val="28"/>
        </w:rPr>
      </w:pPr>
      <w:r w:rsidRPr="002A4920">
        <w:rPr>
          <w:b w:val="0"/>
          <w:sz w:val="28"/>
          <w:szCs w:val="28"/>
        </w:rPr>
        <w:t>incomprehesinble – niezrozumiały.</w:t>
      </w:r>
    </w:p>
    <w:p w:rsidR="00652707" w:rsidRPr="00337250" w:rsidRDefault="00652707" w:rsidP="00652707">
      <w:pPr>
        <w:pStyle w:val="1"/>
        <w:tabs>
          <w:tab w:val="left" w:pos="993"/>
        </w:tabs>
        <w:spacing w:before="0" w:beforeAutospacing="0" w:after="0" w:afterAutospacing="0" w:line="300" w:lineRule="auto"/>
        <w:ind w:firstLine="567"/>
        <w:jc w:val="both"/>
        <w:rPr>
          <w:b w:val="0"/>
          <w:bCs w:val="0"/>
          <w:sz w:val="28"/>
          <w:szCs w:val="28"/>
        </w:rPr>
      </w:pPr>
      <w:r w:rsidRPr="00337250">
        <w:rPr>
          <w:b w:val="0"/>
          <w:sz w:val="28"/>
          <w:szCs w:val="28"/>
        </w:rPr>
        <w:t>A. Koźmiński pisał o uogólnionej niepewności, K. Obłój o sytuacjach nieciągłości. To pozwala ludziom oswoić złożoność i dynamikę współczesnego świata. Koncepcje te są więc funkcjonale i psychologicznie pomocne. Zwykle jeśli coś potrafimy nazwać to mamy nadzieję, że nad tym zapanujemy. Szczególnie wówczas gdy mamy stan poważnie niestabilny i trzeba jakoś z tego wyjść. Obecne pytanie dotyczy również standingu sektora finansowego, czyli:</w:t>
      </w:r>
    </w:p>
    <w:p w:rsidR="00652707" w:rsidRPr="00337250" w:rsidRDefault="00652707" w:rsidP="00845DB7">
      <w:pPr>
        <w:pStyle w:val="1"/>
        <w:widowControl w:val="0"/>
        <w:numPr>
          <w:ilvl w:val="0"/>
          <w:numId w:val="40"/>
        </w:numPr>
        <w:tabs>
          <w:tab w:val="left" w:pos="993"/>
        </w:tabs>
        <w:autoSpaceDE w:val="0"/>
        <w:autoSpaceDN w:val="0"/>
        <w:adjustRightInd w:val="0"/>
        <w:spacing w:before="0" w:beforeAutospacing="0" w:after="0" w:afterAutospacing="0" w:line="300" w:lineRule="auto"/>
        <w:ind w:left="0" w:firstLine="567"/>
        <w:jc w:val="both"/>
        <w:rPr>
          <w:b w:val="0"/>
          <w:bCs w:val="0"/>
          <w:sz w:val="28"/>
          <w:szCs w:val="28"/>
        </w:rPr>
      </w:pPr>
      <w:r w:rsidRPr="00337250">
        <w:rPr>
          <w:b w:val="0"/>
          <w:sz w:val="28"/>
          <w:szCs w:val="28"/>
        </w:rPr>
        <w:t>Jak w tej sytuacji wyglądają banki?</w:t>
      </w:r>
    </w:p>
    <w:p w:rsidR="00652707" w:rsidRPr="00337250" w:rsidRDefault="00652707" w:rsidP="00845DB7">
      <w:pPr>
        <w:pStyle w:val="1"/>
        <w:widowControl w:val="0"/>
        <w:numPr>
          <w:ilvl w:val="0"/>
          <w:numId w:val="40"/>
        </w:numPr>
        <w:tabs>
          <w:tab w:val="left" w:pos="993"/>
        </w:tabs>
        <w:autoSpaceDE w:val="0"/>
        <w:autoSpaceDN w:val="0"/>
        <w:adjustRightInd w:val="0"/>
        <w:spacing w:before="0" w:beforeAutospacing="0" w:after="0" w:afterAutospacing="0" w:line="300" w:lineRule="auto"/>
        <w:ind w:left="0" w:firstLine="567"/>
        <w:jc w:val="both"/>
        <w:rPr>
          <w:b w:val="0"/>
          <w:bCs w:val="0"/>
          <w:sz w:val="28"/>
          <w:szCs w:val="28"/>
        </w:rPr>
      </w:pPr>
      <w:r w:rsidRPr="00337250">
        <w:rPr>
          <w:b w:val="0"/>
          <w:sz w:val="28"/>
          <w:szCs w:val="28"/>
        </w:rPr>
        <w:t>Jaką przypiszemy im rolę w minimalizacji skutków ekonomicznych i społecznych, jak już wiemy, w nieprzewidywalnym otoczeniu?</w:t>
      </w:r>
    </w:p>
    <w:p w:rsidR="00652707" w:rsidRPr="00337250" w:rsidRDefault="00652707" w:rsidP="00652707">
      <w:pPr>
        <w:pStyle w:val="1"/>
        <w:tabs>
          <w:tab w:val="left" w:pos="993"/>
        </w:tabs>
        <w:spacing w:before="0" w:beforeAutospacing="0" w:after="0" w:afterAutospacing="0" w:line="300" w:lineRule="auto"/>
        <w:ind w:firstLine="567"/>
        <w:jc w:val="both"/>
        <w:rPr>
          <w:b w:val="0"/>
          <w:bCs w:val="0"/>
          <w:sz w:val="28"/>
          <w:szCs w:val="28"/>
        </w:rPr>
      </w:pPr>
      <w:r w:rsidRPr="00337250">
        <w:rPr>
          <w:b w:val="0"/>
          <w:sz w:val="28"/>
          <w:szCs w:val="28"/>
        </w:rPr>
        <w:t>Obecnie zwykle jest jednak niska rentowność sektora bankowego, bowiem nie brak kredytobiorców u których wskaźnik zwrotu kapitału ROE od lat kształtuje się poniżej kosztu kapitału. W ciągu minionej dekady znacząco bo o 12% spadła waga sektora bankowego w paneuropejskim indeksie giełdowym Stoxx Europe 600 – jest to odpowiednik amerykańskiego indeksu S&amp;P 500.</w:t>
      </w:r>
    </w:p>
    <w:p w:rsidR="00652707" w:rsidRPr="00337250" w:rsidRDefault="00652707" w:rsidP="00652707">
      <w:pPr>
        <w:pStyle w:val="1"/>
        <w:tabs>
          <w:tab w:val="left" w:pos="993"/>
        </w:tabs>
        <w:spacing w:before="0" w:beforeAutospacing="0" w:after="0" w:afterAutospacing="0" w:line="300" w:lineRule="auto"/>
        <w:ind w:firstLine="567"/>
        <w:jc w:val="both"/>
        <w:rPr>
          <w:b w:val="0"/>
          <w:bCs w:val="0"/>
          <w:sz w:val="28"/>
          <w:szCs w:val="28"/>
        </w:rPr>
      </w:pPr>
      <w:r w:rsidRPr="00337250">
        <w:rPr>
          <w:b w:val="0"/>
          <w:sz w:val="28"/>
          <w:szCs w:val="28"/>
        </w:rPr>
        <w:t>Pamiętajmy jednocześnie, co jest bardzo istotne, iż europejski sektor bankowy ma bowiem aż 70% udziału w finansowaniu sfery gospodarki realnej. W Europie więc to banki zasilają finansowo przedsiębiorstwa i klientów indywidualnych, a w czasie pogorszenia koniunktury to kredyt umożliwia ożywienie obrotu gospodarczego i tym samym przyczynia się do tworzenia produktu krajowego brutto.</w:t>
      </w:r>
    </w:p>
    <w:p w:rsidR="00652707" w:rsidRPr="00337250" w:rsidRDefault="00652707" w:rsidP="00652707">
      <w:pPr>
        <w:pStyle w:val="1"/>
        <w:tabs>
          <w:tab w:val="left" w:pos="993"/>
        </w:tabs>
        <w:spacing w:before="0" w:beforeAutospacing="0" w:after="0" w:afterAutospacing="0" w:line="300" w:lineRule="auto"/>
        <w:ind w:firstLine="567"/>
        <w:jc w:val="both"/>
        <w:rPr>
          <w:b w:val="0"/>
          <w:bCs w:val="0"/>
          <w:sz w:val="28"/>
          <w:szCs w:val="28"/>
        </w:rPr>
      </w:pPr>
      <w:r w:rsidRPr="00337250">
        <w:rPr>
          <w:b w:val="0"/>
          <w:sz w:val="28"/>
          <w:szCs w:val="28"/>
        </w:rPr>
        <w:t xml:space="preserve">EBC prognozuje, że problem „credit crunch” może ujawnić się z zdwojoną mocą gdy niestabilność się pogłębi a banki w reakcji zaostrzą kryteria przyznawania kredytów. Analitycy prognozują, że w perspektywie roku 2023 odsetek niespłaconych kredytów wzrośnie o 1-3 %. Te złe kredyty przełożą się na wyniki banków. </w:t>
      </w:r>
    </w:p>
    <w:p w:rsidR="00652707" w:rsidRPr="00337250" w:rsidRDefault="00652707" w:rsidP="00652707">
      <w:pPr>
        <w:spacing w:after="0" w:line="300" w:lineRule="auto"/>
        <w:rPr>
          <w:rFonts w:ascii="Times New Roman" w:hAnsi="Times New Roman" w:cs="Times New Roman"/>
          <w:sz w:val="16"/>
          <w:szCs w:val="16"/>
          <w:lang w:eastAsia="ko-KR"/>
        </w:rPr>
      </w:pPr>
    </w:p>
    <w:p w:rsidR="00652707" w:rsidRPr="005444A9" w:rsidRDefault="00652707" w:rsidP="00652707">
      <w:pPr>
        <w:shd w:val="clear" w:color="auto" w:fill="FFFFFF"/>
        <w:spacing w:after="0" w:line="300" w:lineRule="auto"/>
        <w:rPr>
          <w:rFonts w:ascii="Times New Roman" w:hAnsi="Times New Roman" w:cs="Times New Roman"/>
          <w:b/>
          <w:sz w:val="28"/>
          <w:szCs w:val="28"/>
        </w:rPr>
      </w:pPr>
      <w:r w:rsidRPr="005444A9">
        <w:rPr>
          <w:rFonts w:ascii="Times New Roman" w:hAnsi="Times New Roman" w:cs="Times New Roman"/>
          <w:b/>
          <w:sz w:val="28"/>
          <w:szCs w:val="28"/>
        </w:rPr>
        <w:t xml:space="preserve">Modele zarządzania tożsamością organizacyjną </w:t>
      </w:r>
    </w:p>
    <w:p w:rsidR="00652707" w:rsidRPr="00337250" w:rsidRDefault="00652707" w:rsidP="00652707">
      <w:pPr>
        <w:shd w:val="clear" w:color="auto" w:fill="FFFFFF"/>
        <w:spacing w:after="0" w:line="300" w:lineRule="auto"/>
        <w:ind w:firstLine="567"/>
        <w:jc w:val="both"/>
        <w:rPr>
          <w:rFonts w:ascii="Times New Roman" w:hAnsi="Times New Roman" w:cs="Times New Roman"/>
          <w:color w:val="222222"/>
          <w:sz w:val="28"/>
          <w:szCs w:val="28"/>
          <w:lang w:eastAsia="pl-PL"/>
        </w:rPr>
      </w:pPr>
      <w:r w:rsidRPr="00337250">
        <w:rPr>
          <w:rFonts w:ascii="Times New Roman" w:hAnsi="Times New Roman" w:cs="Times New Roman"/>
          <w:sz w:val="28"/>
          <w:szCs w:val="28"/>
        </w:rPr>
        <w:t>Zarządzanie tożsamością organizacyjną (TO) uznaje się za istotny czynnik w budowaniu relacji z interesariuszami.</w:t>
      </w:r>
      <w:r w:rsidRPr="00337250">
        <w:rPr>
          <w:rFonts w:ascii="Times New Roman" w:hAnsi="Times New Roman" w:cs="Times New Roman"/>
          <w:color w:val="222222"/>
          <w:sz w:val="28"/>
          <w:szCs w:val="28"/>
          <w:lang w:eastAsia="pl-PL"/>
        </w:rPr>
        <w:t xml:space="preserve"> F. Benham potwierdza, że p</w:t>
      </w:r>
      <w:r w:rsidRPr="00337250">
        <w:rPr>
          <w:rFonts w:ascii="Times New Roman" w:hAnsi="Times New Roman" w:cs="Times New Roman"/>
          <w:sz w:val="28"/>
          <w:szCs w:val="28"/>
        </w:rPr>
        <w:t>oczątkowo tożsamość organizacyjna była postrzegana wtórnie do procesu budowania wizerunku. Następnie analizowano ją pod kątem konkurencyjności organizacji.  W konsekwencji powstały  modele  zarządzania tożsamością, wizerunkiem i reputacją organizacji. W ostatnich latach perspektywa tożsamości organizacyjna nabrała charakteru  interdyscyplinarnego. Aktualnie jest punktem wyjścia dla wielu koncepcji z zakresu zarządzania i marketingu, a w szczególności  komunikacji,  zachowania organizacyjnego oraz zarządzania marką. Koncepcja tożsamości organizacyjnej  zrodziła się już w latach 20. XX wieku. E. Penrose  uważa, że dopiero jednak w latach 80. zaczęła cieszyć się szerszym zainteresowaniem. Jej  pierwsze  definicje  oparte  były  na  identyfikacji  wizualnej  organizacji. W  tym  wąskim  ujęciu  tożsamość  organizacyjna to zestaw symboli używanych  przez  organizację do identyfikowania siebie wobec ludzi.</w:t>
      </w:r>
    </w:p>
    <w:p w:rsidR="00652707" w:rsidRPr="00337250" w:rsidRDefault="00652707" w:rsidP="00652707">
      <w:pPr>
        <w:pStyle w:val="1"/>
        <w:spacing w:before="0" w:beforeAutospacing="0" w:after="0" w:afterAutospacing="0" w:line="300" w:lineRule="auto"/>
        <w:ind w:firstLine="567"/>
        <w:jc w:val="both"/>
        <w:rPr>
          <w:b w:val="0"/>
          <w:sz w:val="28"/>
          <w:szCs w:val="28"/>
        </w:rPr>
      </w:pPr>
      <w:r w:rsidRPr="00337250">
        <w:rPr>
          <w:b w:val="0"/>
          <w:sz w:val="28"/>
          <w:szCs w:val="28"/>
        </w:rPr>
        <w:t xml:space="preserve">Klasyczna definicja TO, akceptowana przez ekspertów, wskazuje, iż jest to  </w:t>
      </w:r>
      <w:r w:rsidRPr="00337250">
        <w:rPr>
          <w:b w:val="0"/>
          <w:iCs/>
          <w:sz w:val="28"/>
          <w:szCs w:val="28"/>
        </w:rPr>
        <w:t>ogół  wszelkich sposobów, które organizacja wybrała w celu identyfikacji siebie względem</w:t>
      </w:r>
      <w:r w:rsidRPr="00337250">
        <w:rPr>
          <w:b w:val="0"/>
          <w:sz w:val="28"/>
          <w:szCs w:val="28"/>
        </w:rPr>
        <w:t xml:space="preserve"> wszystkich grup swojej publiczności, a zatem społeczności, klientów, pracowników, obecnych i potencjalnych akcjonariuszy, analityków giełdowych, bankierów inwestycyjnych  oraz prasy. W tym ujęciu podstawowym narzędziem kreowania tożsamości jest visual identity mix, na który składają się nazwa firmy, symbol lub logo, kolorystyka, krój czcionki, a także druki firmowe, stemple, identyfikatory pracowników, materiały reklamowe i drukowane do celów PR oraz ubiór pracowników. </w:t>
      </w:r>
      <w:r w:rsidRPr="00337250">
        <w:rPr>
          <w:b w:val="0"/>
          <w:color w:val="222222"/>
          <w:sz w:val="28"/>
          <w:szCs w:val="28"/>
          <w:lang w:eastAsia="pl-PL"/>
        </w:rPr>
        <w:t>Charles W. Hofer potwierdza, iż już</w:t>
      </w:r>
      <w:r w:rsidRPr="00337250">
        <w:rPr>
          <w:b w:val="0"/>
          <w:sz w:val="28"/>
          <w:szCs w:val="28"/>
        </w:rPr>
        <w:t xml:space="preserve"> na przełomie XX i XXI wieku powstawały definicje traktujące ją w ten prosty sposób. Przykładowo w 1999 roku M. Gregory oraz E. Wiechmann określili tożsamość organizacyjną jako „zaplanowane elementy wizualne wyróżniające daną firmę od pozostałych”. D.A. Gioia w 2000 roku zdefiniował ją jako „zgodną i spójną reprezentację przedsiębiorstwa ze szczególnym naciskiem na logo i symbole organizacyjne”. Również A. Budzyński przekonuje, że  tożsamość organizacyjna jest sumą elementów identyfikujących organizację, wyróżniających ją spośród innych i wyrażającą się w jej specyficznym charakterze i w formie  wizualnej. W. Topalian nazywa tożsamością organizacyjną „manifestowanie, czym jest organizacja, w jakim celu  istnieje oraz jakie działania wykonuje”. J.M.T. Balmer w 1993 roku określił ją jako  „połączenie strategii, zachowania i komunikacji, powstające w wyniku spójnej filozofii  organizacji”. </w:t>
      </w:r>
    </w:p>
    <w:p w:rsidR="00652707" w:rsidRPr="00337250" w:rsidRDefault="00652707" w:rsidP="00652707">
      <w:pPr>
        <w:shd w:val="clear" w:color="auto" w:fill="FFFFFF"/>
        <w:spacing w:after="0" w:line="300" w:lineRule="auto"/>
        <w:ind w:firstLine="567"/>
        <w:jc w:val="both"/>
        <w:rPr>
          <w:rFonts w:ascii="Times New Roman" w:hAnsi="Times New Roman" w:cs="Times New Roman"/>
          <w:color w:val="222222"/>
          <w:sz w:val="28"/>
          <w:szCs w:val="28"/>
          <w:lang w:eastAsia="pl-PL"/>
        </w:rPr>
      </w:pPr>
      <w:r w:rsidRPr="00337250">
        <w:rPr>
          <w:rFonts w:ascii="Times New Roman" w:hAnsi="Times New Roman" w:cs="Times New Roman"/>
          <w:sz w:val="28"/>
          <w:szCs w:val="28"/>
        </w:rPr>
        <w:t xml:space="preserve">Jednak współcześnie dominuje zwykle pogląd, że tożsamość organizacyjna to  znacznie więcej niż tworzenie systemu identyfikacji wizualnej. G.B. Soenen twierdzi, że tożsamość obejmuje trzy wymiary: „umysł”, „duszę” oraz „głos” organizacji. Pierwszy z nich to produkt świadomych decyzji. Odnosi się do decyzyjnego obszaru organizacji i obejmuje misję, wizję, strategię przedsiębiorstwa oraz strategie produktowe. </w:t>
      </w:r>
      <w:r w:rsidRPr="00337250">
        <w:rPr>
          <w:rFonts w:ascii="Times New Roman" w:hAnsi="Times New Roman" w:cs="Times New Roman"/>
          <w:bCs/>
          <w:sz w:val="28"/>
          <w:szCs w:val="28"/>
        </w:rPr>
        <w:t xml:space="preserve">Drugi wynika z subiektywnych wartości, jak np. wyraźne  walory  organizacji czy  subkultury istniejące w organizacji. Trzeci wymiar dotyczy wszelkich sposobów wewnętrznej i zewnętrznej komunikacji organizacji, nakierowanej na wszystkich interesariuszy. </w:t>
      </w:r>
      <w:r w:rsidRPr="00337250">
        <w:rPr>
          <w:rFonts w:ascii="Times New Roman" w:hAnsi="Times New Roman" w:cs="Times New Roman"/>
          <w:sz w:val="28"/>
          <w:szCs w:val="28"/>
        </w:rPr>
        <w:t>J.M.T. Balmer i C.B.M. van Riel wskazują natomiast, że</w:t>
      </w:r>
      <w:r w:rsidRPr="00337250">
        <w:rPr>
          <w:rFonts w:ascii="Times New Roman" w:hAnsi="Times New Roman" w:cs="Times New Roman"/>
          <w:bCs/>
          <w:sz w:val="28"/>
          <w:szCs w:val="28"/>
        </w:rPr>
        <w:t xml:space="preserve"> „tożsamość organizacyjna określa inteligentny sposób, w jaki  firma prezentuje się wewnętrznym i zewnętrznym odbiorcom”. Ich zdaniem jest to „wyrażenie trwałych, wyróżniających, głównych cech organizacji”. </w:t>
      </w:r>
      <w:r w:rsidRPr="00337250">
        <w:rPr>
          <w:rFonts w:ascii="Times New Roman" w:hAnsi="Times New Roman" w:cs="Times New Roman"/>
          <w:color w:val="222222"/>
          <w:sz w:val="28"/>
          <w:szCs w:val="28"/>
          <w:lang w:eastAsia="pl-PL"/>
        </w:rPr>
        <w:t>Eksperci, w tym  B. Nogalski, i J. Gacek-Bielec, są zdania, że m</w:t>
      </w:r>
      <w:r w:rsidRPr="00337250">
        <w:rPr>
          <w:rFonts w:ascii="Times New Roman" w:hAnsi="Times New Roman" w:cs="Times New Roman"/>
          <w:sz w:val="28"/>
          <w:szCs w:val="28"/>
        </w:rPr>
        <w:t xml:space="preserve">ożna się zgodzić z poglądem, iż tożsamość to </w:t>
      </w:r>
      <w:r w:rsidRPr="00337250">
        <w:rPr>
          <w:rFonts w:ascii="Times New Roman" w:hAnsi="Times New Roman" w:cs="Times New Roman"/>
          <w:bCs/>
          <w:sz w:val="28"/>
          <w:szCs w:val="28"/>
        </w:rPr>
        <w:t>pewna logika cechująca kolektywne działanie w danym przedsiębiorstwie, odróżniająca je od działania innych organizacji</w:t>
      </w:r>
      <w:r w:rsidRPr="00337250">
        <w:rPr>
          <w:rFonts w:ascii="Times New Roman" w:hAnsi="Times New Roman" w:cs="Times New Roman"/>
          <w:sz w:val="28"/>
          <w:szCs w:val="28"/>
        </w:rPr>
        <w:t>. Powstaje i ujawnia się ona z czasem. Nadaje przedsiębiorstwu ciągłość, pozwala każdemu partnerowi biznesowemu na jego identyfikację oraz niekiedy utożsamianie się z nim. Pomimo braku zgodności w zakresie jednoznacznej definicji tożsamości organizacyjnej  większość autorów (</w:t>
      </w:r>
      <w:r w:rsidRPr="00337250">
        <w:rPr>
          <w:rFonts w:ascii="Times New Roman" w:hAnsi="Times New Roman" w:cs="Times New Roman"/>
          <w:color w:val="222222"/>
          <w:sz w:val="28"/>
          <w:szCs w:val="28"/>
          <w:lang w:eastAsia="pl-PL"/>
        </w:rPr>
        <w:t>F. Herzberg M. Kopczewski,  D. Covey,  J. Loethen)</w:t>
      </w:r>
      <w:r w:rsidRPr="00337250">
        <w:rPr>
          <w:rFonts w:ascii="Times New Roman" w:hAnsi="Times New Roman" w:cs="Times New Roman"/>
          <w:sz w:val="28"/>
          <w:szCs w:val="28"/>
        </w:rPr>
        <w:t xml:space="preserve"> podkreśla istotne znaczenie kilku obszarów ważnych przy jej  tworzeniu  i  funkcjonowaniu. Wśród nich wyróżniają </w:t>
      </w:r>
      <w:r w:rsidRPr="00337250">
        <w:rPr>
          <w:rFonts w:ascii="Times New Roman" w:hAnsi="Times New Roman" w:cs="Times New Roman"/>
          <w:bCs/>
          <w:sz w:val="28"/>
          <w:szCs w:val="28"/>
        </w:rPr>
        <w:t>kulturę organizacyjną, strategię, strukturę, historię,  prowadzoną działalność i obszar rynku,</w:t>
      </w:r>
      <w:r w:rsidRPr="00337250">
        <w:rPr>
          <w:rFonts w:ascii="Times New Roman" w:hAnsi="Times New Roman" w:cs="Times New Roman"/>
          <w:sz w:val="28"/>
          <w:szCs w:val="28"/>
        </w:rPr>
        <w:t xml:space="preserve"> na którym działa organizacja. </w:t>
      </w:r>
    </w:p>
    <w:p w:rsidR="00652707" w:rsidRPr="00337250" w:rsidRDefault="00652707" w:rsidP="00652707">
      <w:pPr>
        <w:shd w:val="clear" w:color="auto" w:fill="FFFFFF"/>
        <w:spacing w:after="0" w:line="300" w:lineRule="auto"/>
        <w:ind w:firstLine="567"/>
        <w:jc w:val="both"/>
        <w:rPr>
          <w:rFonts w:ascii="Times New Roman" w:hAnsi="Times New Roman" w:cs="Times New Roman"/>
          <w:color w:val="222222"/>
          <w:sz w:val="28"/>
          <w:szCs w:val="28"/>
          <w:lang w:eastAsia="pl-PL"/>
        </w:rPr>
      </w:pPr>
      <w:r w:rsidRPr="00337250">
        <w:rPr>
          <w:rFonts w:ascii="Times New Roman" w:hAnsi="Times New Roman" w:cs="Times New Roman"/>
          <w:bCs/>
          <w:sz w:val="28"/>
          <w:szCs w:val="28"/>
        </w:rPr>
        <w:t>Modele zarządzania tożsamością organizacyjną k</w:t>
      </w:r>
      <w:r w:rsidRPr="00337250">
        <w:rPr>
          <w:rFonts w:ascii="Times New Roman" w:hAnsi="Times New Roman" w:cs="Times New Roman"/>
          <w:sz w:val="28"/>
          <w:szCs w:val="28"/>
        </w:rPr>
        <w:t xml:space="preserve">onstruowane przez badaczy pokazują, w jaki sposób należy </w:t>
      </w:r>
      <w:r w:rsidRPr="00337250">
        <w:rPr>
          <w:rFonts w:ascii="Times New Roman" w:hAnsi="Times New Roman" w:cs="Times New Roman"/>
          <w:bCs/>
          <w:sz w:val="28"/>
          <w:szCs w:val="28"/>
        </w:rPr>
        <w:t>określić konkretną tożsamość organizacyjną oraz jak ją efektywnie  komunikować</w:t>
      </w:r>
      <w:r w:rsidRPr="00337250">
        <w:rPr>
          <w:rFonts w:ascii="Times New Roman" w:hAnsi="Times New Roman" w:cs="Times New Roman"/>
          <w:sz w:val="28"/>
          <w:szCs w:val="28"/>
        </w:rPr>
        <w:t xml:space="preserve">. Obecnie przyjmuje się, iż w największym stopniu na rozwój teorii zarządzania tożsamością organizacyjną, wpłynęły głównie modele: </w:t>
      </w:r>
      <w:r w:rsidRPr="00337250">
        <w:rPr>
          <w:rFonts w:ascii="Times New Roman" w:hAnsi="Times New Roman" w:cs="Times New Roman"/>
          <w:bCs/>
          <w:sz w:val="28"/>
          <w:szCs w:val="28"/>
        </w:rPr>
        <w:t>R. Abratta, H. Stuart, J.M.T. Balmera i E.R. Graya.</w:t>
      </w:r>
    </w:p>
    <w:p w:rsidR="00652707" w:rsidRPr="00337250" w:rsidRDefault="00652707" w:rsidP="00652707">
      <w:pPr>
        <w:pStyle w:val="1"/>
        <w:spacing w:before="0" w:beforeAutospacing="0" w:after="0" w:afterAutospacing="0" w:line="300" w:lineRule="auto"/>
        <w:ind w:firstLine="567"/>
        <w:jc w:val="both"/>
        <w:rPr>
          <w:b w:val="0"/>
          <w:sz w:val="28"/>
          <w:szCs w:val="28"/>
        </w:rPr>
      </w:pPr>
      <w:r w:rsidRPr="00337250">
        <w:rPr>
          <w:b w:val="0"/>
          <w:sz w:val="28"/>
          <w:szCs w:val="28"/>
        </w:rPr>
        <w:t xml:space="preserve">W modelu R. Abratta zostały pokazane wzajemne relacje między  osobowością organizacyjną,  tożsamością organizacyjną i wizerunkiem  organizacyjnym. Zrozumienie  ich wzajemnego oddziaływania na siebie pozwala świadomie i efektywnie zarządzać procesami ich tworzenia. Jednak należy pamiętać, że R. Abratt interpretował tożsamość organizacyjną inaczej niż akceptujemy ją z reguły współcześnie. Definiował ją jako „zbiór znaków szczególnych pozwalających  rozpoznać organizację oraz wyróżnić ją spośród innych”. Wprowadził on w swojej definicji pojęcie osobowości organizacyjnej, jako połączenia  filozofii,  misji,  kluczowych  wartości  i  celów. Okazuje się, że obecnie  elementy  te  zawarte  są  już w  wielu  koncepcjach  tożsamości organizacyjnej. R. Abratt jako pierwszy wprowadził też interfejs koncepcji tożsamości i wizerunku. Słabością tego modelu, jak się wydaje, jest brak odniesień do otoczenia organizacji. </w:t>
      </w:r>
    </w:p>
    <w:p w:rsidR="00652707" w:rsidRPr="00337250" w:rsidRDefault="00652707" w:rsidP="00652707">
      <w:pPr>
        <w:shd w:val="clear" w:color="auto" w:fill="FFFFFF"/>
        <w:spacing w:after="0" w:line="300" w:lineRule="auto"/>
        <w:ind w:firstLine="567"/>
        <w:jc w:val="both"/>
        <w:rPr>
          <w:rFonts w:ascii="Times New Roman" w:hAnsi="Times New Roman" w:cs="Times New Roman"/>
          <w:bCs/>
          <w:color w:val="222222"/>
          <w:sz w:val="28"/>
          <w:szCs w:val="28"/>
          <w:lang w:eastAsia="pl-PL"/>
        </w:rPr>
      </w:pPr>
      <w:r w:rsidRPr="00337250">
        <w:rPr>
          <w:rFonts w:ascii="Times New Roman" w:hAnsi="Times New Roman" w:cs="Times New Roman"/>
          <w:sz w:val="28"/>
          <w:szCs w:val="28"/>
        </w:rPr>
        <w:t>Model H. Stuart stanowi rozwinięcie rozwiązania zaproponowanego przez R. Abratta. Dziś wydaje się jednym z najbardziej kompleksowych (</w:t>
      </w:r>
      <w:r w:rsidRPr="00337250">
        <w:rPr>
          <w:rFonts w:ascii="Times New Roman" w:hAnsi="Times New Roman" w:cs="Times New Roman"/>
          <w:color w:val="222222"/>
          <w:sz w:val="28"/>
          <w:szCs w:val="28"/>
          <w:lang w:eastAsia="pl-PL"/>
        </w:rPr>
        <w:t>zazwyczaj lawerowych</w:t>
      </w:r>
      <w:r w:rsidRPr="00337250">
        <w:rPr>
          <w:rFonts w:ascii="Times New Roman" w:hAnsi="Times New Roman" w:cs="Times New Roman"/>
          <w:sz w:val="28"/>
          <w:szCs w:val="28"/>
        </w:rPr>
        <w:t xml:space="preserve">) propozycji dotyczących zarządzania  tożsamością organizacyjną. H. Stuart uwzględniła mianowicie kulturę organizacyjną jako kontekst dla całego procesu oraz dodała kolejny etap-element zarządzania tożsamością organizacyjną tj. reputację organizacji. Główną zaletę tego modelu, jak się obecnie sądzi, jest zebranie różnych koncepcji wcześniej wprowadzonych przez innych autorów. Podkreśla się jednak, iż wadą jego jest natomiast traktowanie procesu budowy wizerunku oraz reputacji jak głównych celów zamiast środka kształtowania oczekiwanego zachowania interesariuszy w stosunku do organizacji. </w:t>
      </w:r>
    </w:p>
    <w:p w:rsidR="00652707" w:rsidRPr="00337250" w:rsidRDefault="00652707" w:rsidP="00652707">
      <w:pPr>
        <w:pStyle w:val="1"/>
        <w:spacing w:before="0" w:beforeAutospacing="0" w:after="0" w:afterAutospacing="0" w:line="300" w:lineRule="auto"/>
        <w:ind w:firstLine="567"/>
        <w:jc w:val="both"/>
        <w:rPr>
          <w:b w:val="0"/>
          <w:sz w:val="28"/>
          <w:szCs w:val="28"/>
        </w:rPr>
      </w:pPr>
      <w:r w:rsidRPr="00337250">
        <w:rPr>
          <w:b w:val="0"/>
          <w:sz w:val="28"/>
          <w:szCs w:val="28"/>
        </w:rPr>
        <w:t xml:space="preserve">Model  J.M.T. Balmera i E.R. Graya wskazuje na stargetowy cel, którym jest osiągnięcie  przewagi konkurencyjnej. Ich model nie kończy się na reputacji, jak przykładowo  model  H. Stuart. Główną jego zaletę, co liczni eksperci podkreślają, jest natomiast wskazanie czynników otoczenia biznesowego jako akceleratorów wpływających na proces zarządzania tożsamością organizacji. Należą do nich, między innymi:  skrócenie cyklu życia produktu, programy prywatyzacyjne, deregulacje, zwiększona  konkurencja  między organizacjami państwowymi oraz non profit, globalizacja i tworzenie stref wolnego handlu, a również zwiększająca się konkurencja w sektorze usług, fuzje i przejęcia, oczekiwania społeczne dotyczące odpowiedzialności ekologicznej biznesu, niedobór wysoko wykwalifikowanego personelu, przełamanie granic między zewnętrznymi  i wewnętrznymi perspektywami  organizacji, tak istotne w realiach </w:t>
      </w:r>
      <w:r w:rsidRPr="00780753">
        <w:rPr>
          <w:sz w:val="28"/>
          <w:szCs w:val="28"/>
        </w:rPr>
        <w:t>MULTI CHANNEL WORLD</w:t>
      </w:r>
      <w:r w:rsidRPr="00337250">
        <w:rPr>
          <w:b w:val="0"/>
          <w:sz w:val="28"/>
          <w:szCs w:val="28"/>
        </w:rPr>
        <w:t>.  Na  każdą  organizację  wpływa  przynajmniej jeden z tych czynników. Ich zdaniem stanowią one siłę napędową procesu zarządzania tożsamością organizacyjną.</w:t>
      </w:r>
    </w:p>
    <w:p w:rsidR="00652707" w:rsidRPr="00337250" w:rsidRDefault="00652707" w:rsidP="00652707">
      <w:pPr>
        <w:pStyle w:val="1"/>
        <w:spacing w:before="0" w:beforeAutospacing="0" w:after="0" w:afterAutospacing="0" w:line="300" w:lineRule="auto"/>
        <w:ind w:firstLine="567"/>
        <w:jc w:val="both"/>
        <w:rPr>
          <w:b w:val="0"/>
          <w:sz w:val="28"/>
          <w:szCs w:val="28"/>
        </w:rPr>
      </w:pPr>
      <w:r w:rsidRPr="00337250">
        <w:rPr>
          <w:b w:val="0"/>
          <w:sz w:val="28"/>
          <w:szCs w:val="28"/>
        </w:rPr>
        <w:t>Do zasług J.M.T. Balmera i E.R. Graya należy zaliczyć również podział komunikacji na  pierwszorzędową, drugorzędową  i trzeciorzędową. Pierwszorzędowa obejmuje dobra i usługi, zachowanie w stosunku do pracowników oraz pracowników względem pozostałych interesariuszy, zachowania rynkowe i pozarynkowe. Komunikacja drugorzędowa dotyczy komunikacji  formalnej (promocja sprzedaży, reklama, nowoczesny PR) i systemu identyfikacji wizualnej. Trzeciorzędowa z kolei to komunikacja nieformalna,  czyli  np. wizerunku w mediach głównie społecznościowych, przesyłane sygnały konkurencji.</w:t>
      </w:r>
    </w:p>
    <w:p w:rsidR="00652707" w:rsidRPr="00337250" w:rsidRDefault="00652707" w:rsidP="00652707">
      <w:pPr>
        <w:shd w:val="clear" w:color="auto" w:fill="FFFFFF"/>
        <w:spacing w:after="0" w:line="300" w:lineRule="auto"/>
        <w:ind w:firstLine="567"/>
        <w:jc w:val="both"/>
        <w:rPr>
          <w:rFonts w:ascii="Times New Roman" w:hAnsi="Times New Roman" w:cs="Times New Roman"/>
          <w:color w:val="222222"/>
          <w:sz w:val="28"/>
          <w:szCs w:val="28"/>
          <w:lang w:eastAsia="pl-PL"/>
        </w:rPr>
      </w:pPr>
      <w:r w:rsidRPr="00337250">
        <w:rPr>
          <w:rFonts w:ascii="Times New Roman" w:hAnsi="Times New Roman" w:cs="Times New Roman"/>
          <w:color w:val="222222"/>
          <w:sz w:val="28"/>
          <w:szCs w:val="28"/>
          <w:lang w:eastAsia="pl-PL"/>
        </w:rPr>
        <w:t>Charles W. Hofer udowadnia, że i</w:t>
      </w:r>
      <w:r w:rsidRPr="00337250">
        <w:rPr>
          <w:rFonts w:ascii="Times New Roman" w:hAnsi="Times New Roman" w:cs="Times New Roman"/>
          <w:sz w:val="28"/>
          <w:szCs w:val="28"/>
        </w:rPr>
        <w:t>stnieje  wiele  czynników kształtujących tożsamość organizacyjną. Jako najważniejsze wymieniane są symbolika, transmisja informacji i danych, strategia i zachowania. Zarządzanie tymi obszarami pozwala kontrolować w pewnym stopniu charakter tożsamości firmy, wynikający głównie z specyficznej osobowości organizacji (cechy uczestników organizacji i samej organizacji) i wpływający na jej wizerunek.</w:t>
      </w:r>
    </w:p>
    <w:p w:rsidR="00652707" w:rsidRPr="00780753" w:rsidRDefault="00652707" w:rsidP="00652707">
      <w:pPr>
        <w:pStyle w:val="1"/>
        <w:spacing w:before="0" w:beforeAutospacing="0" w:after="0" w:afterAutospacing="0" w:line="300" w:lineRule="auto"/>
        <w:jc w:val="both"/>
        <w:rPr>
          <w:sz w:val="16"/>
          <w:szCs w:val="16"/>
        </w:rPr>
      </w:pPr>
    </w:p>
    <w:p w:rsidR="00652707" w:rsidRPr="005444A9" w:rsidRDefault="00652707" w:rsidP="00652707">
      <w:pPr>
        <w:pStyle w:val="1"/>
        <w:spacing w:before="0" w:beforeAutospacing="0" w:after="0" w:afterAutospacing="0" w:line="300" w:lineRule="auto"/>
        <w:ind w:firstLine="567"/>
        <w:jc w:val="both"/>
        <w:rPr>
          <w:b w:val="0"/>
          <w:bCs w:val="0"/>
          <w:sz w:val="28"/>
          <w:szCs w:val="28"/>
        </w:rPr>
      </w:pPr>
      <w:r w:rsidRPr="005444A9">
        <w:rPr>
          <w:sz w:val="28"/>
          <w:szCs w:val="28"/>
        </w:rPr>
        <w:t>Teoria Spiral Dynamice –Memy wartości (vMeme)</w:t>
      </w:r>
    </w:p>
    <w:p w:rsidR="00652707" w:rsidRPr="00780753" w:rsidRDefault="00652707" w:rsidP="00652707">
      <w:pPr>
        <w:pStyle w:val="1"/>
        <w:spacing w:before="0" w:beforeAutospacing="0" w:after="0" w:afterAutospacing="0" w:line="300" w:lineRule="auto"/>
        <w:ind w:firstLine="567"/>
        <w:jc w:val="both"/>
        <w:rPr>
          <w:b w:val="0"/>
          <w:sz w:val="28"/>
          <w:szCs w:val="28"/>
        </w:rPr>
      </w:pPr>
      <w:r w:rsidRPr="00780753">
        <w:rPr>
          <w:b w:val="0"/>
          <w:sz w:val="28"/>
          <w:szCs w:val="28"/>
        </w:rPr>
        <w:t>Stargetowa koncepcja Spiral Dynamics (dynamika spiralna) jest efektem wielu lat badań Clare W. Graves, która zaowocowała cyklicznym modelem podwójnej spirali dla rozwoju bio-psycho-społecznych zorganizowanych systemów,  a w skrócie jest ona teorią poziomów funkcjonowania podmiotów w dobie</w:t>
      </w:r>
      <w:r w:rsidRPr="005444A9">
        <w:rPr>
          <w:sz w:val="28"/>
          <w:szCs w:val="28"/>
        </w:rPr>
        <w:t xml:space="preserve"> The Multichannel World: Customer Interaction in Today’s. </w:t>
      </w:r>
      <w:r w:rsidRPr="00780753">
        <w:rPr>
          <w:b w:val="0"/>
          <w:sz w:val="28"/>
          <w:szCs w:val="28"/>
        </w:rPr>
        <w:t xml:space="preserve">Koncepcja ta oparta jest na teorii systemów i psychologii rozwoju, koncentruje się zasadniczo na dojrzałej organizacji w działaniu, jej przemianach z cechami pozytywnymi i negatywnymi. </w:t>
      </w:r>
    </w:p>
    <w:p w:rsidR="00652707" w:rsidRPr="005444A9" w:rsidRDefault="00652707" w:rsidP="00652707">
      <w:pPr>
        <w:shd w:val="clear" w:color="auto" w:fill="FFFFFF"/>
        <w:spacing w:after="0" w:line="300" w:lineRule="auto"/>
        <w:ind w:firstLine="567"/>
        <w:jc w:val="both"/>
        <w:rPr>
          <w:rFonts w:ascii="Times New Roman" w:hAnsi="Times New Roman" w:cs="Times New Roman"/>
          <w:b/>
          <w:bCs/>
          <w:color w:val="222222"/>
          <w:sz w:val="28"/>
          <w:szCs w:val="28"/>
          <w:lang w:eastAsia="pl-PL"/>
        </w:rPr>
      </w:pPr>
      <w:r w:rsidRPr="005444A9">
        <w:rPr>
          <w:rFonts w:ascii="Times New Roman" w:hAnsi="Times New Roman" w:cs="Times New Roman"/>
          <w:sz w:val="28"/>
          <w:szCs w:val="28"/>
        </w:rPr>
        <w:t>Dziś aspekt bio-psycho-społeczny, zdaniem</w:t>
      </w:r>
      <w:r w:rsidRPr="005444A9">
        <w:rPr>
          <w:rFonts w:ascii="Times New Roman" w:hAnsi="Times New Roman" w:cs="Times New Roman"/>
          <w:color w:val="222222"/>
          <w:sz w:val="28"/>
          <w:szCs w:val="28"/>
          <w:lang w:eastAsia="pl-PL"/>
        </w:rPr>
        <w:t xml:space="preserve"> A. Pondy, C. Smircich, J. Morgan, V. Uhl-Bien, </w:t>
      </w:r>
      <w:r w:rsidRPr="005444A9">
        <w:rPr>
          <w:rFonts w:ascii="Times New Roman" w:hAnsi="Times New Roman" w:cs="Times New Roman"/>
          <w:sz w:val="28"/>
          <w:szCs w:val="28"/>
        </w:rPr>
        <w:t>oznacza wielowymiarowe podejście do ludzkiej natury, integruje role czynników biologicznych/genetycznych, psychologicznych, dotyczących więc różnorodności naszych osobowości i doświadczeń życiowych, temperamentów, relacji z innymi.</w:t>
      </w:r>
    </w:p>
    <w:p w:rsidR="00652707" w:rsidRPr="00780753" w:rsidRDefault="00652707" w:rsidP="00652707">
      <w:pPr>
        <w:pStyle w:val="1"/>
        <w:spacing w:before="0" w:beforeAutospacing="0" w:after="0" w:afterAutospacing="0" w:line="300" w:lineRule="auto"/>
        <w:ind w:firstLine="567"/>
        <w:jc w:val="both"/>
        <w:rPr>
          <w:b w:val="0"/>
          <w:sz w:val="28"/>
          <w:szCs w:val="28"/>
        </w:rPr>
      </w:pPr>
      <w:r w:rsidRPr="00780753">
        <w:rPr>
          <w:b w:val="0"/>
          <w:sz w:val="28"/>
          <w:szCs w:val="28"/>
        </w:rPr>
        <w:t xml:space="preserve">Należy jednoznacznie podkreślić, iż teoria wartości Graves's nie ma nic wspólnego z wywyższaniem się, czy ocenianiem. Wszystko w niej jest płynne. Nie ma żadnej władzy. Może być to trudne dziś do pojęcia dla Europejczyków. Nasze społeczeństwa od wieków były budowane w systemie feudalnym, patriarchalnym i tradycyjnym (religijnym), gdzie każdy miał swoje miejsce w szeregu. </w:t>
      </w:r>
    </w:p>
    <w:p w:rsidR="00652707" w:rsidRPr="00780753" w:rsidRDefault="00652707" w:rsidP="00652707">
      <w:pPr>
        <w:pStyle w:val="1"/>
        <w:spacing w:before="0" w:beforeAutospacing="0" w:after="0" w:afterAutospacing="0" w:line="300" w:lineRule="auto"/>
        <w:ind w:firstLine="567"/>
        <w:jc w:val="both"/>
        <w:rPr>
          <w:b w:val="0"/>
          <w:bCs w:val="0"/>
          <w:sz w:val="28"/>
          <w:szCs w:val="28"/>
        </w:rPr>
      </w:pPr>
      <w:r w:rsidRPr="00780753">
        <w:rPr>
          <w:b w:val="0"/>
          <w:sz w:val="28"/>
          <w:szCs w:val="28"/>
        </w:rPr>
        <w:t xml:space="preserve">Zgodnie z klasycznym modelem SD rozwój przebiega etapami z uwzględnieniem zasady „przekraczania i włączania”. Będąc na poziomie "potęga teraźniejszości" zdajemy sobie sprawę, że  każda osoba lub kultura z mniejszą świadomością ma jakiś sens i cel.  Zasadniczo obecnie Spiral Dynamics opisuje wiec, jak powstające fale świadomości przepływają przez jednostki i grupy, prowadząc do większej ekspresji w myśleniu, konceptualizacji i zdolnościach do wcielania większej liczby sposobów poznania i działania.   Z założenia dynamika spiralna pozwala zasadniczo aktualnie na zrozumienie wewnętrznych mechanizmów powstawania przekonań i podejmowania decyzji poprzez identyfikację wartości i ukrytych motywacji jednostki. Struktury spirali tłumaczą dlaczego ludzie różnie reagują na te same sytuacje wyjściowe, pokazują „jak” ludzie myślą, a nie „co” myślą. Każdy kolejny etap rozwoju stwarza nowe możliwości, jednak poprzedni etap nie znika, tylko zostaje zintegrowany, wbudowany w nowy poziom funkcjonowania. </w:t>
      </w:r>
    </w:p>
    <w:p w:rsidR="00652707" w:rsidRPr="00780753" w:rsidRDefault="00652707" w:rsidP="00652707">
      <w:pPr>
        <w:pStyle w:val="1"/>
        <w:spacing w:before="0" w:beforeAutospacing="0" w:after="0" w:afterAutospacing="0" w:line="300" w:lineRule="auto"/>
        <w:ind w:firstLine="567"/>
        <w:jc w:val="both"/>
        <w:rPr>
          <w:b w:val="0"/>
          <w:sz w:val="28"/>
          <w:szCs w:val="28"/>
        </w:rPr>
      </w:pPr>
      <w:r w:rsidRPr="00780753">
        <w:rPr>
          <w:b w:val="0"/>
          <w:sz w:val="28"/>
          <w:szCs w:val="28"/>
        </w:rPr>
        <w:t xml:space="preserve">W formie klasycznej wyróżniamy 8 poziomów egzystencji i 14 stanów przejściowych. Diagram SD składa się podwójnej spirali dlatego, że systemy zidentyfikowane w jej ramach powstają na skutek interakcji dwóch elementów: warunków życiowych, które dana osoba lub grupa osób napotyka i dostępnej pojemności mózgu/umysłu dla radzenia sobie z takimi warunkami. </w:t>
      </w:r>
    </w:p>
    <w:p w:rsidR="00652707" w:rsidRPr="00780753" w:rsidRDefault="00652707" w:rsidP="00652707">
      <w:pPr>
        <w:pStyle w:val="1"/>
        <w:spacing w:before="0" w:beforeAutospacing="0" w:after="0" w:afterAutospacing="0" w:line="300" w:lineRule="auto"/>
        <w:ind w:firstLine="567"/>
        <w:jc w:val="both"/>
        <w:rPr>
          <w:b w:val="0"/>
          <w:sz w:val="28"/>
          <w:szCs w:val="28"/>
        </w:rPr>
      </w:pPr>
      <w:r w:rsidRPr="00780753">
        <w:rPr>
          <w:b w:val="0"/>
          <w:sz w:val="28"/>
          <w:szCs w:val="28"/>
        </w:rPr>
        <w:t>C.W. Graves używał zwykle też liter alfabetu od A do M, na określenie warunków życiowych zawierających określone problemy egzystencjalne i obraz postrzeganej rzeczywistości i liter od N na zobrazowanie pojemności mózgu/umysłu (neurobiologiczne zasoby i mentalność wymagane aby rozpoznać i radzić sobie z tą rzeczywistością). Don Edward Beck i Christopher Cowan rozwinęli „Spiral Dynamics i  system oznaczeń, wykorzystując kolory – od beżu po turkus.</w:t>
      </w:r>
    </w:p>
    <w:p w:rsidR="00652707" w:rsidRPr="00780753" w:rsidRDefault="00652707" w:rsidP="00652707">
      <w:pPr>
        <w:pStyle w:val="1"/>
        <w:spacing w:before="0" w:beforeAutospacing="0" w:after="0" w:afterAutospacing="0" w:line="300" w:lineRule="auto"/>
        <w:ind w:firstLine="567"/>
        <w:jc w:val="both"/>
        <w:rPr>
          <w:b w:val="0"/>
          <w:sz w:val="28"/>
          <w:szCs w:val="28"/>
        </w:rPr>
      </w:pPr>
      <w:r w:rsidRPr="00780753">
        <w:rPr>
          <w:b w:val="0"/>
          <w:sz w:val="28"/>
          <w:szCs w:val="28"/>
        </w:rPr>
        <w:t>Obecnie mocno podkresla się, że SD to głęboka analiza systemów wartościowania. Stąd można myśleć o wartościach, moralności, standardach, przekonaniach i priorytetach jak o zawartości – „memes” (od definicji R. Dawkinsa), i o poziomach Gravesa jako o pojemnikach na nie – vMEMES (termin stworzony przez Ch. Covana i D. Becka). Memes</w:t>
      </w:r>
      <w:r w:rsidRPr="00780753">
        <w:rPr>
          <w:rStyle w:val="af4"/>
          <w:sz w:val="28"/>
          <w:szCs w:val="28"/>
        </w:rPr>
        <w:footnoteReference w:id="13"/>
      </w:r>
      <w:r w:rsidRPr="00780753">
        <w:rPr>
          <w:b w:val="0"/>
          <w:sz w:val="28"/>
          <w:szCs w:val="28"/>
        </w:rPr>
        <w:t xml:space="preserve"> wypełniają puste nisze w swoich środowiskach, którymi w tym przypadku są otaczające je systemy przekonań i kultura ich gospodarzy. Są przenoszone poprzez media,  literaturę, religię i politykę, przyjmują postać prostych pojęć i złożonych ruchów społecznych. Memy wartości (vMeme) oznaczone kolorami to systemy przekonań i wartości będące materiałem budulcowym kultury organizacji. </w:t>
      </w:r>
    </w:p>
    <w:p w:rsidR="00652707" w:rsidRPr="00780753" w:rsidRDefault="00652707" w:rsidP="00652707">
      <w:pPr>
        <w:pStyle w:val="1"/>
        <w:spacing w:before="0" w:beforeAutospacing="0" w:after="0" w:afterAutospacing="0" w:line="300" w:lineRule="auto"/>
        <w:ind w:firstLine="567"/>
        <w:jc w:val="both"/>
        <w:rPr>
          <w:b w:val="0"/>
          <w:sz w:val="28"/>
          <w:szCs w:val="28"/>
        </w:rPr>
      </w:pPr>
      <w:r w:rsidRPr="00780753">
        <w:rPr>
          <w:b w:val="0"/>
          <w:sz w:val="28"/>
          <w:szCs w:val="28"/>
        </w:rPr>
        <w:t xml:space="preserve">Oczywiste jest więc, iż pojęcie vMEMES w Spiral Dynamics jest próbą połączenia idei niesionymi przez memes, a systemami wartości (stąd litera v), strukturami myślowymi, poglądami na świat, strategiami radzenia się, czy poziomami Gravesa w odniesieniu do egzystencji w społeczności. Literatura prezentuje zwykle charakterystykę 8 podstawowych vMEMów. Zwykle wówczas każdy vMEM reprezentuje kolejny etap rozwoju i oznacza wejście na „wyższy poziom” psychologiczno-kulturowy, bardziej ewolucyjnie złożony w stosunku do poprzedniego. </w:t>
      </w:r>
    </w:p>
    <w:p w:rsidR="00652707" w:rsidRPr="00780753" w:rsidRDefault="00652707" w:rsidP="00652707">
      <w:pPr>
        <w:shd w:val="clear" w:color="auto" w:fill="FFFFFF"/>
        <w:spacing w:after="0" w:line="300" w:lineRule="auto"/>
        <w:ind w:firstLine="567"/>
        <w:jc w:val="both"/>
        <w:rPr>
          <w:rFonts w:ascii="Times New Roman" w:hAnsi="Times New Roman" w:cs="Times New Roman"/>
          <w:bCs/>
          <w:color w:val="222222"/>
          <w:sz w:val="28"/>
          <w:szCs w:val="28"/>
          <w:lang w:eastAsia="pl-PL"/>
        </w:rPr>
      </w:pPr>
      <w:r w:rsidRPr="00780753">
        <w:rPr>
          <w:rFonts w:ascii="Times New Roman" w:hAnsi="Times New Roman" w:cs="Times New Roman"/>
          <w:sz w:val="28"/>
          <w:szCs w:val="28"/>
        </w:rPr>
        <w:t>Przyjmuje się (</w:t>
      </w:r>
      <w:r w:rsidRPr="00780753">
        <w:rPr>
          <w:rFonts w:ascii="Times New Roman" w:hAnsi="Times New Roman" w:cs="Times New Roman"/>
          <w:color w:val="222222"/>
          <w:sz w:val="28"/>
          <w:szCs w:val="28"/>
          <w:lang w:eastAsia="pl-PL"/>
        </w:rPr>
        <w:t>R. Lippitt i R. K. White</w:t>
      </w:r>
      <w:r w:rsidRPr="00780753">
        <w:rPr>
          <w:rFonts w:ascii="Times New Roman" w:hAnsi="Times New Roman" w:cs="Times New Roman"/>
          <w:sz w:val="28"/>
          <w:szCs w:val="28"/>
        </w:rPr>
        <w:t>), iż człowiek  wykorzystuje jeden, lub więcej vMEMów, które najczęściej są zgodne z dominującym vMEMem kultury, w którym żyje. Jednak zarówno w społecznościach oraz jednostkach może występować jednocześnie kilka aktywnych vMEMów, w zależności od konkretnych warunków życia, w których występują. Dziś VMemy charakteryzowane są jednocześnie zazwyczaj poprzez kolory. Ciepłe kolory (np. pomarańczowy) użyto do oznaczenia asertywnych, ukierunkowanych na świat zewnętrzny memów, zimne kolory (np. zielony) oznaczają memy zorientowane na świat wewnętrzny (</w:t>
      </w:r>
      <w:r w:rsidRPr="00780753">
        <w:rPr>
          <w:rFonts w:ascii="Times New Roman" w:hAnsi="Times New Roman" w:cs="Times New Roman"/>
          <w:color w:val="222222"/>
          <w:sz w:val="28"/>
          <w:szCs w:val="28"/>
          <w:lang w:eastAsia="pl-PL"/>
        </w:rPr>
        <w:t>informatycyjny sale force</w:t>
      </w:r>
      <w:r w:rsidRPr="00780753">
        <w:rPr>
          <w:rFonts w:ascii="Times New Roman" w:hAnsi="Times New Roman" w:cs="Times New Roman"/>
          <w:sz w:val="28"/>
          <w:szCs w:val="28"/>
        </w:rPr>
        <w:t xml:space="preserve">). </w:t>
      </w:r>
    </w:p>
    <w:p w:rsidR="00652707" w:rsidRPr="00780753" w:rsidRDefault="00652707" w:rsidP="00652707">
      <w:pPr>
        <w:pStyle w:val="1"/>
        <w:spacing w:before="0" w:beforeAutospacing="0" w:after="0" w:afterAutospacing="0" w:line="300" w:lineRule="auto"/>
        <w:ind w:firstLine="567"/>
        <w:jc w:val="both"/>
        <w:rPr>
          <w:b w:val="0"/>
          <w:sz w:val="28"/>
          <w:szCs w:val="28"/>
        </w:rPr>
      </w:pPr>
      <w:r w:rsidRPr="00780753">
        <w:rPr>
          <w:b w:val="0"/>
          <w:sz w:val="28"/>
          <w:szCs w:val="28"/>
        </w:rPr>
        <w:t>Określając oznaczenie poszczególnych poziomów kolorami, Ken Wilber zaproponował nowy schemat. Zastosował do Spiral Dynamics swoją skalę Altitude, czyli uniwersalną siatkę poziomów świadomości, która może służyć do porównywania różnych aspektów świadomości. Poszczególne poziomy tej skali oznaczył jednak kolorami tęczy. Skala Altitude może służyć więc również m.in. do przedstawienia model Spiral Dynamics. Osiem poziomów Gravesa/Becka zawarte są u K. Wilbera między podczerwienią a turkusem. Należy pamiętać, że kolory D. Becka odnoszą się do systemów wartości (vMeme), a kolory Altitude u K. Wilbera są uniwersalne, czyli same w sobie nie odnoszą się do niczego – można je stosować zarówno do Spiral Dynamics jak i każdego innego aspektu ewolucji świadomości. Niektóre kolory w obu systemach są zgodne. Choć oznaczenia różnią się, a nawet interpretacje całego modelu nie są identyczne, mówimy wciąż o tych samych ośmiu poziomach świadomości. Twórcy D. Beck i Ch. Cowan,a także inni autorzy, wskazują, że dzięki zastosowaniu SD można:</w:t>
      </w:r>
    </w:p>
    <w:p w:rsidR="00652707" w:rsidRPr="00780753" w:rsidRDefault="00652707" w:rsidP="00845DB7">
      <w:pPr>
        <w:pStyle w:val="1"/>
        <w:widowControl w:val="0"/>
        <w:numPr>
          <w:ilvl w:val="0"/>
          <w:numId w:val="41"/>
        </w:numPr>
        <w:tabs>
          <w:tab w:val="left" w:pos="1134"/>
        </w:tabs>
        <w:autoSpaceDE w:val="0"/>
        <w:autoSpaceDN w:val="0"/>
        <w:adjustRightInd w:val="0"/>
        <w:spacing w:before="0" w:beforeAutospacing="0" w:after="0" w:afterAutospacing="0" w:line="300" w:lineRule="auto"/>
        <w:ind w:left="0" w:firstLine="709"/>
        <w:jc w:val="both"/>
        <w:rPr>
          <w:b w:val="0"/>
          <w:sz w:val="28"/>
          <w:szCs w:val="28"/>
        </w:rPr>
      </w:pPr>
      <w:r w:rsidRPr="00780753">
        <w:rPr>
          <w:b w:val="0"/>
          <w:sz w:val="28"/>
          <w:szCs w:val="28"/>
        </w:rPr>
        <w:t>rozpoznać wszystkie poziomy rozwoju ludzkiej świadomości,</w:t>
      </w:r>
    </w:p>
    <w:p w:rsidR="00652707" w:rsidRPr="00780753" w:rsidRDefault="00652707" w:rsidP="00845DB7">
      <w:pPr>
        <w:pStyle w:val="1"/>
        <w:widowControl w:val="0"/>
        <w:numPr>
          <w:ilvl w:val="0"/>
          <w:numId w:val="41"/>
        </w:numPr>
        <w:tabs>
          <w:tab w:val="left" w:pos="1134"/>
        </w:tabs>
        <w:autoSpaceDE w:val="0"/>
        <w:autoSpaceDN w:val="0"/>
        <w:adjustRightInd w:val="0"/>
        <w:spacing w:before="0" w:beforeAutospacing="0" w:after="0" w:afterAutospacing="0" w:line="300" w:lineRule="auto"/>
        <w:ind w:left="0" w:firstLine="709"/>
        <w:jc w:val="both"/>
        <w:rPr>
          <w:b w:val="0"/>
          <w:sz w:val="28"/>
          <w:szCs w:val="28"/>
        </w:rPr>
      </w:pPr>
      <w:r w:rsidRPr="00780753">
        <w:rPr>
          <w:b w:val="0"/>
          <w:sz w:val="28"/>
          <w:szCs w:val="28"/>
        </w:rPr>
        <w:t>zrozumieć, że rozwój jest procesem, przez który przechodzą jednostki, organizacje, kultury, społeczeństwa,</w:t>
      </w:r>
    </w:p>
    <w:p w:rsidR="00652707" w:rsidRPr="00780753" w:rsidRDefault="00652707" w:rsidP="00845DB7">
      <w:pPr>
        <w:pStyle w:val="1"/>
        <w:widowControl w:val="0"/>
        <w:numPr>
          <w:ilvl w:val="0"/>
          <w:numId w:val="41"/>
        </w:numPr>
        <w:tabs>
          <w:tab w:val="left" w:pos="1134"/>
        </w:tabs>
        <w:autoSpaceDE w:val="0"/>
        <w:autoSpaceDN w:val="0"/>
        <w:adjustRightInd w:val="0"/>
        <w:spacing w:before="0" w:beforeAutospacing="0" w:after="0" w:afterAutospacing="0" w:line="300" w:lineRule="auto"/>
        <w:ind w:left="0" w:firstLine="709"/>
        <w:jc w:val="both"/>
        <w:rPr>
          <w:b w:val="0"/>
          <w:bCs w:val="0"/>
          <w:sz w:val="28"/>
          <w:szCs w:val="28"/>
        </w:rPr>
      </w:pPr>
      <w:r w:rsidRPr="00780753">
        <w:rPr>
          <w:b w:val="0"/>
          <w:sz w:val="28"/>
          <w:szCs w:val="28"/>
        </w:rPr>
        <w:t>zrozumieć, że „zdrowy” rozwój świadomości na wszystkich poziomach jest konieczny dla indywidualnej i organizacyjnej transformacji,</w:t>
      </w:r>
    </w:p>
    <w:p w:rsidR="00652707" w:rsidRPr="00780753" w:rsidRDefault="00652707" w:rsidP="00845DB7">
      <w:pPr>
        <w:pStyle w:val="1"/>
        <w:widowControl w:val="0"/>
        <w:numPr>
          <w:ilvl w:val="0"/>
          <w:numId w:val="41"/>
        </w:numPr>
        <w:tabs>
          <w:tab w:val="left" w:pos="1134"/>
        </w:tabs>
        <w:autoSpaceDE w:val="0"/>
        <w:autoSpaceDN w:val="0"/>
        <w:adjustRightInd w:val="0"/>
        <w:spacing w:before="0" w:beforeAutospacing="0" w:after="0" w:afterAutospacing="0" w:line="300" w:lineRule="auto"/>
        <w:ind w:left="0" w:firstLine="709"/>
        <w:jc w:val="both"/>
        <w:rPr>
          <w:b w:val="0"/>
          <w:bCs w:val="0"/>
          <w:sz w:val="28"/>
          <w:szCs w:val="28"/>
        </w:rPr>
      </w:pPr>
      <w:r w:rsidRPr="00780753">
        <w:rPr>
          <w:b w:val="0"/>
          <w:sz w:val="28"/>
          <w:szCs w:val="28"/>
        </w:rPr>
        <w:t>wykorzystywać model rozwoju świadomości do rozwoju nieuświadomionego potencjału własnego i podwładnych.</w:t>
      </w:r>
    </w:p>
    <w:p w:rsidR="00652707" w:rsidRPr="00780753" w:rsidRDefault="00652707" w:rsidP="00652707">
      <w:pPr>
        <w:pStyle w:val="1"/>
        <w:spacing w:before="0" w:beforeAutospacing="0" w:after="0" w:afterAutospacing="0" w:line="300" w:lineRule="auto"/>
        <w:ind w:firstLine="567"/>
        <w:jc w:val="both"/>
        <w:rPr>
          <w:b w:val="0"/>
          <w:sz w:val="28"/>
          <w:szCs w:val="28"/>
        </w:rPr>
      </w:pPr>
      <w:r w:rsidRPr="00780753">
        <w:rPr>
          <w:b w:val="0"/>
          <w:sz w:val="28"/>
          <w:szCs w:val="28"/>
        </w:rPr>
        <w:t>W przeszłości teoria Spiral Dynamics była z powodzeniem stosowana do tworzenia nowego ładu polityczno-społecznego w obszarach konfliktów społecznych. Jest także często stosowana w biznesie, gdzie pomaga zrozumieć rynek. Obecnie jej praktyczność i uniwersalność stawia SD w rzędzie niezbędnych narzędzi lidera. Nie ma bowiem teoretycznej „mapy” (oprócz Teorii Integralnej i wzorców Aleksandera), która lepiej pomogłaby liderowi zorientować się w kulturowym terytorium, na którym działa i w potrzebach ludzi, którym przewodzi.</w:t>
      </w:r>
    </w:p>
    <w:p w:rsidR="00652707" w:rsidRPr="00780753" w:rsidRDefault="00652707" w:rsidP="00652707">
      <w:pPr>
        <w:pStyle w:val="text-justify"/>
        <w:shd w:val="clear" w:color="auto" w:fill="FFFFFF"/>
        <w:spacing w:before="0" w:beforeAutospacing="0" w:after="0" w:afterAutospacing="0" w:line="300" w:lineRule="auto"/>
        <w:ind w:firstLine="567"/>
        <w:jc w:val="both"/>
        <w:textAlignment w:val="baseline"/>
        <w:rPr>
          <w:color w:val="000000"/>
          <w:sz w:val="28"/>
          <w:szCs w:val="28"/>
        </w:rPr>
      </w:pPr>
      <w:r w:rsidRPr="00780753">
        <w:rPr>
          <w:color w:val="000000"/>
          <w:sz w:val="28"/>
          <w:szCs w:val="28"/>
        </w:rPr>
        <w:t>Dziś często współczesne zarządzanie wymyka się prostej kategoryzacji ekonomicznej. Wpisuje się w trendy, które zajmują się nie tylko efektywnością ekonomiczną, lecz także skutecznością rozumianą jako efektywność organizacyjna obejmującą czynniki ekonomiczne, społeczne, psychologiczne i etyczne.</w:t>
      </w:r>
    </w:p>
    <w:p w:rsidR="00652707" w:rsidRPr="005444A9" w:rsidRDefault="00652707" w:rsidP="00652707">
      <w:pPr>
        <w:pStyle w:val="text-justify"/>
        <w:shd w:val="clear" w:color="auto" w:fill="FFFFFF"/>
        <w:spacing w:before="0" w:beforeAutospacing="0" w:after="0" w:afterAutospacing="0" w:line="300" w:lineRule="auto"/>
        <w:ind w:firstLine="360"/>
        <w:jc w:val="both"/>
        <w:textAlignment w:val="baseline"/>
        <w:rPr>
          <w:b/>
          <w:color w:val="000000"/>
          <w:sz w:val="28"/>
          <w:szCs w:val="28"/>
        </w:rPr>
      </w:pPr>
    </w:p>
    <w:p w:rsidR="00652707" w:rsidRPr="005444A9" w:rsidRDefault="00652707" w:rsidP="00652707">
      <w:pPr>
        <w:pStyle w:val="text-justify"/>
        <w:shd w:val="clear" w:color="auto" w:fill="FFFFFF"/>
        <w:spacing w:before="0" w:beforeAutospacing="0" w:after="0" w:afterAutospacing="0" w:line="300" w:lineRule="auto"/>
        <w:ind w:firstLine="567"/>
        <w:jc w:val="both"/>
        <w:textAlignment w:val="baseline"/>
        <w:rPr>
          <w:b/>
          <w:color w:val="000000"/>
          <w:sz w:val="28"/>
          <w:szCs w:val="28"/>
        </w:rPr>
      </w:pPr>
      <w:r w:rsidRPr="0031406B">
        <w:rPr>
          <w:b/>
          <w:bCs/>
          <w:sz w:val="28"/>
          <w:szCs w:val="28"/>
        </w:rPr>
        <w:t>Lista</w:t>
      </w:r>
      <w:r>
        <w:rPr>
          <w:b/>
          <w:bCs/>
          <w:sz w:val="28"/>
          <w:szCs w:val="28"/>
        </w:rPr>
        <w:t xml:space="preserve"> </w:t>
      </w:r>
      <w:r w:rsidRPr="0031406B">
        <w:rPr>
          <w:b/>
          <w:bCs/>
          <w:sz w:val="28"/>
          <w:szCs w:val="28"/>
        </w:rPr>
        <w:t>wykorzystanych</w:t>
      </w:r>
      <w:r>
        <w:rPr>
          <w:b/>
          <w:bCs/>
          <w:sz w:val="28"/>
          <w:szCs w:val="28"/>
        </w:rPr>
        <w:t xml:space="preserve"> </w:t>
      </w:r>
      <w:r w:rsidRPr="0031406B">
        <w:rPr>
          <w:b/>
          <w:bCs/>
          <w:sz w:val="28"/>
          <w:szCs w:val="28"/>
        </w:rPr>
        <w:t>źródeł</w:t>
      </w:r>
      <w:r>
        <w:rPr>
          <w:b/>
          <w:bCs/>
          <w:sz w:val="28"/>
          <w:szCs w:val="28"/>
        </w:rPr>
        <w:t>:</w:t>
      </w:r>
    </w:p>
    <w:p w:rsidR="00652707" w:rsidRPr="00255E10" w:rsidRDefault="00356766" w:rsidP="00845DB7">
      <w:pPr>
        <w:numPr>
          <w:ilvl w:val="0"/>
          <w:numId w:val="39"/>
        </w:numPr>
        <w:tabs>
          <w:tab w:val="clear" w:pos="720"/>
          <w:tab w:val="num" w:pos="993"/>
        </w:tabs>
        <w:spacing w:after="0" w:line="300" w:lineRule="auto"/>
        <w:ind w:left="0" w:firstLine="567"/>
        <w:jc w:val="both"/>
        <w:rPr>
          <w:rFonts w:ascii="Times New Roman" w:hAnsi="Times New Roman" w:cs="Times New Roman"/>
          <w:sz w:val="28"/>
          <w:szCs w:val="28"/>
          <w:lang w:val="en-US"/>
        </w:rPr>
      </w:pPr>
      <w:hyperlink r:id="rId80" w:history="1">
        <w:r w:rsidR="00652707" w:rsidRPr="00255E10">
          <w:rPr>
            <w:rStyle w:val="a4"/>
            <w:rFonts w:ascii="Times New Roman" w:hAnsi="Times New Roman" w:cs="Times New Roman"/>
            <w:sz w:val="28"/>
            <w:szCs w:val="28"/>
            <w:lang w:val="en-US"/>
          </w:rPr>
          <w:t>Thomas A. Stewart</w:t>
        </w:r>
      </w:hyperlink>
      <w:r w:rsidR="00652707" w:rsidRPr="00255E10">
        <w:rPr>
          <w:rStyle w:val="a-declarative"/>
          <w:rFonts w:ascii="Times New Roman" w:hAnsi="Times New Roman" w:cs="Times New Roman"/>
          <w:sz w:val="28"/>
          <w:szCs w:val="28"/>
          <w:lang w:val="en-US"/>
        </w:rPr>
        <w:t xml:space="preserve">,  </w:t>
      </w:r>
      <w:r w:rsidR="00652707" w:rsidRPr="00255E10">
        <w:rPr>
          <w:rStyle w:val="a-size-extra-large"/>
          <w:rFonts w:ascii="Times New Roman" w:hAnsi="Times New Roman" w:cs="Times New Roman"/>
          <w:sz w:val="28"/>
          <w:szCs w:val="28"/>
          <w:lang w:val="en-US"/>
        </w:rPr>
        <w:t xml:space="preserve">Intellectual Capital: The new wealth of organization. </w:t>
      </w:r>
      <w:r w:rsidR="00652707" w:rsidRPr="00255E10">
        <w:rPr>
          <w:rFonts w:ascii="Times New Roman" w:hAnsi="Times New Roman" w:cs="Times New Roman"/>
          <w:sz w:val="28"/>
          <w:szCs w:val="28"/>
        </w:rPr>
        <w:t>Designing a Method for the Valuation of Intangibles. 2022</w:t>
      </w:r>
    </w:p>
    <w:p w:rsidR="00652707" w:rsidRPr="00255E10" w:rsidRDefault="00356766" w:rsidP="00845DB7">
      <w:pPr>
        <w:numPr>
          <w:ilvl w:val="0"/>
          <w:numId w:val="39"/>
        </w:numPr>
        <w:tabs>
          <w:tab w:val="clear" w:pos="720"/>
          <w:tab w:val="num" w:pos="993"/>
        </w:tabs>
        <w:spacing w:after="0" w:line="300" w:lineRule="auto"/>
        <w:ind w:left="0" w:firstLine="567"/>
        <w:jc w:val="both"/>
        <w:rPr>
          <w:rFonts w:ascii="Times New Roman" w:hAnsi="Times New Roman" w:cs="Times New Roman"/>
          <w:sz w:val="28"/>
          <w:szCs w:val="28"/>
          <w:lang w:val="en-US"/>
        </w:rPr>
      </w:pPr>
      <w:hyperlink r:id="rId81" w:tooltip="Search for more titles by Daniel Andriessen" w:history="1">
        <w:r w:rsidR="00652707" w:rsidRPr="00255E10">
          <w:rPr>
            <w:rStyle w:val="a4"/>
            <w:rFonts w:ascii="Times New Roman" w:hAnsi="Times New Roman" w:cs="Times New Roman"/>
            <w:sz w:val="28"/>
            <w:szCs w:val="28"/>
            <w:lang w:val="en-US"/>
          </w:rPr>
          <w:t>Daniel Andriessen</w:t>
        </w:r>
      </w:hyperlink>
      <w:r w:rsidR="00652707" w:rsidRPr="00255E10">
        <w:rPr>
          <w:rFonts w:ascii="Times New Roman" w:hAnsi="Times New Roman" w:cs="Times New Roman"/>
          <w:sz w:val="28"/>
          <w:szCs w:val="28"/>
          <w:lang w:val="en-US"/>
        </w:rPr>
        <w:t>, Making Sense of Intellectual Capital.  2022</w:t>
      </w:r>
    </w:p>
    <w:p w:rsidR="00652707" w:rsidRPr="00255E10" w:rsidRDefault="00652707" w:rsidP="00845DB7">
      <w:pPr>
        <w:numPr>
          <w:ilvl w:val="0"/>
          <w:numId w:val="39"/>
        </w:numPr>
        <w:tabs>
          <w:tab w:val="clear" w:pos="720"/>
          <w:tab w:val="num" w:pos="993"/>
        </w:tabs>
        <w:spacing w:after="0" w:line="300" w:lineRule="auto"/>
        <w:ind w:left="0" w:firstLine="567"/>
        <w:jc w:val="both"/>
        <w:rPr>
          <w:rFonts w:ascii="Times New Roman" w:hAnsi="Times New Roman" w:cs="Times New Roman"/>
          <w:sz w:val="28"/>
          <w:szCs w:val="28"/>
          <w:lang w:val="en-US"/>
        </w:rPr>
      </w:pPr>
      <w:r w:rsidRPr="00255E10">
        <w:rPr>
          <w:rStyle w:val="aa"/>
          <w:rFonts w:ascii="Times New Roman" w:hAnsi="Times New Roman"/>
          <w:b w:val="0"/>
          <w:sz w:val="28"/>
          <w:szCs w:val="28"/>
          <w:lang w:val="en-US"/>
        </w:rPr>
        <w:t xml:space="preserve">Matt Ridley, </w:t>
      </w:r>
      <w:r w:rsidRPr="00255E10">
        <w:rPr>
          <w:rStyle w:val="a-size-extra-large"/>
          <w:rFonts w:ascii="Times New Roman" w:hAnsi="Times New Roman" w:cs="Times New Roman"/>
          <w:sz w:val="28"/>
          <w:szCs w:val="28"/>
          <w:lang w:val="en-US"/>
        </w:rPr>
        <w:t>How Innovation Works: And Why It Flourishes in Freedom. 2022</w:t>
      </w:r>
    </w:p>
    <w:p w:rsidR="00652707" w:rsidRPr="00255E10" w:rsidRDefault="00356766" w:rsidP="00845DB7">
      <w:pPr>
        <w:numPr>
          <w:ilvl w:val="0"/>
          <w:numId w:val="39"/>
        </w:numPr>
        <w:tabs>
          <w:tab w:val="clear" w:pos="720"/>
          <w:tab w:val="num" w:pos="993"/>
        </w:tabs>
        <w:spacing w:after="0" w:line="300" w:lineRule="auto"/>
        <w:ind w:left="0" w:firstLine="567"/>
        <w:jc w:val="both"/>
        <w:rPr>
          <w:rFonts w:ascii="Times New Roman" w:hAnsi="Times New Roman" w:cs="Times New Roman"/>
          <w:sz w:val="28"/>
          <w:szCs w:val="28"/>
          <w:lang w:val="en-US"/>
        </w:rPr>
      </w:pPr>
      <w:hyperlink r:id="rId82" w:history="1">
        <w:r w:rsidR="00652707" w:rsidRPr="00255E10">
          <w:rPr>
            <w:rStyle w:val="a4"/>
            <w:rFonts w:ascii="Times New Roman" w:hAnsi="Times New Roman" w:cs="Times New Roman"/>
            <w:sz w:val="28"/>
            <w:szCs w:val="28"/>
            <w:lang w:val="en-US"/>
          </w:rPr>
          <w:t>Greg Kinnaird</w:t>
        </w:r>
      </w:hyperlink>
      <w:r w:rsidR="00652707" w:rsidRPr="00255E10">
        <w:rPr>
          <w:rStyle w:val="a-declarative"/>
          <w:rFonts w:ascii="Times New Roman" w:hAnsi="Times New Roman" w:cs="Times New Roman"/>
          <w:sz w:val="28"/>
          <w:szCs w:val="28"/>
          <w:lang w:val="en-US"/>
        </w:rPr>
        <w:t xml:space="preserve">, </w:t>
      </w:r>
      <w:r w:rsidR="00652707" w:rsidRPr="00255E10">
        <w:rPr>
          <w:rStyle w:val="a-size-extra-large"/>
          <w:rFonts w:ascii="Times New Roman" w:hAnsi="Times New Roman" w:cs="Times New Roman"/>
          <w:sz w:val="28"/>
          <w:szCs w:val="28"/>
          <w:lang w:val="en-US"/>
        </w:rPr>
        <w:t>Make Create Innovate: A Quest for Innovation at Work. 2022</w:t>
      </w:r>
    </w:p>
    <w:p w:rsidR="00652707" w:rsidRPr="00255E10" w:rsidRDefault="00356766" w:rsidP="00845DB7">
      <w:pPr>
        <w:numPr>
          <w:ilvl w:val="0"/>
          <w:numId w:val="39"/>
        </w:numPr>
        <w:tabs>
          <w:tab w:val="clear" w:pos="720"/>
          <w:tab w:val="num" w:pos="993"/>
        </w:tabs>
        <w:spacing w:after="0" w:line="300" w:lineRule="auto"/>
        <w:ind w:left="0" w:firstLine="567"/>
        <w:jc w:val="both"/>
        <w:rPr>
          <w:rFonts w:ascii="Times New Roman" w:hAnsi="Times New Roman" w:cs="Times New Roman"/>
          <w:sz w:val="28"/>
          <w:szCs w:val="28"/>
        </w:rPr>
      </w:pPr>
      <w:hyperlink r:id="rId83" w:history="1">
        <w:r w:rsidR="00652707" w:rsidRPr="00255E10">
          <w:rPr>
            <w:rStyle w:val="a4"/>
            <w:rFonts w:ascii="Times New Roman" w:hAnsi="Times New Roman" w:cs="Times New Roman"/>
            <w:sz w:val="28"/>
            <w:szCs w:val="28"/>
            <w:lang w:val="en-US"/>
          </w:rPr>
          <w:t>Thomas H. Davenport</w:t>
        </w:r>
      </w:hyperlink>
      <w:r w:rsidR="00652707" w:rsidRPr="00255E10">
        <w:rPr>
          <w:rFonts w:ascii="Times New Roman" w:hAnsi="Times New Roman" w:cs="Times New Roman"/>
          <w:sz w:val="28"/>
          <w:szCs w:val="28"/>
          <w:lang w:val="en-US"/>
        </w:rPr>
        <w:t xml:space="preserve">, </w:t>
      </w:r>
      <w:r w:rsidR="00652707" w:rsidRPr="00255E10">
        <w:rPr>
          <w:rStyle w:val="fn"/>
          <w:rFonts w:ascii="Times New Roman" w:hAnsi="Times New Roman" w:cs="Times New Roman"/>
          <w:sz w:val="28"/>
          <w:szCs w:val="28"/>
          <w:lang w:val="en-US"/>
        </w:rPr>
        <w:t>Process Innovation</w:t>
      </w:r>
      <w:r w:rsidR="00652707" w:rsidRPr="00255E10">
        <w:rPr>
          <w:rFonts w:ascii="Times New Roman" w:hAnsi="Times New Roman" w:cs="Times New Roman"/>
          <w:sz w:val="28"/>
          <w:szCs w:val="28"/>
          <w:lang w:val="en-US"/>
        </w:rPr>
        <w:t xml:space="preserve">: Reengineering Work Through Information Technology. </w:t>
      </w:r>
      <w:r w:rsidR="00652707" w:rsidRPr="00255E10">
        <w:rPr>
          <w:rFonts w:ascii="Times New Roman" w:hAnsi="Times New Roman" w:cs="Times New Roman"/>
          <w:sz w:val="28"/>
          <w:szCs w:val="28"/>
        </w:rPr>
        <w:t>2022</w:t>
      </w:r>
    </w:p>
    <w:p w:rsidR="00652707" w:rsidRPr="00255E10" w:rsidRDefault="00356766" w:rsidP="00845DB7">
      <w:pPr>
        <w:numPr>
          <w:ilvl w:val="0"/>
          <w:numId w:val="39"/>
        </w:numPr>
        <w:tabs>
          <w:tab w:val="clear" w:pos="720"/>
          <w:tab w:val="num" w:pos="993"/>
        </w:tabs>
        <w:spacing w:after="0" w:line="300" w:lineRule="auto"/>
        <w:ind w:left="0" w:firstLine="567"/>
        <w:jc w:val="both"/>
        <w:rPr>
          <w:rFonts w:ascii="Times New Roman" w:hAnsi="Times New Roman" w:cs="Times New Roman"/>
          <w:sz w:val="28"/>
          <w:szCs w:val="28"/>
        </w:rPr>
      </w:pPr>
      <w:hyperlink r:id="rId84" w:history="1">
        <w:r w:rsidR="00652707" w:rsidRPr="00255E10">
          <w:rPr>
            <w:rStyle w:val="a4"/>
            <w:rFonts w:ascii="Times New Roman" w:hAnsi="Times New Roman" w:cs="Times New Roman"/>
            <w:sz w:val="28"/>
            <w:szCs w:val="28"/>
          </w:rPr>
          <w:t>Liksza</w:t>
        </w:r>
      </w:hyperlink>
      <w:r w:rsidR="00652707" w:rsidRPr="00255E10">
        <w:rPr>
          <w:rFonts w:ascii="Times New Roman" w:hAnsi="Times New Roman" w:cs="Times New Roman"/>
          <w:sz w:val="28"/>
          <w:szCs w:val="28"/>
        </w:rPr>
        <w:t xml:space="preserve"> J., </w:t>
      </w:r>
      <w:r w:rsidR="00652707" w:rsidRPr="00255E10">
        <w:rPr>
          <w:rStyle w:val="fn"/>
          <w:rFonts w:ascii="Times New Roman" w:hAnsi="Times New Roman" w:cs="Times New Roman"/>
          <w:sz w:val="28"/>
          <w:szCs w:val="28"/>
        </w:rPr>
        <w:t xml:space="preserve">Nowa rzeczywistość. Jak zmieniają się organizacje i oczekiwania pracowników. </w:t>
      </w:r>
      <w:r w:rsidR="00652707" w:rsidRPr="00255E10">
        <w:rPr>
          <w:rFonts w:ascii="Times New Roman" w:hAnsi="Times New Roman" w:cs="Times New Roman"/>
          <w:sz w:val="28"/>
          <w:szCs w:val="28"/>
        </w:rPr>
        <w:t>Wolters Kluwer, 2021</w:t>
      </w:r>
    </w:p>
    <w:p w:rsidR="00652707" w:rsidRPr="005444A9" w:rsidRDefault="00652707" w:rsidP="00652707">
      <w:pPr>
        <w:spacing w:after="0" w:line="300" w:lineRule="auto"/>
        <w:rPr>
          <w:rFonts w:ascii="Times New Roman" w:hAnsi="Times New Roman" w:cs="Times New Roman"/>
          <w:sz w:val="28"/>
          <w:szCs w:val="28"/>
        </w:rPr>
      </w:pPr>
      <w:r w:rsidRPr="005444A9">
        <w:rPr>
          <w:rFonts w:ascii="Times New Roman" w:hAnsi="Times New Roman" w:cs="Times New Roman"/>
          <w:sz w:val="28"/>
          <w:szCs w:val="28"/>
        </w:rPr>
        <w:br w:type="page"/>
      </w:r>
    </w:p>
    <w:p w:rsidR="00652707" w:rsidRPr="005444A9" w:rsidRDefault="00652707" w:rsidP="008076D5">
      <w:pPr>
        <w:spacing w:after="0" w:line="240" w:lineRule="auto"/>
        <w:jc w:val="right"/>
        <w:rPr>
          <w:rFonts w:ascii="Times New Roman" w:hAnsi="Times New Roman" w:cs="Times New Roman"/>
          <w:b/>
          <w:sz w:val="28"/>
          <w:szCs w:val="28"/>
        </w:rPr>
      </w:pPr>
      <w:r w:rsidRPr="005444A9">
        <w:rPr>
          <w:rFonts w:ascii="Times New Roman" w:hAnsi="Times New Roman" w:cs="Times New Roman"/>
          <w:b/>
          <w:sz w:val="28"/>
          <w:szCs w:val="28"/>
        </w:rPr>
        <w:t>Z.</w:t>
      </w:r>
      <w:r w:rsidR="00740358">
        <w:rPr>
          <w:rFonts w:ascii="Times New Roman" w:hAnsi="Times New Roman" w:cs="Times New Roman"/>
          <w:b/>
          <w:sz w:val="28"/>
          <w:szCs w:val="28"/>
        </w:rPr>
        <w:t> </w:t>
      </w:r>
      <w:r w:rsidRPr="005444A9">
        <w:rPr>
          <w:rFonts w:ascii="Times New Roman" w:hAnsi="Times New Roman" w:cs="Times New Roman"/>
          <w:b/>
          <w:sz w:val="28"/>
          <w:szCs w:val="28"/>
        </w:rPr>
        <w:t>Zajdel</w:t>
      </w:r>
    </w:p>
    <w:p w:rsidR="00652707" w:rsidRPr="007C54F2" w:rsidRDefault="00652707" w:rsidP="008076D5">
      <w:pPr>
        <w:spacing w:after="0" w:line="240" w:lineRule="auto"/>
        <w:jc w:val="right"/>
        <w:rPr>
          <w:rFonts w:ascii="Times New Roman" w:hAnsi="Times New Roman" w:cs="Times New Roman"/>
          <w:i/>
          <w:sz w:val="28"/>
          <w:szCs w:val="28"/>
        </w:rPr>
      </w:pPr>
      <w:r w:rsidRPr="007C54F2">
        <w:rPr>
          <w:rFonts w:ascii="Times New Roman" w:hAnsi="Times New Roman" w:cs="Times New Roman"/>
          <w:i/>
          <w:sz w:val="28"/>
          <w:szCs w:val="28"/>
        </w:rPr>
        <w:t>Mgr KUP Krosno</w:t>
      </w:r>
    </w:p>
    <w:p w:rsidR="00652707" w:rsidRPr="005444A9" w:rsidRDefault="00652707" w:rsidP="008076D5">
      <w:pPr>
        <w:spacing w:after="0" w:line="240" w:lineRule="auto"/>
        <w:ind w:firstLine="357"/>
        <w:jc w:val="right"/>
        <w:rPr>
          <w:rFonts w:ascii="Times New Roman" w:eastAsia="Times New Roman" w:hAnsi="Times New Roman" w:cs="Times New Roman"/>
          <w:b/>
          <w:sz w:val="28"/>
          <w:szCs w:val="28"/>
        </w:rPr>
      </w:pPr>
      <w:r w:rsidRPr="005444A9">
        <w:rPr>
          <w:rFonts w:ascii="Times New Roman" w:eastAsia="Times New Roman" w:hAnsi="Times New Roman" w:cs="Times New Roman"/>
          <w:b/>
          <w:sz w:val="28"/>
          <w:szCs w:val="28"/>
        </w:rPr>
        <w:t>P. Skotny</w:t>
      </w:r>
      <w:r w:rsidRPr="005444A9">
        <w:rPr>
          <w:rFonts w:ascii="Times New Roman" w:eastAsia="Times New Roman" w:hAnsi="Times New Roman" w:cs="Times New Roman"/>
          <w:b/>
          <w:sz w:val="28"/>
          <w:szCs w:val="28"/>
          <w:lang w:val="en-US"/>
        </w:rPr>
        <w:t>y</w:t>
      </w:r>
    </w:p>
    <w:p w:rsidR="00652707" w:rsidRPr="007C54F2" w:rsidRDefault="00652707" w:rsidP="008076D5">
      <w:pPr>
        <w:spacing w:after="0" w:line="240" w:lineRule="auto"/>
        <w:ind w:firstLine="357"/>
        <w:jc w:val="right"/>
        <w:rPr>
          <w:rFonts w:ascii="Times New Roman" w:eastAsia="Times New Roman" w:hAnsi="Times New Roman" w:cs="Times New Roman"/>
          <w:i/>
          <w:sz w:val="28"/>
          <w:szCs w:val="28"/>
        </w:rPr>
      </w:pPr>
      <w:r w:rsidRPr="007C54F2">
        <w:rPr>
          <w:rFonts w:ascii="Times New Roman" w:eastAsia="Times New Roman" w:hAnsi="Times New Roman" w:cs="Times New Roman"/>
          <w:i/>
          <w:sz w:val="28"/>
          <w:szCs w:val="28"/>
        </w:rPr>
        <w:t>Doc. dr.</w:t>
      </w:r>
    </w:p>
    <w:p w:rsidR="00652707" w:rsidRPr="007C54F2" w:rsidRDefault="00652707" w:rsidP="008076D5">
      <w:pPr>
        <w:spacing w:after="0" w:line="240" w:lineRule="auto"/>
        <w:jc w:val="right"/>
        <w:rPr>
          <w:rFonts w:ascii="Times New Roman" w:hAnsi="Times New Roman" w:cs="Times New Roman"/>
          <w:b/>
          <w:i/>
          <w:sz w:val="28"/>
          <w:szCs w:val="28"/>
        </w:rPr>
      </w:pPr>
      <w:r w:rsidRPr="007C54F2">
        <w:rPr>
          <w:rFonts w:ascii="Times New Roman" w:eastAsia="Times New Roman" w:hAnsi="Times New Roman" w:cs="Times New Roman"/>
          <w:i/>
          <w:sz w:val="28"/>
          <w:szCs w:val="28"/>
        </w:rPr>
        <w:t>Państwowy Uniwersytet Pedagogiczny</w:t>
      </w:r>
      <w:r w:rsidRPr="007C54F2">
        <w:rPr>
          <w:rFonts w:ascii="Times New Roman" w:eastAsia="Times New Roman" w:hAnsi="Times New Roman" w:cs="Times New Roman"/>
          <w:i/>
          <w:sz w:val="28"/>
          <w:szCs w:val="28"/>
          <w:lang w:val="en-US"/>
        </w:rPr>
        <w:t xml:space="preserve"> </w:t>
      </w:r>
      <w:r w:rsidRPr="007C54F2">
        <w:rPr>
          <w:rFonts w:ascii="Times New Roman" w:eastAsia="Times New Roman" w:hAnsi="Times New Roman" w:cs="Times New Roman"/>
          <w:i/>
          <w:sz w:val="28"/>
          <w:szCs w:val="28"/>
        </w:rPr>
        <w:t>im. Iwana Franki</w:t>
      </w:r>
    </w:p>
    <w:p w:rsidR="00652707" w:rsidRPr="005444A9" w:rsidRDefault="00652707" w:rsidP="008076D5">
      <w:pPr>
        <w:spacing w:after="0" w:line="240" w:lineRule="auto"/>
        <w:jc w:val="right"/>
        <w:rPr>
          <w:rFonts w:ascii="Times New Roman" w:hAnsi="Times New Roman" w:cs="Times New Roman"/>
          <w:b/>
          <w:sz w:val="28"/>
          <w:szCs w:val="28"/>
        </w:rPr>
      </w:pPr>
      <w:r w:rsidRPr="005444A9">
        <w:rPr>
          <w:rFonts w:ascii="Times New Roman" w:hAnsi="Times New Roman" w:cs="Times New Roman"/>
          <w:b/>
          <w:sz w:val="28"/>
          <w:szCs w:val="28"/>
        </w:rPr>
        <w:t>K. W. Krupa</w:t>
      </w:r>
    </w:p>
    <w:p w:rsidR="00652707" w:rsidRPr="007C54F2" w:rsidRDefault="00652707" w:rsidP="008076D5">
      <w:pPr>
        <w:spacing w:after="0" w:line="240" w:lineRule="auto"/>
        <w:jc w:val="right"/>
        <w:rPr>
          <w:rFonts w:ascii="Times New Roman" w:hAnsi="Times New Roman" w:cs="Times New Roman"/>
          <w:i/>
          <w:sz w:val="28"/>
          <w:szCs w:val="28"/>
        </w:rPr>
      </w:pPr>
      <w:r w:rsidRPr="007C54F2">
        <w:rPr>
          <w:rFonts w:ascii="Times New Roman" w:hAnsi="Times New Roman" w:cs="Times New Roman"/>
          <w:i/>
          <w:sz w:val="28"/>
          <w:szCs w:val="28"/>
        </w:rPr>
        <w:t>Prof. KPU Krosno</w:t>
      </w:r>
    </w:p>
    <w:p w:rsidR="00652707" w:rsidRPr="007C54F2" w:rsidRDefault="00652707" w:rsidP="008076D5">
      <w:pPr>
        <w:spacing w:after="0" w:line="240" w:lineRule="auto"/>
        <w:jc w:val="center"/>
        <w:rPr>
          <w:rFonts w:ascii="Times New Roman" w:hAnsi="Times New Roman" w:cs="Times New Roman"/>
          <w:b/>
          <w:bCs/>
          <w:caps/>
          <w:sz w:val="28"/>
          <w:szCs w:val="28"/>
        </w:rPr>
      </w:pPr>
    </w:p>
    <w:p w:rsidR="00652707" w:rsidRPr="007C54F2" w:rsidRDefault="00652707" w:rsidP="008076D5">
      <w:pPr>
        <w:spacing w:after="0" w:line="240" w:lineRule="auto"/>
        <w:jc w:val="center"/>
        <w:rPr>
          <w:rFonts w:ascii="Times New Roman" w:hAnsi="Times New Roman" w:cs="Times New Roman"/>
          <w:b/>
          <w:bCs/>
          <w:caps/>
          <w:sz w:val="28"/>
          <w:szCs w:val="28"/>
        </w:rPr>
      </w:pPr>
      <w:r w:rsidRPr="007C54F2">
        <w:rPr>
          <w:rFonts w:ascii="Times New Roman" w:hAnsi="Times New Roman" w:cs="Times New Roman"/>
          <w:b/>
          <w:bCs/>
          <w:caps/>
          <w:sz w:val="28"/>
          <w:szCs w:val="28"/>
        </w:rPr>
        <w:t>Wyzwania skutecznego zarządzania, teoria świadomości i CTQ</w:t>
      </w:r>
    </w:p>
    <w:p w:rsidR="00652707" w:rsidRPr="007C54F2" w:rsidRDefault="00652707" w:rsidP="008076D5">
      <w:pPr>
        <w:spacing w:after="0" w:line="240" w:lineRule="auto"/>
        <w:jc w:val="center"/>
        <w:rPr>
          <w:rFonts w:ascii="Times New Roman" w:hAnsi="Times New Roman" w:cs="Times New Roman"/>
          <w:b/>
          <w:caps/>
          <w:sz w:val="28"/>
          <w:szCs w:val="28"/>
        </w:rPr>
      </w:pPr>
    </w:p>
    <w:p w:rsidR="00652707" w:rsidRPr="005444A9" w:rsidRDefault="00652707" w:rsidP="00652707">
      <w:pPr>
        <w:spacing w:after="0" w:line="300" w:lineRule="auto"/>
        <w:ind w:firstLine="708"/>
        <w:jc w:val="both"/>
        <w:rPr>
          <w:rFonts w:ascii="Times New Roman" w:hAnsi="Times New Roman" w:cs="Times New Roman"/>
          <w:b/>
          <w:sz w:val="28"/>
          <w:szCs w:val="28"/>
        </w:rPr>
      </w:pPr>
      <w:r w:rsidRPr="005444A9">
        <w:rPr>
          <w:rFonts w:ascii="Times New Roman" w:hAnsi="Times New Roman" w:cs="Times New Roman"/>
          <w:b/>
          <w:sz w:val="28"/>
          <w:szCs w:val="28"/>
        </w:rPr>
        <w:t>1. Nowe dylematy i wyzwania zarządzania</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Osiągnięcia krajów oraz przedsiębiorstw w dzisiejszych realiach Industry 5.0 ora 5G powiązane są szczególnie z nowa jakością zarządzania rozumianą jako już inteligentna sztuka kierowania zasobami, procesami i informacjami w zorganizowanych strukturach. Chcą one przez to osiągnąć postawione cele w sposób zgodny ze społeczną racjonalnością działań gospodarczych, w</w:t>
      </w:r>
      <w:r>
        <w:rPr>
          <w:rFonts w:ascii="Times New Roman" w:hAnsi="Times New Roman" w:cs="Times New Roman"/>
          <w:sz w:val="28"/>
          <w:szCs w:val="28"/>
        </w:rPr>
        <w:t xml:space="preserve"> </w:t>
      </w:r>
      <w:r w:rsidRPr="005444A9">
        <w:rPr>
          <w:rFonts w:ascii="Times New Roman" w:hAnsi="Times New Roman" w:cs="Times New Roman"/>
          <w:sz w:val="28"/>
          <w:szCs w:val="28"/>
        </w:rPr>
        <w:t>warunkach</w:t>
      </w:r>
      <w:r>
        <w:rPr>
          <w:rFonts w:ascii="Times New Roman" w:hAnsi="Times New Roman" w:cs="Times New Roman"/>
          <w:sz w:val="28"/>
          <w:szCs w:val="28"/>
        </w:rPr>
        <w:t xml:space="preserve"> </w:t>
      </w:r>
      <w:r w:rsidRPr="005444A9">
        <w:rPr>
          <w:rFonts w:ascii="Times New Roman" w:hAnsi="Times New Roman" w:cs="Times New Roman"/>
          <w:sz w:val="28"/>
          <w:szCs w:val="28"/>
        </w:rPr>
        <w:t>istniejących już możliwości i ograniczeń (short chip</w:t>
      </w:r>
      <w:r w:rsidRPr="005444A9">
        <w:rPr>
          <w:rStyle w:val="af4"/>
          <w:rFonts w:ascii="Times New Roman" w:hAnsi="Times New Roman"/>
          <w:sz w:val="28"/>
          <w:szCs w:val="28"/>
        </w:rPr>
        <w:footnoteReference w:id="14"/>
      </w:r>
      <w:r w:rsidRPr="005444A9">
        <w:rPr>
          <w:rFonts w:ascii="Times New Roman" w:hAnsi="Times New Roman" w:cs="Times New Roman"/>
          <w:sz w:val="28"/>
          <w:szCs w:val="28"/>
        </w:rPr>
        <w:t>) stanowiących strukturę dla ich funkcjonowania i łańcucha świadczonych usług</w:t>
      </w:r>
      <w:r w:rsidRPr="005444A9">
        <w:rPr>
          <w:rStyle w:val="af4"/>
          <w:rFonts w:ascii="Times New Roman" w:hAnsi="Times New Roman"/>
          <w:sz w:val="28"/>
          <w:szCs w:val="28"/>
        </w:rPr>
        <w:footnoteReference w:id="15"/>
      </w:r>
      <w:r w:rsidRPr="005444A9">
        <w:rPr>
          <w:rFonts w:ascii="Times New Roman" w:hAnsi="Times New Roman" w:cs="Times New Roman"/>
          <w:sz w:val="28"/>
          <w:szCs w:val="28"/>
        </w:rPr>
        <w:t>. Zarządzanie, co potwierdza P. Drucker kreuje rozwój gospodarczy i społeczny (akcelerator). Rozwój ten jest głównie właśnie rezultatem inteligentnego i kreatywnego zarządzania i wykorzystania stargetowych instrumentów (</w:t>
      </w:r>
      <w:r w:rsidRPr="005444A9">
        <w:rPr>
          <w:rFonts w:ascii="Times New Roman" w:hAnsi="Times New Roman" w:cs="Times New Roman"/>
          <w:color w:val="222222"/>
          <w:sz w:val="28"/>
          <w:szCs w:val="28"/>
          <w:lang w:val="it-IT" w:eastAsia="pl-PL"/>
        </w:rPr>
        <w:t>dih4.ai</w:t>
      </w:r>
      <w:r w:rsidRPr="005444A9">
        <w:rPr>
          <w:rFonts w:ascii="Times New Roman" w:hAnsi="Times New Roman" w:cs="Times New Roman"/>
          <w:sz w:val="28"/>
          <w:szCs w:val="28"/>
        </w:rPr>
        <w:t>). Można powiedzieć bez zbytniego uproszczenia (</w:t>
      </w:r>
      <w:r w:rsidRPr="005444A9">
        <w:rPr>
          <w:rFonts w:ascii="Times New Roman" w:hAnsi="Times New Roman" w:cs="Times New Roman"/>
          <w:color w:val="222222"/>
          <w:sz w:val="28"/>
          <w:szCs w:val="28"/>
          <w:lang w:val="it-IT" w:eastAsia="pl-PL"/>
        </w:rPr>
        <w:t>relentless</w:t>
      </w:r>
      <w:r w:rsidRPr="005444A9">
        <w:rPr>
          <w:rFonts w:ascii="Times New Roman" w:hAnsi="Times New Roman" w:cs="Times New Roman"/>
          <w:sz w:val="28"/>
          <w:szCs w:val="28"/>
        </w:rPr>
        <w:t>), że nie ma krajów słabo rozwiniętych (underdeveloped countries), są tylko kraje słabo zarządzane (undermanagement countries). Zarządzanie staje się więc już centralnym zasobem rozwoju krajów i zasadniczą potrzebą tego rozwoju”</w:t>
      </w:r>
      <w:r w:rsidRPr="005444A9">
        <w:rPr>
          <w:rStyle w:val="af4"/>
          <w:rFonts w:ascii="Times New Roman" w:hAnsi="Times New Roman"/>
          <w:sz w:val="28"/>
          <w:szCs w:val="28"/>
        </w:rPr>
        <w:footnoteReference w:id="16"/>
      </w:r>
      <w:r w:rsidRPr="005444A9">
        <w:rPr>
          <w:rFonts w:ascii="Times New Roman" w:hAnsi="Times New Roman" w:cs="Times New Roman"/>
          <w:sz w:val="28"/>
          <w:szCs w:val="28"/>
        </w:rPr>
        <w:t xml:space="preserve">. </w:t>
      </w:r>
    </w:p>
    <w:p w:rsidR="00652707" w:rsidRPr="005444A9" w:rsidRDefault="00652707" w:rsidP="00652707">
      <w:pPr>
        <w:pStyle w:val="text-justify"/>
        <w:shd w:val="clear" w:color="auto" w:fill="FFFFFF"/>
        <w:spacing w:before="0" w:beforeAutospacing="0" w:after="0" w:afterAutospacing="0" w:line="300" w:lineRule="auto"/>
        <w:ind w:firstLine="567"/>
        <w:jc w:val="both"/>
        <w:textAlignment w:val="baseline"/>
        <w:rPr>
          <w:color w:val="000000"/>
          <w:sz w:val="28"/>
          <w:szCs w:val="28"/>
        </w:rPr>
      </w:pPr>
      <w:r w:rsidRPr="005444A9">
        <w:rPr>
          <w:color w:val="000000"/>
          <w:sz w:val="28"/>
          <w:szCs w:val="28"/>
        </w:rPr>
        <w:t>W współczesnym zarządzaniu często spotykamy się z sytuacją, w której zarówno teoretycy jak i praktycy posługują się pewnymi pojęciami nadając im bardzo różne znaczenia (TED Vancouver-</w:t>
      </w:r>
      <w:r w:rsidRPr="005444A9">
        <w:rPr>
          <w:sz w:val="28"/>
          <w:szCs w:val="28"/>
        </w:rPr>
        <w:t>TED2022</w:t>
      </w:r>
      <w:r w:rsidRPr="005444A9">
        <w:rPr>
          <w:rStyle w:val="af4"/>
          <w:color w:val="000000"/>
          <w:sz w:val="28"/>
          <w:szCs w:val="28"/>
        </w:rPr>
        <w:footnoteReference w:id="17"/>
      </w:r>
      <w:r w:rsidRPr="005444A9">
        <w:rPr>
          <w:color w:val="000000"/>
          <w:sz w:val="28"/>
          <w:szCs w:val="28"/>
        </w:rPr>
        <w:t>). Dotyczy to także miękkiego zarządzania (P</w:t>
      </w:r>
      <w:r w:rsidRPr="005444A9">
        <w:rPr>
          <w:rStyle w:val="af4"/>
          <w:color w:val="000000"/>
          <w:sz w:val="28"/>
          <w:szCs w:val="28"/>
        </w:rPr>
        <w:footnoteReference w:id="18"/>
      </w:r>
      <w:r w:rsidRPr="005444A9">
        <w:rPr>
          <w:color w:val="000000"/>
          <w:sz w:val="28"/>
          <w:szCs w:val="28"/>
        </w:rPr>
        <w:t>). Intuicyjnie przeciwstawia się je zarządzaniu twardemu, czyli ukierunkowanemu na realne mierzalne efekty wyrażane najczęściej w kategoriach finansowych: zysku, przychodu, obrotu. Jest to istotna zmiana paradygmatów w realiach 5G i Industry 5.0.</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Profesjonalizm kreatywnego zarządzania, jego możliwości oraz styl przystosowany do kultury pracy zarządzających i kultury narodu, jest źródłem pobudzenia każdej przedsiębiorczości, polegającej na robieniu rzeczy nowych lub ulepszaniu starych w nowy sposób. „ Zarządzanie przenosi wartości i ideały do praktyki, w której następuje rozstrzygnięcie, czy funkcjonowanie jest sprawne, czy nie. Dobór systemu zarządzania musi być dokonany z punktu widzenia preferowanego systemu i wartości. Wybory muszą być przede wszystkim dokonane w sferze wartości, a nie w zasadach i technologiach zarządzania”</w:t>
      </w:r>
      <w:r w:rsidRPr="005444A9">
        <w:rPr>
          <w:rStyle w:val="af4"/>
          <w:rFonts w:ascii="Times New Roman" w:hAnsi="Times New Roman"/>
          <w:sz w:val="28"/>
          <w:szCs w:val="28"/>
        </w:rPr>
        <w:footnoteReference w:id="19"/>
      </w:r>
      <w:r w:rsidRPr="005444A9">
        <w:rPr>
          <w:rFonts w:ascii="Times New Roman" w:hAnsi="Times New Roman" w:cs="Times New Roman"/>
          <w:sz w:val="28"/>
          <w:szCs w:val="28"/>
        </w:rPr>
        <w:t xml:space="preserve">. </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Istotność skutecznego i sprawnego zarządzania wzrasta wobec tzw. „imperatywu szybkości działania”, który obejmuje nie tylko wytwarzanie produktów i wykorzystanie kreatywnej technologii. Dobre rozumienie reguł rynkowych i wykorzystanie pojawiających się możliwości są kluczem do efektywnego działania organizacji. Organizacje współczesne chcąc poprawić swoją pozycję wobec konkurencji powinny być „ otwarte na nowe pomysły produktów i kierunków działania, otwarte na informacje płynące z zewnątrz, aktywnie przeszukujące otoczenie w poszukiwaniu „słabych sygnałów” zwiastujących nieznane zagrożenia i szanse, również otwarte na informacje powstające wewnątrz organizacji”</w:t>
      </w:r>
      <w:r w:rsidRPr="005444A9">
        <w:rPr>
          <w:rStyle w:val="af4"/>
          <w:rFonts w:ascii="Times New Roman" w:hAnsi="Times New Roman"/>
          <w:sz w:val="28"/>
          <w:szCs w:val="28"/>
        </w:rPr>
        <w:footnoteReference w:id="20"/>
      </w:r>
      <w:r w:rsidRPr="005444A9">
        <w:rPr>
          <w:rFonts w:ascii="Times New Roman" w:hAnsi="Times New Roman" w:cs="Times New Roman"/>
          <w:sz w:val="28"/>
          <w:szCs w:val="28"/>
        </w:rPr>
        <w:t>.</w:t>
      </w:r>
    </w:p>
    <w:p w:rsidR="00652707" w:rsidRPr="005444A9" w:rsidRDefault="00652707" w:rsidP="00652707">
      <w:pPr>
        <w:shd w:val="clear" w:color="auto" w:fill="FFFFFF"/>
        <w:spacing w:after="0" w:line="300" w:lineRule="auto"/>
        <w:ind w:firstLine="567"/>
        <w:jc w:val="both"/>
        <w:rPr>
          <w:rFonts w:ascii="Times New Roman" w:hAnsi="Times New Roman" w:cs="Times New Roman"/>
          <w:color w:val="222222"/>
          <w:sz w:val="28"/>
          <w:szCs w:val="28"/>
          <w:lang w:val="it-IT" w:eastAsia="pl-PL"/>
        </w:rPr>
      </w:pPr>
      <w:r w:rsidRPr="005444A9">
        <w:rPr>
          <w:rFonts w:ascii="Times New Roman" w:hAnsi="Times New Roman" w:cs="Times New Roman"/>
          <w:sz w:val="28"/>
          <w:szCs w:val="28"/>
        </w:rPr>
        <w:t>Postępujące procesy globalizacji definiowane np. poprzez</w:t>
      </w:r>
      <w:r w:rsidRPr="005444A9">
        <w:rPr>
          <w:rFonts w:ascii="Times New Roman" w:hAnsi="Times New Roman" w:cs="Times New Roman"/>
          <w:color w:val="222222"/>
          <w:sz w:val="28"/>
          <w:szCs w:val="28"/>
          <w:lang w:val="it-IT" w:eastAsia="pl-PL"/>
        </w:rPr>
        <w:t xml:space="preserve"> Blockchain, dih4.ai, Full Frame, C3.ai</w:t>
      </w:r>
      <w:r w:rsidRPr="005444A9">
        <w:rPr>
          <w:rFonts w:ascii="Times New Roman" w:hAnsi="Times New Roman" w:cs="Times New Roman"/>
          <w:sz w:val="28"/>
          <w:szCs w:val="28"/>
        </w:rPr>
        <w:t>, zmieniający się rynek, oraz konkurencyjność firm zmieniają znaczenie zarządzania, jego istotę i funkcję. W teorii definicja zarządzania jest różnie interpretowana i definiowana. Nie ma dokładnego określenia istoty i funkcji zarządzania które powinno być ujęte w każdej organizacji. W literaturze występuje wiele definicji zarządzania. Są to przykładowo:</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1.</w:t>
      </w:r>
      <w:r>
        <w:rPr>
          <w:rFonts w:ascii="Times New Roman" w:hAnsi="Times New Roman" w:cs="Times New Roman"/>
          <w:sz w:val="28"/>
          <w:szCs w:val="28"/>
        </w:rPr>
        <w:t>  </w:t>
      </w:r>
      <w:r w:rsidRPr="005444A9">
        <w:rPr>
          <w:rFonts w:ascii="Times New Roman" w:hAnsi="Times New Roman" w:cs="Times New Roman"/>
          <w:sz w:val="28"/>
          <w:szCs w:val="28"/>
        </w:rPr>
        <w:t>Istotą zarządzania jest w szczególności wyznaczanie celów działania, planowanie, rozumiane jako tok czynności, oraz kontrolowanie osiągniętych celów</w:t>
      </w:r>
      <w:r w:rsidRPr="005444A9">
        <w:rPr>
          <w:rStyle w:val="af4"/>
          <w:rFonts w:ascii="Times New Roman" w:hAnsi="Times New Roman"/>
          <w:sz w:val="28"/>
          <w:szCs w:val="28"/>
        </w:rPr>
        <w:footnoteReference w:id="21"/>
      </w:r>
      <w:r w:rsidRPr="005444A9">
        <w:rPr>
          <w:rFonts w:ascii="Times New Roman" w:hAnsi="Times New Roman" w:cs="Times New Roman"/>
          <w:sz w:val="28"/>
          <w:szCs w:val="28"/>
        </w:rPr>
        <w:t>.</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2.</w:t>
      </w:r>
      <w:r>
        <w:rPr>
          <w:rFonts w:ascii="Times New Roman" w:hAnsi="Times New Roman" w:cs="Times New Roman"/>
          <w:sz w:val="28"/>
          <w:szCs w:val="28"/>
        </w:rPr>
        <w:t>  </w:t>
      </w:r>
      <w:r w:rsidRPr="005444A9">
        <w:rPr>
          <w:rFonts w:ascii="Times New Roman" w:hAnsi="Times New Roman" w:cs="Times New Roman"/>
          <w:sz w:val="28"/>
          <w:szCs w:val="28"/>
        </w:rPr>
        <w:t>„Zestaw działań (obejmujący planowanie i podejmowanie decyzji, organizowanie, przewodzenie, tj. kierowanie ludźmi, i kontrolowanie) skierowanych na zasoby organizacji (ludzkie, finansowe, rzeczowe i informacyjne) i wykonywanych z zamiarem osiągnięcia celów organizacji w sposób sprawny i skuteczny”</w:t>
      </w:r>
      <w:r w:rsidRPr="005444A9">
        <w:rPr>
          <w:rStyle w:val="af4"/>
          <w:rFonts w:ascii="Times New Roman" w:hAnsi="Times New Roman"/>
          <w:sz w:val="28"/>
          <w:szCs w:val="28"/>
        </w:rPr>
        <w:footnoteReference w:id="22"/>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3.</w:t>
      </w:r>
      <w:r>
        <w:rPr>
          <w:rFonts w:ascii="Times New Roman" w:hAnsi="Times New Roman" w:cs="Times New Roman"/>
          <w:sz w:val="28"/>
          <w:szCs w:val="28"/>
        </w:rPr>
        <w:t>  </w:t>
      </w:r>
      <w:r w:rsidRPr="005444A9">
        <w:rPr>
          <w:rFonts w:ascii="Times New Roman" w:hAnsi="Times New Roman" w:cs="Times New Roman"/>
          <w:sz w:val="28"/>
          <w:szCs w:val="28"/>
        </w:rPr>
        <w:t>Zarządzanie polega na stworzeniu warunków, aby organizacja funkcjonowała zgodnie z założonym planem, czyli realizowała misję, oraz zachowała spójność umożliwiającą przetrwanie firmy</w:t>
      </w:r>
      <w:r w:rsidRPr="005444A9">
        <w:rPr>
          <w:rStyle w:val="af4"/>
          <w:rFonts w:ascii="Times New Roman" w:hAnsi="Times New Roman"/>
          <w:sz w:val="28"/>
          <w:szCs w:val="28"/>
        </w:rPr>
        <w:footnoteReference w:id="23"/>
      </w:r>
      <w:r w:rsidRPr="005444A9">
        <w:rPr>
          <w:rFonts w:ascii="Times New Roman" w:hAnsi="Times New Roman" w:cs="Times New Roman"/>
          <w:sz w:val="28"/>
          <w:szCs w:val="28"/>
        </w:rPr>
        <w:t xml:space="preserve">.  </w:t>
      </w:r>
    </w:p>
    <w:p w:rsidR="00652707" w:rsidRPr="005444A9" w:rsidRDefault="00652707" w:rsidP="00652707">
      <w:pPr>
        <w:shd w:val="clear" w:color="auto" w:fill="FFFFFF"/>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4.</w:t>
      </w:r>
      <w:r>
        <w:rPr>
          <w:rFonts w:ascii="Times New Roman" w:hAnsi="Times New Roman" w:cs="Times New Roman"/>
          <w:sz w:val="28"/>
          <w:szCs w:val="28"/>
        </w:rPr>
        <w:t>  </w:t>
      </w:r>
      <w:r w:rsidRPr="005444A9">
        <w:rPr>
          <w:rFonts w:ascii="Times New Roman" w:hAnsi="Times New Roman" w:cs="Times New Roman"/>
          <w:sz w:val="28"/>
          <w:szCs w:val="28"/>
        </w:rPr>
        <w:t>„Zarządzanie to proces planowania, organizowania, motywowania i kontrolowania pracy organizacji i jej uczestników oraz wykorzystywania wszystkich dostępnych zasobów dla osiągnięcia celów organizacji”</w:t>
      </w:r>
      <w:r w:rsidRPr="005444A9">
        <w:rPr>
          <w:rStyle w:val="af4"/>
          <w:rFonts w:ascii="Times New Roman" w:hAnsi="Times New Roman"/>
          <w:sz w:val="28"/>
          <w:szCs w:val="28"/>
        </w:rPr>
        <w:footnoteReference w:id="24"/>
      </w:r>
      <w:r w:rsidRPr="005444A9">
        <w:rPr>
          <w:rFonts w:ascii="Times New Roman" w:hAnsi="Times New Roman" w:cs="Times New Roman"/>
          <w:sz w:val="28"/>
          <w:szCs w:val="28"/>
        </w:rPr>
        <w:t xml:space="preserve">. </w:t>
      </w:r>
    </w:p>
    <w:p w:rsidR="00652707" w:rsidRPr="0031386F" w:rsidRDefault="00652707" w:rsidP="00652707">
      <w:pPr>
        <w:shd w:val="clear" w:color="auto" w:fill="FFFFFF"/>
        <w:spacing w:after="0" w:line="300" w:lineRule="auto"/>
        <w:ind w:left="900"/>
        <w:jc w:val="both"/>
        <w:rPr>
          <w:rFonts w:ascii="Times New Roman" w:hAnsi="Times New Roman" w:cs="Times New Roman"/>
          <w:sz w:val="16"/>
          <w:szCs w:val="16"/>
        </w:rPr>
      </w:pPr>
    </w:p>
    <w:p w:rsidR="00652707" w:rsidRPr="005444A9" w:rsidRDefault="00652707" w:rsidP="00652707">
      <w:pPr>
        <w:shd w:val="clear" w:color="auto" w:fill="FFFFFF"/>
        <w:spacing w:after="0" w:line="300" w:lineRule="auto"/>
        <w:jc w:val="both"/>
        <w:rPr>
          <w:rFonts w:ascii="Times New Roman" w:hAnsi="Times New Roman" w:cs="Times New Roman"/>
          <w:b/>
          <w:color w:val="222222"/>
          <w:sz w:val="28"/>
          <w:szCs w:val="28"/>
          <w:lang w:eastAsia="pl-PL"/>
        </w:rPr>
      </w:pPr>
      <w:r w:rsidRPr="005444A9">
        <w:rPr>
          <w:rFonts w:ascii="Times New Roman" w:hAnsi="Times New Roman" w:cs="Times New Roman"/>
          <w:b/>
          <w:color w:val="222222"/>
          <w:sz w:val="28"/>
          <w:szCs w:val="28"/>
          <w:lang w:eastAsia="pl-PL"/>
        </w:rPr>
        <w:t>Świadomość organizacyjna i jej rola w oddziaływania na stargetowe podmioty zorganizowane</w:t>
      </w:r>
    </w:p>
    <w:p w:rsidR="00652707" w:rsidRPr="005444A9" w:rsidRDefault="00652707" w:rsidP="00652707">
      <w:pPr>
        <w:shd w:val="clear" w:color="auto" w:fill="FFFFFF"/>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color w:val="222222"/>
          <w:sz w:val="28"/>
          <w:szCs w:val="28"/>
          <w:lang w:eastAsia="pl-PL"/>
        </w:rPr>
        <w:t xml:space="preserve">Eksperci, w tym  B. Nogalski i J. Gacek-Bielec, są zdania, iż w spółczesnym funkcjonowaniu na wymagającym rynku konsumentów ważna jest świadomość ekonomiczna. </w:t>
      </w:r>
      <w:r w:rsidRPr="005444A9">
        <w:rPr>
          <w:rFonts w:ascii="Times New Roman" w:hAnsi="Times New Roman" w:cs="Times New Roman"/>
          <w:bCs/>
          <w:sz w:val="28"/>
          <w:szCs w:val="28"/>
        </w:rPr>
        <w:t xml:space="preserve">W kontekście budowania świadomości </w:t>
      </w:r>
      <w:r w:rsidRPr="005444A9">
        <w:rPr>
          <w:rFonts w:ascii="Times New Roman" w:hAnsi="Times New Roman" w:cs="Times New Roman"/>
          <w:sz w:val="28"/>
          <w:szCs w:val="28"/>
        </w:rPr>
        <w:t xml:space="preserve">Clare Graves przedstawił teorię, którą po polsku nazywamy po prostu teorią wartości Graves'a. Wyróżnił on siedem kompletnie odmiennych perspektyw świadomości, którymi posługują się ludzie. Przewidywał też, że w przyszłości mogą pojawić się kolejne poziomy świadomości.  </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C.W. Graves używał liter alfabetu od A do M, na określenie warunków życiowych zawierających określone problemy egzystencjalne i obraz postrzeganej rzeczywistości i liter od N na zobrazowanie pojemności mózgu/umysłu (neurobiologiczne zasoby i mentalność wymagane aby rozpoznać i radzić sobie z tą rzeczywistością). Prace nad koncepcją Gravesa kontynuowali jego uczniowie: Don Edward Beck i Christopher Cowan. Zaproponowali oni również termin „Spiral Dynamics”. Wspólnie opublikowali pierwszy kompletny podręcznik – „</w:t>
      </w:r>
      <w:r w:rsidRPr="005444A9">
        <w:rPr>
          <w:rFonts w:ascii="Times New Roman" w:hAnsi="Times New Roman" w:cs="Times New Roman"/>
          <w:i/>
          <w:iCs/>
          <w:sz w:val="28"/>
          <w:szCs w:val="28"/>
        </w:rPr>
        <w:t>Spiral Dynamics: Mastering values, leadership and change (</w:t>
      </w:r>
      <w:r w:rsidRPr="005444A9">
        <w:rPr>
          <w:rFonts w:ascii="Times New Roman" w:hAnsi="Times New Roman" w:cs="Times New Roman"/>
          <w:sz w:val="28"/>
          <w:szCs w:val="28"/>
        </w:rPr>
        <w:t xml:space="preserve">1996). Im to również zawdzięczamy system oznaczeń kolorami – od beżu po turkus. </w:t>
      </w:r>
      <w:r w:rsidRPr="005444A9">
        <w:rPr>
          <w:rFonts w:ascii="Times New Roman" w:hAnsi="Times New Roman" w:cs="Times New Roman"/>
          <w:bCs/>
          <w:sz w:val="28"/>
          <w:szCs w:val="28"/>
        </w:rPr>
        <w:t xml:space="preserve">Jednocześnie  mówią oni o memach wartości (vMeme) czyli o systemach przekonań i wartościach będących materiałem budulcowym współczesnej kultury organizacji. </w:t>
      </w:r>
      <w:r w:rsidRPr="005444A9">
        <w:rPr>
          <w:rFonts w:ascii="Times New Roman" w:hAnsi="Times New Roman" w:cs="Times New Roman"/>
          <w:sz w:val="28"/>
          <w:szCs w:val="28"/>
        </w:rPr>
        <w:t xml:space="preserve"> W ich koncepcji tzw. c</w:t>
      </w:r>
      <w:r w:rsidRPr="005444A9">
        <w:rPr>
          <w:rFonts w:ascii="Times New Roman" w:hAnsi="Times New Roman" w:cs="Times New Roman"/>
          <w:bCs/>
          <w:sz w:val="28"/>
          <w:szCs w:val="28"/>
        </w:rPr>
        <w:t xml:space="preserve">iepłe kolory (np. pomarańczowy) użyto do oznaczenia asertywnych, ukierunkowanych na świat zewnętrzny memów, zimne kolory (np. zielony) oznaczają memy zorientowane na świat wewnętrzny. </w:t>
      </w:r>
    </w:p>
    <w:p w:rsidR="00652707" w:rsidRPr="005444A9" w:rsidRDefault="00652707" w:rsidP="00652707">
      <w:pPr>
        <w:spacing w:after="0" w:line="300" w:lineRule="auto"/>
        <w:ind w:firstLine="567"/>
        <w:jc w:val="both"/>
        <w:rPr>
          <w:rFonts w:ascii="Times New Roman" w:hAnsi="Times New Roman" w:cs="Times New Roman"/>
          <w:bCs/>
          <w:sz w:val="28"/>
          <w:szCs w:val="28"/>
        </w:rPr>
      </w:pPr>
      <w:r w:rsidRPr="005444A9">
        <w:rPr>
          <w:rFonts w:ascii="Times New Roman" w:hAnsi="Times New Roman" w:cs="Times New Roman"/>
          <w:bCs/>
          <w:sz w:val="28"/>
          <w:szCs w:val="28"/>
        </w:rPr>
        <w:t>Richard Barrett stworzył kolejny model określający Siedmiu Poziomów Świadomości Organizacji. Każdy poziom odnosi się do innego paradygmatu i odpowiada różnym potrzebom i wartościom, którymi kierują się ludzie na kolejnych etapach swojego rozwoju.</w:t>
      </w:r>
    </w:p>
    <w:p w:rsidR="00652707" w:rsidRPr="005444A9" w:rsidRDefault="00652707" w:rsidP="00652707">
      <w:pPr>
        <w:shd w:val="clear" w:color="auto" w:fill="FFFFFF"/>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Twórcy French Theory: Michel Foucault, Jacques Derrida, Jean-François Lyotard, Jean Baudrillard, Gilles Deleuze i Félix Guattari w swych pracach potwierdzają, że s</w:t>
      </w:r>
      <w:r w:rsidRPr="005444A9">
        <w:rPr>
          <w:rFonts w:ascii="Times New Roman" w:hAnsi="Times New Roman" w:cs="Times New Roman"/>
          <w:bCs/>
          <w:sz w:val="28"/>
          <w:szCs w:val="28"/>
        </w:rPr>
        <w:t>yntetyzując dotychczasowe koncepcje można stwierdzić, iż Spiral Dynamics opisuje, jak powstające fale świadomości przepływają przez jednostki i grupy, prowadząc do silniejszej ekspresji w myśleniu, konceptualizacji i zdolnościach do wcielania większej liczby sposobów poznania i działania. Aktualnie zakłada się, że d</w:t>
      </w:r>
      <w:r w:rsidRPr="005444A9">
        <w:rPr>
          <w:rFonts w:ascii="Times New Roman" w:hAnsi="Times New Roman" w:cs="Times New Roman"/>
          <w:sz w:val="28"/>
          <w:szCs w:val="28"/>
        </w:rPr>
        <w:t>ynamika spiralna pozwala na zrozumienie wewnętrznych mechanizmów powstawania przekonań i podejmowania decyzji poprzez identyfikację wartości i ukrytych motywacji jednostki. Struktury spirali tłumaczą również dlaczego ludzie różnie reagują na te same sytuacje wyjściowe, pokazują „jak” ludzie myślą, a nie „co” myślą.</w:t>
      </w:r>
      <w:r w:rsidRPr="005444A9">
        <w:rPr>
          <w:rFonts w:ascii="Times New Roman" w:hAnsi="Times New Roman" w:cs="Times New Roman"/>
          <w:bCs/>
          <w:sz w:val="28"/>
          <w:szCs w:val="28"/>
        </w:rPr>
        <w:t xml:space="preserve"> Reasumując </w:t>
      </w:r>
      <w:r w:rsidRPr="005444A9">
        <w:rPr>
          <w:rFonts w:ascii="Times New Roman" w:hAnsi="Times New Roman" w:cs="Times New Roman"/>
          <w:sz w:val="28"/>
          <w:szCs w:val="28"/>
        </w:rPr>
        <w:t>Spiral Dynamics omawia sposoby zachowania, które są zgodne z określonymi poziomami egzystencji, które jednostka funkcjonująca na nich uważa za odpowiednie. Każdy kolejny etap rozwoju stwarza nowe możliwości, jednak poprzedni etap nie znika, tylko zostaje zintegrowany, wbudowany w nowy poziom funkcjonowania. Ogólnie zwiększa się poziom wolności związany z wyborem określonego zachowania.</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Kolejna koncepcja SD wyróżnia 8 poziomów egzystencji i 14 stanów przejściowych. Zbudowany diagram składa się z podwójnej spirali dlatego, że systemy zidentyfikowane w jej ramach powstają na skutek interakcji dwóch elementów: warunków życiowych, które dana osoba lub grupa osób napotyka i dostępnej pojemności mózgu/umysłu dla radzenia sobie z takimi warunkami.</w:t>
      </w:r>
    </w:p>
    <w:p w:rsidR="00652707" w:rsidRPr="005444A9" w:rsidRDefault="00652707" w:rsidP="00652707">
      <w:pPr>
        <w:shd w:val="clear" w:color="auto" w:fill="FFFFFF"/>
        <w:spacing w:after="0" w:line="300" w:lineRule="auto"/>
        <w:ind w:firstLine="567"/>
        <w:jc w:val="both"/>
        <w:rPr>
          <w:rFonts w:ascii="Times New Roman" w:hAnsi="Times New Roman" w:cs="Times New Roman"/>
          <w:b/>
          <w:bCs/>
          <w:color w:val="222222"/>
          <w:sz w:val="28"/>
          <w:szCs w:val="28"/>
          <w:lang w:eastAsia="pl-PL"/>
        </w:rPr>
      </w:pPr>
      <w:r w:rsidRPr="005444A9">
        <w:rPr>
          <w:rFonts w:ascii="Times New Roman" w:hAnsi="Times New Roman" w:cs="Times New Roman"/>
          <w:color w:val="222222"/>
          <w:sz w:val="28"/>
          <w:szCs w:val="28"/>
          <w:lang w:eastAsia="pl-PL"/>
        </w:rPr>
        <w:t>J. Gacek-Bielec, jest zdania, iż</w:t>
      </w:r>
      <w:r w:rsidRPr="005444A9">
        <w:rPr>
          <w:rFonts w:ascii="Times New Roman" w:hAnsi="Times New Roman" w:cs="Times New Roman"/>
          <w:b/>
          <w:bCs/>
          <w:color w:val="222222"/>
          <w:sz w:val="28"/>
          <w:szCs w:val="28"/>
          <w:lang w:eastAsia="pl-PL"/>
        </w:rPr>
        <w:t xml:space="preserve"> </w:t>
      </w:r>
      <w:r w:rsidRPr="005444A9">
        <w:rPr>
          <w:rFonts w:ascii="Times New Roman" w:hAnsi="Times New Roman" w:cs="Times New Roman"/>
          <w:bCs/>
          <w:color w:val="222222"/>
          <w:sz w:val="28"/>
          <w:szCs w:val="28"/>
          <w:lang w:eastAsia="pl-PL"/>
        </w:rPr>
        <w:t>podmioty zorganizowane</w:t>
      </w:r>
      <w:r w:rsidRPr="005444A9">
        <w:rPr>
          <w:rFonts w:ascii="Times New Roman" w:hAnsi="Times New Roman" w:cs="Times New Roman"/>
          <w:sz w:val="28"/>
          <w:szCs w:val="28"/>
        </w:rPr>
        <w:t>, które odnoszą największe sukcesy to te, które rozwinęły pełne spektrum organizacyjnej świadomości – czyli posiadają zdolność do zaspokajania potrzeb związanych z każdym poziomem świadomości organizacyjnej. Są one już dostatecznie dobrze zdolne do tego, by odpowiednio odpowiadać i reagować na wyzwania rynkowe, bądź w przypadku instytucji sektora publicznego – wyzwania istniejące w środowisku instytucjonalnym i społecznym.</w:t>
      </w:r>
    </w:p>
    <w:p w:rsidR="00652707" w:rsidRPr="005444A9" w:rsidRDefault="00652707" w:rsidP="00652707">
      <w:pPr>
        <w:shd w:val="clear" w:color="auto" w:fill="FFFFFF"/>
        <w:spacing w:after="0" w:line="300" w:lineRule="auto"/>
        <w:ind w:firstLine="567"/>
        <w:jc w:val="both"/>
        <w:rPr>
          <w:rFonts w:ascii="Times New Roman" w:hAnsi="Times New Roman" w:cs="Times New Roman"/>
          <w:color w:val="222222"/>
          <w:sz w:val="28"/>
          <w:szCs w:val="28"/>
          <w:lang w:eastAsia="pl-PL"/>
        </w:rPr>
      </w:pPr>
      <w:r w:rsidRPr="005444A9">
        <w:rPr>
          <w:rFonts w:ascii="Times New Roman" w:hAnsi="Times New Roman" w:cs="Times New Roman"/>
          <w:sz w:val="28"/>
          <w:szCs w:val="28"/>
        </w:rPr>
        <w:t>Pojawia się, jednak zasadnicze pytanie</w:t>
      </w:r>
      <w:r w:rsidRPr="005444A9">
        <w:rPr>
          <w:rFonts w:ascii="Times New Roman" w:hAnsi="Times New Roman" w:cs="Times New Roman"/>
          <w:i/>
          <w:sz w:val="28"/>
          <w:szCs w:val="28"/>
        </w:rPr>
        <w:t xml:space="preserve"> Czy jeśli organizacja zdaje sobie sprawę z tego na jakim poziomie rozwoju świadomości znajduje się ona sama i jej pracownicy, to będzie w stanie lepiej sobą pokierować? </w:t>
      </w:r>
      <w:r w:rsidRPr="005444A9">
        <w:rPr>
          <w:rFonts w:ascii="Times New Roman" w:hAnsi="Times New Roman" w:cs="Times New Roman"/>
          <w:color w:val="222222"/>
          <w:sz w:val="28"/>
          <w:szCs w:val="28"/>
          <w:lang w:eastAsia="pl-PL"/>
        </w:rPr>
        <w:t xml:space="preserve">Zgodnie z opinią J. Rybickiego i J. Gacek-Bieleca </w:t>
      </w:r>
      <w:r w:rsidRPr="005444A9">
        <w:rPr>
          <w:rFonts w:ascii="Times New Roman" w:hAnsi="Times New Roman" w:cs="Times New Roman"/>
          <w:sz w:val="28"/>
          <w:szCs w:val="28"/>
        </w:rPr>
        <w:t>uzyskana odpowiedź nie jest jednoznaczna, ponieważ droga od świadomości do zmiany kultury organizacyjnej jest czasami długa i kręta, wymaga zwykle dużego zaangażowania i długofalowych, konsekwentnych działań. Nie można jednak zaprzeczyć, że świadomość jest pierwszym krokiem do zmiany, gdyż jak stwierdził John Whitmore (trawestując Carla G. Junga) </w:t>
      </w:r>
      <w:r w:rsidRPr="005444A9">
        <w:rPr>
          <w:rFonts w:ascii="Times New Roman" w:hAnsi="Times New Roman" w:cs="Times New Roman"/>
          <w:i/>
          <w:iCs/>
          <w:sz w:val="28"/>
          <w:szCs w:val="28"/>
        </w:rPr>
        <w:t>„Jestem w stanie kontrolować tylko to, czego jestem świadom. To czego nie jestem świadom, ma kontrolę nade mną. Świadomość daje mi władzę.”</w:t>
      </w:r>
      <w:r w:rsidRPr="005444A9">
        <w:rPr>
          <w:rFonts w:ascii="Times New Roman" w:hAnsi="Times New Roman" w:cs="Times New Roman"/>
          <w:sz w:val="28"/>
          <w:szCs w:val="28"/>
        </w:rPr>
        <w:t xml:space="preserve"> </w:t>
      </w:r>
    </w:p>
    <w:p w:rsidR="00652707" w:rsidRPr="005444A9" w:rsidRDefault="00652707" w:rsidP="00652707">
      <w:pPr>
        <w:shd w:val="clear" w:color="auto" w:fill="FFFFFF"/>
        <w:spacing w:after="0" w:line="300" w:lineRule="auto"/>
        <w:ind w:firstLine="567"/>
        <w:jc w:val="both"/>
        <w:rPr>
          <w:rFonts w:ascii="Times New Roman" w:hAnsi="Times New Roman" w:cs="Times New Roman"/>
          <w:color w:val="222222"/>
          <w:sz w:val="28"/>
          <w:szCs w:val="28"/>
          <w:lang w:eastAsia="pl-PL"/>
        </w:rPr>
      </w:pPr>
      <w:r w:rsidRPr="005444A9">
        <w:rPr>
          <w:rFonts w:ascii="Times New Roman" w:hAnsi="Times New Roman" w:cs="Times New Roman"/>
          <w:sz w:val="28"/>
          <w:szCs w:val="28"/>
        </w:rPr>
        <w:t xml:space="preserve">Narzędzia transformacji kulturowej </w:t>
      </w:r>
      <w:r w:rsidRPr="005444A9">
        <w:rPr>
          <w:rFonts w:ascii="Times New Roman" w:hAnsi="Times New Roman" w:cs="Times New Roman"/>
          <w:bCs/>
          <w:sz w:val="28"/>
          <w:szCs w:val="28"/>
        </w:rPr>
        <w:t>Barrett Values Centre</w:t>
      </w:r>
      <w:r w:rsidRPr="005444A9">
        <w:rPr>
          <w:rFonts w:ascii="Times New Roman" w:hAnsi="Times New Roman" w:cs="Times New Roman"/>
          <w:sz w:val="28"/>
          <w:szCs w:val="28"/>
        </w:rPr>
        <w:t xml:space="preserve"> (BVC) pomagają organizacjom być bardziej świadomymi. </w:t>
      </w:r>
      <w:r w:rsidRPr="005444A9">
        <w:rPr>
          <w:rFonts w:ascii="Times New Roman" w:hAnsi="Times New Roman" w:cs="Times New Roman"/>
          <w:color w:val="222222"/>
          <w:sz w:val="28"/>
          <w:szCs w:val="28"/>
          <w:lang w:eastAsia="pl-PL"/>
        </w:rPr>
        <w:t>J. Johnson i V. Scholes potwierdzają, że z</w:t>
      </w:r>
      <w:r w:rsidRPr="005444A9">
        <w:rPr>
          <w:rFonts w:ascii="Times New Roman" w:hAnsi="Times New Roman" w:cs="Times New Roman"/>
          <w:sz w:val="28"/>
          <w:szCs w:val="28"/>
        </w:rPr>
        <w:t xml:space="preserve">badanie kultury organizacji (zespołu, działu) poprzez zmapowanie jej wartości jest lustrem, w którym organizacja może się przejrzeć i w pewien sposób zmierzyć. Zyskiem jest bezcenna wiedza, czym na co dzień kierują się pracownicy, jak doświadczają pracy w tej organizacji i co chcieliby w niej zmienić, by działała sprawniej. Badanie wartości organizacji pozwala także na określenie poziomu entropii kulturowej – czyli sumy wszystkich bezproduktywnych działań, które obniżają efektywność. </w:t>
      </w:r>
      <w:r w:rsidRPr="005444A9">
        <w:rPr>
          <w:rFonts w:ascii="Times New Roman" w:hAnsi="Times New Roman" w:cs="Times New Roman"/>
          <w:bCs/>
          <w:sz w:val="28"/>
          <w:szCs w:val="28"/>
        </w:rPr>
        <w:t xml:space="preserve">Rezultaty pracy z narzędziami transformacji kulturowej BVC mogą stanowić bazę do stworzenia planów działań promujących pożądane wartości i zmniejszających wpływ wartości potencjalnie ograniczających efektywność organizacji (jak np. obwinianie czy biurokracja). </w:t>
      </w:r>
      <w:r w:rsidRPr="005444A9">
        <w:rPr>
          <w:rFonts w:ascii="Times New Roman" w:hAnsi="Times New Roman" w:cs="Times New Roman"/>
          <w:sz w:val="28"/>
          <w:szCs w:val="28"/>
        </w:rPr>
        <w:t xml:space="preserve">Świadomość stanu organizacji można porównać do zdrowia podmiotu. W aspekcie możliwości  rozwijania aktywności powiemy wtedy o wydolności organizacji, w znaczeniu jej podstawowej sprawności. </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 xml:space="preserve">Problematyką świadomości organizacji potwierdzamy, że można jasno mówić o zjawiskach z natury swej niejasnych, tj. o pragnieniach i dążeniach,  zarówno indywidualnego podmiotu, jak i organizacji. Stawia to jednak  przed  badaczem  kolejne określone  wymagania. Wg. B. Wittgensteina: </w:t>
      </w:r>
      <w:r w:rsidRPr="005444A9">
        <w:rPr>
          <w:rFonts w:ascii="Times New Roman" w:hAnsi="Times New Roman" w:cs="Times New Roman"/>
          <w:i/>
          <w:sz w:val="28"/>
          <w:szCs w:val="28"/>
        </w:rPr>
        <w:t>„Aby móc nakreślić granicę myśli, powinniśmy  poznać obie strony tej granicy, musielibyśmy umieć pomyśleć, czego nie można pomyśleć</w:t>
      </w:r>
      <w:r w:rsidRPr="005444A9">
        <w:rPr>
          <w:rFonts w:ascii="Times New Roman" w:hAnsi="Times New Roman" w:cs="Times New Roman"/>
          <w:sz w:val="28"/>
          <w:szCs w:val="28"/>
        </w:rPr>
        <w:t>”.</w:t>
      </w:r>
    </w:p>
    <w:p w:rsidR="00652707" w:rsidRPr="005444A9" w:rsidRDefault="00652707" w:rsidP="00652707">
      <w:pPr>
        <w:spacing w:after="0" w:line="300" w:lineRule="auto"/>
        <w:ind w:firstLine="567"/>
        <w:jc w:val="both"/>
        <w:rPr>
          <w:rFonts w:ascii="Times New Roman" w:hAnsi="Times New Roman" w:cs="Times New Roman"/>
          <w:bCs/>
          <w:sz w:val="28"/>
          <w:szCs w:val="28"/>
        </w:rPr>
      </w:pPr>
      <w:r w:rsidRPr="005444A9">
        <w:rPr>
          <w:rFonts w:ascii="Times New Roman" w:hAnsi="Times New Roman" w:cs="Times New Roman"/>
          <w:sz w:val="28"/>
          <w:szCs w:val="28"/>
        </w:rPr>
        <w:t xml:space="preserve">Podmiot zorganizowany określany jest więc czasem jako „organizacja wiedzy” oraz jako „organizacja  świadomości” posiadająca </w:t>
      </w:r>
      <w:r w:rsidRPr="005444A9">
        <w:rPr>
          <w:rFonts w:ascii="Times New Roman" w:hAnsi="Times New Roman" w:cs="Times New Roman"/>
          <w:bCs/>
          <w:sz w:val="28"/>
          <w:szCs w:val="28"/>
        </w:rPr>
        <w:t>qualia</w:t>
      </w:r>
      <w:r w:rsidRPr="005444A9">
        <w:rPr>
          <w:rFonts w:ascii="Times New Roman" w:hAnsi="Times New Roman" w:cs="Times New Roman"/>
          <w:sz w:val="28"/>
          <w:szCs w:val="28"/>
        </w:rPr>
        <w:t>.</w:t>
      </w:r>
      <w:r w:rsidRPr="005444A9">
        <w:rPr>
          <w:rStyle w:val="af4"/>
          <w:rFonts w:ascii="Times New Roman" w:hAnsi="Times New Roman"/>
          <w:sz w:val="28"/>
          <w:szCs w:val="28"/>
        </w:rPr>
        <w:footnoteReference w:id="25"/>
      </w:r>
      <w:r w:rsidRPr="005444A9">
        <w:rPr>
          <w:rFonts w:ascii="Times New Roman" w:hAnsi="Times New Roman" w:cs="Times New Roman"/>
          <w:sz w:val="28"/>
          <w:szCs w:val="28"/>
        </w:rPr>
        <w:t xml:space="preserve"> </w:t>
      </w:r>
      <w:r w:rsidRPr="005444A9">
        <w:rPr>
          <w:rFonts w:ascii="Times New Roman" w:hAnsi="Times New Roman" w:cs="Times New Roman"/>
          <w:bCs/>
          <w:sz w:val="28"/>
          <w:szCs w:val="28"/>
        </w:rPr>
        <w:t>Stan świadomości podmiotu, a więc stan jego aktualnych pragnień i dążeń życiowych, określa pożądaną i oczekiwaną jakość życia oraz to, w jaki sposób odczuwa on klimat w każdej organizacji.</w:t>
      </w:r>
    </w:p>
    <w:p w:rsidR="00652707" w:rsidRPr="008076D5" w:rsidRDefault="00652707" w:rsidP="00652707">
      <w:pPr>
        <w:spacing w:after="0" w:line="300" w:lineRule="auto"/>
        <w:ind w:firstLine="708"/>
        <w:jc w:val="both"/>
        <w:rPr>
          <w:rFonts w:ascii="Times New Roman" w:hAnsi="Times New Roman" w:cs="Times New Roman"/>
          <w:sz w:val="20"/>
          <w:szCs w:val="20"/>
        </w:rPr>
      </w:pPr>
    </w:p>
    <w:p w:rsidR="00652707" w:rsidRPr="005444A9" w:rsidRDefault="00652707" w:rsidP="00652707">
      <w:pPr>
        <w:spacing w:after="0" w:line="300" w:lineRule="auto"/>
        <w:jc w:val="both"/>
        <w:rPr>
          <w:rFonts w:ascii="Times New Roman" w:hAnsi="Times New Roman" w:cs="Times New Roman"/>
          <w:b/>
          <w:sz w:val="28"/>
          <w:szCs w:val="28"/>
        </w:rPr>
      </w:pPr>
      <w:r w:rsidRPr="005444A9">
        <w:rPr>
          <w:rFonts w:ascii="Times New Roman" w:hAnsi="Times New Roman" w:cs="Times New Roman"/>
          <w:b/>
          <w:sz w:val="28"/>
          <w:szCs w:val="28"/>
        </w:rPr>
        <w:t>Drzewa CTQ</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Drzewa CTQ są kluczowymi mierzalnymi cechami produktu lub procesu, których normy wydajności lub granice specyfikacji muszą być spełnione, aby zadowolić klienta. Dostosowują wysiłki związane z ulepszaniem lub projektowaniem do wymagań klienta. CTQs reprezentują cechy produktu lub usługi określone przez klienta / użytkownika. Klienci mogą być badani w celu oceny jakości oferowanych usług i wyrobów. CTQ mogą zawierać górne i dolne granice specyfikacji oczekiwań lub innych istotnych czynników determinujących zadowolenie. CTQ to ilościowe określenie biznesu. CTQs odzwierciedla wyrażone potrzeby klienta. Praktykujący CTQ konwertuje je na mierzalny kwantyfikatory wykorzystując narzędzi takie jak DFMEA . Usługi i produkty nie są zazwyczaj monolityczne. Muszą być rozłożone na elementy składowe  i zadania w przypadku usług.</w:t>
      </w:r>
    </w:p>
    <w:p w:rsidR="00652707" w:rsidRPr="005444A9" w:rsidRDefault="00652707" w:rsidP="00652707">
      <w:pPr>
        <w:shd w:val="clear" w:color="auto" w:fill="FFFFFF"/>
        <w:spacing w:after="0" w:line="300" w:lineRule="auto"/>
        <w:ind w:firstLine="567"/>
        <w:jc w:val="both"/>
        <w:rPr>
          <w:rFonts w:ascii="Times New Roman" w:hAnsi="Times New Roman" w:cs="Times New Roman"/>
          <w:b/>
          <w:color w:val="222222"/>
          <w:sz w:val="28"/>
          <w:szCs w:val="28"/>
          <w:lang w:eastAsia="pl-PL"/>
        </w:rPr>
      </w:pPr>
      <w:r w:rsidRPr="005444A9">
        <w:rPr>
          <w:rFonts w:ascii="Times New Roman" w:hAnsi="Times New Roman" w:cs="Times New Roman"/>
          <w:color w:val="222222"/>
          <w:sz w:val="28"/>
          <w:szCs w:val="28"/>
          <w:lang w:eastAsia="pl-PL"/>
        </w:rPr>
        <w:t>Wg Johna Hendry’ego, Gerry’ego Johnsonna i Julii Newton</w:t>
      </w:r>
      <w:r w:rsidRPr="005444A9">
        <w:rPr>
          <w:rFonts w:ascii="Times New Roman" w:hAnsi="Times New Roman" w:cs="Times New Roman"/>
          <w:b/>
          <w:color w:val="222222"/>
          <w:sz w:val="28"/>
          <w:szCs w:val="28"/>
          <w:lang w:eastAsia="pl-PL"/>
        </w:rPr>
        <w:t xml:space="preserve"> </w:t>
      </w:r>
      <w:r w:rsidRPr="005444A9">
        <w:rPr>
          <w:rFonts w:ascii="Times New Roman" w:hAnsi="Times New Roman" w:cs="Times New Roman"/>
          <w:color w:val="222222"/>
          <w:sz w:val="28"/>
          <w:szCs w:val="28"/>
          <w:lang w:eastAsia="pl-PL"/>
        </w:rPr>
        <w:t>stargetowym c</w:t>
      </w:r>
      <w:r w:rsidRPr="005444A9">
        <w:rPr>
          <w:rStyle w:val="hgkelc"/>
          <w:sz w:val="28"/>
          <w:szCs w:val="28"/>
        </w:rPr>
        <w:t xml:space="preserve">elem metody </w:t>
      </w:r>
      <w:r w:rsidRPr="005444A9">
        <w:rPr>
          <w:rStyle w:val="hgkelc"/>
          <w:b/>
          <w:bCs/>
          <w:sz w:val="28"/>
          <w:szCs w:val="28"/>
        </w:rPr>
        <w:t>QFD</w:t>
      </w:r>
      <w:r w:rsidRPr="005444A9">
        <w:rPr>
          <w:rStyle w:val="hgkelc"/>
          <w:sz w:val="28"/>
          <w:szCs w:val="28"/>
        </w:rPr>
        <w:t xml:space="preserve"> jest przełożenie informacji, które docierają z rynku od konsumentów na język techniczny, z którego korzystają w pierwszej kolejności projektanci wyrobu. Przy jej pomocy ustala się parametry techniczne produktu oraz parametry pr</w:t>
      </w:r>
      <w:r w:rsidRPr="005444A9">
        <w:rPr>
          <w:rFonts w:ascii="Times New Roman" w:hAnsi="Times New Roman" w:cs="Times New Roman"/>
          <w:sz w:val="28"/>
          <w:szCs w:val="28"/>
        </w:rPr>
        <w:t>QFD (Quality Function Deployment)</w:t>
      </w:r>
      <w:r w:rsidRPr="005444A9">
        <w:rPr>
          <w:rStyle w:val="af4"/>
          <w:rFonts w:ascii="Times New Roman" w:hAnsi="Times New Roman"/>
          <w:sz w:val="28"/>
          <w:szCs w:val="28"/>
        </w:rPr>
        <w:footnoteReference w:id="26"/>
      </w:r>
      <w:r w:rsidRPr="005444A9">
        <w:rPr>
          <w:rFonts w:ascii="Times New Roman" w:hAnsi="Times New Roman" w:cs="Times New Roman"/>
          <w:sz w:val="28"/>
          <w:szCs w:val="28"/>
        </w:rPr>
        <w:t xml:space="preserve">. </w:t>
      </w:r>
    </w:p>
    <w:p w:rsidR="00652707" w:rsidRPr="008076D5" w:rsidRDefault="00652707" w:rsidP="00652707">
      <w:pPr>
        <w:spacing w:after="0" w:line="300" w:lineRule="auto"/>
        <w:ind w:firstLine="567"/>
        <w:jc w:val="both"/>
        <w:rPr>
          <w:rFonts w:ascii="Times New Roman" w:hAnsi="Times New Roman" w:cs="Times New Roman"/>
          <w:b/>
          <w:sz w:val="20"/>
          <w:szCs w:val="20"/>
        </w:rPr>
      </w:pPr>
    </w:p>
    <w:p w:rsidR="00652707" w:rsidRPr="005444A9" w:rsidRDefault="00652707" w:rsidP="00652707">
      <w:pPr>
        <w:spacing w:after="0" w:line="300" w:lineRule="auto"/>
        <w:jc w:val="both"/>
        <w:rPr>
          <w:rFonts w:ascii="Times New Roman" w:hAnsi="Times New Roman" w:cs="Times New Roman"/>
          <w:b/>
          <w:sz w:val="28"/>
          <w:szCs w:val="28"/>
        </w:rPr>
      </w:pPr>
      <w:r w:rsidRPr="005444A9">
        <w:rPr>
          <w:rFonts w:ascii="Times New Roman" w:hAnsi="Times New Roman" w:cs="Times New Roman"/>
          <w:b/>
          <w:sz w:val="28"/>
          <w:szCs w:val="28"/>
        </w:rPr>
        <w:t>Cel metody QFD</w:t>
      </w:r>
    </w:p>
    <w:p w:rsidR="00652707" w:rsidRPr="005444A9" w:rsidRDefault="00652707" w:rsidP="00652707">
      <w:pPr>
        <w:shd w:val="clear" w:color="auto" w:fill="FFFFFF"/>
        <w:spacing w:after="0" w:line="300" w:lineRule="auto"/>
        <w:ind w:firstLine="567"/>
        <w:jc w:val="both"/>
        <w:rPr>
          <w:rFonts w:ascii="Times New Roman" w:hAnsi="Times New Roman" w:cs="Times New Roman"/>
          <w:color w:val="222222"/>
          <w:sz w:val="28"/>
          <w:szCs w:val="28"/>
          <w:lang w:eastAsia="pl-PL"/>
        </w:rPr>
      </w:pPr>
      <w:r w:rsidRPr="005444A9">
        <w:rPr>
          <w:rFonts w:ascii="Times New Roman" w:hAnsi="Times New Roman" w:cs="Times New Roman"/>
          <w:color w:val="222222"/>
          <w:sz w:val="28"/>
          <w:szCs w:val="28"/>
          <w:lang w:eastAsia="pl-PL"/>
        </w:rPr>
        <w:t>Zdaniem W. Shella c</w:t>
      </w:r>
      <w:r w:rsidRPr="005444A9">
        <w:rPr>
          <w:rFonts w:ascii="Times New Roman" w:hAnsi="Times New Roman" w:cs="Times New Roman"/>
          <w:sz w:val="28"/>
          <w:szCs w:val="28"/>
        </w:rPr>
        <w:t>elem metody QFD jest skwantyfikowanie informacji, które docierają z rynku od konsumentów.  QFD jest więc narzędziem, które pozwala przełożyć wymagania rynkowe dotyczące oferowanego wyrobu na zbiór warunków jakie muszą być spełnione przez produkujący go podmiot na każdym etapie powstawania (od projektowania po serwis).</w:t>
      </w:r>
    </w:p>
    <w:p w:rsidR="00652707" w:rsidRPr="005444A9" w:rsidRDefault="00652707" w:rsidP="00652707">
      <w:pPr>
        <w:shd w:val="clear" w:color="auto" w:fill="FFFFFF"/>
        <w:spacing w:after="0" w:line="300" w:lineRule="auto"/>
        <w:ind w:firstLine="567"/>
        <w:jc w:val="both"/>
        <w:rPr>
          <w:rFonts w:ascii="Times New Roman" w:hAnsi="Times New Roman" w:cs="Times New Roman"/>
          <w:color w:val="222222"/>
          <w:sz w:val="28"/>
          <w:szCs w:val="28"/>
          <w:lang w:val="it-IT" w:eastAsia="pl-PL"/>
        </w:rPr>
      </w:pPr>
      <w:r w:rsidRPr="005444A9">
        <w:rPr>
          <w:rFonts w:ascii="Times New Roman" w:hAnsi="Times New Roman" w:cs="Times New Roman"/>
          <w:sz w:val="28"/>
          <w:szCs w:val="28"/>
        </w:rPr>
        <w:t xml:space="preserve">Metoda QFD pozwala na racjonalne zaprojektowanie produktu nie tylko pod względem technicznym, ale także ze względu na wymagania rynkowe i oczekiwania klientów. Aktualnie znalazła zastosowanie zarówno w projektowaniu nowych wyrobów i usług oraz doskonaleniu już produkowanych. Odniosła sukces w przemyśle, bankowości, służbie zdrowia, informatyce i wielu innych dziedzinach. Mimo, iż metoda ta jest zarówno czaso- jak i pracochłonna przynosi wymierne korzyści. </w:t>
      </w:r>
      <w:r w:rsidRPr="005444A9">
        <w:rPr>
          <w:rFonts w:ascii="Times New Roman" w:hAnsi="Times New Roman" w:cs="Times New Roman"/>
          <w:color w:val="222222"/>
          <w:sz w:val="28"/>
          <w:szCs w:val="28"/>
          <w:lang w:val="it-IT" w:eastAsia="pl-PL"/>
        </w:rPr>
        <w:t>Genichi Taguchi potwierdza, iż d</w:t>
      </w:r>
      <w:r w:rsidRPr="005444A9">
        <w:rPr>
          <w:rFonts w:ascii="Times New Roman" w:hAnsi="Times New Roman" w:cs="Times New Roman"/>
          <w:sz w:val="28"/>
          <w:szCs w:val="28"/>
        </w:rPr>
        <w:t>aje producentowi większą pewność satysfakcji klienta, ogranicza liczbę zmian, które trzeba wprowadzać do konstrukcji i procesu produkcyjnego, skraca czas cyklu rozwoju produktu i obniża koszty uruchomienia produkcji (</w:t>
      </w:r>
      <w:r w:rsidRPr="005444A9">
        <w:rPr>
          <w:rFonts w:ascii="Times New Roman" w:hAnsi="Times New Roman" w:cs="Times New Roman"/>
          <w:color w:val="222222"/>
          <w:sz w:val="28"/>
          <w:szCs w:val="28"/>
          <w:lang w:val="it-IT" w:eastAsia="pl-PL"/>
        </w:rPr>
        <w:t>tablice inner G. Taguchiego</w:t>
      </w:r>
      <w:r w:rsidRPr="005444A9">
        <w:rPr>
          <w:rFonts w:ascii="Times New Roman" w:hAnsi="Times New Roman" w:cs="Times New Roman"/>
          <w:sz w:val="28"/>
          <w:szCs w:val="28"/>
        </w:rPr>
        <w:t>).</w:t>
      </w:r>
    </w:p>
    <w:p w:rsidR="00652707" w:rsidRPr="0031386F" w:rsidRDefault="00652707" w:rsidP="00652707">
      <w:pPr>
        <w:spacing w:after="0" w:line="300" w:lineRule="auto"/>
        <w:ind w:firstLine="567"/>
        <w:jc w:val="both"/>
        <w:rPr>
          <w:rFonts w:ascii="Times New Roman" w:hAnsi="Times New Roman" w:cs="Times New Roman"/>
          <w:b/>
          <w:sz w:val="16"/>
          <w:szCs w:val="16"/>
        </w:rPr>
      </w:pPr>
    </w:p>
    <w:p w:rsidR="00652707" w:rsidRPr="005444A9" w:rsidRDefault="00652707" w:rsidP="00652707">
      <w:pPr>
        <w:spacing w:after="0" w:line="300" w:lineRule="auto"/>
        <w:jc w:val="both"/>
        <w:rPr>
          <w:rFonts w:ascii="Times New Roman" w:hAnsi="Times New Roman" w:cs="Times New Roman"/>
          <w:b/>
          <w:sz w:val="28"/>
          <w:szCs w:val="28"/>
        </w:rPr>
      </w:pPr>
      <w:r w:rsidRPr="005444A9">
        <w:rPr>
          <w:rFonts w:ascii="Times New Roman" w:hAnsi="Times New Roman" w:cs="Times New Roman"/>
          <w:b/>
          <w:sz w:val="28"/>
          <w:szCs w:val="28"/>
        </w:rPr>
        <w:t>Przebieg metody QFD</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Metoda QFD opiera się na wypełnieniu „DOMU JAKOŚCI” (Quality House). Jego diagram zawiera specjalnie zdefiniowane pola, których liczba jest zależna od charakteru, złożoności zadania oraz założonego celu. Wypełnianie Domu Jakości odbywa się według określonych dziewięciu etapów. Są to:</w:t>
      </w:r>
    </w:p>
    <w:p w:rsidR="00652707" w:rsidRPr="005444A9" w:rsidRDefault="00652707" w:rsidP="00652707">
      <w:pPr>
        <w:spacing w:after="0" w:line="300" w:lineRule="auto"/>
        <w:ind w:left="567"/>
        <w:jc w:val="both"/>
        <w:rPr>
          <w:rFonts w:ascii="Times New Roman" w:hAnsi="Times New Roman" w:cs="Times New Roman"/>
          <w:i/>
          <w:sz w:val="28"/>
          <w:szCs w:val="28"/>
        </w:rPr>
      </w:pPr>
      <w:r w:rsidRPr="005444A9">
        <w:rPr>
          <w:rFonts w:ascii="Times New Roman" w:hAnsi="Times New Roman" w:cs="Times New Roman"/>
          <w:i/>
          <w:sz w:val="28"/>
          <w:szCs w:val="28"/>
        </w:rPr>
        <w:t>1.</w:t>
      </w:r>
      <w:r>
        <w:rPr>
          <w:rFonts w:ascii="Times New Roman" w:hAnsi="Times New Roman" w:cs="Times New Roman"/>
          <w:i/>
          <w:sz w:val="28"/>
          <w:szCs w:val="28"/>
        </w:rPr>
        <w:t>  </w:t>
      </w:r>
      <w:r w:rsidRPr="005444A9">
        <w:rPr>
          <w:rFonts w:ascii="Times New Roman" w:hAnsi="Times New Roman" w:cs="Times New Roman"/>
          <w:i/>
          <w:sz w:val="28"/>
          <w:szCs w:val="28"/>
        </w:rPr>
        <w:t>Wymagania klientów</w:t>
      </w:r>
    </w:p>
    <w:p w:rsidR="00652707" w:rsidRPr="005444A9" w:rsidRDefault="00652707" w:rsidP="00652707">
      <w:pPr>
        <w:spacing w:after="0" w:line="300" w:lineRule="auto"/>
        <w:ind w:left="567"/>
        <w:jc w:val="both"/>
        <w:rPr>
          <w:rFonts w:ascii="Times New Roman" w:hAnsi="Times New Roman" w:cs="Times New Roman"/>
          <w:i/>
          <w:sz w:val="28"/>
          <w:szCs w:val="28"/>
        </w:rPr>
      </w:pPr>
      <w:r w:rsidRPr="005444A9">
        <w:rPr>
          <w:rFonts w:ascii="Times New Roman" w:hAnsi="Times New Roman" w:cs="Times New Roman"/>
          <w:i/>
          <w:sz w:val="28"/>
          <w:szCs w:val="28"/>
        </w:rPr>
        <w:t>2.</w:t>
      </w:r>
      <w:r>
        <w:rPr>
          <w:rFonts w:ascii="Times New Roman" w:hAnsi="Times New Roman" w:cs="Times New Roman"/>
          <w:i/>
          <w:sz w:val="28"/>
          <w:szCs w:val="28"/>
        </w:rPr>
        <w:t>  </w:t>
      </w:r>
      <w:r w:rsidRPr="005444A9">
        <w:rPr>
          <w:rFonts w:ascii="Times New Roman" w:hAnsi="Times New Roman" w:cs="Times New Roman"/>
          <w:i/>
          <w:sz w:val="28"/>
          <w:szCs w:val="28"/>
        </w:rPr>
        <w:t>Ważność wymagań klientów</w:t>
      </w:r>
    </w:p>
    <w:p w:rsidR="00652707" w:rsidRPr="005444A9" w:rsidRDefault="00652707" w:rsidP="00652707">
      <w:pPr>
        <w:spacing w:after="0" w:line="300" w:lineRule="auto"/>
        <w:ind w:left="567"/>
        <w:jc w:val="both"/>
        <w:rPr>
          <w:rFonts w:ascii="Times New Roman" w:hAnsi="Times New Roman" w:cs="Times New Roman"/>
          <w:i/>
          <w:sz w:val="28"/>
          <w:szCs w:val="28"/>
        </w:rPr>
      </w:pPr>
      <w:r w:rsidRPr="005444A9">
        <w:rPr>
          <w:rFonts w:ascii="Times New Roman" w:hAnsi="Times New Roman" w:cs="Times New Roman"/>
          <w:i/>
          <w:sz w:val="28"/>
          <w:szCs w:val="28"/>
        </w:rPr>
        <w:t>3.</w:t>
      </w:r>
      <w:r>
        <w:rPr>
          <w:rFonts w:ascii="Times New Roman" w:hAnsi="Times New Roman" w:cs="Times New Roman"/>
          <w:i/>
          <w:sz w:val="28"/>
          <w:szCs w:val="28"/>
        </w:rPr>
        <w:t>  </w:t>
      </w:r>
      <w:r w:rsidRPr="005444A9">
        <w:rPr>
          <w:rFonts w:ascii="Times New Roman" w:hAnsi="Times New Roman" w:cs="Times New Roman"/>
          <w:i/>
          <w:sz w:val="28"/>
          <w:szCs w:val="28"/>
        </w:rPr>
        <w:t>Parametry techniczne wyrobu</w:t>
      </w:r>
    </w:p>
    <w:p w:rsidR="00652707" w:rsidRDefault="00652707" w:rsidP="00652707">
      <w:pPr>
        <w:shd w:val="clear" w:color="auto" w:fill="FFFFFF"/>
        <w:spacing w:after="0" w:line="300" w:lineRule="auto"/>
        <w:ind w:left="567"/>
        <w:jc w:val="both"/>
        <w:rPr>
          <w:rFonts w:ascii="Times New Roman" w:hAnsi="Times New Roman" w:cs="Times New Roman"/>
          <w:i/>
          <w:sz w:val="28"/>
          <w:szCs w:val="28"/>
        </w:rPr>
      </w:pPr>
      <w:r w:rsidRPr="005444A9">
        <w:rPr>
          <w:rFonts w:ascii="Times New Roman" w:hAnsi="Times New Roman" w:cs="Times New Roman"/>
          <w:i/>
          <w:sz w:val="28"/>
          <w:szCs w:val="28"/>
        </w:rPr>
        <w:t>4.</w:t>
      </w:r>
      <w:r>
        <w:rPr>
          <w:rFonts w:ascii="Times New Roman" w:hAnsi="Times New Roman" w:cs="Times New Roman"/>
          <w:i/>
          <w:sz w:val="28"/>
          <w:szCs w:val="28"/>
        </w:rPr>
        <w:t>  </w:t>
      </w:r>
      <w:r w:rsidRPr="005444A9">
        <w:rPr>
          <w:rFonts w:ascii="Times New Roman" w:hAnsi="Times New Roman" w:cs="Times New Roman"/>
          <w:i/>
          <w:sz w:val="28"/>
          <w:szCs w:val="28"/>
        </w:rPr>
        <w:t>Zależności pomiędzy wymaganiami klienta i parametrami technicznymi</w:t>
      </w:r>
    </w:p>
    <w:p w:rsidR="00652707" w:rsidRPr="005444A9" w:rsidRDefault="00652707" w:rsidP="00652707">
      <w:pPr>
        <w:shd w:val="clear" w:color="auto" w:fill="FFFFFF"/>
        <w:spacing w:after="0" w:line="300" w:lineRule="auto"/>
        <w:ind w:left="567"/>
        <w:jc w:val="both"/>
        <w:rPr>
          <w:rFonts w:ascii="Times New Roman" w:hAnsi="Times New Roman" w:cs="Times New Roman"/>
          <w:i/>
          <w:sz w:val="28"/>
          <w:szCs w:val="28"/>
        </w:rPr>
      </w:pPr>
      <w:r w:rsidRPr="005444A9">
        <w:rPr>
          <w:rFonts w:ascii="Times New Roman" w:hAnsi="Times New Roman" w:cs="Times New Roman"/>
          <w:i/>
          <w:sz w:val="28"/>
          <w:szCs w:val="28"/>
        </w:rPr>
        <w:t>5.</w:t>
      </w:r>
      <w:r>
        <w:rPr>
          <w:rFonts w:ascii="Times New Roman" w:hAnsi="Times New Roman" w:cs="Times New Roman"/>
          <w:i/>
          <w:sz w:val="28"/>
          <w:szCs w:val="28"/>
        </w:rPr>
        <w:t>  </w:t>
      </w:r>
      <w:r w:rsidRPr="005444A9">
        <w:rPr>
          <w:rFonts w:ascii="Times New Roman" w:hAnsi="Times New Roman" w:cs="Times New Roman"/>
          <w:i/>
          <w:sz w:val="28"/>
          <w:szCs w:val="28"/>
        </w:rPr>
        <w:t>Ocena ważności parametrów technicznych</w:t>
      </w:r>
    </w:p>
    <w:p w:rsidR="00652707" w:rsidRPr="005444A9" w:rsidRDefault="00652707" w:rsidP="00652707">
      <w:pPr>
        <w:spacing w:after="0" w:line="300" w:lineRule="auto"/>
        <w:ind w:left="567"/>
        <w:jc w:val="both"/>
        <w:rPr>
          <w:rFonts w:ascii="Times New Roman" w:hAnsi="Times New Roman" w:cs="Times New Roman"/>
          <w:i/>
          <w:sz w:val="28"/>
          <w:szCs w:val="28"/>
        </w:rPr>
      </w:pPr>
      <w:r w:rsidRPr="005444A9">
        <w:rPr>
          <w:rFonts w:ascii="Times New Roman" w:hAnsi="Times New Roman" w:cs="Times New Roman"/>
          <w:i/>
          <w:sz w:val="28"/>
          <w:szCs w:val="28"/>
        </w:rPr>
        <w:t>6.</w:t>
      </w:r>
      <w:r>
        <w:rPr>
          <w:rFonts w:ascii="Times New Roman" w:hAnsi="Times New Roman" w:cs="Times New Roman"/>
          <w:i/>
          <w:sz w:val="28"/>
          <w:szCs w:val="28"/>
        </w:rPr>
        <w:t>  </w:t>
      </w:r>
      <w:r w:rsidRPr="005444A9">
        <w:rPr>
          <w:rFonts w:ascii="Times New Roman" w:hAnsi="Times New Roman" w:cs="Times New Roman"/>
          <w:i/>
          <w:sz w:val="28"/>
          <w:szCs w:val="28"/>
        </w:rPr>
        <w:t>Zależność pomiędzy parametrami technicznymi</w:t>
      </w:r>
    </w:p>
    <w:p w:rsidR="00652707" w:rsidRPr="005444A9" w:rsidRDefault="00652707" w:rsidP="00652707">
      <w:pPr>
        <w:spacing w:after="0" w:line="300" w:lineRule="auto"/>
        <w:ind w:left="567"/>
        <w:jc w:val="both"/>
        <w:rPr>
          <w:rFonts w:ascii="Times New Roman" w:hAnsi="Times New Roman" w:cs="Times New Roman"/>
          <w:i/>
          <w:sz w:val="28"/>
          <w:szCs w:val="28"/>
        </w:rPr>
      </w:pPr>
      <w:r w:rsidRPr="005444A9">
        <w:rPr>
          <w:rFonts w:ascii="Times New Roman" w:hAnsi="Times New Roman" w:cs="Times New Roman"/>
          <w:i/>
          <w:sz w:val="28"/>
          <w:szCs w:val="28"/>
        </w:rPr>
        <w:t>7.</w:t>
      </w:r>
      <w:r>
        <w:rPr>
          <w:rFonts w:ascii="Times New Roman" w:hAnsi="Times New Roman" w:cs="Times New Roman"/>
          <w:i/>
          <w:sz w:val="28"/>
          <w:szCs w:val="28"/>
        </w:rPr>
        <w:t>  </w:t>
      </w:r>
      <w:r w:rsidRPr="005444A9">
        <w:rPr>
          <w:rFonts w:ascii="Times New Roman" w:hAnsi="Times New Roman" w:cs="Times New Roman"/>
          <w:i/>
          <w:sz w:val="28"/>
          <w:szCs w:val="28"/>
        </w:rPr>
        <w:t>Ocena wyrobów konkurencyjnych</w:t>
      </w:r>
    </w:p>
    <w:p w:rsidR="00652707" w:rsidRPr="005444A9" w:rsidRDefault="00652707" w:rsidP="00652707">
      <w:pPr>
        <w:spacing w:after="0" w:line="300" w:lineRule="auto"/>
        <w:ind w:left="567"/>
        <w:jc w:val="both"/>
        <w:rPr>
          <w:rFonts w:ascii="Times New Roman" w:hAnsi="Times New Roman" w:cs="Times New Roman"/>
          <w:i/>
          <w:sz w:val="28"/>
          <w:szCs w:val="28"/>
        </w:rPr>
      </w:pPr>
      <w:r w:rsidRPr="005444A9">
        <w:rPr>
          <w:rFonts w:ascii="Times New Roman" w:hAnsi="Times New Roman" w:cs="Times New Roman"/>
          <w:i/>
          <w:sz w:val="28"/>
          <w:szCs w:val="28"/>
        </w:rPr>
        <w:t>8.</w:t>
      </w:r>
      <w:r>
        <w:rPr>
          <w:rFonts w:ascii="Times New Roman" w:hAnsi="Times New Roman" w:cs="Times New Roman"/>
          <w:i/>
          <w:sz w:val="28"/>
          <w:szCs w:val="28"/>
        </w:rPr>
        <w:t>  </w:t>
      </w:r>
      <w:r w:rsidRPr="005444A9">
        <w:rPr>
          <w:rFonts w:ascii="Times New Roman" w:hAnsi="Times New Roman" w:cs="Times New Roman"/>
          <w:i/>
          <w:sz w:val="28"/>
          <w:szCs w:val="28"/>
        </w:rPr>
        <w:t>Docelowe wartości parametrów</w:t>
      </w:r>
    </w:p>
    <w:p w:rsidR="00652707" w:rsidRPr="005444A9" w:rsidRDefault="00652707" w:rsidP="00652707">
      <w:pPr>
        <w:spacing w:after="0" w:line="300" w:lineRule="auto"/>
        <w:ind w:left="567"/>
        <w:jc w:val="both"/>
        <w:rPr>
          <w:rFonts w:ascii="Times New Roman" w:hAnsi="Times New Roman" w:cs="Times New Roman"/>
          <w:i/>
          <w:sz w:val="28"/>
          <w:szCs w:val="28"/>
        </w:rPr>
      </w:pPr>
      <w:r w:rsidRPr="005444A9">
        <w:rPr>
          <w:rFonts w:ascii="Times New Roman" w:hAnsi="Times New Roman" w:cs="Times New Roman"/>
          <w:i/>
          <w:sz w:val="28"/>
          <w:szCs w:val="28"/>
        </w:rPr>
        <w:t>9.</w:t>
      </w:r>
      <w:r>
        <w:rPr>
          <w:rFonts w:ascii="Times New Roman" w:hAnsi="Times New Roman" w:cs="Times New Roman"/>
          <w:i/>
          <w:sz w:val="28"/>
          <w:szCs w:val="28"/>
        </w:rPr>
        <w:t>  </w:t>
      </w:r>
      <w:r w:rsidRPr="005444A9">
        <w:rPr>
          <w:rFonts w:ascii="Times New Roman" w:hAnsi="Times New Roman" w:cs="Times New Roman"/>
          <w:i/>
          <w:sz w:val="28"/>
          <w:szCs w:val="28"/>
        </w:rPr>
        <w:t>Wskaźnik technicznej trudności wykonania</w:t>
      </w:r>
      <w:r w:rsidRPr="005444A9">
        <w:rPr>
          <w:rStyle w:val="af4"/>
          <w:rFonts w:ascii="Times New Roman" w:hAnsi="Times New Roman"/>
          <w:sz w:val="28"/>
          <w:szCs w:val="28"/>
        </w:rPr>
        <w:footnoteReference w:id="27"/>
      </w:r>
      <w:r w:rsidRPr="005444A9">
        <w:rPr>
          <w:rFonts w:ascii="Times New Roman" w:hAnsi="Times New Roman" w:cs="Times New Roman"/>
          <w:sz w:val="28"/>
          <w:szCs w:val="28"/>
        </w:rPr>
        <w:t>.</w:t>
      </w:r>
    </w:p>
    <w:p w:rsidR="00652707" w:rsidRPr="0031386F" w:rsidRDefault="00652707" w:rsidP="00652707">
      <w:pPr>
        <w:shd w:val="clear" w:color="auto" w:fill="FFFFFF"/>
        <w:spacing w:after="0" w:line="300" w:lineRule="auto"/>
        <w:jc w:val="both"/>
        <w:rPr>
          <w:rFonts w:ascii="Times New Roman" w:hAnsi="Times New Roman" w:cs="Times New Roman"/>
          <w:b/>
          <w:bCs/>
          <w:color w:val="222222"/>
          <w:sz w:val="16"/>
          <w:szCs w:val="16"/>
          <w:lang w:eastAsia="pl-PL"/>
        </w:rPr>
      </w:pPr>
    </w:p>
    <w:p w:rsidR="00652707" w:rsidRPr="005444A9" w:rsidRDefault="00652707" w:rsidP="00652707">
      <w:pPr>
        <w:spacing w:after="0" w:line="300" w:lineRule="auto"/>
        <w:jc w:val="both"/>
        <w:rPr>
          <w:rFonts w:ascii="Times New Roman" w:hAnsi="Times New Roman" w:cs="Times New Roman"/>
          <w:b/>
          <w:sz w:val="28"/>
          <w:szCs w:val="28"/>
        </w:rPr>
      </w:pPr>
      <w:r w:rsidRPr="005444A9">
        <w:rPr>
          <w:rFonts w:ascii="Times New Roman" w:hAnsi="Times New Roman" w:cs="Times New Roman"/>
          <w:b/>
          <w:sz w:val="28"/>
          <w:szCs w:val="28"/>
        </w:rPr>
        <w:t xml:space="preserve">Six Sigma </w:t>
      </w:r>
    </w:p>
    <w:p w:rsidR="00652707" w:rsidRPr="005444A9" w:rsidRDefault="00652707" w:rsidP="00652707">
      <w:pPr>
        <w:shd w:val="clear" w:color="auto" w:fill="FFFFFF"/>
        <w:spacing w:after="0" w:line="300" w:lineRule="auto"/>
        <w:ind w:firstLine="567"/>
        <w:jc w:val="both"/>
        <w:rPr>
          <w:rFonts w:ascii="Times New Roman" w:hAnsi="Times New Roman" w:cs="Times New Roman"/>
          <w:b/>
          <w:bCs/>
          <w:color w:val="222222"/>
          <w:sz w:val="28"/>
          <w:szCs w:val="28"/>
          <w:lang w:eastAsia="pl-PL"/>
        </w:rPr>
      </w:pPr>
      <w:r w:rsidRPr="005444A9">
        <w:rPr>
          <w:rFonts w:ascii="Times New Roman" w:hAnsi="Times New Roman" w:cs="Times New Roman"/>
          <w:sz w:val="28"/>
          <w:szCs w:val="28"/>
        </w:rPr>
        <w:t xml:space="preserve">Six Sigma (SS) to sposób oceny sytuacji, czy tego, czym się zajmujemy lub nadzorujemy. To </w:t>
      </w:r>
      <w:r w:rsidRPr="005444A9">
        <w:rPr>
          <w:rFonts w:ascii="Times New Roman" w:hAnsi="Times New Roman" w:cs="Times New Roman"/>
          <w:color w:val="222222"/>
          <w:sz w:val="28"/>
          <w:szCs w:val="28"/>
          <w:lang w:eastAsia="pl-PL"/>
        </w:rPr>
        <w:t>zazwyczaj lawerowy</w:t>
      </w:r>
      <w:r w:rsidRPr="005444A9">
        <w:rPr>
          <w:rFonts w:ascii="Times New Roman" w:hAnsi="Times New Roman" w:cs="Times New Roman"/>
          <w:b/>
          <w:bCs/>
          <w:color w:val="222222"/>
          <w:sz w:val="28"/>
          <w:szCs w:val="28"/>
          <w:lang w:eastAsia="pl-PL"/>
        </w:rPr>
        <w:t xml:space="preserve"> </w:t>
      </w:r>
      <w:r w:rsidRPr="005444A9">
        <w:rPr>
          <w:rFonts w:ascii="Times New Roman" w:hAnsi="Times New Roman" w:cs="Times New Roman"/>
          <w:sz w:val="28"/>
          <w:szCs w:val="28"/>
        </w:rPr>
        <w:t xml:space="preserve">instrument oparty o dane z wykorzystaniem analizy statystycznej zjawiska, które obserwujemy. Jednym z narzędzi, które stosujemy w SS na co dzień, jest histogram, który pokazuje liczebność występowania pewnej zmiennej w danym okresie. </w:t>
      </w:r>
    </w:p>
    <w:p w:rsidR="00652707" w:rsidRPr="005444A9" w:rsidRDefault="00652707" w:rsidP="00652707">
      <w:pPr>
        <w:shd w:val="clear" w:color="auto" w:fill="FFFFFF"/>
        <w:spacing w:after="0" w:line="300" w:lineRule="auto"/>
        <w:ind w:firstLine="567"/>
        <w:jc w:val="both"/>
        <w:rPr>
          <w:rFonts w:ascii="Times New Roman" w:hAnsi="Times New Roman" w:cs="Times New Roman"/>
          <w:color w:val="222222"/>
          <w:sz w:val="28"/>
          <w:szCs w:val="28"/>
          <w:lang w:eastAsia="pl-PL"/>
        </w:rPr>
      </w:pPr>
      <w:r w:rsidRPr="005444A9">
        <w:rPr>
          <w:rFonts w:ascii="Times New Roman" w:hAnsi="Times New Roman" w:cs="Times New Roman"/>
          <w:sz w:val="28"/>
          <w:szCs w:val="28"/>
        </w:rPr>
        <w:t>Pokazuje czas oraz przeszłość i ułatwia wyciąganie z nich zazwyczaj operacyjne wnioski (</w:t>
      </w:r>
      <w:r w:rsidRPr="005444A9">
        <w:rPr>
          <w:rFonts w:ascii="Times New Roman" w:hAnsi="Times New Roman" w:cs="Times New Roman"/>
          <w:color w:val="222222"/>
          <w:sz w:val="28"/>
          <w:szCs w:val="28"/>
          <w:lang w:eastAsia="pl-PL"/>
        </w:rPr>
        <w:t>casus GameStop</w:t>
      </w:r>
      <w:r w:rsidRPr="005444A9">
        <w:rPr>
          <w:rFonts w:ascii="Times New Roman" w:hAnsi="Times New Roman" w:cs="Times New Roman"/>
          <w:sz w:val="28"/>
          <w:szCs w:val="28"/>
        </w:rPr>
        <w:t xml:space="preserve">). Koncepcja six sigmy pozwala nam analizować przeszłość badanego podmiotu na bazie dostępnych danych historycznych, pomiarów, wartości minimalnych oraz maksymalnych. </w:t>
      </w:r>
      <w:r w:rsidRPr="005444A9">
        <w:rPr>
          <w:rFonts w:ascii="Times New Roman" w:hAnsi="Times New Roman" w:cs="Times New Roman"/>
          <w:color w:val="222222"/>
          <w:sz w:val="28"/>
          <w:szCs w:val="28"/>
          <w:lang w:eastAsia="pl-PL"/>
        </w:rPr>
        <w:t xml:space="preserve">F. Herzberg M. Kopczewski,  D. Covey,  J. Loethen </w:t>
      </w:r>
      <w:r w:rsidRPr="005444A9">
        <w:rPr>
          <w:rFonts w:ascii="Times New Roman" w:hAnsi="Times New Roman" w:cs="Times New Roman"/>
          <w:sz w:val="28"/>
          <w:szCs w:val="28"/>
        </w:rPr>
        <w:t xml:space="preserve">potwierdzają, że Six sigma bazuje zwykle na histogramie, który pozwala nam na bazie przeszłości, wnioskować o wydarzeniach w przyszłości. </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 xml:space="preserve">Metoda Six Sigma to wykorzystaniem sytuacji historycznej do oczekiwań projektowych lub do oczekiwań klienta. Six Sigma to zatem porównanie rozkładu do tolerancji. Możliwości oraz oczekiwań. </w:t>
      </w:r>
    </w:p>
    <w:p w:rsidR="00652707" w:rsidRPr="005444A9" w:rsidRDefault="00652707" w:rsidP="00652707">
      <w:pPr>
        <w:shd w:val="clear" w:color="auto" w:fill="FFFFFF"/>
        <w:spacing w:after="0" w:line="300" w:lineRule="auto"/>
        <w:ind w:firstLine="567"/>
        <w:jc w:val="both"/>
        <w:rPr>
          <w:rFonts w:ascii="Times New Roman" w:hAnsi="Times New Roman" w:cs="Times New Roman"/>
          <w:color w:val="222222"/>
          <w:sz w:val="28"/>
          <w:szCs w:val="28"/>
          <w:lang w:val="it-IT" w:eastAsia="pl-PL"/>
        </w:rPr>
      </w:pPr>
      <w:r w:rsidRPr="005444A9">
        <w:rPr>
          <w:rFonts w:ascii="Times New Roman" w:hAnsi="Times New Roman" w:cs="Times New Roman"/>
          <w:sz w:val="28"/>
          <w:szCs w:val="28"/>
        </w:rPr>
        <w:t>Stąd co potwierdzają P. Selznicka i E. Penrose Six Sigma wykorzystuje określony histogram w sposób zasadniczy. Dla topowej analizy najczęściej jest to jednak kilka histogramów, które mają pokazać, jaka jest różnica między możliwościami a oczekiwaniami (</w:t>
      </w:r>
      <w:r w:rsidRPr="005444A9">
        <w:rPr>
          <w:rFonts w:ascii="Times New Roman" w:hAnsi="Times New Roman" w:cs="Times New Roman"/>
          <w:color w:val="222222"/>
          <w:sz w:val="28"/>
          <w:szCs w:val="28"/>
          <w:lang w:val="it-IT" w:eastAsia="pl-PL"/>
        </w:rPr>
        <w:t>Genichi Taguchi i jego tablice</w:t>
      </w:r>
      <w:r w:rsidRPr="005444A9">
        <w:rPr>
          <w:rFonts w:ascii="Times New Roman" w:hAnsi="Times New Roman" w:cs="Times New Roman"/>
          <w:sz w:val="28"/>
          <w:szCs w:val="28"/>
        </w:rPr>
        <w:t xml:space="preserve">). </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 xml:space="preserve">Dobrze przygotowane histogramy służą również do pokazania różnicy między oczekiwaniami a możliwościami. Jednak, różne pomiary, to możliwość wystąpienia wady i zakresu jej występowania. Stosunek standardowego odchylenia i szerokości tolerancji nazywamy poziomem Sigmy. </w:t>
      </w:r>
      <w:r w:rsidRPr="005444A9">
        <w:rPr>
          <w:rFonts w:ascii="Times New Roman" w:hAnsi="Times New Roman" w:cs="Times New Roman"/>
          <w:color w:val="222222"/>
          <w:sz w:val="28"/>
          <w:szCs w:val="28"/>
          <w:lang w:eastAsia="pl-PL"/>
        </w:rPr>
        <w:t>R. Lippitt i R. K. White wskazują, że p</w:t>
      </w:r>
      <w:r w:rsidRPr="005444A9">
        <w:rPr>
          <w:rFonts w:ascii="Times New Roman" w:hAnsi="Times New Roman" w:cs="Times New Roman"/>
          <w:sz w:val="28"/>
          <w:szCs w:val="28"/>
        </w:rPr>
        <w:t>rocesy Six Sigmowe zwykle z zasady są tak wąskie, że ich standardowe odchylenie na lewo i na prawo jest skrajnie minimalne. Wobec czego aby przekroczyć tolerancje, zdarzenie musiałoby przekroczyć sześcio</w:t>
      </w:r>
      <w:r w:rsidR="002C42C7">
        <w:rPr>
          <w:rFonts w:ascii="Times New Roman" w:hAnsi="Times New Roman" w:cs="Times New Roman"/>
          <w:sz w:val="28"/>
          <w:szCs w:val="28"/>
        </w:rPr>
        <w:t>-</w:t>
      </w:r>
      <w:r w:rsidRPr="005444A9">
        <w:rPr>
          <w:rFonts w:ascii="Times New Roman" w:hAnsi="Times New Roman" w:cs="Times New Roman"/>
          <w:sz w:val="28"/>
          <w:szCs w:val="28"/>
        </w:rPr>
        <w:t xml:space="preserve">krotność standardowego odchylenia. Zgodnie z opiniami </w:t>
      </w:r>
      <w:r w:rsidRPr="005444A9">
        <w:rPr>
          <w:rFonts w:ascii="Times New Roman" w:hAnsi="Times New Roman" w:cs="Times New Roman"/>
          <w:color w:val="222222"/>
          <w:sz w:val="28"/>
          <w:szCs w:val="28"/>
          <w:lang w:eastAsia="pl-PL"/>
        </w:rPr>
        <w:t>A.Pondy, C.Smircich, J.</w:t>
      </w:r>
      <w:r w:rsidR="008076D5">
        <w:rPr>
          <w:rFonts w:ascii="Times New Roman" w:hAnsi="Times New Roman" w:cs="Times New Roman"/>
          <w:color w:val="222222"/>
          <w:sz w:val="28"/>
          <w:szCs w:val="28"/>
          <w:lang w:eastAsia="pl-PL"/>
        </w:rPr>
        <w:t>Morgan, V.</w:t>
      </w:r>
      <w:r w:rsidRPr="005444A9">
        <w:rPr>
          <w:rFonts w:ascii="Times New Roman" w:hAnsi="Times New Roman" w:cs="Times New Roman"/>
          <w:color w:val="222222"/>
          <w:sz w:val="28"/>
          <w:szCs w:val="28"/>
          <w:lang w:eastAsia="pl-PL"/>
        </w:rPr>
        <w:t>Uhl-Bien</w:t>
      </w:r>
      <w:r w:rsidRPr="005444A9">
        <w:rPr>
          <w:rFonts w:ascii="Times New Roman" w:hAnsi="Times New Roman" w:cs="Times New Roman"/>
          <w:b/>
          <w:bCs/>
          <w:color w:val="222222"/>
          <w:sz w:val="28"/>
          <w:szCs w:val="28"/>
          <w:lang w:eastAsia="pl-PL"/>
        </w:rPr>
        <w:t xml:space="preserve"> </w:t>
      </w:r>
      <w:r w:rsidRPr="005444A9">
        <w:rPr>
          <w:rFonts w:ascii="Times New Roman" w:hAnsi="Times New Roman" w:cs="Times New Roman"/>
          <w:sz w:val="28"/>
          <w:szCs w:val="28"/>
        </w:rPr>
        <w:t xml:space="preserve">metoda SS ta to nic innego jak jakość w procesie, którą obserwujemy poprzez zdarzenia występujące losowo z dużą zmiennością. </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Im ta zmienność jest mniejsza, tym poziom jest lepszy. Six Sigma została wymyślona jako poziom docelowy wszystkich procesów idealnie stabilnych z niewielką zmiennością.</w:t>
      </w:r>
    </w:p>
    <w:p w:rsidR="00652707" w:rsidRPr="008076D5" w:rsidRDefault="00652707" w:rsidP="00652707">
      <w:pPr>
        <w:spacing w:after="0" w:line="300" w:lineRule="auto"/>
        <w:ind w:firstLine="708"/>
        <w:jc w:val="both"/>
        <w:rPr>
          <w:rFonts w:ascii="Times New Roman" w:hAnsi="Times New Roman" w:cs="Times New Roman"/>
          <w:sz w:val="20"/>
          <w:szCs w:val="20"/>
        </w:rPr>
      </w:pPr>
    </w:p>
    <w:p w:rsidR="00652707" w:rsidRPr="005444A9" w:rsidRDefault="00652707" w:rsidP="00652707">
      <w:pPr>
        <w:spacing w:after="0" w:line="300" w:lineRule="auto"/>
        <w:jc w:val="both"/>
        <w:rPr>
          <w:rFonts w:ascii="Times New Roman" w:hAnsi="Times New Roman" w:cs="Times New Roman"/>
          <w:b/>
          <w:sz w:val="28"/>
          <w:szCs w:val="28"/>
        </w:rPr>
      </w:pPr>
      <w:r w:rsidRPr="005444A9">
        <w:rPr>
          <w:rFonts w:ascii="Times New Roman" w:hAnsi="Times New Roman" w:cs="Times New Roman"/>
          <w:b/>
          <w:sz w:val="28"/>
          <w:szCs w:val="28"/>
        </w:rPr>
        <w:t xml:space="preserve">Eliminowanie zmienności poprzez rozpoznanie CTQ, </w:t>
      </w:r>
      <w:r w:rsidRPr="005444A9">
        <w:rPr>
          <w:rStyle w:val="aa"/>
          <w:rFonts w:ascii="Times New Roman" w:hAnsi="Times New Roman"/>
          <w:sz w:val="28"/>
          <w:szCs w:val="28"/>
        </w:rPr>
        <w:t xml:space="preserve"> QFD, VOC</w:t>
      </w:r>
    </w:p>
    <w:p w:rsidR="00652707" w:rsidRPr="0031386F" w:rsidRDefault="00652707" w:rsidP="00652707">
      <w:pPr>
        <w:shd w:val="clear" w:color="auto" w:fill="FFFFFF"/>
        <w:tabs>
          <w:tab w:val="left" w:pos="993"/>
        </w:tabs>
        <w:spacing w:after="0" w:line="300" w:lineRule="auto"/>
        <w:ind w:firstLine="567"/>
        <w:jc w:val="both"/>
        <w:rPr>
          <w:rFonts w:ascii="Times New Roman" w:hAnsi="Times New Roman" w:cs="Times New Roman"/>
          <w:sz w:val="28"/>
          <w:szCs w:val="28"/>
        </w:rPr>
      </w:pPr>
      <w:r w:rsidRPr="0031386F">
        <w:rPr>
          <w:rStyle w:val="aa"/>
          <w:rFonts w:ascii="Times New Roman" w:hAnsi="Times New Roman"/>
          <w:b w:val="0"/>
          <w:sz w:val="28"/>
          <w:szCs w:val="28"/>
        </w:rPr>
        <w:t>Każde eliminowanie zmienności w procesie daję nam na końcu efekty jakościowe. To mniej wad, mniej defektów, a tym samym zyskowniejszy proces (</w:t>
      </w:r>
      <w:r w:rsidRPr="0031386F">
        <w:rPr>
          <w:rFonts w:ascii="Times New Roman" w:hAnsi="Times New Roman" w:cs="Times New Roman"/>
          <w:color w:val="222222"/>
          <w:sz w:val="28"/>
          <w:szCs w:val="28"/>
          <w:lang w:val="it-IT" w:eastAsia="pl-PL"/>
        </w:rPr>
        <w:t>tablice inner G. Taguchiego</w:t>
      </w:r>
      <w:r w:rsidRPr="0031386F">
        <w:rPr>
          <w:rStyle w:val="aa"/>
          <w:rFonts w:ascii="Times New Roman" w:hAnsi="Times New Roman"/>
          <w:b w:val="0"/>
          <w:sz w:val="28"/>
          <w:szCs w:val="28"/>
        </w:rPr>
        <w:t xml:space="preserve">). W Six Sigma patrzymy nie tylko na szerokość procesu, ale też pozycje tego procesu w stosunku do środka tolerancji. </w:t>
      </w:r>
      <w:r w:rsidRPr="0031386F">
        <w:rPr>
          <w:rFonts w:ascii="Times New Roman" w:hAnsi="Times New Roman" w:cs="Times New Roman"/>
          <w:color w:val="222222"/>
          <w:sz w:val="28"/>
          <w:szCs w:val="28"/>
          <w:lang w:val="it-IT" w:eastAsia="pl-PL"/>
        </w:rPr>
        <w:t>W rezultacie SS</w:t>
      </w:r>
      <w:r w:rsidRPr="0031386F">
        <w:rPr>
          <w:rFonts w:ascii="Times New Roman" w:hAnsi="Times New Roman" w:cs="Times New Roman"/>
          <w:sz w:val="28"/>
          <w:szCs w:val="28"/>
        </w:rPr>
        <w:t xml:space="preserve"> to patrzenie na proces pod kątem jego zmienności. To próba odpowiedzi na pytania:</w:t>
      </w:r>
    </w:p>
    <w:p w:rsidR="00652707" w:rsidRPr="0031386F" w:rsidRDefault="00652707" w:rsidP="00845DB7">
      <w:pPr>
        <w:numPr>
          <w:ilvl w:val="0"/>
          <w:numId w:val="42"/>
        </w:numPr>
        <w:shd w:val="clear" w:color="auto" w:fill="FFFFFF"/>
        <w:tabs>
          <w:tab w:val="left" w:pos="993"/>
        </w:tabs>
        <w:spacing w:after="0" w:line="300" w:lineRule="auto"/>
        <w:ind w:left="0" w:firstLine="567"/>
        <w:jc w:val="both"/>
        <w:rPr>
          <w:rFonts w:ascii="Times New Roman" w:hAnsi="Times New Roman" w:cs="Times New Roman"/>
          <w:color w:val="222222"/>
          <w:sz w:val="28"/>
          <w:szCs w:val="28"/>
          <w:lang w:val="it-IT" w:eastAsia="pl-PL"/>
        </w:rPr>
      </w:pPr>
      <w:r w:rsidRPr="0031386F">
        <w:rPr>
          <w:rFonts w:ascii="Times New Roman" w:hAnsi="Times New Roman" w:cs="Times New Roman"/>
          <w:sz w:val="28"/>
          <w:szCs w:val="28"/>
        </w:rPr>
        <w:t>Jakie przyczyny powodują to, że dane wartości są dodatnie czy ujemne?</w:t>
      </w:r>
    </w:p>
    <w:p w:rsidR="00652707" w:rsidRPr="0031386F" w:rsidRDefault="00652707" w:rsidP="00845DB7">
      <w:pPr>
        <w:numPr>
          <w:ilvl w:val="0"/>
          <w:numId w:val="42"/>
        </w:numPr>
        <w:tabs>
          <w:tab w:val="left" w:pos="993"/>
        </w:tabs>
        <w:spacing w:after="0" w:line="300" w:lineRule="auto"/>
        <w:ind w:left="0" w:firstLine="567"/>
        <w:jc w:val="both"/>
        <w:rPr>
          <w:rFonts w:ascii="Times New Roman" w:hAnsi="Times New Roman" w:cs="Times New Roman"/>
          <w:sz w:val="28"/>
          <w:szCs w:val="28"/>
        </w:rPr>
      </w:pPr>
      <w:r w:rsidRPr="0031386F">
        <w:rPr>
          <w:rFonts w:ascii="Times New Roman" w:hAnsi="Times New Roman" w:cs="Times New Roman"/>
          <w:sz w:val="28"/>
          <w:szCs w:val="28"/>
        </w:rPr>
        <w:t xml:space="preserve">Jak ta zmienność na koniec wpasowuje się w tolerancje klienta? </w:t>
      </w:r>
    </w:p>
    <w:p w:rsidR="00652707" w:rsidRPr="0031386F" w:rsidRDefault="00652707" w:rsidP="00652707">
      <w:pPr>
        <w:tabs>
          <w:tab w:val="left" w:pos="993"/>
        </w:tabs>
        <w:spacing w:after="0" w:line="300" w:lineRule="auto"/>
        <w:ind w:firstLine="567"/>
        <w:jc w:val="both"/>
        <w:rPr>
          <w:rFonts w:ascii="Times New Roman" w:hAnsi="Times New Roman" w:cs="Times New Roman"/>
          <w:sz w:val="28"/>
          <w:szCs w:val="28"/>
        </w:rPr>
      </w:pPr>
      <w:r w:rsidRPr="0031386F">
        <w:rPr>
          <w:rFonts w:ascii="Times New Roman" w:hAnsi="Times New Roman" w:cs="Times New Roman"/>
          <w:sz w:val="28"/>
          <w:szCs w:val="28"/>
        </w:rPr>
        <w:t xml:space="preserve">Bardzo często w Six Sigma problem jest definiowany wtedy, kiedy efekt procesu, wykracza poza zdefiniowaną przez klienta tolerancje. Wówczas </w:t>
      </w:r>
      <w:r w:rsidRPr="0031386F">
        <w:rPr>
          <w:rStyle w:val="aa"/>
          <w:rFonts w:ascii="Times New Roman" w:hAnsi="Times New Roman"/>
          <w:b w:val="0"/>
          <w:sz w:val="28"/>
          <w:szCs w:val="28"/>
        </w:rPr>
        <w:t>CTQ, QFD, VOC to kwantyfikatory procesu, który uwzględnia wyniki pomiaru względem zakładanej tolerancji.</w:t>
      </w:r>
      <w:r w:rsidRPr="0031386F">
        <w:rPr>
          <w:rFonts w:ascii="Times New Roman" w:hAnsi="Times New Roman" w:cs="Times New Roman"/>
          <w:sz w:val="28"/>
          <w:szCs w:val="28"/>
        </w:rPr>
        <w:t xml:space="preserve"> W ten sposób możemy określić wskaźniki krytyczne dla jakości i zdefiniować potencjalne problemy. Metoda SS to zatem patrzenie na zmienność i zdefiniowanie procesu pod kątem tolerancji klienta.</w:t>
      </w:r>
    </w:p>
    <w:p w:rsidR="00652707" w:rsidRPr="005444A9" w:rsidRDefault="00652707" w:rsidP="00652707">
      <w:pPr>
        <w:spacing w:after="0" w:line="300" w:lineRule="auto"/>
        <w:jc w:val="both"/>
        <w:rPr>
          <w:rFonts w:ascii="Times New Roman" w:hAnsi="Times New Roman" w:cs="Times New Roman"/>
          <w:sz w:val="28"/>
          <w:szCs w:val="28"/>
        </w:rPr>
      </w:pPr>
      <w:r w:rsidRPr="005444A9">
        <w:rPr>
          <w:rStyle w:val="aa"/>
          <w:rFonts w:ascii="Times New Roman" w:hAnsi="Times New Roman"/>
          <w:sz w:val="28"/>
          <w:szCs w:val="28"/>
        </w:rPr>
        <w:t>Kiedy wskazane jest stosowanie SS i czy nadaje się ona do każdego procesu?</w:t>
      </w:r>
    </w:p>
    <w:p w:rsidR="00652707" w:rsidRPr="0031386F" w:rsidRDefault="00652707" w:rsidP="00652707">
      <w:pPr>
        <w:shd w:val="clear" w:color="auto" w:fill="FFFFFF"/>
        <w:spacing w:after="0" w:line="300" w:lineRule="auto"/>
        <w:ind w:firstLine="567"/>
        <w:jc w:val="both"/>
        <w:rPr>
          <w:rFonts w:ascii="Times New Roman" w:hAnsi="Times New Roman" w:cs="Times New Roman"/>
          <w:bCs/>
          <w:color w:val="222222"/>
          <w:sz w:val="28"/>
          <w:szCs w:val="28"/>
          <w:lang w:eastAsia="pl-PL"/>
        </w:rPr>
      </w:pPr>
      <w:r w:rsidRPr="0031386F">
        <w:rPr>
          <w:rFonts w:ascii="Times New Roman" w:hAnsi="Times New Roman" w:cs="Times New Roman"/>
          <w:color w:val="222222"/>
          <w:sz w:val="28"/>
          <w:szCs w:val="28"/>
          <w:lang w:eastAsia="pl-PL"/>
        </w:rPr>
        <w:t>F. Herzberg M. Kopczewski,  D. Covey,  J. Loethen potwierdzają, iż j</w:t>
      </w:r>
      <w:r w:rsidRPr="0031386F">
        <w:rPr>
          <w:rFonts w:ascii="Times New Roman" w:hAnsi="Times New Roman" w:cs="Times New Roman"/>
          <w:sz w:val="28"/>
          <w:szCs w:val="28"/>
        </w:rPr>
        <w:t xml:space="preserve">est opinia, która mówi, że Six Sigma znajduję zastosowanie tylko wtedy, kiedy mamy wieloseryjną i powtarzalną produkcję. Jest to jednak opinia krzywdząca, która sprawia, że nie korzystamy z wygodnego narzędzia, które może być przydatne do analizowania wszelkich procesów (węzły Gordyjskie). </w:t>
      </w:r>
      <w:r w:rsidRPr="0031386F">
        <w:rPr>
          <w:rFonts w:ascii="Times New Roman" w:hAnsi="Times New Roman" w:cs="Times New Roman"/>
          <w:bCs/>
          <w:color w:val="222222"/>
          <w:sz w:val="28"/>
          <w:szCs w:val="28"/>
          <w:lang w:eastAsia="pl-PL"/>
        </w:rPr>
        <w:t>K. Obłój, A. Koźmiński udowadniają, że w</w:t>
      </w:r>
      <w:r w:rsidRPr="0031386F">
        <w:rPr>
          <w:rStyle w:val="aa"/>
          <w:rFonts w:ascii="Times New Roman" w:hAnsi="Times New Roman"/>
          <w:b w:val="0"/>
          <w:sz w:val="28"/>
          <w:szCs w:val="28"/>
        </w:rPr>
        <w:t>szędzie gdzie jesteśmy w stanie dokonać pewnych pomiarów, możemy zastosować podejście Six Sigmy, bowiem m</w:t>
      </w:r>
      <w:r w:rsidRPr="0031386F">
        <w:rPr>
          <w:rFonts w:ascii="Times New Roman" w:hAnsi="Times New Roman" w:cs="Times New Roman"/>
          <w:sz w:val="28"/>
          <w:szCs w:val="28"/>
        </w:rPr>
        <w:t>etoda ta skupia się na lepszym zrozumieniu wymagań klientów (VOC) oraz eliminowaniu wad i marnotrawstwa, co potwierdza także</w:t>
      </w:r>
      <w:r w:rsidRPr="0031386F">
        <w:rPr>
          <w:rFonts w:ascii="Times New Roman" w:hAnsi="Times New Roman" w:cs="Times New Roman"/>
          <w:color w:val="222222"/>
          <w:sz w:val="28"/>
          <w:szCs w:val="28"/>
          <w:lang w:val="it-IT" w:eastAsia="pl-PL"/>
        </w:rPr>
        <w:t xml:space="preserve"> Genichi Taguchi</w:t>
      </w:r>
      <w:r w:rsidRPr="0031386F">
        <w:rPr>
          <w:rFonts w:ascii="Times New Roman" w:hAnsi="Times New Roman" w:cs="Times New Roman"/>
          <w:sz w:val="28"/>
          <w:szCs w:val="28"/>
        </w:rPr>
        <w:t xml:space="preserve">. W SS cele osiąga się dzięki dogłębnej znajomości statystyki, inżynierii i zarządzania projektami, a także podstawowych procesów i systemów. </w:t>
      </w:r>
    </w:p>
    <w:p w:rsidR="00652707" w:rsidRPr="0031386F" w:rsidRDefault="00652707" w:rsidP="00652707">
      <w:pPr>
        <w:spacing w:after="0" w:line="300" w:lineRule="auto"/>
        <w:ind w:firstLine="567"/>
        <w:jc w:val="both"/>
        <w:rPr>
          <w:rFonts w:ascii="Times New Roman" w:hAnsi="Times New Roman" w:cs="Times New Roman"/>
          <w:sz w:val="28"/>
          <w:szCs w:val="28"/>
        </w:rPr>
      </w:pPr>
      <w:r w:rsidRPr="0031386F">
        <w:rPr>
          <w:rFonts w:ascii="Times New Roman" w:hAnsi="Times New Roman" w:cs="Times New Roman"/>
          <w:sz w:val="28"/>
          <w:szCs w:val="28"/>
        </w:rPr>
        <w:t>Dziś zwykle w topowych procesach biznesowych celem projektów (Project Management) powinno być ulepszanie produktów, usług i procesów organizacji w różnych dyscyplinach, w tym w produkcji, marketingu, finansach i administracji. Korzyści z tej filozofii obejmują lepsze zrozumienie zmieniających się wymagań klientów, poprawę jakości i dostaw, redukcję odpadów, redukcję kosztów, rozwój solidnych produktów i procesów, ciągłe doskonalenie i wzmacnianie pozycji konkurencyjnej.</w:t>
      </w:r>
    </w:p>
    <w:p w:rsidR="00652707" w:rsidRPr="0031386F" w:rsidRDefault="00652707" w:rsidP="00652707">
      <w:pPr>
        <w:spacing w:after="0" w:line="300" w:lineRule="auto"/>
        <w:ind w:firstLine="567"/>
        <w:jc w:val="both"/>
        <w:rPr>
          <w:rFonts w:ascii="Times New Roman" w:hAnsi="Times New Roman" w:cs="Times New Roman"/>
          <w:sz w:val="28"/>
          <w:szCs w:val="28"/>
        </w:rPr>
      </w:pPr>
      <w:r w:rsidRPr="0031386F">
        <w:rPr>
          <w:rFonts w:ascii="Times New Roman" w:hAnsi="Times New Roman" w:cs="Times New Roman"/>
          <w:sz w:val="28"/>
          <w:szCs w:val="28"/>
        </w:rPr>
        <w:t xml:space="preserve">Zaangażowanie w Project Management staje się ważnym wymogiem ścieżki realizacji sukcesu w wielu organizacjach. Każdy Manager Projektu lub Inżynier Jakości, szczególnie w industry 5.0 powinien znać (wymóg obligatoryny) metodę Six Sigma. Jest to najlepiej strukturyzowany sposób do rozwiązywania kompleksowych problemów w firmie. SS jako metoda zarządzania jest bardziej wszechstronna niż wcześniejsze inicjatywy doskonalenia procesów, takie jak Total Quality Management (TQM) i Continuous Quality Improvement (CQI). </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Style w:val="aa"/>
          <w:rFonts w:ascii="Times New Roman" w:hAnsi="Times New Roman"/>
          <w:sz w:val="28"/>
          <w:szCs w:val="28"/>
        </w:rPr>
        <w:t>Metoda zarządzania Six Sigma analizuje mierzone wyniki finansowe</w:t>
      </w:r>
      <w:r w:rsidRPr="005444A9">
        <w:rPr>
          <w:rFonts w:ascii="Times New Roman" w:hAnsi="Times New Roman" w:cs="Times New Roman"/>
          <w:b/>
          <w:sz w:val="28"/>
          <w:szCs w:val="28"/>
        </w:rPr>
        <w:t xml:space="preserve"> </w:t>
      </w:r>
      <w:r w:rsidRPr="005444A9">
        <w:rPr>
          <w:rFonts w:ascii="Times New Roman" w:hAnsi="Times New Roman" w:cs="Times New Roman"/>
          <w:sz w:val="28"/>
          <w:szCs w:val="28"/>
        </w:rPr>
        <w:t>oraz wykorzystuje dodatkowe, bardziej zaawansowane narzędzia do analizy danych oraz stosuje metodologię i narzędzia zarządzania projektami.</w:t>
      </w:r>
    </w:p>
    <w:p w:rsidR="00652707" w:rsidRPr="005444A9" w:rsidRDefault="00652707" w:rsidP="00652707">
      <w:pPr>
        <w:pBdr>
          <w:top w:val="single" w:sz="4" w:space="1" w:color="auto"/>
          <w:left w:val="single" w:sz="4" w:space="4" w:color="auto"/>
          <w:bottom w:val="single" w:sz="4" w:space="1" w:color="auto"/>
          <w:right w:val="single" w:sz="4" w:space="4" w:color="auto"/>
        </w:pBdr>
        <w:spacing w:after="0" w:line="300" w:lineRule="auto"/>
        <w:jc w:val="center"/>
        <w:rPr>
          <w:rFonts w:ascii="Times New Roman" w:hAnsi="Times New Roman" w:cs="Times New Roman"/>
          <w:b/>
          <w:sz w:val="28"/>
          <w:szCs w:val="28"/>
        </w:rPr>
      </w:pPr>
      <w:r w:rsidRPr="005444A9">
        <w:rPr>
          <w:rStyle w:val="a9"/>
          <w:rFonts w:ascii="Times New Roman" w:hAnsi="Times New Roman" w:cs="Times New Roman"/>
          <w:b/>
          <w:sz w:val="28"/>
          <w:szCs w:val="28"/>
        </w:rPr>
        <w:t>Six Sigma = TQM (lub CQI) + silniejsza orientacja na klienta + dodatkowe narzędzia do analizy danych + wyniki finansowe + zarządzanie projektami.</w:t>
      </w:r>
    </w:p>
    <w:p w:rsidR="00652707" w:rsidRPr="005444A9" w:rsidRDefault="00652707" w:rsidP="00652707">
      <w:pPr>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sz w:val="28"/>
          <w:szCs w:val="28"/>
        </w:rPr>
        <w:t>Doskonalenie projektów prowadzi się zazwyczaj w celu poprawy jakości, a co za tym idzie wyników finansowych. Narzędzia do zarządzania projektami w SS obejmują:</w:t>
      </w:r>
    </w:p>
    <w:p w:rsidR="00652707" w:rsidRPr="005444A9" w:rsidRDefault="00652707" w:rsidP="00845DB7">
      <w:pPr>
        <w:numPr>
          <w:ilvl w:val="0"/>
          <w:numId w:val="43"/>
        </w:numPr>
        <w:spacing w:after="0" w:line="300" w:lineRule="auto"/>
        <w:ind w:firstLine="273"/>
        <w:jc w:val="both"/>
        <w:rPr>
          <w:rFonts w:ascii="Times New Roman" w:hAnsi="Times New Roman" w:cs="Times New Roman"/>
          <w:sz w:val="28"/>
          <w:szCs w:val="28"/>
        </w:rPr>
      </w:pPr>
      <w:r w:rsidRPr="005444A9">
        <w:rPr>
          <w:rFonts w:ascii="Times New Roman" w:hAnsi="Times New Roman" w:cs="Times New Roman"/>
          <w:sz w:val="28"/>
          <w:szCs w:val="28"/>
        </w:rPr>
        <w:t xml:space="preserve">metody identyfikacji i wyboru projektów, </w:t>
      </w:r>
    </w:p>
    <w:p w:rsidR="00652707" w:rsidRPr="005444A9" w:rsidRDefault="00652707" w:rsidP="00845DB7">
      <w:pPr>
        <w:numPr>
          <w:ilvl w:val="0"/>
          <w:numId w:val="43"/>
        </w:numPr>
        <w:spacing w:after="0" w:line="300" w:lineRule="auto"/>
        <w:ind w:firstLine="273"/>
        <w:jc w:val="both"/>
        <w:rPr>
          <w:rFonts w:ascii="Times New Roman" w:hAnsi="Times New Roman" w:cs="Times New Roman"/>
          <w:sz w:val="28"/>
          <w:szCs w:val="28"/>
        </w:rPr>
      </w:pPr>
      <w:r w:rsidRPr="005444A9">
        <w:rPr>
          <w:rFonts w:ascii="Times New Roman" w:hAnsi="Times New Roman" w:cs="Times New Roman"/>
          <w:sz w:val="28"/>
          <w:szCs w:val="28"/>
        </w:rPr>
        <w:t xml:space="preserve">podstawowe podejścia do rozwoju zespołu, </w:t>
      </w:r>
    </w:p>
    <w:p w:rsidR="00652707" w:rsidRPr="005444A9" w:rsidRDefault="00652707" w:rsidP="00845DB7">
      <w:pPr>
        <w:numPr>
          <w:ilvl w:val="0"/>
          <w:numId w:val="43"/>
        </w:numPr>
        <w:spacing w:after="0" w:line="300" w:lineRule="auto"/>
        <w:ind w:firstLine="273"/>
        <w:jc w:val="both"/>
        <w:rPr>
          <w:rFonts w:ascii="Times New Roman" w:hAnsi="Times New Roman" w:cs="Times New Roman"/>
          <w:sz w:val="28"/>
          <w:szCs w:val="28"/>
        </w:rPr>
      </w:pPr>
      <w:r w:rsidRPr="005444A9">
        <w:rPr>
          <w:rFonts w:ascii="Times New Roman" w:hAnsi="Times New Roman" w:cs="Times New Roman"/>
          <w:sz w:val="28"/>
          <w:szCs w:val="28"/>
        </w:rPr>
        <w:t>podstawowe narzędzia do planowania i kontroli projektów,</w:t>
      </w:r>
    </w:p>
    <w:p w:rsidR="00652707" w:rsidRPr="005444A9" w:rsidRDefault="00652707" w:rsidP="00845DB7">
      <w:pPr>
        <w:numPr>
          <w:ilvl w:val="0"/>
          <w:numId w:val="43"/>
        </w:numPr>
        <w:spacing w:after="0" w:line="300" w:lineRule="auto"/>
        <w:ind w:firstLine="273"/>
        <w:jc w:val="both"/>
        <w:rPr>
          <w:rFonts w:ascii="Times New Roman" w:hAnsi="Times New Roman" w:cs="Times New Roman"/>
          <w:sz w:val="28"/>
          <w:szCs w:val="28"/>
        </w:rPr>
      </w:pPr>
      <w:r w:rsidRPr="005444A9">
        <w:rPr>
          <w:rFonts w:ascii="Times New Roman" w:hAnsi="Times New Roman" w:cs="Times New Roman"/>
          <w:sz w:val="28"/>
          <w:szCs w:val="28"/>
        </w:rPr>
        <w:t>metody oceny po zakończeniu projektu.</w:t>
      </w:r>
    </w:p>
    <w:p w:rsidR="00652707" w:rsidRPr="005444A9" w:rsidRDefault="00652707" w:rsidP="00652707">
      <w:pPr>
        <w:spacing w:after="0" w:line="300" w:lineRule="auto"/>
        <w:jc w:val="both"/>
        <w:rPr>
          <w:rFonts w:ascii="Times New Roman" w:hAnsi="Times New Roman" w:cs="Times New Roman"/>
          <w:b/>
          <w:sz w:val="28"/>
          <w:szCs w:val="28"/>
        </w:rPr>
      </w:pPr>
      <w:r w:rsidRPr="005444A9">
        <w:rPr>
          <w:rFonts w:ascii="Times New Roman" w:hAnsi="Times New Roman" w:cs="Times New Roman"/>
          <w:b/>
          <w:sz w:val="28"/>
          <w:szCs w:val="28"/>
        </w:rPr>
        <w:t>Fazy projektu Six Sigma</w:t>
      </w:r>
    </w:p>
    <w:p w:rsidR="00652707" w:rsidRPr="005444A9" w:rsidRDefault="00652707" w:rsidP="00652707">
      <w:pPr>
        <w:shd w:val="clear" w:color="auto" w:fill="FFFFFF"/>
        <w:spacing w:after="0" w:line="300" w:lineRule="auto"/>
        <w:ind w:firstLine="567"/>
        <w:jc w:val="both"/>
        <w:rPr>
          <w:rFonts w:ascii="Times New Roman" w:hAnsi="Times New Roman" w:cs="Times New Roman"/>
          <w:sz w:val="28"/>
          <w:szCs w:val="28"/>
        </w:rPr>
      </w:pPr>
      <w:r w:rsidRPr="005444A9">
        <w:rPr>
          <w:rFonts w:ascii="Times New Roman" w:hAnsi="Times New Roman" w:cs="Times New Roman"/>
          <w:color w:val="222222"/>
          <w:sz w:val="28"/>
          <w:szCs w:val="28"/>
          <w:lang w:eastAsia="pl-PL"/>
        </w:rPr>
        <w:t>McCarthy</w:t>
      </w:r>
      <w:r w:rsidRPr="005444A9">
        <w:rPr>
          <w:rFonts w:ascii="Times New Roman" w:hAnsi="Times New Roman" w:cs="Times New Roman"/>
          <w:b/>
          <w:bCs/>
          <w:color w:val="222222"/>
          <w:sz w:val="28"/>
          <w:szCs w:val="28"/>
          <w:lang w:eastAsia="pl-PL"/>
        </w:rPr>
        <w:t xml:space="preserve"> </w:t>
      </w:r>
      <w:r w:rsidRPr="005444A9">
        <w:rPr>
          <w:rFonts w:ascii="Times New Roman" w:hAnsi="Times New Roman" w:cs="Times New Roman"/>
          <w:bCs/>
          <w:color w:val="222222"/>
          <w:sz w:val="28"/>
          <w:szCs w:val="28"/>
          <w:lang w:eastAsia="pl-PL"/>
        </w:rPr>
        <w:t>J. V. Wells  potwierdzają</w:t>
      </w:r>
      <w:r w:rsidRPr="005444A9">
        <w:rPr>
          <w:rFonts w:ascii="Times New Roman" w:hAnsi="Times New Roman" w:cs="Times New Roman"/>
          <w:b/>
          <w:bCs/>
          <w:color w:val="222222"/>
          <w:sz w:val="28"/>
          <w:szCs w:val="28"/>
          <w:lang w:eastAsia="pl-PL"/>
        </w:rPr>
        <w:t xml:space="preserve">, </w:t>
      </w:r>
      <w:r w:rsidRPr="005444A9">
        <w:rPr>
          <w:rFonts w:ascii="Times New Roman" w:hAnsi="Times New Roman" w:cs="Times New Roman"/>
          <w:bCs/>
          <w:color w:val="222222"/>
          <w:sz w:val="28"/>
          <w:szCs w:val="28"/>
          <w:lang w:eastAsia="pl-PL"/>
        </w:rPr>
        <w:t>że</w:t>
      </w:r>
      <w:r w:rsidRPr="005444A9">
        <w:rPr>
          <w:rFonts w:ascii="Times New Roman" w:hAnsi="Times New Roman" w:cs="Times New Roman"/>
          <w:sz w:val="28"/>
          <w:szCs w:val="28"/>
        </w:rPr>
        <w:t xml:space="preserve"> przyjęta metodologia zarządzania projektami Six Sigma obejmuje pięć faz. Są to:</w:t>
      </w:r>
    </w:p>
    <w:p w:rsidR="00652707" w:rsidRPr="005444A9" w:rsidRDefault="00652707" w:rsidP="00845DB7">
      <w:pPr>
        <w:numPr>
          <w:ilvl w:val="0"/>
          <w:numId w:val="44"/>
        </w:numPr>
        <w:tabs>
          <w:tab w:val="clear" w:pos="720"/>
          <w:tab w:val="num" w:pos="1276"/>
        </w:tabs>
        <w:spacing w:after="0" w:line="300" w:lineRule="auto"/>
        <w:ind w:left="0" w:firstLine="851"/>
        <w:jc w:val="both"/>
        <w:rPr>
          <w:rFonts w:ascii="Times New Roman" w:hAnsi="Times New Roman" w:cs="Times New Roman"/>
          <w:sz w:val="28"/>
          <w:szCs w:val="28"/>
        </w:rPr>
      </w:pPr>
      <w:r w:rsidRPr="005444A9">
        <w:rPr>
          <w:rFonts w:ascii="Times New Roman" w:hAnsi="Times New Roman" w:cs="Times New Roman"/>
          <w:sz w:val="28"/>
          <w:szCs w:val="28"/>
        </w:rPr>
        <w:t>Zdefiniuj: zdefiniowano cele i zakres projektu. Zbierane są odpowiednie informacje o procesie i kliencie.</w:t>
      </w:r>
    </w:p>
    <w:p w:rsidR="00652707" w:rsidRPr="005444A9" w:rsidRDefault="00652707" w:rsidP="00845DB7">
      <w:pPr>
        <w:numPr>
          <w:ilvl w:val="0"/>
          <w:numId w:val="44"/>
        </w:numPr>
        <w:tabs>
          <w:tab w:val="clear" w:pos="720"/>
          <w:tab w:val="num" w:pos="1276"/>
        </w:tabs>
        <w:spacing w:after="0" w:line="300" w:lineRule="auto"/>
        <w:ind w:left="0" w:firstLine="851"/>
        <w:jc w:val="both"/>
        <w:rPr>
          <w:rFonts w:ascii="Times New Roman" w:hAnsi="Times New Roman" w:cs="Times New Roman"/>
          <w:sz w:val="28"/>
          <w:szCs w:val="28"/>
        </w:rPr>
      </w:pPr>
      <w:r w:rsidRPr="005444A9">
        <w:rPr>
          <w:rFonts w:ascii="Times New Roman" w:hAnsi="Times New Roman" w:cs="Times New Roman"/>
          <w:sz w:val="28"/>
          <w:szCs w:val="28"/>
        </w:rPr>
        <w:t>Mierz: zbierane są dane o aktualnej sytuacji i metrykach procesu.</w:t>
      </w:r>
    </w:p>
    <w:p w:rsidR="00652707" w:rsidRPr="005444A9" w:rsidRDefault="00652707" w:rsidP="00845DB7">
      <w:pPr>
        <w:numPr>
          <w:ilvl w:val="0"/>
          <w:numId w:val="44"/>
        </w:numPr>
        <w:tabs>
          <w:tab w:val="clear" w:pos="720"/>
          <w:tab w:val="num" w:pos="1276"/>
        </w:tabs>
        <w:spacing w:after="0" w:line="300" w:lineRule="auto"/>
        <w:ind w:left="0" w:firstLine="851"/>
        <w:jc w:val="both"/>
        <w:rPr>
          <w:rFonts w:ascii="Times New Roman" w:hAnsi="Times New Roman" w:cs="Times New Roman"/>
          <w:sz w:val="28"/>
          <w:szCs w:val="28"/>
        </w:rPr>
      </w:pPr>
      <w:r w:rsidRPr="005444A9">
        <w:rPr>
          <w:rFonts w:ascii="Times New Roman" w:hAnsi="Times New Roman" w:cs="Times New Roman"/>
          <w:sz w:val="28"/>
          <w:szCs w:val="28"/>
        </w:rPr>
        <w:t>Analizuj: zebrane dane są analizowane w celu znalezienia pierwotnej przyczyny problemu.</w:t>
      </w:r>
    </w:p>
    <w:p w:rsidR="00652707" w:rsidRPr="005444A9" w:rsidRDefault="00652707" w:rsidP="00845DB7">
      <w:pPr>
        <w:numPr>
          <w:ilvl w:val="0"/>
          <w:numId w:val="44"/>
        </w:numPr>
        <w:tabs>
          <w:tab w:val="clear" w:pos="720"/>
          <w:tab w:val="num" w:pos="1276"/>
        </w:tabs>
        <w:spacing w:after="0" w:line="300" w:lineRule="auto"/>
        <w:ind w:left="0" w:firstLine="851"/>
        <w:jc w:val="both"/>
        <w:rPr>
          <w:rFonts w:ascii="Times New Roman" w:hAnsi="Times New Roman" w:cs="Times New Roman"/>
          <w:sz w:val="28"/>
          <w:szCs w:val="28"/>
        </w:rPr>
      </w:pPr>
      <w:r w:rsidRPr="005444A9">
        <w:rPr>
          <w:rFonts w:ascii="Times New Roman" w:hAnsi="Times New Roman" w:cs="Times New Roman"/>
          <w:sz w:val="28"/>
          <w:szCs w:val="28"/>
        </w:rPr>
        <w:t>Popraw: opracowywane i wdrażane są nowe rozwiązania problemu.</w:t>
      </w:r>
    </w:p>
    <w:p w:rsidR="00652707" w:rsidRPr="005444A9" w:rsidRDefault="00652707" w:rsidP="00845DB7">
      <w:pPr>
        <w:numPr>
          <w:ilvl w:val="0"/>
          <w:numId w:val="44"/>
        </w:numPr>
        <w:tabs>
          <w:tab w:val="clear" w:pos="720"/>
          <w:tab w:val="num" w:pos="1276"/>
        </w:tabs>
        <w:spacing w:after="0" w:line="300" w:lineRule="auto"/>
        <w:ind w:left="0" w:firstLine="851"/>
        <w:jc w:val="both"/>
        <w:rPr>
          <w:rFonts w:ascii="Times New Roman" w:hAnsi="Times New Roman" w:cs="Times New Roman"/>
          <w:sz w:val="28"/>
          <w:szCs w:val="28"/>
        </w:rPr>
      </w:pPr>
      <w:r w:rsidRPr="005444A9">
        <w:rPr>
          <w:rFonts w:ascii="Times New Roman" w:hAnsi="Times New Roman" w:cs="Times New Roman"/>
          <w:sz w:val="28"/>
          <w:szCs w:val="28"/>
        </w:rPr>
        <w:t>Kontroluj: wdrożone rozwiązania są oceniane i opracowywane mechanizmy utrzymujące korzyści, które mogą obejmować w rezultacie standaryzację.</w:t>
      </w:r>
    </w:p>
    <w:p w:rsidR="00652707" w:rsidRPr="005444A9" w:rsidRDefault="00652707" w:rsidP="00652707">
      <w:pPr>
        <w:shd w:val="clear" w:color="auto" w:fill="FFFFFF"/>
        <w:spacing w:after="0" w:line="300" w:lineRule="auto"/>
        <w:ind w:firstLine="567"/>
        <w:jc w:val="both"/>
        <w:rPr>
          <w:rFonts w:ascii="Times New Roman" w:hAnsi="Times New Roman" w:cs="Times New Roman"/>
          <w:b/>
          <w:bCs/>
          <w:color w:val="222222"/>
          <w:sz w:val="28"/>
          <w:szCs w:val="28"/>
          <w:lang w:eastAsia="pl-PL"/>
        </w:rPr>
      </w:pPr>
      <w:r w:rsidRPr="005444A9">
        <w:rPr>
          <w:rFonts w:ascii="Times New Roman" w:hAnsi="Times New Roman" w:cs="Times New Roman"/>
          <w:sz w:val="28"/>
          <w:szCs w:val="28"/>
        </w:rPr>
        <w:t xml:space="preserve">Pierwsze litery tych słów tworzą znany akronim DMAIC. </w:t>
      </w:r>
      <w:r w:rsidRPr="005444A9">
        <w:rPr>
          <w:rFonts w:ascii="Times New Roman" w:hAnsi="Times New Roman" w:cs="Times New Roman"/>
          <w:color w:val="222222"/>
          <w:sz w:val="28"/>
          <w:szCs w:val="28"/>
          <w:lang w:eastAsia="pl-PL"/>
        </w:rPr>
        <w:t>W. F. Samuelson</w:t>
      </w:r>
      <w:r w:rsidRPr="005444A9">
        <w:rPr>
          <w:rFonts w:ascii="Times New Roman" w:hAnsi="Times New Roman" w:cs="Times New Roman"/>
          <w:sz w:val="28"/>
          <w:szCs w:val="28"/>
        </w:rPr>
        <w:t xml:space="preserve"> sugeruje aby dodać dodatkową fazę początkową, którą nazywa – Rozpoznaj. Jej miejsce jest przed fazą definiowania i ma na celu zapewnienie właściwego rozpoznania odpowiednich możliwości i problemów.</w:t>
      </w:r>
    </w:p>
    <w:p w:rsidR="00652707" w:rsidRPr="005444A9" w:rsidRDefault="00652707" w:rsidP="00652707">
      <w:pPr>
        <w:spacing w:after="0" w:line="300" w:lineRule="auto"/>
        <w:jc w:val="both"/>
        <w:rPr>
          <w:rFonts w:ascii="Times New Roman" w:hAnsi="Times New Roman" w:cs="Times New Roman"/>
          <w:b/>
          <w:sz w:val="28"/>
          <w:szCs w:val="28"/>
        </w:rPr>
      </w:pPr>
    </w:p>
    <w:p w:rsidR="00652707" w:rsidRPr="005444A9" w:rsidRDefault="00652707" w:rsidP="00652707">
      <w:pPr>
        <w:spacing w:after="0" w:line="300" w:lineRule="auto"/>
        <w:ind w:firstLine="567"/>
        <w:jc w:val="both"/>
        <w:rPr>
          <w:rFonts w:ascii="Times New Roman" w:hAnsi="Times New Roman" w:cs="Times New Roman"/>
          <w:b/>
          <w:sz w:val="28"/>
          <w:szCs w:val="28"/>
        </w:rPr>
      </w:pPr>
      <w:r w:rsidRPr="0031406B">
        <w:rPr>
          <w:rFonts w:ascii="Times New Roman" w:hAnsi="Times New Roman" w:cs="Times New Roman"/>
          <w:b/>
          <w:bCs/>
          <w:sz w:val="28"/>
          <w:szCs w:val="28"/>
        </w:rPr>
        <w:t>Lista</w:t>
      </w:r>
      <w:r>
        <w:rPr>
          <w:rFonts w:ascii="Times New Roman" w:hAnsi="Times New Roman" w:cs="Times New Roman"/>
          <w:b/>
          <w:bCs/>
          <w:sz w:val="28"/>
          <w:szCs w:val="28"/>
        </w:rPr>
        <w:t xml:space="preserve"> </w:t>
      </w:r>
      <w:r w:rsidRPr="0031406B">
        <w:rPr>
          <w:rFonts w:ascii="Times New Roman" w:hAnsi="Times New Roman" w:cs="Times New Roman"/>
          <w:b/>
          <w:bCs/>
          <w:sz w:val="28"/>
          <w:szCs w:val="28"/>
        </w:rPr>
        <w:t>wykorzystanych</w:t>
      </w:r>
      <w:r>
        <w:rPr>
          <w:rFonts w:ascii="Times New Roman" w:hAnsi="Times New Roman" w:cs="Times New Roman"/>
          <w:b/>
          <w:bCs/>
          <w:sz w:val="28"/>
          <w:szCs w:val="28"/>
        </w:rPr>
        <w:t xml:space="preserve"> </w:t>
      </w:r>
      <w:r w:rsidRPr="0031406B">
        <w:rPr>
          <w:rFonts w:ascii="Times New Roman" w:hAnsi="Times New Roman" w:cs="Times New Roman"/>
          <w:b/>
          <w:bCs/>
          <w:sz w:val="28"/>
          <w:szCs w:val="28"/>
        </w:rPr>
        <w:t>źródeł</w:t>
      </w:r>
      <w:r>
        <w:rPr>
          <w:rFonts w:ascii="Times New Roman" w:hAnsi="Times New Roman" w:cs="Times New Roman"/>
          <w:b/>
          <w:bCs/>
          <w:sz w:val="28"/>
          <w:szCs w:val="28"/>
        </w:rPr>
        <w:t>:</w:t>
      </w:r>
    </w:p>
    <w:p w:rsidR="00652707" w:rsidRPr="00154D39" w:rsidRDefault="00356766" w:rsidP="00845DB7">
      <w:pPr>
        <w:pStyle w:val="1"/>
        <w:numPr>
          <w:ilvl w:val="0"/>
          <w:numId w:val="72"/>
        </w:numPr>
        <w:tabs>
          <w:tab w:val="left" w:pos="993"/>
        </w:tabs>
        <w:spacing w:before="0" w:beforeAutospacing="0" w:after="0" w:afterAutospacing="0" w:line="300" w:lineRule="auto"/>
        <w:ind w:left="0" w:firstLine="567"/>
        <w:rPr>
          <w:b w:val="0"/>
          <w:sz w:val="28"/>
          <w:szCs w:val="28"/>
          <w:lang w:val="en-US"/>
        </w:rPr>
      </w:pPr>
      <w:hyperlink r:id="rId85" w:history="1">
        <w:r w:rsidR="00652707" w:rsidRPr="00154D39">
          <w:rPr>
            <w:rStyle w:val="a4"/>
            <w:b w:val="0"/>
            <w:sz w:val="28"/>
            <w:szCs w:val="28"/>
            <w:lang w:val="en-US"/>
          </w:rPr>
          <w:t>Cox</w:t>
        </w:r>
      </w:hyperlink>
      <w:r w:rsidR="00652707" w:rsidRPr="00154D39">
        <w:rPr>
          <w:b w:val="0"/>
          <w:sz w:val="28"/>
          <w:szCs w:val="28"/>
          <w:lang w:val="en-US"/>
        </w:rPr>
        <w:t xml:space="preserve"> M. Gegenpressing i tiki-taka. SQN</w:t>
      </w:r>
    </w:p>
    <w:p w:rsidR="00652707" w:rsidRPr="00154D39" w:rsidRDefault="00652707" w:rsidP="00845DB7">
      <w:pPr>
        <w:pStyle w:val="a5"/>
        <w:numPr>
          <w:ilvl w:val="0"/>
          <w:numId w:val="72"/>
        </w:numPr>
        <w:tabs>
          <w:tab w:val="left" w:pos="993"/>
        </w:tabs>
        <w:spacing w:after="0" w:line="300" w:lineRule="auto"/>
        <w:ind w:left="0" w:firstLine="567"/>
        <w:jc w:val="both"/>
        <w:rPr>
          <w:rFonts w:ascii="Times New Roman" w:hAnsi="Times New Roman" w:cs="Times New Roman"/>
          <w:sz w:val="28"/>
          <w:szCs w:val="28"/>
          <w:lang w:val="en-US"/>
        </w:rPr>
      </w:pPr>
      <w:r w:rsidRPr="00154D39">
        <w:rPr>
          <w:rFonts w:ascii="Times New Roman" w:hAnsi="Times New Roman" w:cs="Times New Roman"/>
          <w:sz w:val="28"/>
          <w:szCs w:val="28"/>
          <w:lang w:val="en-US"/>
        </w:rPr>
        <w:t xml:space="preserve">P. F. Drucker, Technology, management and society, </w:t>
      </w:r>
      <w:r w:rsidRPr="00154D39">
        <w:rPr>
          <w:rFonts w:ascii="Times New Roman" w:hAnsi="Times New Roman" w:cs="Times New Roman"/>
          <w:sz w:val="28"/>
          <w:szCs w:val="28"/>
          <w:shd w:val="clear" w:color="auto" w:fill="FFFFFF"/>
          <w:lang w:val="en-US"/>
        </w:rPr>
        <w:t>Harvard Business Review</w:t>
      </w:r>
      <w:r w:rsidRPr="00154D39">
        <w:rPr>
          <w:rStyle w:val="apple-converted-space"/>
          <w:rFonts w:ascii="Times New Roman" w:hAnsi="Times New Roman"/>
          <w:sz w:val="28"/>
          <w:szCs w:val="28"/>
          <w:shd w:val="clear" w:color="auto" w:fill="FFFFFF"/>
          <w:lang w:val="en-US"/>
        </w:rPr>
        <w:t xml:space="preserve">, </w:t>
      </w:r>
      <w:r w:rsidRPr="00154D39">
        <w:rPr>
          <w:rFonts w:ascii="Times New Roman" w:hAnsi="Times New Roman" w:cs="Times New Roman"/>
          <w:sz w:val="28"/>
          <w:szCs w:val="28"/>
          <w:lang w:val="en-US"/>
        </w:rPr>
        <w:t>London 2010</w:t>
      </w:r>
    </w:p>
    <w:p w:rsidR="00652707" w:rsidRPr="00154D39" w:rsidRDefault="00356766" w:rsidP="00845DB7">
      <w:pPr>
        <w:pStyle w:val="a5"/>
        <w:numPr>
          <w:ilvl w:val="0"/>
          <w:numId w:val="72"/>
        </w:numPr>
        <w:tabs>
          <w:tab w:val="left" w:pos="993"/>
        </w:tabs>
        <w:spacing w:after="0" w:line="300" w:lineRule="auto"/>
        <w:ind w:left="0" w:firstLine="567"/>
        <w:jc w:val="both"/>
        <w:rPr>
          <w:rFonts w:ascii="Times New Roman" w:hAnsi="Times New Roman" w:cs="Times New Roman"/>
          <w:sz w:val="28"/>
          <w:szCs w:val="28"/>
          <w:lang w:val="en-US"/>
        </w:rPr>
      </w:pPr>
      <w:hyperlink r:id="rId86" w:history="1">
        <w:r w:rsidR="00652707" w:rsidRPr="00154D39">
          <w:rPr>
            <w:rStyle w:val="a4"/>
            <w:rFonts w:ascii="Times New Roman" w:hAnsi="Times New Roman" w:cs="Times New Roman"/>
            <w:sz w:val="28"/>
            <w:szCs w:val="28"/>
            <w:lang w:val="en-US"/>
          </w:rPr>
          <w:t>Thomas A. Stewart</w:t>
        </w:r>
      </w:hyperlink>
      <w:r w:rsidR="00652707" w:rsidRPr="00154D39">
        <w:rPr>
          <w:rStyle w:val="a-declarative"/>
          <w:rFonts w:ascii="Times New Roman" w:hAnsi="Times New Roman" w:cs="Times New Roman"/>
          <w:sz w:val="28"/>
          <w:szCs w:val="28"/>
          <w:lang w:val="en-US"/>
        </w:rPr>
        <w:t xml:space="preserve">,  </w:t>
      </w:r>
      <w:r w:rsidR="00652707" w:rsidRPr="00154D39">
        <w:rPr>
          <w:rStyle w:val="a-size-extra-large"/>
          <w:rFonts w:ascii="Times New Roman" w:hAnsi="Times New Roman" w:cs="Times New Roman"/>
          <w:sz w:val="28"/>
          <w:szCs w:val="28"/>
          <w:lang w:val="en-US"/>
        </w:rPr>
        <w:t xml:space="preserve">Intellectual Capital: The new wealth of organization. </w:t>
      </w:r>
      <w:r w:rsidR="00652707" w:rsidRPr="00154D39">
        <w:rPr>
          <w:rFonts w:ascii="Times New Roman" w:hAnsi="Times New Roman" w:cs="Times New Roman"/>
          <w:sz w:val="28"/>
          <w:szCs w:val="28"/>
        </w:rPr>
        <w:t>Designing a Method for the Valuation of Intangibles. 2022</w:t>
      </w:r>
    </w:p>
    <w:p w:rsidR="00652707" w:rsidRPr="00154D39" w:rsidRDefault="00356766" w:rsidP="00845DB7">
      <w:pPr>
        <w:pStyle w:val="a5"/>
        <w:numPr>
          <w:ilvl w:val="0"/>
          <w:numId w:val="72"/>
        </w:numPr>
        <w:tabs>
          <w:tab w:val="left" w:pos="993"/>
        </w:tabs>
        <w:spacing w:after="0" w:line="300" w:lineRule="auto"/>
        <w:ind w:left="0" w:firstLine="567"/>
        <w:jc w:val="both"/>
        <w:rPr>
          <w:rFonts w:ascii="Times New Roman" w:hAnsi="Times New Roman" w:cs="Times New Roman"/>
          <w:sz w:val="28"/>
          <w:szCs w:val="28"/>
          <w:lang w:val="en-US"/>
        </w:rPr>
      </w:pPr>
      <w:hyperlink r:id="rId87" w:tooltip="Search for more titles by Daniel Andriessen" w:history="1">
        <w:r w:rsidR="00652707" w:rsidRPr="00154D39">
          <w:rPr>
            <w:rStyle w:val="a4"/>
            <w:rFonts w:ascii="Times New Roman" w:hAnsi="Times New Roman" w:cs="Times New Roman"/>
            <w:sz w:val="28"/>
            <w:szCs w:val="28"/>
            <w:lang w:val="en-US"/>
          </w:rPr>
          <w:t>Daniel Andriessen</w:t>
        </w:r>
      </w:hyperlink>
      <w:r w:rsidR="00652707" w:rsidRPr="00154D39">
        <w:rPr>
          <w:rFonts w:ascii="Times New Roman" w:hAnsi="Times New Roman" w:cs="Times New Roman"/>
          <w:sz w:val="28"/>
          <w:szCs w:val="28"/>
          <w:lang w:val="en-US"/>
        </w:rPr>
        <w:t>, Making Sense of Intellectual Capital.  2022</w:t>
      </w:r>
    </w:p>
    <w:p w:rsidR="00652707" w:rsidRPr="00154D39" w:rsidRDefault="00652707" w:rsidP="00845DB7">
      <w:pPr>
        <w:pStyle w:val="a5"/>
        <w:numPr>
          <w:ilvl w:val="0"/>
          <w:numId w:val="72"/>
        </w:numPr>
        <w:tabs>
          <w:tab w:val="left" w:pos="993"/>
        </w:tabs>
        <w:spacing w:after="0" w:line="300" w:lineRule="auto"/>
        <w:ind w:left="0" w:firstLine="567"/>
        <w:jc w:val="both"/>
        <w:rPr>
          <w:rFonts w:ascii="Times New Roman" w:hAnsi="Times New Roman" w:cs="Times New Roman"/>
          <w:sz w:val="28"/>
          <w:szCs w:val="28"/>
          <w:lang w:val="en-US"/>
        </w:rPr>
      </w:pPr>
      <w:r w:rsidRPr="00154D39">
        <w:rPr>
          <w:rStyle w:val="aa"/>
          <w:rFonts w:ascii="Times New Roman" w:hAnsi="Times New Roman"/>
          <w:b w:val="0"/>
          <w:sz w:val="28"/>
          <w:szCs w:val="28"/>
          <w:lang w:val="en-US"/>
        </w:rPr>
        <w:t xml:space="preserve">Matt Ridley, </w:t>
      </w:r>
      <w:r w:rsidRPr="00154D39">
        <w:rPr>
          <w:rStyle w:val="a-size-extra-large"/>
          <w:rFonts w:ascii="Times New Roman" w:hAnsi="Times New Roman" w:cs="Times New Roman"/>
          <w:sz w:val="28"/>
          <w:szCs w:val="28"/>
          <w:lang w:val="en-US"/>
        </w:rPr>
        <w:t>How Innovation Works: And Why It Flourishes in Freedom. 2022</w:t>
      </w:r>
    </w:p>
    <w:p w:rsidR="00652707" w:rsidRPr="00154D39" w:rsidRDefault="00356766" w:rsidP="00845DB7">
      <w:pPr>
        <w:pStyle w:val="a5"/>
        <w:numPr>
          <w:ilvl w:val="0"/>
          <w:numId w:val="72"/>
        </w:numPr>
        <w:tabs>
          <w:tab w:val="left" w:pos="993"/>
        </w:tabs>
        <w:spacing w:after="0" w:line="300" w:lineRule="auto"/>
        <w:ind w:left="0" w:firstLine="567"/>
        <w:jc w:val="both"/>
        <w:rPr>
          <w:rFonts w:ascii="Times New Roman" w:hAnsi="Times New Roman" w:cs="Times New Roman"/>
          <w:sz w:val="28"/>
          <w:szCs w:val="28"/>
          <w:lang w:val="en-US"/>
        </w:rPr>
      </w:pPr>
      <w:hyperlink r:id="rId88" w:history="1">
        <w:r w:rsidR="00652707" w:rsidRPr="00154D39">
          <w:rPr>
            <w:rStyle w:val="a4"/>
            <w:rFonts w:ascii="Times New Roman" w:hAnsi="Times New Roman" w:cs="Times New Roman"/>
            <w:sz w:val="28"/>
            <w:szCs w:val="28"/>
            <w:lang w:val="en-US"/>
          </w:rPr>
          <w:t>Greg Kinnaird</w:t>
        </w:r>
      </w:hyperlink>
      <w:r w:rsidR="00652707" w:rsidRPr="00154D39">
        <w:rPr>
          <w:rStyle w:val="a-declarative"/>
          <w:rFonts w:ascii="Times New Roman" w:hAnsi="Times New Roman" w:cs="Times New Roman"/>
          <w:sz w:val="28"/>
          <w:szCs w:val="28"/>
          <w:lang w:val="en-US"/>
        </w:rPr>
        <w:t xml:space="preserve">, </w:t>
      </w:r>
      <w:r w:rsidR="00652707" w:rsidRPr="00154D39">
        <w:rPr>
          <w:rStyle w:val="a-size-extra-large"/>
          <w:rFonts w:ascii="Times New Roman" w:hAnsi="Times New Roman" w:cs="Times New Roman"/>
          <w:sz w:val="28"/>
          <w:szCs w:val="28"/>
          <w:lang w:val="en-US"/>
        </w:rPr>
        <w:t>Make Create Innovate: A Quest for Innovation at Work. 2022</w:t>
      </w:r>
    </w:p>
    <w:p w:rsidR="00652707" w:rsidRPr="00154D39" w:rsidRDefault="00356766" w:rsidP="00845DB7">
      <w:pPr>
        <w:pStyle w:val="a5"/>
        <w:numPr>
          <w:ilvl w:val="0"/>
          <w:numId w:val="72"/>
        </w:numPr>
        <w:tabs>
          <w:tab w:val="left" w:pos="993"/>
        </w:tabs>
        <w:spacing w:after="0" w:line="300" w:lineRule="auto"/>
        <w:ind w:left="0" w:firstLine="567"/>
        <w:jc w:val="both"/>
        <w:rPr>
          <w:rFonts w:ascii="Times New Roman" w:hAnsi="Times New Roman" w:cs="Times New Roman"/>
          <w:sz w:val="28"/>
          <w:szCs w:val="28"/>
        </w:rPr>
      </w:pPr>
      <w:hyperlink r:id="rId89" w:history="1">
        <w:r w:rsidR="00652707" w:rsidRPr="00154D39">
          <w:rPr>
            <w:rStyle w:val="a4"/>
            <w:rFonts w:ascii="Times New Roman" w:hAnsi="Times New Roman" w:cs="Times New Roman"/>
            <w:sz w:val="28"/>
            <w:szCs w:val="28"/>
            <w:lang w:val="en-US"/>
          </w:rPr>
          <w:t>Thomas H. Davenport</w:t>
        </w:r>
      </w:hyperlink>
      <w:r w:rsidR="00652707" w:rsidRPr="00154D39">
        <w:rPr>
          <w:rFonts w:ascii="Times New Roman" w:hAnsi="Times New Roman" w:cs="Times New Roman"/>
          <w:sz w:val="28"/>
          <w:szCs w:val="28"/>
          <w:lang w:val="en-US"/>
        </w:rPr>
        <w:t xml:space="preserve">, </w:t>
      </w:r>
      <w:r w:rsidR="00652707" w:rsidRPr="00154D39">
        <w:rPr>
          <w:rStyle w:val="fn"/>
          <w:rFonts w:ascii="Times New Roman" w:hAnsi="Times New Roman" w:cs="Times New Roman"/>
          <w:sz w:val="28"/>
          <w:szCs w:val="28"/>
          <w:lang w:val="en-US"/>
        </w:rPr>
        <w:t>Process Innovation</w:t>
      </w:r>
      <w:r w:rsidR="00652707" w:rsidRPr="00154D39">
        <w:rPr>
          <w:rFonts w:ascii="Times New Roman" w:hAnsi="Times New Roman" w:cs="Times New Roman"/>
          <w:sz w:val="28"/>
          <w:szCs w:val="28"/>
          <w:lang w:val="en-US"/>
        </w:rPr>
        <w:t xml:space="preserve">: Reengineering Work Through Information Technology. </w:t>
      </w:r>
      <w:r w:rsidR="00652707" w:rsidRPr="00154D39">
        <w:rPr>
          <w:rFonts w:ascii="Times New Roman" w:hAnsi="Times New Roman" w:cs="Times New Roman"/>
          <w:sz w:val="28"/>
          <w:szCs w:val="28"/>
        </w:rPr>
        <w:t>2022</w:t>
      </w:r>
    </w:p>
    <w:p w:rsidR="00652707" w:rsidRPr="00154D39" w:rsidRDefault="00356766" w:rsidP="00845DB7">
      <w:pPr>
        <w:pStyle w:val="a5"/>
        <w:numPr>
          <w:ilvl w:val="0"/>
          <w:numId w:val="72"/>
        </w:numPr>
        <w:tabs>
          <w:tab w:val="left" w:pos="993"/>
        </w:tabs>
        <w:spacing w:after="0" w:line="300" w:lineRule="auto"/>
        <w:ind w:left="0" w:firstLine="567"/>
        <w:jc w:val="both"/>
        <w:rPr>
          <w:rFonts w:ascii="Times New Roman" w:hAnsi="Times New Roman" w:cs="Times New Roman"/>
          <w:sz w:val="28"/>
          <w:szCs w:val="28"/>
        </w:rPr>
      </w:pPr>
      <w:hyperlink r:id="rId90" w:history="1">
        <w:r w:rsidR="00652707" w:rsidRPr="00154D39">
          <w:rPr>
            <w:rStyle w:val="a4"/>
            <w:rFonts w:ascii="Times New Roman" w:hAnsi="Times New Roman" w:cs="Times New Roman"/>
            <w:sz w:val="28"/>
            <w:szCs w:val="28"/>
          </w:rPr>
          <w:t>Liksza</w:t>
        </w:r>
      </w:hyperlink>
      <w:r w:rsidR="00652707" w:rsidRPr="00154D39">
        <w:rPr>
          <w:rFonts w:ascii="Times New Roman" w:hAnsi="Times New Roman" w:cs="Times New Roman"/>
          <w:sz w:val="28"/>
          <w:szCs w:val="28"/>
        </w:rPr>
        <w:t xml:space="preserve"> J., </w:t>
      </w:r>
      <w:r w:rsidR="00652707" w:rsidRPr="00154D39">
        <w:rPr>
          <w:rStyle w:val="fn"/>
          <w:rFonts w:ascii="Times New Roman" w:hAnsi="Times New Roman" w:cs="Times New Roman"/>
          <w:sz w:val="28"/>
          <w:szCs w:val="28"/>
        </w:rPr>
        <w:t xml:space="preserve">Nowa rzeczywistość. Jak zmieniają się organizacje i oczekiwania pracowników. </w:t>
      </w:r>
      <w:r w:rsidR="00652707" w:rsidRPr="00154D39">
        <w:rPr>
          <w:rFonts w:ascii="Times New Roman" w:hAnsi="Times New Roman" w:cs="Times New Roman"/>
          <w:sz w:val="28"/>
          <w:szCs w:val="28"/>
        </w:rPr>
        <w:t>Wolters Kluwer, 2021</w:t>
      </w:r>
    </w:p>
    <w:p w:rsidR="00652707" w:rsidRPr="00154D39" w:rsidRDefault="00652707" w:rsidP="00845DB7">
      <w:pPr>
        <w:pStyle w:val="a5"/>
        <w:numPr>
          <w:ilvl w:val="0"/>
          <w:numId w:val="72"/>
        </w:numPr>
        <w:tabs>
          <w:tab w:val="left" w:pos="993"/>
        </w:tabs>
        <w:spacing w:after="0" w:line="300" w:lineRule="auto"/>
        <w:ind w:left="0" w:firstLine="567"/>
        <w:jc w:val="both"/>
        <w:rPr>
          <w:rFonts w:ascii="Times New Roman" w:hAnsi="Times New Roman" w:cs="Times New Roman"/>
          <w:sz w:val="28"/>
          <w:szCs w:val="28"/>
        </w:rPr>
      </w:pPr>
      <w:r w:rsidRPr="00154D39">
        <w:rPr>
          <w:rFonts w:ascii="Times New Roman" w:hAnsi="Times New Roman" w:cs="Times New Roman"/>
          <w:sz w:val="28"/>
          <w:szCs w:val="28"/>
        </w:rPr>
        <w:t>Zarządzanie zasobami ludzkimi w Polsce. Ewolucja i współczesność. Red: Agnieszka Sitko-Lutek, Aleksy Pocztowski i Anna Rakowska-Trela. Wolters Kluwer, 2021.</w:t>
      </w:r>
    </w:p>
    <w:p w:rsidR="00652707" w:rsidRPr="005444A9" w:rsidRDefault="00652707" w:rsidP="00652707">
      <w:pPr>
        <w:spacing w:after="0" w:line="300" w:lineRule="auto"/>
        <w:jc w:val="both"/>
        <w:rPr>
          <w:rFonts w:ascii="Times New Roman" w:hAnsi="Times New Roman" w:cs="Times New Roman"/>
          <w:sz w:val="28"/>
          <w:szCs w:val="28"/>
        </w:rPr>
      </w:pPr>
    </w:p>
    <w:p w:rsidR="00652707" w:rsidRPr="005444A9" w:rsidRDefault="00652707" w:rsidP="00652707">
      <w:pPr>
        <w:spacing w:after="0" w:line="300" w:lineRule="auto"/>
        <w:ind w:left="567"/>
        <w:jc w:val="both"/>
        <w:rPr>
          <w:rFonts w:ascii="Times New Roman" w:hAnsi="Times New Roman" w:cs="Times New Roman"/>
          <w:sz w:val="28"/>
          <w:szCs w:val="28"/>
        </w:rPr>
      </w:pPr>
    </w:p>
    <w:p w:rsidR="00652707" w:rsidRPr="005444A9" w:rsidRDefault="00652707" w:rsidP="00652707">
      <w:pPr>
        <w:spacing w:after="0" w:line="300" w:lineRule="auto"/>
        <w:ind w:left="567"/>
        <w:jc w:val="both"/>
        <w:rPr>
          <w:rFonts w:ascii="Times New Roman" w:hAnsi="Times New Roman" w:cs="Times New Roman"/>
          <w:sz w:val="28"/>
          <w:szCs w:val="28"/>
        </w:rPr>
      </w:pPr>
    </w:p>
    <w:p w:rsidR="00652707" w:rsidRPr="005444A9" w:rsidRDefault="00652707" w:rsidP="00652707">
      <w:pPr>
        <w:spacing w:after="0" w:line="360" w:lineRule="auto"/>
        <w:ind w:left="567"/>
        <w:jc w:val="both"/>
        <w:rPr>
          <w:rFonts w:ascii="Times New Roman" w:hAnsi="Times New Roman" w:cs="Times New Roman"/>
          <w:sz w:val="28"/>
          <w:szCs w:val="28"/>
        </w:rPr>
      </w:pPr>
    </w:p>
    <w:p w:rsidR="00652707" w:rsidRDefault="00652707">
      <w:pPr>
        <w:rPr>
          <w:rFonts w:ascii="Times New Roman" w:eastAsia="Times New Roman" w:hAnsi="Times New Roman" w:cs="Times New Roman"/>
          <w:b/>
          <w:i/>
          <w:caps/>
          <w:sz w:val="28"/>
          <w:szCs w:val="28"/>
          <w:highlight w:val="yellow"/>
          <w:lang w:eastAsia="ru-RU"/>
        </w:rPr>
      </w:pPr>
      <w:r>
        <w:rPr>
          <w:rFonts w:ascii="Times New Roman" w:eastAsia="Times New Roman" w:hAnsi="Times New Roman" w:cs="Times New Roman"/>
          <w:b/>
          <w:i/>
          <w:caps/>
          <w:sz w:val="28"/>
          <w:szCs w:val="28"/>
          <w:highlight w:val="yellow"/>
          <w:lang w:eastAsia="ru-RU"/>
        </w:rPr>
        <w:br w:type="page"/>
      </w:r>
    </w:p>
    <w:p w:rsidR="00930456" w:rsidRPr="00C3264C" w:rsidRDefault="00930456" w:rsidP="00930456">
      <w:pPr>
        <w:spacing w:after="0" w:line="240" w:lineRule="auto"/>
        <w:jc w:val="center"/>
        <w:rPr>
          <w:rFonts w:ascii="Times New Roman" w:eastAsia="Calibri" w:hAnsi="Times New Roman" w:cs="Times New Roman"/>
          <w:b/>
          <w:i/>
          <w:caps/>
          <w:sz w:val="28"/>
          <w:szCs w:val="28"/>
        </w:rPr>
      </w:pPr>
      <w:r w:rsidRPr="005C147A">
        <w:rPr>
          <w:rFonts w:ascii="Times New Roman" w:eastAsia="Calibri" w:hAnsi="Times New Roman" w:cs="Times New Roman"/>
          <w:b/>
          <w:i/>
          <w:caps/>
          <w:sz w:val="28"/>
          <w:szCs w:val="28"/>
        </w:rPr>
        <w:t xml:space="preserve">І н ф о р м а т и к а  </w:t>
      </w:r>
      <w:r>
        <w:rPr>
          <w:rFonts w:ascii="Times New Roman" w:eastAsia="Calibri" w:hAnsi="Times New Roman" w:cs="Times New Roman"/>
          <w:b/>
          <w:i/>
          <w:caps/>
          <w:sz w:val="28"/>
          <w:szCs w:val="28"/>
        </w:rPr>
        <w:t xml:space="preserve"> </w:t>
      </w:r>
      <w:r w:rsidRPr="005C147A">
        <w:rPr>
          <w:rFonts w:ascii="Times New Roman" w:eastAsia="Calibri" w:hAnsi="Times New Roman" w:cs="Times New Roman"/>
          <w:b/>
          <w:i/>
          <w:caps/>
          <w:sz w:val="28"/>
          <w:szCs w:val="28"/>
        </w:rPr>
        <w:t xml:space="preserve">та  </w:t>
      </w:r>
      <w:r>
        <w:rPr>
          <w:rFonts w:ascii="Times New Roman" w:eastAsia="Calibri" w:hAnsi="Times New Roman" w:cs="Times New Roman"/>
          <w:b/>
          <w:i/>
          <w:caps/>
          <w:sz w:val="28"/>
          <w:szCs w:val="28"/>
        </w:rPr>
        <w:t xml:space="preserve"> </w:t>
      </w:r>
      <w:r w:rsidRPr="005C147A">
        <w:rPr>
          <w:rFonts w:ascii="Times New Roman" w:eastAsia="Calibri" w:hAnsi="Times New Roman" w:cs="Times New Roman"/>
          <w:b/>
          <w:i/>
          <w:caps/>
          <w:sz w:val="28"/>
          <w:szCs w:val="28"/>
        </w:rPr>
        <w:t xml:space="preserve">і н ф о р м а ц і й н і  </w:t>
      </w:r>
      <w:r>
        <w:rPr>
          <w:rFonts w:ascii="Times New Roman" w:eastAsia="Calibri" w:hAnsi="Times New Roman" w:cs="Times New Roman"/>
          <w:b/>
          <w:i/>
          <w:caps/>
          <w:sz w:val="28"/>
          <w:szCs w:val="28"/>
        </w:rPr>
        <w:t xml:space="preserve"> </w:t>
      </w:r>
      <w:r w:rsidRPr="005C147A">
        <w:rPr>
          <w:rFonts w:ascii="Times New Roman" w:eastAsia="Calibri" w:hAnsi="Times New Roman" w:cs="Times New Roman"/>
          <w:b/>
          <w:i/>
          <w:caps/>
          <w:sz w:val="28"/>
          <w:szCs w:val="28"/>
        </w:rPr>
        <w:t>с и с т е м и</w:t>
      </w:r>
    </w:p>
    <w:p w:rsidR="00930456" w:rsidRPr="008B3142" w:rsidRDefault="00930456" w:rsidP="00930456">
      <w:pPr>
        <w:spacing w:after="0" w:line="240" w:lineRule="auto"/>
        <w:jc w:val="center"/>
        <w:rPr>
          <w:rFonts w:ascii="Times New Roman" w:eastAsia="Calibri" w:hAnsi="Times New Roman" w:cs="Times New Roman"/>
          <w:b/>
          <w:caps/>
          <w:sz w:val="28"/>
          <w:szCs w:val="28"/>
        </w:rPr>
      </w:pPr>
    </w:p>
    <w:p w:rsidR="00930456" w:rsidRPr="008B3142" w:rsidRDefault="00930456" w:rsidP="00930456">
      <w:pPr>
        <w:spacing w:after="0" w:line="240" w:lineRule="auto"/>
        <w:jc w:val="center"/>
        <w:rPr>
          <w:rFonts w:ascii="Times New Roman" w:eastAsia="Calibri" w:hAnsi="Times New Roman" w:cs="Times New Roman"/>
          <w:b/>
          <w:bCs/>
          <w:caps/>
          <w:sz w:val="28"/>
          <w:szCs w:val="28"/>
        </w:rPr>
      </w:pPr>
    </w:p>
    <w:p w:rsidR="00930456" w:rsidRPr="00B57050" w:rsidRDefault="00930456" w:rsidP="00930456">
      <w:pPr>
        <w:spacing w:after="0" w:line="240" w:lineRule="auto"/>
        <w:jc w:val="right"/>
        <w:rPr>
          <w:rFonts w:ascii="Times New Roman" w:hAnsi="Times New Roman"/>
          <w:b/>
          <w:sz w:val="28"/>
          <w:szCs w:val="28"/>
        </w:rPr>
      </w:pPr>
      <w:r>
        <w:rPr>
          <w:rFonts w:ascii="Times New Roman" w:hAnsi="Times New Roman"/>
          <w:b/>
          <w:sz w:val="28"/>
          <w:szCs w:val="28"/>
        </w:rPr>
        <w:t>Вдовичин Т.Я.</w:t>
      </w:r>
    </w:p>
    <w:p w:rsidR="00930456" w:rsidRPr="005826D5" w:rsidRDefault="00930456" w:rsidP="00930456">
      <w:pPr>
        <w:spacing w:after="0" w:line="240" w:lineRule="auto"/>
        <w:jc w:val="right"/>
        <w:rPr>
          <w:rFonts w:ascii="Times New Roman" w:hAnsi="Times New Roman"/>
          <w:i/>
          <w:sz w:val="28"/>
          <w:szCs w:val="28"/>
        </w:rPr>
      </w:pPr>
      <w:r w:rsidRPr="005826D5">
        <w:rPr>
          <w:rFonts w:ascii="Times New Roman" w:hAnsi="Times New Roman"/>
          <w:i/>
          <w:sz w:val="28"/>
          <w:szCs w:val="28"/>
        </w:rPr>
        <w:t xml:space="preserve">к.пед.н., доцент </w:t>
      </w:r>
    </w:p>
    <w:p w:rsidR="00930456" w:rsidRPr="005826D5" w:rsidRDefault="00930456" w:rsidP="00930456">
      <w:pPr>
        <w:spacing w:after="0" w:line="240" w:lineRule="auto"/>
        <w:jc w:val="right"/>
        <w:rPr>
          <w:rFonts w:ascii="Times New Roman" w:hAnsi="Times New Roman"/>
          <w:i/>
          <w:sz w:val="28"/>
          <w:szCs w:val="28"/>
        </w:rPr>
      </w:pPr>
      <w:r w:rsidRPr="005826D5">
        <w:rPr>
          <w:rFonts w:ascii="Times New Roman" w:hAnsi="Times New Roman"/>
          <w:i/>
          <w:sz w:val="28"/>
          <w:szCs w:val="28"/>
        </w:rPr>
        <w:t xml:space="preserve">Дрогобицького державного педагогічного університету </w:t>
      </w:r>
      <w:r>
        <w:rPr>
          <w:rFonts w:ascii="Times New Roman" w:hAnsi="Times New Roman"/>
          <w:i/>
          <w:sz w:val="28"/>
          <w:szCs w:val="28"/>
        </w:rPr>
        <w:t>ім.</w:t>
      </w:r>
      <w:r w:rsidRPr="005826D5">
        <w:rPr>
          <w:rFonts w:ascii="Times New Roman" w:hAnsi="Times New Roman"/>
          <w:i/>
          <w:sz w:val="28"/>
          <w:szCs w:val="28"/>
        </w:rPr>
        <w:t xml:space="preserve"> Івана Франка</w:t>
      </w:r>
    </w:p>
    <w:p w:rsidR="00930456" w:rsidRPr="00B57050" w:rsidRDefault="00930456" w:rsidP="00930456">
      <w:pPr>
        <w:spacing w:after="0" w:line="240" w:lineRule="auto"/>
        <w:jc w:val="center"/>
        <w:rPr>
          <w:rFonts w:ascii="Times New Roman" w:hAnsi="Times New Roman" w:cs="Times New Roman"/>
          <w:sz w:val="28"/>
          <w:szCs w:val="28"/>
        </w:rPr>
      </w:pPr>
    </w:p>
    <w:p w:rsidR="00930456" w:rsidRPr="002E0263" w:rsidRDefault="00930456" w:rsidP="00930456">
      <w:pPr>
        <w:spacing w:after="0" w:line="240" w:lineRule="auto"/>
        <w:jc w:val="center"/>
        <w:rPr>
          <w:rFonts w:ascii="Times New Roman" w:hAnsi="Times New Roman" w:cs="Times New Roman"/>
          <w:b/>
          <w:color w:val="000000" w:themeColor="text1"/>
          <w:sz w:val="28"/>
          <w:szCs w:val="28"/>
        </w:rPr>
      </w:pPr>
      <w:r w:rsidRPr="002E0263">
        <w:rPr>
          <w:rFonts w:ascii="Times New Roman" w:hAnsi="Times New Roman" w:cs="Times New Roman"/>
          <w:b/>
          <w:color w:val="000000" w:themeColor="text1"/>
          <w:sz w:val="28"/>
          <w:szCs w:val="28"/>
        </w:rPr>
        <w:t>ЦИФРОВІ ОСВІТНІ ТЕХНОЛОГІЇ У ПІДГОТОВЦІ МАЙБУТНЬОГО ПЕДАГОГА</w:t>
      </w:r>
    </w:p>
    <w:p w:rsidR="00930456" w:rsidRPr="00682966" w:rsidRDefault="00930456" w:rsidP="00930456">
      <w:pPr>
        <w:pStyle w:val="a5"/>
        <w:spacing w:after="0" w:line="240" w:lineRule="auto"/>
        <w:ind w:left="0"/>
        <w:jc w:val="center"/>
        <w:rPr>
          <w:rFonts w:ascii="Times New Roman" w:hAnsi="Times New Roman" w:cs="Times New Roman"/>
          <w:sz w:val="28"/>
          <w:szCs w:val="28"/>
        </w:rPr>
      </w:pPr>
    </w:p>
    <w:p w:rsidR="00930456" w:rsidRPr="00035234" w:rsidRDefault="00930456" w:rsidP="00930456">
      <w:pPr>
        <w:shd w:val="clear" w:color="auto" w:fill="FFFFFF"/>
        <w:tabs>
          <w:tab w:val="left" w:pos="709"/>
        </w:tabs>
        <w:spacing w:after="0" w:line="300" w:lineRule="auto"/>
        <w:ind w:firstLine="567"/>
        <w:jc w:val="both"/>
        <w:rPr>
          <w:rFonts w:ascii="Times New Roman" w:hAnsi="Times New Roman" w:cs="Times New Roman"/>
          <w:sz w:val="28"/>
          <w:szCs w:val="28"/>
        </w:rPr>
      </w:pPr>
      <w:r w:rsidRPr="00035234">
        <w:rPr>
          <w:rFonts w:ascii="Times New Roman" w:hAnsi="Times New Roman"/>
          <w:sz w:val="28"/>
          <w:szCs w:val="24"/>
        </w:rPr>
        <w:t xml:space="preserve">Сьогодні, до рівня освіченості студента, який планує отримати кваліфікацію «вчитель», виставляються ще більш високі вимоги. Зокрема, майбутній вчитель повинен вміти адаптувати учнів до всебічного використання </w:t>
      </w:r>
      <w:r>
        <w:rPr>
          <w:rFonts w:ascii="Times New Roman" w:hAnsi="Times New Roman"/>
          <w:sz w:val="28"/>
          <w:szCs w:val="24"/>
        </w:rPr>
        <w:t>інформаційно-комунікаційних технологій</w:t>
      </w:r>
      <w:r w:rsidRPr="00035234">
        <w:rPr>
          <w:rFonts w:ascii="Times New Roman" w:hAnsi="Times New Roman"/>
          <w:sz w:val="28"/>
          <w:szCs w:val="24"/>
        </w:rPr>
        <w:t xml:space="preserve"> у різноманітних проявах для освітніх цілей. Дуже важливими є вміння майбутнього педагога трансформувати практичні навички учнів користування різноманітними ІКТ для навчальних цілей. </w:t>
      </w:r>
      <w:r w:rsidRPr="00977760">
        <w:rPr>
          <w:rFonts w:ascii="Times New Roman" w:hAnsi="Times New Roman" w:cs="Times New Roman"/>
          <w:sz w:val="28"/>
          <w:szCs w:val="28"/>
        </w:rPr>
        <w:t>Розвиток ІКТ відкриває вчителю широкий спектр методик подання навчальної інформації та засобів їх використання. Тому майбутньому вчителю за певним обраним профілем обов’язково потрібно бути вмілим користувачем ПК, а також використовувати різноманітні сервіси не тільки у процесі навчання, а й у професійній діяльності</w:t>
      </w:r>
      <w:r>
        <w:rPr>
          <w:rFonts w:ascii="Times New Roman" w:hAnsi="Times New Roman" w:cs="Times New Roman"/>
          <w:sz w:val="28"/>
          <w:szCs w:val="28"/>
        </w:rPr>
        <w:t>, адже в</w:t>
      </w:r>
      <w:r w:rsidRPr="00035234">
        <w:rPr>
          <w:rFonts w:ascii="Times New Roman" w:hAnsi="Times New Roman" w:cs="Times New Roman"/>
          <w:sz w:val="28"/>
          <w:szCs w:val="28"/>
        </w:rPr>
        <w:t xml:space="preserve">икористання ІКТ дає широкі можливості для </w:t>
      </w:r>
      <w:r>
        <w:rPr>
          <w:rFonts w:ascii="Times New Roman" w:hAnsi="Times New Roman" w:cs="Times New Roman"/>
          <w:sz w:val="28"/>
          <w:szCs w:val="28"/>
        </w:rPr>
        <w:t>навчального процесу (рис. 1)</w:t>
      </w:r>
      <w:r w:rsidRPr="00035234">
        <w:rPr>
          <w:rFonts w:ascii="Times New Roman" w:hAnsi="Times New Roman" w:cs="Times New Roman"/>
          <w:sz w:val="28"/>
          <w:szCs w:val="28"/>
        </w:rPr>
        <w:t>.</w:t>
      </w:r>
    </w:p>
    <w:p w:rsidR="00930456" w:rsidRDefault="00930456" w:rsidP="00930456">
      <w:pPr>
        <w:spacing w:after="0" w:line="300" w:lineRule="auto"/>
        <w:ind w:firstLine="567"/>
        <w:jc w:val="center"/>
        <w:rPr>
          <w:noProof/>
        </w:rPr>
      </w:pPr>
      <w:r>
        <w:rPr>
          <w:noProof/>
        </w:rPr>
        <w:drawing>
          <wp:inline distT="0" distB="0" distL="0" distR="0">
            <wp:extent cx="3187731" cy="3219450"/>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1" cstate="print">
                      <a:extLst>
                        <a:ext uri="{28A0092B-C50C-407E-A947-70E740481C1C}">
                          <a14:useLocalDpi xmlns:a14="http://schemas.microsoft.com/office/drawing/2010/main" val="0"/>
                        </a:ext>
                      </a:extLst>
                    </a:blip>
                    <a:srcRect l="30531" t="18925" r="32156" b="10033"/>
                    <a:stretch>
                      <a:fillRect/>
                    </a:stretch>
                  </pic:blipFill>
                  <pic:spPr bwMode="auto">
                    <a:xfrm>
                      <a:off x="0" y="0"/>
                      <a:ext cx="3187731" cy="3219450"/>
                    </a:xfrm>
                    <a:prstGeom prst="rect">
                      <a:avLst/>
                    </a:prstGeom>
                    <a:noFill/>
                    <a:ln>
                      <a:noFill/>
                    </a:ln>
                  </pic:spPr>
                </pic:pic>
              </a:graphicData>
            </a:graphic>
          </wp:inline>
        </w:drawing>
      </w:r>
    </w:p>
    <w:p w:rsidR="00930456" w:rsidRPr="00682966" w:rsidRDefault="00930456" w:rsidP="00930456">
      <w:pPr>
        <w:pStyle w:val="12"/>
        <w:spacing w:line="300" w:lineRule="auto"/>
        <w:ind w:firstLine="567"/>
        <w:jc w:val="center"/>
        <w:rPr>
          <w:rFonts w:eastAsia="Calibri"/>
          <w:b/>
          <w:sz w:val="28"/>
          <w:szCs w:val="28"/>
          <w:lang w:eastAsia="en-US"/>
        </w:rPr>
      </w:pPr>
      <w:r w:rsidRPr="00682966">
        <w:rPr>
          <w:rFonts w:eastAsia="Calibri"/>
          <w:b/>
          <w:sz w:val="28"/>
          <w:szCs w:val="28"/>
          <w:lang w:eastAsia="en-US"/>
        </w:rPr>
        <w:t xml:space="preserve">Рис. 1. Можливості використання ІКТ у освітньому процесі </w:t>
      </w:r>
    </w:p>
    <w:p w:rsidR="00930456" w:rsidRDefault="00930456" w:rsidP="00930456">
      <w:pPr>
        <w:shd w:val="clear" w:color="auto" w:fill="FFFFFF"/>
        <w:tabs>
          <w:tab w:val="left" w:pos="709"/>
        </w:tabs>
        <w:spacing w:after="0" w:line="300" w:lineRule="auto"/>
        <w:ind w:firstLine="567"/>
        <w:jc w:val="both"/>
        <w:rPr>
          <w:rFonts w:ascii="Times New Roman" w:hAnsi="Times New Roman"/>
          <w:sz w:val="28"/>
          <w:szCs w:val="24"/>
        </w:rPr>
      </w:pPr>
      <w:r>
        <w:rPr>
          <w:rFonts w:ascii="Times New Roman" w:hAnsi="Times New Roman"/>
          <w:sz w:val="28"/>
          <w:szCs w:val="24"/>
        </w:rPr>
        <w:t xml:space="preserve">Крім цього, </w:t>
      </w:r>
      <w:r w:rsidRPr="00995B4B">
        <w:rPr>
          <w:rFonts w:ascii="Times New Roman" w:hAnsi="Times New Roman"/>
          <w:sz w:val="28"/>
          <w:szCs w:val="24"/>
        </w:rPr>
        <w:t>виникає необхідність підготовки вчителя до реалізації завдань професійної підготовки підростаючого покоління шляхом опанування новітніми практиками, технологіями, методиками, формами на засадах інноваційних освітніх підходів</w:t>
      </w:r>
      <w:r>
        <w:rPr>
          <w:rFonts w:ascii="Times New Roman" w:hAnsi="Times New Roman"/>
          <w:sz w:val="28"/>
          <w:szCs w:val="24"/>
        </w:rPr>
        <w:t>, які постійно розвиваються</w:t>
      </w:r>
      <w:r w:rsidRPr="00995B4B">
        <w:rPr>
          <w:rFonts w:ascii="Times New Roman" w:hAnsi="Times New Roman"/>
          <w:sz w:val="28"/>
          <w:szCs w:val="24"/>
        </w:rPr>
        <w:t xml:space="preserve">. </w:t>
      </w:r>
      <w:r>
        <w:rPr>
          <w:rFonts w:ascii="Times New Roman" w:hAnsi="Times New Roman"/>
          <w:sz w:val="28"/>
          <w:szCs w:val="24"/>
        </w:rPr>
        <w:t xml:space="preserve">Актуальним завданням для </w:t>
      </w:r>
      <w:r w:rsidRPr="00995B4B">
        <w:rPr>
          <w:rFonts w:ascii="Times New Roman" w:hAnsi="Times New Roman"/>
          <w:sz w:val="28"/>
          <w:szCs w:val="24"/>
        </w:rPr>
        <w:t xml:space="preserve">освітнього процесу </w:t>
      </w:r>
      <w:r>
        <w:rPr>
          <w:rFonts w:ascii="Times New Roman" w:hAnsi="Times New Roman"/>
          <w:sz w:val="28"/>
          <w:szCs w:val="24"/>
        </w:rPr>
        <w:t>є також використання ц</w:t>
      </w:r>
      <w:r w:rsidRPr="00995B4B">
        <w:rPr>
          <w:rFonts w:ascii="Times New Roman" w:hAnsi="Times New Roman"/>
          <w:sz w:val="28"/>
          <w:szCs w:val="24"/>
        </w:rPr>
        <w:t>ифров</w:t>
      </w:r>
      <w:r>
        <w:rPr>
          <w:rFonts w:ascii="Times New Roman" w:hAnsi="Times New Roman"/>
          <w:sz w:val="28"/>
          <w:szCs w:val="24"/>
        </w:rPr>
        <w:t>их</w:t>
      </w:r>
      <w:r w:rsidRPr="00995B4B">
        <w:rPr>
          <w:rFonts w:ascii="Times New Roman" w:hAnsi="Times New Roman"/>
          <w:sz w:val="28"/>
          <w:szCs w:val="24"/>
        </w:rPr>
        <w:t xml:space="preserve"> технологі</w:t>
      </w:r>
      <w:r>
        <w:rPr>
          <w:rFonts w:ascii="Times New Roman" w:hAnsi="Times New Roman"/>
          <w:sz w:val="28"/>
          <w:szCs w:val="24"/>
        </w:rPr>
        <w:t>й, заснованих на ІКТ, які</w:t>
      </w:r>
      <w:r w:rsidRPr="00995B4B">
        <w:rPr>
          <w:rFonts w:ascii="Times New Roman" w:hAnsi="Times New Roman"/>
          <w:sz w:val="28"/>
          <w:szCs w:val="24"/>
        </w:rPr>
        <w:t xml:space="preserve"> необхідні майбутньому фахівцю для творчого планування навчального процесу, для орієнтації в концептуальних та теоретичних положеннях інноваційних педагогічних технологій, для формування готовності до впровадження сучасних цифрових технологій у </w:t>
      </w:r>
      <w:r>
        <w:rPr>
          <w:rFonts w:ascii="Times New Roman" w:hAnsi="Times New Roman"/>
          <w:sz w:val="28"/>
          <w:szCs w:val="24"/>
        </w:rPr>
        <w:t>практичній діяльності навчання.</w:t>
      </w:r>
    </w:p>
    <w:p w:rsidR="00930456" w:rsidRDefault="00930456" w:rsidP="00930456">
      <w:pPr>
        <w:shd w:val="clear" w:color="auto" w:fill="FFFFFF"/>
        <w:tabs>
          <w:tab w:val="left" w:pos="709"/>
        </w:tabs>
        <w:spacing w:after="0" w:line="300" w:lineRule="auto"/>
        <w:ind w:firstLine="567"/>
        <w:jc w:val="both"/>
        <w:rPr>
          <w:rFonts w:ascii="Times New Roman" w:hAnsi="Times New Roman"/>
          <w:sz w:val="28"/>
          <w:szCs w:val="24"/>
        </w:rPr>
      </w:pPr>
      <w:r>
        <w:rPr>
          <w:rFonts w:ascii="Times New Roman" w:hAnsi="Times New Roman"/>
          <w:sz w:val="28"/>
          <w:szCs w:val="24"/>
        </w:rPr>
        <w:t>Впровадження цифрових освітніх технологій у навчальний процес</w:t>
      </w:r>
      <w:r w:rsidRPr="00995B4B">
        <w:rPr>
          <w:rFonts w:ascii="Times New Roman" w:hAnsi="Times New Roman"/>
          <w:sz w:val="28"/>
          <w:szCs w:val="24"/>
        </w:rPr>
        <w:t xml:space="preserve"> допоможе </w:t>
      </w:r>
      <w:r>
        <w:rPr>
          <w:rFonts w:ascii="Times New Roman" w:hAnsi="Times New Roman"/>
          <w:sz w:val="28"/>
          <w:szCs w:val="24"/>
        </w:rPr>
        <w:t>розглянути сучасні</w:t>
      </w:r>
      <w:r w:rsidRPr="00995B4B">
        <w:rPr>
          <w:rFonts w:ascii="Times New Roman" w:hAnsi="Times New Roman"/>
          <w:sz w:val="28"/>
          <w:szCs w:val="24"/>
        </w:rPr>
        <w:t xml:space="preserve"> технології навчання, їхні педагогічні основи функціонування, дидактичні та методичні особливості проектування та реалізації в навчанні, зокрема, технології організації комунікації навчальної діяльності, інтернет-сервісів у роботі </w:t>
      </w:r>
      <w:r>
        <w:rPr>
          <w:rFonts w:ascii="Times New Roman" w:hAnsi="Times New Roman"/>
          <w:sz w:val="28"/>
          <w:szCs w:val="24"/>
        </w:rPr>
        <w:t xml:space="preserve">майбутнього </w:t>
      </w:r>
      <w:r w:rsidRPr="00995B4B">
        <w:rPr>
          <w:rFonts w:ascii="Times New Roman" w:hAnsi="Times New Roman"/>
          <w:sz w:val="28"/>
          <w:szCs w:val="24"/>
        </w:rPr>
        <w:t xml:space="preserve">вчителя, технологій хмарних обчислень та дистанційного навчання, інтерактивних та мультимедійних освітніх технологій. </w:t>
      </w:r>
    </w:p>
    <w:p w:rsidR="00930456" w:rsidRPr="00B71431" w:rsidRDefault="00930456" w:rsidP="00930456">
      <w:pPr>
        <w:shd w:val="clear" w:color="auto" w:fill="FFFFFF"/>
        <w:tabs>
          <w:tab w:val="left" w:pos="709"/>
        </w:tabs>
        <w:spacing w:after="0" w:line="300" w:lineRule="auto"/>
        <w:ind w:firstLine="567"/>
        <w:jc w:val="both"/>
        <w:rPr>
          <w:rFonts w:ascii="Times New Roman" w:hAnsi="Times New Roman"/>
          <w:sz w:val="28"/>
          <w:szCs w:val="24"/>
        </w:rPr>
      </w:pPr>
      <w:r>
        <w:rPr>
          <w:rFonts w:ascii="Times New Roman" w:hAnsi="Times New Roman"/>
          <w:sz w:val="28"/>
          <w:szCs w:val="24"/>
        </w:rPr>
        <w:t>Для майбутнього педагога використання цифрових технологій спрятиме формуванню багажу знань</w:t>
      </w:r>
      <w:r w:rsidRPr="00B71431">
        <w:rPr>
          <w:rFonts w:ascii="Times New Roman" w:hAnsi="Times New Roman"/>
          <w:sz w:val="28"/>
          <w:szCs w:val="24"/>
        </w:rPr>
        <w:t xml:space="preserve"> для дистанційної підтримки навчального процесу, </w:t>
      </w:r>
      <w:r>
        <w:rPr>
          <w:rFonts w:ascii="Times New Roman" w:hAnsi="Times New Roman"/>
          <w:sz w:val="28"/>
          <w:szCs w:val="24"/>
        </w:rPr>
        <w:t xml:space="preserve">апробації </w:t>
      </w:r>
      <w:r w:rsidRPr="00B71431">
        <w:rPr>
          <w:rFonts w:ascii="Times New Roman" w:hAnsi="Times New Roman"/>
          <w:sz w:val="28"/>
          <w:szCs w:val="24"/>
        </w:rPr>
        <w:t>цифров</w:t>
      </w:r>
      <w:r>
        <w:rPr>
          <w:rFonts w:ascii="Times New Roman" w:hAnsi="Times New Roman"/>
          <w:sz w:val="28"/>
          <w:szCs w:val="24"/>
        </w:rPr>
        <w:t>ого</w:t>
      </w:r>
      <w:r w:rsidRPr="00B71431">
        <w:rPr>
          <w:rFonts w:ascii="Times New Roman" w:hAnsi="Times New Roman"/>
          <w:sz w:val="28"/>
          <w:szCs w:val="24"/>
        </w:rPr>
        <w:t xml:space="preserve"> освітн</w:t>
      </w:r>
      <w:r>
        <w:rPr>
          <w:rFonts w:ascii="Times New Roman" w:hAnsi="Times New Roman"/>
          <w:sz w:val="28"/>
          <w:szCs w:val="24"/>
        </w:rPr>
        <w:t>ього</w:t>
      </w:r>
      <w:r w:rsidRPr="00B71431">
        <w:rPr>
          <w:rFonts w:ascii="Times New Roman" w:hAnsi="Times New Roman"/>
          <w:sz w:val="28"/>
          <w:szCs w:val="24"/>
        </w:rPr>
        <w:t xml:space="preserve"> ресурс</w:t>
      </w:r>
      <w:r>
        <w:rPr>
          <w:rFonts w:ascii="Times New Roman" w:hAnsi="Times New Roman"/>
          <w:sz w:val="28"/>
          <w:szCs w:val="24"/>
        </w:rPr>
        <w:t>у</w:t>
      </w:r>
      <w:r w:rsidRPr="00B71431">
        <w:rPr>
          <w:rFonts w:ascii="Times New Roman" w:hAnsi="Times New Roman"/>
          <w:sz w:val="28"/>
          <w:szCs w:val="24"/>
        </w:rPr>
        <w:t xml:space="preserve"> </w:t>
      </w:r>
      <w:r>
        <w:rPr>
          <w:rFonts w:ascii="Times New Roman" w:hAnsi="Times New Roman"/>
          <w:sz w:val="28"/>
          <w:szCs w:val="24"/>
        </w:rPr>
        <w:t xml:space="preserve">з урахуванням </w:t>
      </w:r>
      <w:r w:rsidRPr="00B71431">
        <w:rPr>
          <w:rFonts w:ascii="Times New Roman" w:hAnsi="Times New Roman"/>
          <w:sz w:val="28"/>
          <w:szCs w:val="24"/>
        </w:rPr>
        <w:t>змісту навчального матеріалу, вікових особливостей учнів, їх пізнавальних інтересів та потреб, визначення педагогічного потенціалу,</w:t>
      </w:r>
      <w:r>
        <w:rPr>
          <w:rFonts w:ascii="Times New Roman" w:hAnsi="Times New Roman"/>
          <w:sz w:val="28"/>
          <w:szCs w:val="24"/>
        </w:rPr>
        <w:t xml:space="preserve"> </w:t>
      </w:r>
      <w:r w:rsidRPr="00B71431">
        <w:rPr>
          <w:rFonts w:ascii="Times New Roman" w:hAnsi="Times New Roman"/>
          <w:sz w:val="28"/>
          <w:szCs w:val="24"/>
        </w:rPr>
        <w:t>застос</w:t>
      </w:r>
      <w:r>
        <w:rPr>
          <w:rFonts w:ascii="Times New Roman" w:hAnsi="Times New Roman"/>
          <w:sz w:val="28"/>
          <w:szCs w:val="24"/>
        </w:rPr>
        <w:t>ування</w:t>
      </w:r>
      <w:r w:rsidRPr="00B71431">
        <w:rPr>
          <w:rFonts w:ascii="Times New Roman" w:hAnsi="Times New Roman"/>
          <w:sz w:val="28"/>
          <w:szCs w:val="24"/>
        </w:rPr>
        <w:t xml:space="preserve"> сучасн</w:t>
      </w:r>
      <w:r>
        <w:rPr>
          <w:rFonts w:ascii="Times New Roman" w:hAnsi="Times New Roman"/>
          <w:sz w:val="28"/>
          <w:szCs w:val="24"/>
        </w:rPr>
        <w:t>их</w:t>
      </w:r>
      <w:r w:rsidRPr="00B71431">
        <w:rPr>
          <w:rFonts w:ascii="Times New Roman" w:hAnsi="Times New Roman"/>
          <w:sz w:val="28"/>
          <w:szCs w:val="24"/>
        </w:rPr>
        <w:t xml:space="preserve"> педагогічн</w:t>
      </w:r>
      <w:r>
        <w:rPr>
          <w:rFonts w:ascii="Times New Roman" w:hAnsi="Times New Roman"/>
          <w:sz w:val="28"/>
          <w:szCs w:val="24"/>
        </w:rPr>
        <w:t>их</w:t>
      </w:r>
      <w:r w:rsidRPr="00B71431">
        <w:rPr>
          <w:rFonts w:ascii="Times New Roman" w:hAnsi="Times New Roman"/>
          <w:sz w:val="28"/>
          <w:szCs w:val="24"/>
        </w:rPr>
        <w:t xml:space="preserve"> методик й цифров</w:t>
      </w:r>
      <w:r>
        <w:rPr>
          <w:rFonts w:ascii="Times New Roman" w:hAnsi="Times New Roman"/>
          <w:sz w:val="28"/>
          <w:szCs w:val="24"/>
        </w:rPr>
        <w:t>их</w:t>
      </w:r>
      <w:r w:rsidRPr="00B71431">
        <w:rPr>
          <w:rFonts w:ascii="Times New Roman" w:hAnsi="Times New Roman"/>
          <w:sz w:val="28"/>
          <w:szCs w:val="24"/>
        </w:rPr>
        <w:t xml:space="preserve"> освітні</w:t>
      </w:r>
      <w:r>
        <w:rPr>
          <w:rFonts w:ascii="Times New Roman" w:hAnsi="Times New Roman"/>
          <w:sz w:val="28"/>
          <w:szCs w:val="24"/>
        </w:rPr>
        <w:t>х</w:t>
      </w:r>
      <w:r w:rsidRPr="00B71431">
        <w:rPr>
          <w:rFonts w:ascii="Times New Roman" w:hAnsi="Times New Roman"/>
          <w:sz w:val="28"/>
          <w:szCs w:val="24"/>
        </w:rPr>
        <w:t xml:space="preserve"> технологі</w:t>
      </w:r>
      <w:r>
        <w:rPr>
          <w:rFonts w:ascii="Times New Roman" w:hAnsi="Times New Roman"/>
          <w:sz w:val="28"/>
          <w:szCs w:val="24"/>
        </w:rPr>
        <w:t>й</w:t>
      </w:r>
      <w:r w:rsidRPr="00B71431">
        <w:rPr>
          <w:rFonts w:ascii="Times New Roman" w:hAnsi="Times New Roman"/>
          <w:sz w:val="28"/>
          <w:szCs w:val="24"/>
        </w:rPr>
        <w:t xml:space="preserve"> для забезпечення якості освітнього процесу у закладах освіти різних типів і форм власності, пров</w:t>
      </w:r>
      <w:r>
        <w:rPr>
          <w:rFonts w:ascii="Times New Roman" w:hAnsi="Times New Roman"/>
          <w:sz w:val="28"/>
          <w:szCs w:val="24"/>
        </w:rPr>
        <w:t>едення</w:t>
      </w:r>
      <w:r w:rsidRPr="00B71431">
        <w:rPr>
          <w:rFonts w:ascii="Times New Roman" w:hAnsi="Times New Roman"/>
          <w:sz w:val="28"/>
          <w:szCs w:val="24"/>
        </w:rPr>
        <w:t xml:space="preserve"> контрол</w:t>
      </w:r>
      <w:r>
        <w:rPr>
          <w:rFonts w:ascii="Times New Roman" w:hAnsi="Times New Roman"/>
          <w:sz w:val="28"/>
          <w:szCs w:val="24"/>
        </w:rPr>
        <w:t>ю</w:t>
      </w:r>
      <w:r w:rsidRPr="00B71431">
        <w:rPr>
          <w:rFonts w:ascii="Times New Roman" w:hAnsi="Times New Roman"/>
          <w:sz w:val="28"/>
          <w:szCs w:val="24"/>
        </w:rPr>
        <w:t xml:space="preserve"> і моніторинг</w:t>
      </w:r>
      <w:r>
        <w:rPr>
          <w:rFonts w:ascii="Times New Roman" w:hAnsi="Times New Roman"/>
          <w:sz w:val="28"/>
          <w:szCs w:val="24"/>
        </w:rPr>
        <w:t>у</w:t>
      </w:r>
      <w:r w:rsidRPr="00B71431">
        <w:rPr>
          <w:rFonts w:ascii="Times New Roman" w:hAnsi="Times New Roman"/>
          <w:sz w:val="28"/>
          <w:szCs w:val="24"/>
        </w:rPr>
        <w:t xml:space="preserve"> якості освіти з використанням цифрових технологій, а також сприя</w:t>
      </w:r>
      <w:r>
        <w:rPr>
          <w:rFonts w:ascii="Times New Roman" w:hAnsi="Times New Roman"/>
          <w:sz w:val="28"/>
          <w:szCs w:val="24"/>
        </w:rPr>
        <w:t>ння</w:t>
      </w:r>
      <w:r w:rsidRPr="00B71431">
        <w:rPr>
          <w:rFonts w:ascii="Times New Roman" w:hAnsi="Times New Roman"/>
          <w:sz w:val="28"/>
          <w:szCs w:val="24"/>
        </w:rPr>
        <w:t xml:space="preserve"> розвитку цифрової взаємодії та інтеграції навчального закладу у світовий цифровий освітній простір.</w:t>
      </w:r>
    </w:p>
    <w:p w:rsidR="00930456" w:rsidRPr="00682966" w:rsidRDefault="00930456" w:rsidP="00930456">
      <w:pPr>
        <w:spacing w:after="0" w:line="300" w:lineRule="auto"/>
        <w:ind w:firstLine="567"/>
        <w:jc w:val="center"/>
        <w:rPr>
          <w:rFonts w:ascii="Times New Roman" w:hAnsi="Times New Roman" w:cs="Times New Roman"/>
          <w:b/>
          <w:sz w:val="12"/>
          <w:szCs w:val="12"/>
        </w:rPr>
      </w:pPr>
    </w:p>
    <w:p w:rsidR="00930456" w:rsidRPr="00694B9D" w:rsidRDefault="00930456" w:rsidP="00930456">
      <w:pPr>
        <w:spacing w:after="0" w:line="300" w:lineRule="auto"/>
        <w:ind w:firstLine="567"/>
        <w:jc w:val="both"/>
        <w:rPr>
          <w:rFonts w:ascii="Times New Roman" w:hAnsi="Times New Roman" w:cs="Times New Roman"/>
          <w:b/>
          <w:sz w:val="28"/>
          <w:szCs w:val="28"/>
        </w:rPr>
      </w:pPr>
      <w:r w:rsidRPr="0068726A">
        <w:rPr>
          <w:rFonts w:ascii="Times New Roman" w:eastAsia="Times New Roman" w:hAnsi="Times New Roman" w:cs="Times New Roman"/>
          <w:b/>
          <w:bCs/>
          <w:sz w:val="28"/>
          <w:szCs w:val="28"/>
          <w:lang w:eastAsia="ru-RU"/>
        </w:rPr>
        <w:t>Список джерел інформації:</w:t>
      </w:r>
    </w:p>
    <w:p w:rsidR="00930456" w:rsidRPr="00B71431" w:rsidRDefault="00930456" w:rsidP="00845DB7">
      <w:pPr>
        <w:numPr>
          <w:ilvl w:val="0"/>
          <w:numId w:val="78"/>
        </w:numPr>
        <w:tabs>
          <w:tab w:val="left" w:pos="993"/>
        </w:tabs>
        <w:spacing w:after="0" w:line="300" w:lineRule="auto"/>
        <w:ind w:left="0" w:firstLine="567"/>
        <w:jc w:val="both"/>
        <w:rPr>
          <w:rFonts w:ascii="Times New Roman" w:hAnsi="Times New Roman" w:cs="Times New Roman"/>
          <w:sz w:val="28"/>
          <w:szCs w:val="28"/>
        </w:rPr>
      </w:pPr>
      <w:r w:rsidRPr="00B71431">
        <w:rPr>
          <w:rFonts w:ascii="Times New Roman" w:hAnsi="Times New Roman" w:cs="Times New Roman"/>
          <w:sz w:val="28"/>
          <w:szCs w:val="28"/>
        </w:rPr>
        <w:t xml:space="preserve">Гуревич Р. С., Кадемія М. Ю., Шевченко Л. С. Інформаційні технології навчання: інноваційний підхід : навчальний посібник / за ред. Гуревича Р. С. Вінниця : ТОВ фірма «Планер», 2012. 348 с. </w:t>
      </w:r>
    </w:p>
    <w:p w:rsidR="00930456" w:rsidRPr="00682966" w:rsidRDefault="00930456" w:rsidP="00845DB7">
      <w:pPr>
        <w:numPr>
          <w:ilvl w:val="0"/>
          <w:numId w:val="78"/>
        </w:numPr>
        <w:tabs>
          <w:tab w:val="left" w:pos="993"/>
        </w:tabs>
        <w:spacing w:after="0" w:line="300" w:lineRule="auto"/>
        <w:ind w:left="0" w:firstLine="567"/>
        <w:jc w:val="both"/>
        <w:rPr>
          <w:rFonts w:ascii="Times New Roman" w:hAnsi="Times New Roman" w:cs="Times New Roman"/>
          <w:sz w:val="28"/>
          <w:szCs w:val="28"/>
        </w:rPr>
      </w:pPr>
      <w:r w:rsidRPr="00B71431">
        <w:rPr>
          <w:rFonts w:ascii="Times New Roman" w:hAnsi="Times New Roman" w:cs="Times New Roman"/>
          <w:sz w:val="28"/>
          <w:szCs w:val="28"/>
        </w:rPr>
        <w:t>Гуржій А. М., Гуревич Р. С., Коношевський Л. Л., Коношевський О. Л. Мультимедійні технології та засоби навчання : навч. посіб. / за ред. академіка НАПН України Гуржія А. М. Вінниця : Нілан-ЛТД, 2017. 556 с</w:t>
      </w:r>
      <w:r>
        <w:rPr>
          <w:rFonts w:ascii="Times New Roman" w:hAnsi="Times New Roman" w:cs="Times New Roman"/>
          <w:sz w:val="28"/>
          <w:szCs w:val="28"/>
        </w:rPr>
        <w:t>.</w:t>
      </w:r>
      <w:r w:rsidRPr="00682966">
        <w:rPr>
          <w:rFonts w:ascii="Times New Roman" w:hAnsi="Times New Roman" w:cs="Times New Roman"/>
          <w:sz w:val="28"/>
          <w:szCs w:val="28"/>
        </w:rPr>
        <w:br w:type="page"/>
      </w:r>
    </w:p>
    <w:p w:rsidR="00930456" w:rsidRPr="006A4416" w:rsidRDefault="00930456" w:rsidP="00930456">
      <w:pPr>
        <w:pStyle w:val="1f0"/>
        <w:spacing w:line="240" w:lineRule="auto"/>
        <w:ind w:firstLine="0"/>
        <w:jc w:val="right"/>
        <w:rPr>
          <w:b/>
          <w:bCs/>
        </w:rPr>
      </w:pPr>
      <w:r w:rsidRPr="006A4416">
        <w:rPr>
          <w:b/>
          <w:bCs/>
          <w:sz w:val="28"/>
          <w:szCs w:val="28"/>
        </w:rPr>
        <w:t>Галелюка А.І.</w:t>
      </w:r>
    </w:p>
    <w:p w:rsidR="00930456" w:rsidRPr="00C2217C" w:rsidRDefault="00930456" w:rsidP="00930456">
      <w:pPr>
        <w:pStyle w:val="1f0"/>
        <w:spacing w:line="240" w:lineRule="auto"/>
        <w:ind w:firstLine="0"/>
        <w:jc w:val="right"/>
        <w:rPr>
          <w:i/>
        </w:rPr>
      </w:pPr>
      <w:r w:rsidRPr="00C2217C">
        <w:rPr>
          <w:i/>
          <w:sz w:val="28"/>
          <w:szCs w:val="28"/>
        </w:rPr>
        <w:t>студент групи КН – 405Б</w:t>
      </w:r>
    </w:p>
    <w:p w:rsidR="00930456" w:rsidRPr="00C2217C" w:rsidRDefault="00930456" w:rsidP="00930456">
      <w:pPr>
        <w:pStyle w:val="1f0"/>
        <w:spacing w:line="240" w:lineRule="auto"/>
        <w:ind w:firstLine="0"/>
        <w:jc w:val="right"/>
        <w:rPr>
          <w:i/>
          <w:sz w:val="28"/>
          <w:szCs w:val="28"/>
        </w:rPr>
      </w:pPr>
      <w:r w:rsidRPr="00C2217C">
        <w:rPr>
          <w:i/>
          <w:sz w:val="28"/>
          <w:szCs w:val="28"/>
        </w:rPr>
        <w:t>навчально-наукового інституту фізики, математики,</w:t>
      </w:r>
    </w:p>
    <w:p w:rsidR="00930456" w:rsidRPr="00C2217C" w:rsidRDefault="00930456" w:rsidP="00930456">
      <w:pPr>
        <w:pStyle w:val="1f0"/>
        <w:spacing w:line="240" w:lineRule="auto"/>
        <w:ind w:firstLine="0"/>
        <w:jc w:val="right"/>
        <w:rPr>
          <w:i/>
          <w:sz w:val="28"/>
          <w:szCs w:val="28"/>
        </w:rPr>
      </w:pPr>
      <w:r w:rsidRPr="00C2217C">
        <w:rPr>
          <w:i/>
          <w:sz w:val="28"/>
          <w:szCs w:val="28"/>
        </w:rPr>
        <w:t>економіки та інноваційних технологій</w:t>
      </w:r>
    </w:p>
    <w:p w:rsidR="00930456" w:rsidRPr="00C2217C" w:rsidRDefault="00930456" w:rsidP="00930456">
      <w:pPr>
        <w:pStyle w:val="1f0"/>
        <w:spacing w:line="240" w:lineRule="auto"/>
        <w:ind w:firstLine="0"/>
        <w:jc w:val="right"/>
        <w:rPr>
          <w:i/>
          <w:sz w:val="28"/>
          <w:szCs w:val="28"/>
        </w:rPr>
      </w:pPr>
      <w:r w:rsidRPr="00C2217C">
        <w:rPr>
          <w:i/>
          <w:sz w:val="28"/>
          <w:szCs w:val="28"/>
        </w:rPr>
        <w:t xml:space="preserve">Дрогобицького державного педагогічного університету ім. </w:t>
      </w:r>
      <w:r>
        <w:rPr>
          <w:i/>
          <w:sz w:val="28"/>
          <w:szCs w:val="28"/>
        </w:rPr>
        <w:t>Івана Франка</w:t>
      </w:r>
    </w:p>
    <w:p w:rsidR="00930456" w:rsidRDefault="00930456" w:rsidP="00930456">
      <w:pPr>
        <w:pStyle w:val="1f0"/>
        <w:spacing w:line="240" w:lineRule="auto"/>
        <w:ind w:firstLine="0"/>
        <w:jc w:val="right"/>
      </w:pPr>
      <w:r>
        <w:rPr>
          <w:sz w:val="28"/>
          <w:szCs w:val="28"/>
        </w:rPr>
        <w:t>Науковий керівник:</w:t>
      </w:r>
      <w:r>
        <w:rPr>
          <w:b/>
          <w:sz w:val="28"/>
          <w:szCs w:val="28"/>
        </w:rPr>
        <w:t xml:space="preserve"> </w:t>
      </w:r>
      <w:r>
        <w:rPr>
          <w:sz w:val="28"/>
          <w:szCs w:val="28"/>
        </w:rPr>
        <w:t xml:space="preserve">к.ф.-м.н., доцент </w:t>
      </w:r>
      <w:r w:rsidRPr="006F011A">
        <w:rPr>
          <w:b/>
          <w:bCs/>
          <w:sz w:val="28"/>
          <w:szCs w:val="28"/>
        </w:rPr>
        <w:t>Шаклеіна І.О</w:t>
      </w:r>
      <w:r>
        <w:rPr>
          <w:b/>
          <w:sz w:val="28"/>
          <w:szCs w:val="28"/>
        </w:rPr>
        <w:t>.</w:t>
      </w:r>
    </w:p>
    <w:p w:rsidR="00930456" w:rsidRPr="00C2217C" w:rsidRDefault="00930456" w:rsidP="00930456">
      <w:pPr>
        <w:pStyle w:val="1f0"/>
        <w:spacing w:line="240" w:lineRule="auto"/>
        <w:ind w:firstLine="0"/>
        <w:jc w:val="center"/>
        <w:rPr>
          <w:b/>
          <w:sz w:val="28"/>
          <w:szCs w:val="28"/>
        </w:rPr>
      </w:pPr>
    </w:p>
    <w:p w:rsidR="00930456" w:rsidRPr="00C2217C" w:rsidRDefault="00930456" w:rsidP="00930456">
      <w:pPr>
        <w:pStyle w:val="1f0"/>
        <w:spacing w:line="240" w:lineRule="auto"/>
        <w:ind w:firstLine="0"/>
        <w:jc w:val="center"/>
        <w:rPr>
          <w:b/>
          <w:color w:val="000000"/>
        </w:rPr>
      </w:pPr>
      <w:r w:rsidRPr="00C2217C">
        <w:rPr>
          <w:b/>
          <w:sz w:val="28"/>
          <w:szCs w:val="28"/>
        </w:rPr>
        <w:t xml:space="preserve">ОСОБЛИВОСТІ РОЗРОБЛЕННЯ ДОДАТКУ «HEALTHY LIFE» </w:t>
      </w:r>
    </w:p>
    <w:p w:rsidR="00930456" w:rsidRPr="00C2217C" w:rsidRDefault="00930456" w:rsidP="00930456">
      <w:pPr>
        <w:spacing w:after="0" w:line="240" w:lineRule="auto"/>
        <w:jc w:val="center"/>
        <w:rPr>
          <w:rFonts w:ascii="Times New Roman" w:eastAsia="Times New Roman" w:hAnsi="Times New Roman" w:cs="Times New Roman"/>
          <w:b/>
          <w:sz w:val="28"/>
          <w:szCs w:val="28"/>
        </w:rPr>
      </w:pPr>
    </w:p>
    <w:p w:rsidR="00930456" w:rsidRDefault="00930456" w:rsidP="00930456">
      <w:pPr>
        <w:pBdr>
          <w:top w:val="nil"/>
          <w:left w:val="nil"/>
          <w:bottom w:val="nil"/>
          <w:right w:val="nil"/>
          <w:between w:val="nil"/>
        </w:pBdr>
        <w:tabs>
          <w:tab w:val="left" w:pos="713"/>
        </w:tabs>
        <w:spacing w:after="0" w:line="300" w:lineRule="auto"/>
        <w:ind w:firstLine="567"/>
        <w:jc w:val="both"/>
        <w:rPr>
          <w:rFonts w:ascii="Times New Roman" w:hAnsi="Times New Roman" w:cs="Times New Roman"/>
          <w:sz w:val="28"/>
          <w:szCs w:val="28"/>
        </w:rPr>
      </w:pPr>
      <w:r w:rsidRPr="008379CF">
        <w:rPr>
          <w:rFonts w:ascii="Times New Roman" w:hAnsi="Times New Roman" w:cs="Times New Roman"/>
          <w:sz w:val="28"/>
          <w:szCs w:val="28"/>
        </w:rPr>
        <w:t xml:space="preserve">В сучасному світі активно пропагується та популяризується тема здорового способу життя. Ця тема є досить масштабною з </w:t>
      </w:r>
      <w:r>
        <w:rPr>
          <w:rFonts w:ascii="Times New Roman" w:hAnsi="Times New Roman" w:cs="Times New Roman"/>
          <w:sz w:val="28"/>
          <w:szCs w:val="28"/>
        </w:rPr>
        <w:t xml:space="preserve">огляду на </w:t>
      </w:r>
      <w:r w:rsidRPr="008379CF">
        <w:rPr>
          <w:rFonts w:ascii="Times New Roman" w:hAnsi="Times New Roman" w:cs="Times New Roman"/>
          <w:sz w:val="28"/>
          <w:szCs w:val="28"/>
        </w:rPr>
        <w:t>якість їжі</w:t>
      </w:r>
      <w:r>
        <w:rPr>
          <w:rFonts w:ascii="Times New Roman" w:hAnsi="Times New Roman" w:cs="Times New Roman"/>
          <w:sz w:val="28"/>
          <w:szCs w:val="28"/>
        </w:rPr>
        <w:t xml:space="preserve">, </w:t>
      </w:r>
      <w:r w:rsidRPr="008379CF">
        <w:rPr>
          <w:rFonts w:ascii="Times New Roman" w:hAnsi="Times New Roman" w:cs="Times New Roman"/>
          <w:sz w:val="28"/>
          <w:szCs w:val="28"/>
        </w:rPr>
        <w:t>проблем</w:t>
      </w:r>
      <w:r>
        <w:rPr>
          <w:rFonts w:ascii="Times New Roman" w:hAnsi="Times New Roman" w:cs="Times New Roman"/>
          <w:sz w:val="28"/>
          <w:szCs w:val="28"/>
        </w:rPr>
        <w:t>и</w:t>
      </w:r>
      <w:r w:rsidRPr="008379CF">
        <w:rPr>
          <w:rFonts w:ascii="Times New Roman" w:hAnsi="Times New Roman" w:cs="Times New Roman"/>
          <w:sz w:val="28"/>
          <w:szCs w:val="28"/>
        </w:rPr>
        <w:t xml:space="preserve"> з екологією</w:t>
      </w:r>
      <w:r>
        <w:rPr>
          <w:rFonts w:ascii="Times New Roman" w:hAnsi="Times New Roman" w:cs="Times New Roman"/>
          <w:sz w:val="28"/>
          <w:szCs w:val="28"/>
        </w:rPr>
        <w:t xml:space="preserve"> </w:t>
      </w:r>
      <w:r w:rsidRPr="008379CF">
        <w:rPr>
          <w:rFonts w:ascii="Times New Roman" w:hAnsi="Times New Roman" w:cs="Times New Roman"/>
          <w:sz w:val="28"/>
          <w:szCs w:val="28"/>
        </w:rPr>
        <w:t>та</w:t>
      </w:r>
      <w:r>
        <w:rPr>
          <w:rFonts w:ascii="Times New Roman" w:hAnsi="Times New Roman" w:cs="Times New Roman"/>
          <w:sz w:val="28"/>
          <w:szCs w:val="28"/>
        </w:rPr>
        <w:t xml:space="preserve"> </w:t>
      </w:r>
      <w:r w:rsidRPr="008379CF">
        <w:rPr>
          <w:rFonts w:ascii="Times New Roman" w:hAnsi="Times New Roman" w:cs="Times New Roman"/>
          <w:sz w:val="28"/>
          <w:szCs w:val="28"/>
        </w:rPr>
        <w:t>зі проблеми здоров'ям</w:t>
      </w:r>
      <w:r>
        <w:rPr>
          <w:rFonts w:ascii="Times New Roman" w:hAnsi="Times New Roman" w:cs="Times New Roman"/>
          <w:sz w:val="28"/>
          <w:szCs w:val="28"/>
        </w:rPr>
        <w:t>, що частково зумовлені цими факторами</w:t>
      </w:r>
      <w:r w:rsidRPr="008379CF">
        <w:rPr>
          <w:rFonts w:ascii="Times New Roman" w:hAnsi="Times New Roman" w:cs="Times New Roman"/>
          <w:sz w:val="28"/>
          <w:szCs w:val="28"/>
        </w:rPr>
        <w:t>.</w:t>
      </w:r>
      <w:r>
        <w:rPr>
          <w:rFonts w:ascii="Times New Roman" w:hAnsi="Times New Roman" w:cs="Times New Roman"/>
          <w:sz w:val="28"/>
          <w:szCs w:val="28"/>
        </w:rPr>
        <w:t xml:space="preserve"> Актуальними є різнопланові </w:t>
      </w:r>
      <w:r w:rsidRPr="008379CF">
        <w:rPr>
          <w:rFonts w:ascii="Times New Roman" w:hAnsi="Times New Roman" w:cs="Times New Roman"/>
          <w:sz w:val="28"/>
          <w:szCs w:val="28"/>
        </w:rPr>
        <w:t>додатки для моніторингу власної фізичної активності</w:t>
      </w:r>
      <w:r>
        <w:rPr>
          <w:rFonts w:ascii="Times New Roman" w:hAnsi="Times New Roman" w:cs="Times New Roman"/>
          <w:sz w:val="28"/>
          <w:szCs w:val="28"/>
        </w:rPr>
        <w:t>, користувачами яких є</w:t>
      </w:r>
      <w:r w:rsidRPr="008379CF">
        <w:rPr>
          <w:rFonts w:ascii="Times New Roman" w:hAnsi="Times New Roman" w:cs="Times New Roman"/>
          <w:sz w:val="28"/>
          <w:szCs w:val="28"/>
        </w:rPr>
        <w:t xml:space="preserve"> </w:t>
      </w:r>
      <w:r>
        <w:rPr>
          <w:rFonts w:ascii="Times New Roman" w:hAnsi="Times New Roman" w:cs="Times New Roman"/>
          <w:sz w:val="28"/>
          <w:szCs w:val="28"/>
        </w:rPr>
        <w:t xml:space="preserve">як </w:t>
      </w:r>
      <w:r w:rsidRPr="008379CF">
        <w:rPr>
          <w:rFonts w:ascii="Times New Roman" w:hAnsi="Times New Roman" w:cs="Times New Roman"/>
          <w:sz w:val="28"/>
          <w:szCs w:val="28"/>
        </w:rPr>
        <w:t>люди</w:t>
      </w:r>
      <w:r>
        <w:rPr>
          <w:rFonts w:ascii="Times New Roman" w:hAnsi="Times New Roman" w:cs="Times New Roman"/>
          <w:sz w:val="28"/>
          <w:szCs w:val="28"/>
        </w:rPr>
        <w:t xml:space="preserve"> з певними фізіологічними чи й психоемоційними </w:t>
      </w:r>
      <w:r w:rsidRPr="008379CF">
        <w:rPr>
          <w:rFonts w:ascii="Times New Roman" w:hAnsi="Times New Roman" w:cs="Times New Roman"/>
          <w:sz w:val="28"/>
          <w:szCs w:val="28"/>
        </w:rPr>
        <w:t>проблем</w:t>
      </w:r>
      <w:r>
        <w:rPr>
          <w:rFonts w:ascii="Times New Roman" w:hAnsi="Times New Roman" w:cs="Times New Roman"/>
          <w:sz w:val="28"/>
          <w:szCs w:val="28"/>
        </w:rPr>
        <w:t xml:space="preserve">ами, так </w:t>
      </w:r>
      <w:r w:rsidRPr="008379CF">
        <w:rPr>
          <w:rFonts w:ascii="Times New Roman" w:hAnsi="Times New Roman" w:cs="Times New Roman"/>
          <w:sz w:val="28"/>
          <w:szCs w:val="28"/>
        </w:rPr>
        <w:t>й цілком здорові люди, які прагнуть вести здоровий спосіб життя.</w:t>
      </w:r>
    </w:p>
    <w:p w:rsidR="00930456" w:rsidRPr="00334AE5" w:rsidRDefault="00930456" w:rsidP="00930456">
      <w:pPr>
        <w:pBdr>
          <w:top w:val="nil"/>
          <w:left w:val="nil"/>
          <w:bottom w:val="nil"/>
          <w:right w:val="nil"/>
          <w:between w:val="nil"/>
        </w:pBdr>
        <w:tabs>
          <w:tab w:val="left" w:pos="713"/>
        </w:tabs>
        <w:spacing w:after="0" w:line="300" w:lineRule="auto"/>
        <w:ind w:firstLine="567"/>
        <w:jc w:val="both"/>
        <w:rPr>
          <w:rFonts w:ascii="Times New Roman" w:hAnsi="Times New Roman" w:cs="Times New Roman"/>
          <w:sz w:val="28"/>
          <w:szCs w:val="28"/>
        </w:rPr>
      </w:pPr>
      <w:r w:rsidRPr="008379CF">
        <w:rPr>
          <w:rFonts w:ascii="Times New Roman" w:hAnsi="Times New Roman" w:cs="Times New Roman"/>
          <w:sz w:val="28"/>
          <w:szCs w:val="28"/>
        </w:rPr>
        <w:t>З огляду на це, актуальн</w:t>
      </w:r>
      <w:r>
        <w:rPr>
          <w:rFonts w:ascii="Times New Roman" w:hAnsi="Times New Roman" w:cs="Times New Roman"/>
          <w:sz w:val="28"/>
          <w:szCs w:val="28"/>
        </w:rPr>
        <w:t>им</w:t>
      </w:r>
      <w:r w:rsidRPr="008379CF">
        <w:rPr>
          <w:rFonts w:ascii="Times New Roman" w:hAnsi="Times New Roman" w:cs="Times New Roman"/>
          <w:sz w:val="28"/>
          <w:szCs w:val="28"/>
        </w:rPr>
        <w:t xml:space="preserve"> є розроблення зручного та функціонального додатку </w:t>
      </w:r>
      <w:r>
        <w:rPr>
          <w:rFonts w:ascii="Times New Roman" w:hAnsi="Times New Roman" w:cs="Times New Roman"/>
          <w:sz w:val="28"/>
          <w:szCs w:val="28"/>
        </w:rPr>
        <w:t xml:space="preserve">для </w:t>
      </w:r>
      <w:r w:rsidRPr="008379CF">
        <w:rPr>
          <w:rFonts w:ascii="Times New Roman" w:hAnsi="Times New Roman" w:cs="Times New Roman"/>
          <w:sz w:val="28"/>
          <w:szCs w:val="28"/>
        </w:rPr>
        <w:t xml:space="preserve"> фікс</w:t>
      </w:r>
      <w:r>
        <w:rPr>
          <w:rFonts w:ascii="Times New Roman" w:hAnsi="Times New Roman" w:cs="Times New Roman"/>
          <w:sz w:val="28"/>
          <w:szCs w:val="28"/>
        </w:rPr>
        <w:t>ації</w:t>
      </w:r>
      <w:r w:rsidRPr="008379CF">
        <w:rPr>
          <w:rFonts w:ascii="Times New Roman" w:hAnsi="Times New Roman" w:cs="Times New Roman"/>
          <w:sz w:val="28"/>
          <w:szCs w:val="28"/>
        </w:rPr>
        <w:t xml:space="preserve"> </w:t>
      </w:r>
      <w:r>
        <w:rPr>
          <w:rFonts w:ascii="Times New Roman" w:hAnsi="Times New Roman" w:cs="Times New Roman"/>
          <w:sz w:val="28"/>
          <w:szCs w:val="28"/>
        </w:rPr>
        <w:t>даних про</w:t>
      </w:r>
      <w:r w:rsidRPr="008379CF">
        <w:rPr>
          <w:rFonts w:ascii="Times New Roman" w:hAnsi="Times New Roman" w:cs="Times New Roman"/>
          <w:sz w:val="28"/>
          <w:szCs w:val="28"/>
        </w:rPr>
        <w:t xml:space="preserve"> власн</w:t>
      </w:r>
      <w:r>
        <w:rPr>
          <w:rFonts w:ascii="Times New Roman" w:hAnsi="Times New Roman" w:cs="Times New Roman"/>
          <w:sz w:val="28"/>
          <w:szCs w:val="28"/>
        </w:rPr>
        <w:t>у</w:t>
      </w:r>
      <w:r w:rsidRPr="008379CF">
        <w:rPr>
          <w:rFonts w:ascii="Times New Roman" w:hAnsi="Times New Roman" w:cs="Times New Roman"/>
          <w:sz w:val="28"/>
          <w:szCs w:val="28"/>
        </w:rPr>
        <w:t xml:space="preserve"> фізичн</w:t>
      </w:r>
      <w:r>
        <w:rPr>
          <w:rFonts w:ascii="Times New Roman" w:hAnsi="Times New Roman" w:cs="Times New Roman"/>
          <w:sz w:val="28"/>
          <w:szCs w:val="28"/>
        </w:rPr>
        <w:t>у</w:t>
      </w:r>
      <w:r w:rsidRPr="008379CF">
        <w:rPr>
          <w:rFonts w:ascii="Times New Roman" w:hAnsi="Times New Roman" w:cs="Times New Roman"/>
          <w:sz w:val="28"/>
          <w:szCs w:val="28"/>
        </w:rPr>
        <w:t xml:space="preserve"> активн</w:t>
      </w:r>
      <w:r>
        <w:rPr>
          <w:rFonts w:ascii="Times New Roman" w:hAnsi="Times New Roman" w:cs="Times New Roman"/>
          <w:sz w:val="28"/>
          <w:szCs w:val="28"/>
        </w:rPr>
        <w:t>ість</w:t>
      </w:r>
      <w:r w:rsidRPr="008379CF">
        <w:rPr>
          <w:rFonts w:ascii="Times New Roman" w:hAnsi="Times New Roman" w:cs="Times New Roman"/>
          <w:sz w:val="28"/>
          <w:szCs w:val="28"/>
        </w:rPr>
        <w:t xml:space="preserve">, кількість спожитих калорій </w:t>
      </w:r>
      <w:r>
        <w:rPr>
          <w:rFonts w:ascii="Times New Roman" w:hAnsi="Times New Roman" w:cs="Times New Roman"/>
          <w:sz w:val="28"/>
          <w:szCs w:val="28"/>
        </w:rPr>
        <w:t xml:space="preserve"> та </w:t>
      </w:r>
      <w:r w:rsidRPr="008379CF">
        <w:rPr>
          <w:rFonts w:ascii="Times New Roman" w:hAnsi="Times New Roman" w:cs="Times New Roman"/>
          <w:sz w:val="28"/>
          <w:szCs w:val="28"/>
        </w:rPr>
        <w:t>інші важливі показники, що надають змогу оцінювати життєву активність.</w:t>
      </w:r>
      <w:r>
        <w:rPr>
          <w:rFonts w:ascii="Times New Roman" w:hAnsi="Times New Roman" w:cs="Times New Roman"/>
          <w:sz w:val="28"/>
          <w:szCs w:val="28"/>
        </w:rPr>
        <w:t xml:space="preserve"> </w:t>
      </w:r>
      <w:r w:rsidRPr="008379CF">
        <w:rPr>
          <w:rFonts w:ascii="Times New Roman" w:hAnsi="Times New Roman" w:cs="Times New Roman"/>
          <w:sz w:val="28"/>
          <w:szCs w:val="28"/>
        </w:rPr>
        <w:t>Такі додатки допомагають людям стати більш дисциплінованими в плані фізичних навантажень, дотримання дієт та підтримки певного плану щодо зміни власного здоров’я.</w:t>
      </w:r>
    </w:p>
    <w:p w:rsidR="00930456" w:rsidRDefault="00930456" w:rsidP="00930456">
      <w:pPr>
        <w:pBdr>
          <w:top w:val="nil"/>
          <w:left w:val="nil"/>
          <w:bottom w:val="nil"/>
          <w:right w:val="nil"/>
          <w:between w:val="nil"/>
        </w:pBdr>
        <w:tabs>
          <w:tab w:val="left" w:pos="713"/>
        </w:tabs>
        <w:spacing w:after="0" w:line="30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роботі здійснено аналіз предметної області, проаналізовано аналоги та визначено вимоги до системи та розроблено веб додаток, що може бути цікавий </w:t>
      </w:r>
      <w:r>
        <w:rPr>
          <w:rFonts w:ascii="Times New Roman" w:hAnsi="Times New Roman" w:cs="Times New Roman"/>
          <w:sz w:val="28"/>
          <w:szCs w:val="28"/>
        </w:rPr>
        <w:t xml:space="preserve">прихильникам </w:t>
      </w:r>
      <w:r w:rsidRPr="008379CF">
        <w:rPr>
          <w:rFonts w:ascii="Times New Roman" w:hAnsi="Times New Roman" w:cs="Times New Roman"/>
          <w:sz w:val="28"/>
          <w:szCs w:val="28"/>
        </w:rPr>
        <w:t>ведення здорового способу</w:t>
      </w:r>
      <w:r>
        <w:rPr>
          <w:rFonts w:ascii="Times New Roman" w:hAnsi="Times New Roman" w:cs="Times New Roman"/>
          <w:sz w:val="28"/>
          <w:szCs w:val="28"/>
        </w:rPr>
        <w:t xml:space="preserve"> життя</w:t>
      </w:r>
      <w:r w:rsidRPr="008379CF">
        <w:rPr>
          <w:rFonts w:ascii="Times New Roman" w:hAnsi="Times New Roman" w:cs="Times New Roman"/>
          <w:sz w:val="28"/>
          <w:szCs w:val="28"/>
        </w:rPr>
        <w:t>.</w:t>
      </w:r>
      <w:r>
        <w:rPr>
          <w:rFonts w:ascii="Times New Roman" w:hAnsi="Times New Roman" w:cs="Times New Roman"/>
          <w:sz w:val="28"/>
          <w:szCs w:val="28"/>
        </w:rPr>
        <w:t xml:space="preserve"> Додаток має наступний </w:t>
      </w:r>
      <w:r>
        <w:rPr>
          <w:rFonts w:ascii="Times New Roman" w:eastAsia="Times New Roman" w:hAnsi="Times New Roman" w:cs="Times New Roman"/>
          <w:sz w:val="28"/>
          <w:szCs w:val="28"/>
        </w:rPr>
        <w:t>функціонал:</w:t>
      </w:r>
    </w:p>
    <w:p w:rsidR="00930456" w:rsidRDefault="00930456" w:rsidP="00845DB7">
      <w:pPr>
        <w:numPr>
          <w:ilvl w:val="0"/>
          <w:numId w:val="79"/>
        </w:numPr>
        <w:tabs>
          <w:tab w:val="left" w:pos="993"/>
        </w:tabs>
        <w:spacing w:after="0" w:line="300" w:lineRule="auto"/>
        <w:ind w:left="993" w:hanging="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автентифікація та реєстрація клієнтів, дієтологів та адміністраторів в системі;</w:t>
      </w:r>
    </w:p>
    <w:p w:rsidR="00930456" w:rsidRDefault="00930456" w:rsidP="00845DB7">
      <w:pPr>
        <w:numPr>
          <w:ilvl w:val="0"/>
          <w:numId w:val="79"/>
        </w:numPr>
        <w:tabs>
          <w:tab w:val="left" w:pos="993"/>
        </w:tabs>
        <w:spacing w:after="0" w:line="300" w:lineRule="auto"/>
        <w:ind w:left="993" w:hanging="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редагування, видалення та призначення дієт для пацієнтів;</w:t>
      </w:r>
    </w:p>
    <w:p w:rsidR="00930456" w:rsidRPr="009E6EAA" w:rsidRDefault="00930456" w:rsidP="00845DB7">
      <w:pPr>
        <w:numPr>
          <w:ilvl w:val="0"/>
          <w:numId w:val="79"/>
        </w:numPr>
        <w:tabs>
          <w:tab w:val="left" w:pos="993"/>
        </w:tabs>
        <w:spacing w:after="0" w:line="300" w:lineRule="auto"/>
        <w:ind w:left="993" w:hanging="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надання можливості користувачу обрати власного дієтолога;</w:t>
      </w:r>
    </w:p>
    <w:p w:rsidR="00930456" w:rsidRPr="005D448B" w:rsidRDefault="00930456" w:rsidP="00845DB7">
      <w:pPr>
        <w:numPr>
          <w:ilvl w:val="0"/>
          <w:numId w:val="79"/>
        </w:numPr>
        <w:tabs>
          <w:tab w:val="left" w:pos="993"/>
        </w:tabs>
        <w:spacing w:after="0" w:line="300" w:lineRule="auto"/>
        <w:ind w:left="993" w:hanging="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наявність меню керування пацієнтами та дієтологами;</w:t>
      </w:r>
    </w:p>
    <w:p w:rsidR="00930456" w:rsidRPr="009E6EAA" w:rsidRDefault="00930456" w:rsidP="00845DB7">
      <w:pPr>
        <w:numPr>
          <w:ilvl w:val="0"/>
          <w:numId w:val="79"/>
        </w:numPr>
        <w:tabs>
          <w:tab w:val="left" w:pos="993"/>
        </w:tabs>
        <w:spacing w:after="0" w:line="300" w:lineRule="auto"/>
        <w:ind w:left="993" w:hanging="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можливість дієтологам вносити інформацію про пацієнтів та залишати для них рекомендації.</w:t>
      </w:r>
    </w:p>
    <w:p w:rsidR="00930456" w:rsidRDefault="00930456" w:rsidP="00930456">
      <w:pPr>
        <w:spacing w:after="0" w:line="30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Система реалізована засобами </w:t>
      </w:r>
      <w:r>
        <w:rPr>
          <w:rFonts w:ascii="Times New Roman" w:eastAsia="Times New Roman" w:hAnsi="Times New Roman" w:cs="Times New Roman"/>
          <w:sz w:val="28"/>
          <w:szCs w:val="28"/>
          <w:lang w:val="en-US"/>
        </w:rPr>
        <w:t>Node</w:t>
      </w:r>
      <w:r w:rsidRPr="0024095A">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js</w:t>
      </w:r>
      <w:r w:rsidRPr="0024095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React</w:t>
      </w:r>
      <w:r w:rsidRPr="0024095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та </w:t>
      </w:r>
      <w:r>
        <w:rPr>
          <w:rFonts w:ascii="Times New Roman" w:eastAsia="Times New Roman" w:hAnsi="Times New Roman" w:cs="Times New Roman"/>
          <w:sz w:val="28"/>
          <w:szCs w:val="28"/>
          <w:lang w:val="en-US"/>
        </w:rPr>
        <w:t>MongoDB</w:t>
      </w:r>
      <w:r>
        <w:rPr>
          <w:rFonts w:ascii="Times New Roman" w:eastAsia="Times New Roman" w:hAnsi="Times New Roman" w:cs="Times New Roman"/>
          <w:sz w:val="28"/>
          <w:szCs w:val="28"/>
        </w:rPr>
        <w:t xml:space="preserve">. Для забезпечення інтерактивності елементів інтерфейсу системи та їх взаємодії з користувачем використано JavaScript; сценарії, які виконуються на стороні сервера, реалізовано засобами </w:t>
      </w:r>
      <w:r>
        <w:rPr>
          <w:rFonts w:ascii="Times New Roman" w:eastAsia="Times New Roman" w:hAnsi="Times New Roman" w:cs="Times New Roman"/>
          <w:sz w:val="28"/>
          <w:szCs w:val="28"/>
          <w:lang w:val="en-US"/>
        </w:rPr>
        <w:t>Node</w:t>
      </w:r>
      <w:r w:rsidRPr="009E6EAA">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js</w:t>
      </w:r>
      <w:r>
        <w:rPr>
          <w:rFonts w:ascii="Times New Roman" w:eastAsia="Times New Roman" w:hAnsi="Times New Roman" w:cs="Times New Roman"/>
          <w:sz w:val="28"/>
          <w:szCs w:val="28"/>
        </w:rPr>
        <w:t xml:space="preserve"> [1]. Для роботи з даними обрано документно-орієнтовану систему керування базами систему даних MongoDB [2].</w:t>
      </w:r>
    </w:p>
    <w:p w:rsidR="00930456" w:rsidRPr="00E40A57" w:rsidRDefault="00930456" w:rsidP="00930456">
      <w:pPr>
        <w:pBdr>
          <w:top w:val="nil"/>
          <w:left w:val="nil"/>
          <w:bottom w:val="nil"/>
          <w:right w:val="nil"/>
          <w:between w:val="nil"/>
        </w:pBdr>
        <w:spacing w:after="0" w:line="300" w:lineRule="auto"/>
        <w:ind w:firstLine="567"/>
        <w:jc w:val="both"/>
        <w:rPr>
          <w:rFonts w:ascii="Times New Roman" w:hAnsi="Times New Roman" w:cs="Times New Roman"/>
          <w:color w:val="000000"/>
          <w:sz w:val="28"/>
          <w:szCs w:val="28"/>
        </w:rPr>
      </w:pPr>
      <w:r w:rsidRPr="006F2B23">
        <w:rPr>
          <w:rFonts w:ascii="Times New Roman" w:hAnsi="Times New Roman" w:cs="Times New Roman"/>
          <w:color w:val="000000"/>
          <w:sz w:val="28"/>
          <w:szCs w:val="28"/>
        </w:rPr>
        <w:t xml:space="preserve">Інтерфейс в системі реалізовано на базі логіки створення, перегляду, оновлення та видалення різних даних користувачем, який має </w:t>
      </w:r>
      <w:r>
        <w:rPr>
          <w:rFonts w:ascii="Times New Roman" w:hAnsi="Times New Roman" w:cs="Times New Roman"/>
          <w:color w:val="000000"/>
          <w:sz w:val="28"/>
          <w:szCs w:val="28"/>
        </w:rPr>
        <w:t xml:space="preserve">відповідний рівень </w:t>
      </w:r>
      <w:r w:rsidRPr="006F2B23">
        <w:rPr>
          <w:rFonts w:ascii="Times New Roman" w:hAnsi="Times New Roman" w:cs="Times New Roman"/>
          <w:color w:val="000000"/>
          <w:sz w:val="28"/>
          <w:szCs w:val="28"/>
        </w:rPr>
        <w:t>доступ</w:t>
      </w:r>
      <w:r>
        <w:rPr>
          <w:rFonts w:ascii="Times New Roman" w:hAnsi="Times New Roman" w:cs="Times New Roman"/>
          <w:color w:val="000000"/>
          <w:sz w:val="28"/>
          <w:szCs w:val="28"/>
        </w:rPr>
        <w:t>у</w:t>
      </w:r>
      <w:r w:rsidRPr="006F2B23">
        <w:rPr>
          <w:rFonts w:ascii="Times New Roman" w:hAnsi="Times New Roman" w:cs="Times New Roman"/>
          <w:color w:val="000000"/>
          <w:sz w:val="28"/>
          <w:szCs w:val="28"/>
        </w:rPr>
        <w:t xml:space="preserve">. Користувачі та відповідні дані розділені </w:t>
      </w:r>
      <w:r>
        <w:rPr>
          <w:rFonts w:ascii="Times New Roman" w:hAnsi="Times New Roman" w:cs="Times New Roman"/>
          <w:color w:val="000000"/>
          <w:sz w:val="28"/>
          <w:szCs w:val="28"/>
        </w:rPr>
        <w:t>за</w:t>
      </w:r>
      <w:r w:rsidRPr="006F2B23">
        <w:rPr>
          <w:rFonts w:ascii="Times New Roman" w:hAnsi="Times New Roman" w:cs="Times New Roman"/>
          <w:color w:val="000000"/>
          <w:sz w:val="28"/>
          <w:szCs w:val="28"/>
        </w:rPr>
        <w:t xml:space="preserve"> окремим</w:t>
      </w:r>
      <w:r>
        <w:rPr>
          <w:rFonts w:ascii="Times New Roman" w:hAnsi="Times New Roman" w:cs="Times New Roman"/>
          <w:color w:val="000000"/>
          <w:sz w:val="28"/>
          <w:szCs w:val="28"/>
        </w:rPr>
        <w:t>и</w:t>
      </w:r>
      <w:r w:rsidRPr="006F2B23">
        <w:rPr>
          <w:rFonts w:ascii="Times New Roman" w:hAnsi="Times New Roman" w:cs="Times New Roman"/>
          <w:color w:val="000000"/>
          <w:sz w:val="28"/>
          <w:szCs w:val="28"/>
        </w:rPr>
        <w:t xml:space="preserve"> документам</w:t>
      </w:r>
      <w:r>
        <w:rPr>
          <w:rFonts w:ascii="Times New Roman" w:hAnsi="Times New Roman" w:cs="Times New Roman"/>
          <w:color w:val="000000"/>
          <w:sz w:val="28"/>
          <w:szCs w:val="28"/>
        </w:rPr>
        <w:t>и</w:t>
      </w:r>
      <w:r w:rsidRPr="006F2B23">
        <w:rPr>
          <w:rFonts w:ascii="Times New Roman" w:hAnsi="Times New Roman" w:cs="Times New Roman"/>
          <w:color w:val="000000"/>
          <w:sz w:val="28"/>
          <w:szCs w:val="28"/>
        </w:rPr>
        <w:t>.</w:t>
      </w:r>
      <w:r w:rsidRPr="008946F2">
        <w:rPr>
          <w:rFonts w:ascii="Times New Roman" w:hAnsi="Times New Roman" w:cs="Times New Roman"/>
          <w:color w:val="000000"/>
          <w:sz w:val="28"/>
          <w:szCs w:val="28"/>
        </w:rPr>
        <w:t xml:space="preserve"> </w:t>
      </w:r>
      <w:r w:rsidRPr="006F2B23">
        <w:rPr>
          <w:rFonts w:ascii="Times New Roman" w:hAnsi="Times New Roman" w:cs="Times New Roman"/>
          <w:color w:val="000000"/>
          <w:sz w:val="28"/>
          <w:szCs w:val="28"/>
        </w:rPr>
        <w:t>Кожен користувач має відповідний дозвіл на здійснення будь яких дій в системі.</w:t>
      </w:r>
      <w:r>
        <w:rPr>
          <w:rFonts w:ascii="Times New Roman" w:hAnsi="Times New Roman" w:cs="Times New Roman"/>
          <w:color w:val="000000"/>
          <w:sz w:val="28"/>
          <w:szCs w:val="28"/>
        </w:rPr>
        <w:t xml:space="preserve"> Головна сторінка сайту містить опції для входу в особистий акаунт та можливість зареєструвати новий акаунт в системі (рис.1).</w:t>
      </w:r>
    </w:p>
    <w:p w:rsidR="00930456" w:rsidRDefault="00930456" w:rsidP="00930456">
      <w:pPr>
        <w:pBdr>
          <w:top w:val="nil"/>
          <w:left w:val="nil"/>
          <w:bottom w:val="nil"/>
          <w:right w:val="nil"/>
          <w:between w:val="nil"/>
        </w:pBdr>
        <w:spacing w:line="360" w:lineRule="auto"/>
        <w:jc w:val="center"/>
        <w:rPr>
          <w:color w:val="000000"/>
          <w:sz w:val="28"/>
          <w:szCs w:val="28"/>
        </w:rPr>
      </w:pPr>
      <w:r>
        <w:rPr>
          <w:noProof/>
        </w:rPr>
        <w:drawing>
          <wp:inline distT="0" distB="0" distL="0" distR="0">
            <wp:extent cx="5626622" cy="4055533"/>
            <wp:effectExtent l="1905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stretch>
                      <a:fillRect/>
                    </a:stretch>
                  </pic:blipFill>
                  <pic:spPr>
                    <a:xfrm>
                      <a:off x="0" y="0"/>
                      <a:ext cx="5689782" cy="4101057"/>
                    </a:xfrm>
                    <a:prstGeom prst="rect">
                      <a:avLst/>
                    </a:prstGeom>
                  </pic:spPr>
                </pic:pic>
              </a:graphicData>
            </a:graphic>
          </wp:inline>
        </w:drawing>
      </w:r>
    </w:p>
    <w:p w:rsidR="00930456" w:rsidRPr="00C2217C" w:rsidRDefault="00930456" w:rsidP="00930456">
      <w:pPr>
        <w:pBdr>
          <w:top w:val="nil"/>
          <w:left w:val="nil"/>
          <w:bottom w:val="nil"/>
          <w:right w:val="nil"/>
          <w:between w:val="nil"/>
        </w:pBdr>
        <w:spacing w:after="0" w:line="300" w:lineRule="auto"/>
        <w:ind w:firstLine="567"/>
        <w:jc w:val="center"/>
        <w:rPr>
          <w:rFonts w:ascii="Times New Roman" w:hAnsi="Times New Roman" w:cs="Times New Roman"/>
          <w:b/>
          <w:iCs/>
          <w:sz w:val="28"/>
          <w:szCs w:val="28"/>
        </w:rPr>
      </w:pPr>
      <w:r w:rsidRPr="00C2217C">
        <w:rPr>
          <w:rFonts w:ascii="Times New Roman" w:hAnsi="Times New Roman" w:cs="Times New Roman"/>
          <w:b/>
          <w:iCs/>
          <w:color w:val="000000"/>
          <w:sz w:val="28"/>
          <w:szCs w:val="28"/>
        </w:rPr>
        <w:t xml:space="preserve">Рис. 1. Головна сторінка веб додатку </w:t>
      </w:r>
      <w:r w:rsidRPr="00C2217C">
        <w:rPr>
          <w:rFonts w:ascii="Times New Roman" w:hAnsi="Times New Roman" w:cs="Times New Roman"/>
          <w:b/>
          <w:iCs/>
          <w:sz w:val="28"/>
          <w:szCs w:val="28"/>
          <w:lang w:val="en-US"/>
        </w:rPr>
        <w:t>Healthy</w:t>
      </w:r>
      <w:r w:rsidRPr="00C2217C">
        <w:rPr>
          <w:rFonts w:ascii="Times New Roman" w:hAnsi="Times New Roman" w:cs="Times New Roman"/>
          <w:b/>
          <w:iCs/>
          <w:sz w:val="28"/>
          <w:szCs w:val="28"/>
        </w:rPr>
        <w:t xml:space="preserve"> </w:t>
      </w:r>
      <w:r w:rsidRPr="00C2217C">
        <w:rPr>
          <w:rFonts w:ascii="Times New Roman" w:hAnsi="Times New Roman" w:cs="Times New Roman"/>
          <w:b/>
          <w:iCs/>
          <w:sz w:val="28"/>
          <w:szCs w:val="28"/>
          <w:lang w:val="en-US"/>
        </w:rPr>
        <w:t>Life</w:t>
      </w:r>
    </w:p>
    <w:p w:rsidR="00930456" w:rsidRPr="00930456" w:rsidRDefault="00930456" w:rsidP="00930456">
      <w:pPr>
        <w:pBdr>
          <w:top w:val="nil"/>
          <w:left w:val="nil"/>
          <w:bottom w:val="nil"/>
          <w:right w:val="nil"/>
          <w:between w:val="nil"/>
        </w:pBdr>
        <w:spacing w:after="0" w:line="300" w:lineRule="auto"/>
        <w:ind w:firstLine="709"/>
        <w:jc w:val="both"/>
        <w:rPr>
          <w:rFonts w:ascii="Times New Roman" w:hAnsi="Times New Roman" w:cs="Times New Roman"/>
          <w:color w:val="000000"/>
          <w:sz w:val="28"/>
          <w:szCs w:val="28"/>
        </w:rPr>
      </w:pPr>
    </w:p>
    <w:p w:rsidR="00930456" w:rsidRDefault="00930456" w:rsidP="00930456">
      <w:pPr>
        <w:pBdr>
          <w:top w:val="nil"/>
          <w:left w:val="nil"/>
          <w:bottom w:val="nil"/>
          <w:right w:val="nil"/>
          <w:between w:val="nil"/>
        </w:pBdr>
        <w:spacing w:after="0" w:line="30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Д</w:t>
      </w:r>
      <w:r w:rsidRPr="006F2B23">
        <w:rPr>
          <w:rFonts w:ascii="Times New Roman" w:hAnsi="Times New Roman" w:cs="Times New Roman"/>
          <w:color w:val="000000"/>
          <w:sz w:val="28"/>
          <w:szCs w:val="28"/>
        </w:rPr>
        <w:t>ієтолог</w:t>
      </w:r>
      <w:r>
        <w:rPr>
          <w:rFonts w:ascii="Times New Roman" w:hAnsi="Times New Roman" w:cs="Times New Roman"/>
          <w:color w:val="000000"/>
          <w:sz w:val="28"/>
          <w:szCs w:val="28"/>
        </w:rPr>
        <w:t xml:space="preserve">и, зареєстровані в системі, мають </w:t>
      </w:r>
      <w:r w:rsidRPr="006F2B23">
        <w:rPr>
          <w:rFonts w:ascii="Times New Roman" w:hAnsi="Times New Roman" w:cs="Times New Roman"/>
          <w:color w:val="000000"/>
          <w:sz w:val="28"/>
          <w:szCs w:val="28"/>
        </w:rPr>
        <w:t>список власних пацієнтів</w:t>
      </w:r>
      <w:r>
        <w:rPr>
          <w:rFonts w:ascii="Times New Roman" w:hAnsi="Times New Roman" w:cs="Times New Roman"/>
          <w:color w:val="000000"/>
          <w:sz w:val="28"/>
          <w:szCs w:val="28"/>
        </w:rPr>
        <w:t xml:space="preserve"> та можуть обмінюватись з ними інформацією (рис.2)</w:t>
      </w:r>
      <w:r w:rsidRPr="006F2B23">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p>
    <w:p w:rsidR="00930456" w:rsidRDefault="00930456" w:rsidP="00930456">
      <w:pPr>
        <w:pBdr>
          <w:top w:val="nil"/>
          <w:left w:val="nil"/>
          <w:bottom w:val="nil"/>
          <w:right w:val="nil"/>
          <w:between w:val="nil"/>
        </w:pBdr>
        <w:spacing w:line="360" w:lineRule="auto"/>
        <w:jc w:val="center"/>
        <w:rPr>
          <w:color w:val="000000"/>
          <w:sz w:val="28"/>
          <w:szCs w:val="28"/>
        </w:rPr>
      </w:pPr>
      <w:r>
        <w:rPr>
          <w:noProof/>
          <w:color w:val="000000"/>
          <w:sz w:val="28"/>
          <w:szCs w:val="28"/>
        </w:rPr>
        <w:drawing>
          <wp:inline distT="0" distB="0" distL="0" distR="0">
            <wp:extent cx="6238875" cy="3148591"/>
            <wp:effectExtent l="0" t="0" r="0"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245066" cy="3151715"/>
                    </a:xfrm>
                    <a:prstGeom prst="rect">
                      <a:avLst/>
                    </a:prstGeom>
                    <a:noFill/>
                    <a:ln>
                      <a:noFill/>
                    </a:ln>
                  </pic:spPr>
                </pic:pic>
              </a:graphicData>
            </a:graphic>
          </wp:inline>
        </w:drawing>
      </w:r>
    </w:p>
    <w:p w:rsidR="00930456" w:rsidRPr="00C2217C" w:rsidRDefault="00930456" w:rsidP="00930456">
      <w:pPr>
        <w:pBdr>
          <w:top w:val="nil"/>
          <w:left w:val="nil"/>
          <w:bottom w:val="nil"/>
          <w:right w:val="nil"/>
          <w:between w:val="nil"/>
        </w:pBdr>
        <w:spacing w:after="0" w:line="300" w:lineRule="auto"/>
        <w:ind w:firstLine="567"/>
        <w:jc w:val="center"/>
        <w:rPr>
          <w:rFonts w:ascii="Times New Roman" w:hAnsi="Times New Roman" w:cs="Times New Roman"/>
          <w:b/>
          <w:iCs/>
          <w:color w:val="000000"/>
          <w:sz w:val="28"/>
          <w:szCs w:val="28"/>
        </w:rPr>
      </w:pPr>
      <w:r w:rsidRPr="00C2217C">
        <w:rPr>
          <w:rFonts w:ascii="Times New Roman" w:hAnsi="Times New Roman" w:cs="Times New Roman"/>
          <w:b/>
          <w:iCs/>
          <w:color w:val="000000"/>
          <w:sz w:val="28"/>
          <w:szCs w:val="28"/>
        </w:rPr>
        <w:t>Рис. 2. Сторінка вибору користувачів</w:t>
      </w:r>
    </w:p>
    <w:p w:rsidR="00930456" w:rsidRDefault="00930456" w:rsidP="00930456">
      <w:pPr>
        <w:pBdr>
          <w:top w:val="nil"/>
          <w:left w:val="nil"/>
          <w:bottom w:val="nil"/>
          <w:right w:val="nil"/>
          <w:between w:val="nil"/>
        </w:pBdr>
        <w:spacing w:after="0" w:line="30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Для кожного користувача дієтолог може призначити індивідуальні рекомендації, створивши їх, або призначити відповідні рекомендації із зарезервованих в системі (рис.3).</w:t>
      </w:r>
    </w:p>
    <w:p w:rsidR="00930456" w:rsidRPr="004D3995" w:rsidRDefault="00930456" w:rsidP="00930456">
      <w:pPr>
        <w:pBdr>
          <w:top w:val="nil"/>
          <w:left w:val="nil"/>
          <w:bottom w:val="nil"/>
          <w:right w:val="nil"/>
          <w:between w:val="nil"/>
        </w:pBdr>
        <w:spacing w:line="360" w:lineRule="auto"/>
        <w:jc w:val="center"/>
        <w:rPr>
          <w:color w:val="000000"/>
          <w:sz w:val="28"/>
          <w:szCs w:val="28"/>
        </w:rPr>
      </w:pPr>
      <w:r>
        <w:rPr>
          <w:noProof/>
        </w:rPr>
        <w:drawing>
          <wp:inline distT="0" distB="0" distL="0" distR="0">
            <wp:extent cx="5399405" cy="4012172"/>
            <wp:effectExtent l="19050" t="0" r="0" b="0"/>
            <wp:docPr id="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stretch>
                      <a:fillRect/>
                    </a:stretch>
                  </pic:blipFill>
                  <pic:spPr>
                    <a:xfrm>
                      <a:off x="0" y="0"/>
                      <a:ext cx="5423604" cy="4030154"/>
                    </a:xfrm>
                    <a:prstGeom prst="rect">
                      <a:avLst/>
                    </a:prstGeom>
                  </pic:spPr>
                </pic:pic>
              </a:graphicData>
            </a:graphic>
          </wp:inline>
        </w:drawing>
      </w:r>
    </w:p>
    <w:p w:rsidR="00930456" w:rsidRPr="00C2217C" w:rsidRDefault="00930456" w:rsidP="00930456">
      <w:pPr>
        <w:pBdr>
          <w:top w:val="nil"/>
          <w:left w:val="nil"/>
          <w:bottom w:val="nil"/>
          <w:right w:val="nil"/>
          <w:between w:val="nil"/>
        </w:pBdr>
        <w:tabs>
          <w:tab w:val="left" w:pos="3994"/>
        </w:tabs>
        <w:spacing w:after="0" w:line="300" w:lineRule="auto"/>
        <w:ind w:left="181" w:firstLine="709"/>
        <w:jc w:val="center"/>
        <w:rPr>
          <w:rFonts w:ascii="Times New Roman" w:hAnsi="Times New Roman" w:cs="Times New Roman"/>
          <w:b/>
          <w:iCs/>
          <w:color w:val="000000"/>
          <w:sz w:val="28"/>
          <w:szCs w:val="28"/>
        </w:rPr>
      </w:pPr>
      <w:r w:rsidRPr="00C2217C">
        <w:rPr>
          <w:rFonts w:ascii="Times New Roman" w:hAnsi="Times New Roman" w:cs="Times New Roman"/>
          <w:b/>
          <w:iCs/>
          <w:color w:val="000000"/>
          <w:sz w:val="28"/>
          <w:szCs w:val="28"/>
        </w:rPr>
        <w:t>Рис. 3. Сторінка вибору рекомендації</w:t>
      </w:r>
    </w:p>
    <w:p w:rsidR="00930456" w:rsidRPr="00C2217C" w:rsidRDefault="00930456" w:rsidP="00930456">
      <w:pPr>
        <w:pBdr>
          <w:top w:val="nil"/>
          <w:left w:val="nil"/>
          <w:bottom w:val="nil"/>
          <w:right w:val="nil"/>
          <w:between w:val="nil"/>
        </w:pBdr>
        <w:spacing w:after="0" w:line="300" w:lineRule="auto"/>
        <w:ind w:firstLine="567"/>
        <w:jc w:val="both"/>
        <w:rPr>
          <w:rFonts w:ascii="Times New Roman" w:hAnsi="Times New Roman" w:cs="Times New Roman"/>
          <w:color w:val="000000"/>
          <w:sz w:val="28"/>
          <w:szCs w:val="28"/>
        </w:rPr>
      </w:pPr>
      <w:r w:rsidRPr="00C2217C">
        <w:rPr>
          <w:rFonts w:ascii="Times New Roman" w:hAnsi="Times New Roman" w:cs="Times New Roman"/>
          <w:color w:val="000000"/>
          <w:sz w:val="28"/>
          <w:szCs w:val="28"/>
        </w:rPr>
        <w:t>В системі реалізовано можливість для дієтолога переглядати, перевіряти та затверджувати медичні тести користувача, без яких не можна створити дієту, оскільки для створення якісної та збалансованої дієти потрібні в першу чергу медичні дані про стан здоров’я користувача.</w:t>
      </w:r>
    </w:p>
    <w:p w:rsidR="00930456" w:rsidRPr="00C2217C" w:rsidRDefault="00930456" w:rsidP="00930456">
      <w:pPr>
        <w:pBdr>
          <w:top w:val="nil"/>
          <w:left w:val="nil"/>
          <w:bottom w:val="nil"/>
          <w:right w:val="nil"/>
          <w:between w:val="nil"/>
        </w:pBdr>
        <w:spacing w:after="0" w:line="300" w:lineRule="auto"/>
        <w:ind w:firstLine="567"/>
        <w:jc w:val="both"/>
        <w:rPr>
          <w:rFonts w:ascii="Times New Roman" w:hAnsi="Times New Roman" w:cs="Times New Roman"/>
          <w:color w:val="000000"/>
          <w:sz w:val="28"/>
          <w:szCs w:val="28"/>
        </w:rPr>
      </w:pPr>
      <w:r w:rsidRPr="00C2217C">
        <w:rPr>
          <w:rFonts w:ascii="Times New Roman" w:hAnsi="Times New Roman" w:cs="Times New Roman"/>
          <w:color w:val="000000"/>
          <w:sz w:val="28"/>
          <w:szCs w:val="28"/>
        </w:rPr>
        <w:t>Таким чином, розроблений веб додаток має зручний інтерфейс та  цікавий функціонал і може бути цікавим широкому колу користувачів, оскільки надає можливість користувачам обрати дієтолога, переглядати власну фізичну активність, переглядати та контролювати показники харчування, призначення дієтологом дієт, вибір страв та раціону тощо.</w:t>
      </w:r>
    </w:p>
    <w:p w:rsidR="00930456" w:rsidRPr="00C2217C" w:rsidRDefault="00930456" w:rsidP="00930456">
      <w:pPr>
        <w:spacing w:after="0" w:line="300" w:lineRule="auto"/>
        <w:ind w:firstLine="709"/>
        <w:jc w:val="both"/>
        <w:rPr>
          <w:rFonts w:ascii="Times New Roman" w:eastAsia="Times New Roman" w:hAnsi="Times New Roman" w:cs="Times New Roman"/>
          <w:sz w:val="28"/>
          <w:szCs w:val="28"/>
        </w:rPr>
      </w:pPr>
    </w:p>
    <w:p w:rsidR="00930456" w:rsidRPr="00C2217C" w:rsidRDefault="00930456" w:rsidP="00930456">
      <w:pPr>
        <w:pStyle w:val="Standard"/>
        <w:spacing w:line="300" w:lineRule="auto"/>
        <w:ind w:left="567"/>
        <w:outlineLvl w:val="0"/>
        <w:rPr>
          <w:b/>
          <w:sz w:val="28"/>
          <w:szCs w:val="28"/>
          <w:lang w:val="uk-UA"/>
        </w:rPr>
      </w:pPr>
      <w:r w:rsidRPr="0068726A">
        <w:rPr>
          <w:b/>
          <w:bCs/>
          <w:sz w:val="28"/>
          <w:szCs w:val="28"/>
          <w:lang w:eastAsia="ru-RU"/>
        </w:rPr>
        <w:t>Список джерел інформації:</w:t>
      </w:r>
    </w:p>
    <w:p w:rsidR="00930456" w:rsidRPr="00C2217C" w:rsidRDefault="00930456" w:rsidP="00845DB7">
      <w:pPr>
        <w:numPr>
          <w:ilvl w:val="0"/>
          <w:numId w:val="6"/>
        </w:numPr>
        <w:tabs>
          <w:tab w:val="left" w:pos="993"/>
        </w:tabs>
        <w:spacing w:after="0" w:line="300" w:lineRule="auto"/>
        <w:ind w:left="0" w:firstLine="567"/>
        <w:jc w:val="both"/>
        <w:rPr>
          <w:rFonts w:ascii="Times New Roman" w:hAnsi="Times New Roman" w:cs="Times New Roman"/>
          <w:color w:val="000000"/>
          <w:sz w:val="28"/>
          <w:szCs w:val="28"/>
        </w:rPr>
      </w:pPr>
      <w:bookmarkStart w:id="63" w:name="_Ref89633391"/>
      <w:r w:rsidRPr="00C2217C">
        <w:rPr>
          <w:rFonts w:ascii="Times New Roman" w:hAnsi="Times New Roman" w:cs="Times New Roman"/>
          <w:color w:val="000000"/>
          <w:sz w:val="28"/>
          <w:szCs w:val="28"/>
        </w:rPr>
        <w:t xml:space="preserve">Node.js. Вікіпедія [Електронний ресурс] – Режим доступу: </w:t>
      </w:r>
      <w:hyperlink r:id="rId95">
        <w:r w:rsidRPr="00C2217C">
          <w:rPr>
            <w:rFonts w:ascii="Times New Roman" w:hAnsi="Times New Roman" w:cs="Times New Roman"/>
            <w:color w:val="000000"/>
            <w:sz w:val="28"/>
            <w:szCs w:val="28"/>
          </w:rPr>
          <w:t>https://uk.wikipedia.org/wiki/Node.js</w:t>
        </w:r>
      </w:hyperlink>
      <w:r w:rsidRPr="00C2217C">
        <w:rPr>
          <w:rFonts w:ascii="Times New Roman" w:hAnsi="Times New Roman" w:cs="Times New Roman"/>
          <w:color w:val="000000"/>
          <w:sz w:val="28"/>
          <w:szCs w:val="28"/>
        </w:rPr>
        <w:t>.</w:t>
      </w:r>
      <w:bookmarkEnd w:id="63"/>
    </w:p>
    <w:p w:rsidR="00930456" w:rsidRPr="00C2217C" w:rsidRDefault="00930456" w:rsidP="00845DB7">
      <w:pPr>
        <w:numPr>
          <w:ilvl w:val="0"/>
          <w:numId w:val="6"/>
        </w:numPr>
        <w:tabs>
          <w:tab w:val="left" w:pos="993"/>
        </w:tabs>
        <w:spacing w:after="0" w:line="300" w:lineRule="auto"/>
        <w:ind w:left="0" w:firstLine="567"/>
        <w:jc w:val="both"/>
        <w:rPr>
          <w:rFonts w:ascii="Times New Roman" w:hAnsi="Times New Roman" w:cs="Times New Roman"/>
          <w:color w:val="000000"/>
          <w:sz w:val="28"/>
          <w:szCs w:val="28"/>
        </w:rPr>
      </w:pPr>
      <w:bookmarkStart w:id="64" w:name="_Ref89633570"/>
      <w:r w:rsidRPr="00C2217C">
        <w:rPr>
          <w:rFonts w:ascii="Times New Roman" w:hAnsi="Times New Roman" w:cs="Times New Roman"/>
          <w:color w:val="000000"/>
          <w:sz w:val="28"/>
          <w:szCs w:val="28"/>
        </w:rPr>
        <w:t xml:space="preserve">MongoDB. Документація. // Офіційний сайт MongoDB [Електронний ресурс] – Режим доступу: </w:t>
      </w:r>
      <w:hyperlink r:id="rId96">
        <w:r w:rsidRPr="00C2217C">
          <w:rPr>
            <w:rFonts w:ascii="Times New Roman" w:hAnsi="Times New Roman" w:cs="Times New Roman"/>
            <w:color w:val="000000"/>
            <w:sz w:val="28"/>
            <w:szCs w:val="28"/>
          </w:rPr>
          <w:t>https://www.mongodb.com</w:t>
        </w:r>
      </w:hyperlink>
      <w:bookmarkEnd w:id="64"/>
    </w:p>
    <w:p w:rsidR="00930456" w:rsidRPr="00C2217C" w:rsidRDefault="00930456" w:rsidP="00930456">
      <w:pPr>
        <w:tabs>
          <w:tab w:val="left" w:pos="993"/>
        </w:tabs>
        <w:spacing w:after="0" w:line="300" w:lineRule="auto"/>
        <w:ind w:firstLine="567"/>
        <w:jc w:val="both"/>
        <w:rPr>
          <w:rFonts w:ascii="Times New Roman" w:hAnsi="Times New Roman" w:cs="Times New Roman"/>
          <w:sz w:val="28"/>
          <w:szCs w:val="28"/>
        </w:rPr>
      </w:pPr>
    </w:p>
    <w:p w:rsidR="00930456" w:rsidRDefault="00930456" w:rsidP="00930456">
      <w:pPr>
        <w:rPr>
          <w:rFonts w:ascii="Times New Roman" w:hAnsi="Times New Roman" w:cs="Times New Roman"/>
          <w:sz w:val="28"/>
          <w:szCs w:val="28"/>
        </w:rPr>
      </w:pPr>
      <w:r>
        <w:rPr>
          <w:rFonts w:ascii="Times New Roman" w:hAnsi="Times New Roman" w:cs="Times New Roman"/>
          <w:sz w:val="28"/>
          <w:szCs w:val="28"/>
        </w:rPr>
        <w:br w:type="page"/>
      </w:r>
    </w:p>
    <w:p w:rsidR="00930456" w:rsidRPr="00B57050" w:rsidRDefault="00930456" w:rsidP="00930456">
      <w:pPr>
        <w:spacing w:after="0" w:line="240" w:lineRule="auto"/>
        <w:jc w:val="right"/>
        <w:rPr>
          <w:rFonts w:ascii="Times New Roman" w:hAnsi="Times New Roman"/>
          <w:b/>
          <w:sz w:val="28"/>
          <w:szCs w:val="28"/>
        </w:rPr>
      </w:pPr>
      <w:r>
        <w:rPr>
          <w:rFonts w:ascii="Times New Roman" w:hAnsi="Times New Roman"/>
          <w:b/>
          <w:sz w:val="28"/>
          <w:szCs w:val="28"/>
        </w:rPr>
        <w:t>Кобильник Т.П.</w:t>
      </w:r>
    </w:p>
    <w:p w:rsidR="00930456" w:rsidRPr="005826D5" w:rsidRDefault="00930456" w:rsidP="00930456">
      <w:pPr>
        <w:spacing w:after="0" w:line="240" w:lineRule="auto"/>
        <w:jc w:val="right"/>
        <w:rPr>
          <w:rFonts w:ascii="Times New Roman" w:hAnsi="Times New Roman"/>
          <w:i/>
          <w:sz w:val="28"/>
          <w:szCs w:val="28"/>
        </w:rPr>
      </w:pPr>
      <w:r w:rsidRPr="005826D5">
        <w:rPr>
          <w:rFonts w:ascii="Times New Roman" w:hAnsi="Times New Roman"/>
          <w:i/>
          <w:sz w:val="28"/>
          <w:szCs w:val="28"/>
        </w:rPr>
        <w:t xml:space="preserve">к.пед.н., доцент </w:t>
      </w:r>
    </w:p>
    <w:p w:rsidR="00930456" w:rsidRPr="005826D5" w:rsidRDefault="00930456" w:rsidP="00930456">
      <w:pPr>
        <w:spacing w:after="0" w:line="240" w:lineRule="auto"/>
        <w:jc w:val="right"/>
        <w:rPr>
          <w:rFonts w:ascii="Times New Roman" w:hAnsi="Times New Roman"/>
          <w:i/>
          <w:sz w:val="28"/>
          <w:szCs w:val="28"/>
        </w:rPr>
      </w:pPr>
      <w:r w:rsidRPr="005826D5">
        <w:rPr>
          <w:rFonts w:ascii="Times New Roman" w:hAnsi="Times New Roman"/>
          <w:i/>
          <w:sz w:val="28"/>
          <w:szCs w:val="28"/>
        </w:rPr>
        <w:t xml:space="preserve">Дрогобицького державного педагогічного університету </w:t>
      </w:r>
      <w:r>
        <w:rPr>
          <w:rFonts w:ascii="Times New Roman" w:hAnsi="Times New Roman"/>
          <w:i/>
          <w:sz w:val="28"/>
          <w:szCs w:val="28"/>
        </w:rPr>
        <w:t>ім.</w:t>
      </w:r>
      <w:r w:rsidRPr="005826D5">
        <w:rPr>
          <w:rFonts w:ascii="Times New Roman" w:hAnsi="Times New Roman"/>
          <w:i/>
          <w:sz w:val="28"/>
          <w:szCs w:val="28"/>
        </w:rPr>
        <w:t xml:space="preserve"> Івана Франка</w:t>
      </w:r>
    </w:p>
    <w:p w:rsidR="00930456" w:rsidRPr="007B49A0" w:rsidRDefault="00930456" w:rsidP="00930456">
      <w:pPr>
        <w:spacing w:after="0" w:line="240" w:lineRule="auto"/>
        <w:ind w:firstLine="709"/>
        <w:jc w:val="right"/>
        <w:rPr>
          <w:rFonts w:ascii="Times New Roman" w:hAnsi="Times New Roman" w:cs="Times New Roman"/>
          <w:b/>
          <w:sz w:val="28"/>
          <w:szCs w:val="28"/>
        </w:rPr>
      </w:pPr>
      <w:r w:rsidRPr="007B49A0">
        <w:rPr>
          <w:rFonts w:ascii="Times New Roman" w:hAnsi="Times New Roman" w:cs="Times New Roman"/>
          <w:b/>
          <w:sz w:val="28"/>
          <w:szCs w:val="28"/>
        </w:rPr>
        <w:t>Лапчук В.В.</w:t>
      </w:r>
    </w:p>
    <w:p w:rsidR="00930456" w:rsidRDefault="00930456" w:rsidP="00930456">
      <w:pPr>
        <w:spacing w:after="0" w:line="240" w:lineRule="auto"/>
        <w:ind w:firstLine="709"/>
        <w:jc w:val="right"/>
        <w:rPr>
          <w:rFonts w:ascii="Times New Roman" w:hAnsi="Times New Roman" w:cs="Times New Roman"/>
          <w:i/>
          <w:sz w:val="28"/>
          <w:szCs w:val="28"/>
        </w:rPr>
      </w:pPr>
      <w:r>
        <w:rPr>
          <w:rFonts w:ascii="Times New Roman" w:hAnsi="Times New Roman" w:cs="Times New Roman"/>
          <w:i/>
          <w:sz w:val="28"/>
          <w:szCs w:val="28"/>
        </w:rPr>
        <w:t>м</w:t>
      </w:r>
      <w:r w:rsidRPr="007B49A0">
        <w:rPr>
          <w:rFonts w:ascii="Times New Roman" w:hAnsi="Times New Roman" w:cs="Times New Roman"/>
          <w:i/>
          <w:sz w:val="28"/>
          <w:szCs w:val="28"/>
        </w:rPr>
        <w:t>агістр</w:t>
      </w:r>
    </w:p>
    <w:p w:rsidR="00930456" w:rsidRPr="00C2217C" w:rsidRDefault="00930456" w:rsidP="00930456">
      <w:pPr>
        <w:pStyle w:val="1f0"/>
        <w:spacing w:line="240" w:lineRule="auto"/>
        <w:jc w:val="right"/>
        <w:rPr>
          <w:i/>
          <w:sz w:val="28"/>
          <w:szCs w:val="28"/>
        </w:rPr>
      </w:pPr>
      <w:r w:rsidRPr="00C2217C">
        <w:rPr>
          <w:i/>
          <w:sz w:val="28"/>
          <w:szCs w:val="28"/>
        </w:rPr>
        <w:t>навчально-наукового інституту фізики, математики,</w:t>
      </w:r>
    </w:p>
    <w:p w:rsidR="00930456" w:rsidRPr="00C2217C" w:rsidRDefault="00930456" w:rsidP="00930456">
      <w:pPr>
        <w:pStyle w:val="1f0"/>
        <w:spacing w:line="240" w:lineRule="auto"/>
        <w:jc w:val="right"/>
        <w:rPr>
          <w:i/>
          <w:sz w:val="28"/>
          <w:szCs w:val="28"/>
        </w:rPr>
      </w:pPr>
      <w:r w:rsidRPr="00C2217C">
        <w:rPr>
          <w:i/>
          <w:sz w:val="28"/>
          <w:szCs w:val="28"/>
        </w:rPr>
        <w:t>економіки та інноваційних технологій</w:t>
      </w:r>
    </w:p>
    <w:p w:rsidR="00930456" w:rsidRPr="00B10EBD" w:rsidRDefault="00930456" w:rsidP="00930456">
      <w:pPr>
        <w:spacing w:after="0" w:line="240" w:lineRule="auto"/>
        <w:jc w:val="right"/>
        <w:rPr>
          <w:rFonts w:ascii="Times New Roman" w:hAnsi="Times New Roman" w:cs="Times New Roman"/>
          <w:i/>
          <w:sz w:val="28"/>
          <w:szCs w:val="28"/>
        </w:rPr>
      </w:pPr>
      <w:r w:rsidRPr="00B10EBD">
        <w:rPr>
          <w:rFonts w:ascii="Times New Roman" w:hAnsi="Times New Roman" w:cs="Times New Roman"/>
          <w:i/>
          <w:sz w:val="28"/>
          <w:szCs w:val="28"/>
        </w:rPr>
        <w:t>Дрогобицького державного педагогічного університету ім. Івана Франка</w:t>
      </w:r>
    </w:p>
    <w:p w:rsidR="00930456" w:rsidRPr="00B10EBD" w:rsidRDefault="00930456" w:rsidP="00930456">
      <w:pPr>
        <w:spacing w:after="0" w:line="240" w:lineRule="auto"/>
        <w:ind w:firstLine="709"/>
        <w:jc w:val="center"/>
        <w:rPr>
          <w:rFonts w:ascii="Times New Roman" w:hAnsi="Times New Roman" w:cs="Times New Roman"/>
          <w:sz w:val="28"/>
          <w:szCs w:val="28"/>
        </w:rPr>
      </w:pPr>
    </w:p>
    <w:p w:rsidR="00930456" w:rsidRPr="005826D5" w:rsidRDefault="00930456" w:rsidP="00930456">
      <w:pPr>
        <w:spacing w:after="0" w:line="240" w:lineRule="auto"/>
        <w:ind w:firstLine="709"/>
        <w:jc w:val="center"/>
        <w:rPr>
          <w:rFonts w:ascii="Times New Roman" w:hAnsi="Times New Roman" w:cs="Times New Roman"/>
          <w:b/>
          <w:sz w:val="28"/>
          <w:szCs w:val="28"/>
        </w:rPr>
      </w:pPr>
      <w:r w:rsidRPr="005826D5">
        <w:rPr>
          <w:rFonts w:ascii="Times New Roman" w:hAnsi="Times New Roman" w:cs="Times New Roman"/>
          <w:b/>
          <w:sz w:val="28"/>
          <w:szCs w:val="28"/>
        </w:rPr>
        <w:t>ДЕЯКІ ПРОБЛЕМИ НАВ</w:t>
      </w:r>
      <w:r>
        <w:rPr>
          <w:rFonts w:ascii="Times New Roman" w:hAnsi="Times New Roman" w:cs="Times New Roman"/>
          <w:b/>
          <w:sz w:val="28"/>
          <w:szCs w:val="28"/>
        </w:rPr>
        <w:t>ЧАННЯ ОСНОВ АЛГОРИТМІЗАЦІЇ ТА ПРОГРАМУВАННЯ У ШКО</w:t>
      </w:r>
      <w:r w:rsidRPr="005826D5">
        <w:rPr>
          <w:rFonts w:ascii="Times New Roman" w:hAnsi="Times New Roman" w:cs="Times New Roman"/>
          <w:b/>
          <w:sz w:val="28"/>
          <w:szCs w:val="28"/>
        </w:rPr>
        <w:t>Л</w:t>
      </w:r>
      <w:r>
        <w:rPr>
          <w:rFonts w:ascii="Times New Roman" w:hAnsi="Times New Roman" w:cs="Times New Roman"/>
          <w:b/>
          <w:sz w:val="28"/>
          <w:szCs w:val="28"/>
        </w:rPr>
        <w:t>І</w:t>
      </w:r>
    </w:p>
    <w:p w:rsidR="00930456" w:rsidRDefault="00930456" w:rsidP="00930456">
      <w:pPr>
        <w:pStyle w:val="a5"/>
        <w:spacing w:after="0" w:line="240" w:lineRule="auto"/>
        <w:ind w:left="0" w:firstLine="709"/>
        <w:jc w:val="center"/>
        <w:rPr>
          <w:rFonts w:ascii="Times New Roman" w:hAnsi="Times New Roman" w:cs="Times New Roman"/>
          <w:sz w:val="28"/>
          <w:szCs w:val="28"/>
        </w:rPr>
      </w:pPr>
    </w:p>
    <w:p w:rsidR="00930456" w:rsidRPr="00B10EBD" w:rsidRDefault="00930456" w:rsidP="00930456">
      <w:pPr>
        <w:pStyle w:val="a5"/>
        <w:tabs>
          <w:tab w:val="left" w:pos="993"/>
        </w:tabs>
        <w:spacing w:after="0" w:line="300" w:lineRule="auto"/>
        <w:ind w:left="0" w:firstLine="567"/>
        <w:jc w:val="both"/>
        <w:rPr>
          <w:rFonts w:ascii="Times New Roman" w:hAnsi="Times New Roman" w:cs="Times New Roman"/>
          <w:sz w:val="28"/>
          <w:szCs w:val="28"/>
        </w:rPr>
      </w:pPr>
      <w:r w:rsidRPr="00B10EBD">
        <w:rPr>
          <w:rFonts w:ascii="Times New Roman" w:hAnsi="Times New Roman" w:cs="Times New Roman"/>
          <w:sz w:val="28"/>
          <w:szCs w:val="28"/>
        </w:rPr>
        <w:t>Основи алгоритмізація та програмування є однією зі змістових ліній шкільного курсу інформатики. Основними завданнями вивчення цієї змістової лінії є розвиток логічного та формування алгоритмічного стилю мислення. Навчальними програмами з інформатики передбачається вивчення основ алгоритмізації та програмування ще з початкової школи.</w:t>
      </w:r>
    </w:p>
    <w:p w:rsidR="00930456" w:rsidRDefault="00930456" w:rsidP="00930456">
      <w:pPr>
        <w:pStyle w:val="a5"/>
        <w:tabs>
          <w:tab w:val="left" w:pos="993"/>
        </w:tabs>
        <w:spacing w:after="0" w:line="300" w:lineRule="auto"/>
        <w:ind w:left="0" w:firstLine="567"/>
        <w:jc w:val="both"/>
        <w:rPr>
          <w:rFonts w:ascii="Times New Roman" w:hAnsi="Times New Roman" w:cs="Times New Roman"/>
          <w:sz w:val="28"/>
          <w:szCs w:val="28"/>
        </w:rPr>
      </w:pPr>
      <w:r w:rsidRPr="00B10EBD">
        <w:rPr>
          <w:rFonts w:ascii="Times New Roman" w:hAnsi="Times New Roman" w:cs="Times New Roman"/>
          <w:sz w:val="28"/>
          <w:szCs w:val="28"/>
        </w:rPr>
        <w:t>Розглянемо вивчення основ алгоритмізації та програмування у 5-9 класах та 10-11 класах. Серед проблемних аспектів навчання основ алгоритмізації та програмування у школі, на які треба звертати увагу, слід виділити такі: математична підготовка, неперервність змістової лінії основ алгоритмізації, вибір мови програмування, мотивація навчання. Коротко проаналізуємо їх.</w:t>
      </w:r>
    </w:p>
    <w:p w:rsidR="00930456" w:rsidRPr="00B10EBD" w:rsidRDefault="00930456" w:rsidP="00930456">
      <w:pPr>
        <w:pStyle w:val="a5"/>
        <w:tabs>
          <w:tab w:val="left" w:pos="993"/>
        </w:tabs>
        <w:spacing w:after="0" w:line="300" w:lineRule="auto"/>
        <w:ind w:left="0" w:firstLine="567"/>
        <w:jc w:val="both"/>
        <w:rPr>
          <w:rFonts w:ascii="Times New Roman" w:hAnsi="Times New Roman" w:cs="Times New Roman"/>
          <w:sz w:val="6"/>
          <w:szCs w:val="6"/>
        </w:rPr>
      </w:pPr>
    </w:p>
    <w:p w:rsidR="00930456" w:rsidRPr="00B10EBD" w:rsidRDefault="00930456" w:rsidP="00845DB7">
      <w:pPr>
        <w:pStyle w:val="a5"/>
        <w:numPr>
          <w:ilvl w:val="0"/>
          <w:numId w:val="75"/>
        </w:numPr>
        <w:tabs>
          <w:tab w:val="left" w:pos="993"/>
        </w:tabs>
        <w:spacing w:after="0" w:line="300" w:lineRule="auto"/>
        <w:ind w:left="0" w:firstLine="567"/>
        <w:jc w:val="both"/>
        <w:rPr>
          <w:rFonts w:ascii="Times New Roman" w:hAnsi="Times New Roman" w:cs="Times New Roman"/>
          <w:b/>
          <w:sz w:val="28"/>
          <w:szCs w:val="28"/>
        </w:rPr>
      </w:pPr>
      <w:r w:rsidRPr="00B10EBD">
        <w:rPr>
          <w:rFonts w:ascii="Times New Roman" w:hAnsi="Times New Roman" w:cs="Times New Roman"/>
          <w:b/>
          <w:sz w:val="28"/>
          <w:szCs w:val="28"/>
        </w:rPr>
        <w:t>Математична підготовка</w:t>
      </w:r>
    </w:p>
    <w:p w:rsidR="00930456" w:rsidRPr="00B10EBD" w:rsidRDefault="00930456" w:rsidP="00930456">
      <w:pPr>
        <w:pStyle w:val="a5"/>
        <w:tabs>
          <w:tab w:val="left" w:pos="993"/>
        </w:tabs>
        <w:spacing w:after="0" w:line="300" w:lineRule="auto"/>
        <w:ind w:left="0" w:firstLine="567"/>
        <w:jc w:val="both"/>
        <w:rPr>
          <w:rFonts w:ascii="Times New Roman" w:hAnsi="Times New Roman" w:cs="Times New Roman"/>
          <w:sz w:val="28"/>
          <w:szCs w:val="28"/>
        </w:rPr>
      </w:pPr>
      <w:r w:rsidRPr="00B10EBD">
        <w:rPr>
          <w:rFonts w:ascii="Times New Roman" w:hAnsi="Times New Roman" w:cs="Times New Roman"/>
          <w:sz w:val="28"/>
          <w:szCs w:val="28"/>
        </w:rPr>
        <w:t>Математика – основа інформатики, і зокрема основ алгоритмізації та програмування. Як зазначав М.І.Жалдак «…алгоритмізація та програмування – це та сама математика: аналіз умов задачі, побудова математичної (чи інформаційної) моделі задачі, розклад задачі на підзадачі аж до найпростіших, які розв’язуються елементарно». На його думку, хто не вміє розв’язувати математичні задачі, той не може бути хорошим програмістом [</w:t>
      </w:r>
      <w:r w:rsidR="00356766">
        <w:fldChar w:fldCharType="begin"/>
      </w:r>
      <w:r w:rsidR="00356766">
        <w:instrText xml:space="preserve"> REF _Ref534019640 \r \h  \* MERGEFORMAT </w:instrText>
      </w:r>
      <w:r w:rsidR="00356766">
        <w:fldChar w:fldCharType="separate"/>
      </w:r>
      <w:r w:rsidRPr="00B10EBD">
        <w:t>1</w:t>
      </w:r>
      <w:r w:rsidR="00356766">
        <w:fldChar w:fldCharType="end"/>
      </w:r>
      <w:r w:rsidRPr="00B10EBD">
        <w:rPr>
          <w:rFonts w:ascii="Times New Roman" w:hAnsi="Times New Roman" w:cs="Times New Roman"/>
          <w:sz w:val="28"/>
          <w:szCs w:val="28"/>
        </w:rPr>
        <w:t xml:space="preserve">, с.8]. </w:t>
      </w:r>
    </w:p>
    <w:p w:rsidR="00930456" w:rsidRDefault="00930456" w:rsidP="00930456">
      <w:pPr>
        <w:pStyle w:val="a5"/>
        <w:tabs>
          <w:tab w:val="left" w:pos="993"/>
        </w:tabs>
        <w:spacing w:after="0" w:line="300" w:lineRule="auto"/>
        <w:ind w:left="0" w:firstLine="567"/>
        <w:jc w:val="both"/>
        <w:rPr>
          <w:rFonts w:ascii="Times New Roman" w:hAnsi="Times New Roman" w:cs="Times New Roman"/>
          <w:sz w:val="28"/>
          <w:szCs w:val="28"/>
        </w:rPr>
      </w:pPr>
      <w:r w:rsidRPr="00B10EBD">
        <w:rPr>
          <w:rFonts w:ascii="Times New Roman" w:hAnsi="Times New Roman" w:cs="Times New Roman"/>
          <w:sz w:val="28"/>
          <w:szCs w:val="28"/>
        </w:rPr>
        <w:t>На важливість математичної підготовки вказує і той факт, що для розв’язування значної частини олімпіадних задач з програмування необхідні знання з певних розділів математики, зокрема комбінаторики, теорії чисел, геометрії, теорії ймовірностей, теорії графів тощо.</w:t>
      </w:r>
    </w:p>
    <w:p w:rsidR="00930456" w:rsidRDefault="00930456" w:rsidP="00930456">
      <w:pPr>
        <w:pStyle w:val="a5"/>
        <w:tabs>
          <w:tab w:val="left" w:pos="993"/>
        </w:tabs>
        <w:spacing w:after="0" w:line="300" w:lineRule="auto"/>
        <w:ind w:left="0" w:firstLine="567"/>
        <w:jc w:val="both"/>
        <w:rPr>
          <w:rFonts w:ascii="Times New Roman" w:hAnsi="Times New Roman" w:cs="Times New Roman"/>
          <w:sz w:val="28"/>
          <w:szCs w:val="28"/>
        </w:rPr>
      </w:pPr>
    </w:p>
    <w:p w:rsidR="00930456" w:rsidRPr="00B10EBD" w:rsidRDefault="00930456" w:rsidP="00930456">
      <w:pPr>
        <w:pStyle w:val="a5"/>
        <w:tabs>
          <w:tab w:val="left" w:pos="993"/>
        </w:tabs>
        <w:spacing w:after="0" w:line="300" w:lineRule="auto"/>
        <w:ind w:left="0" w:firstLine="567"/>
        <w:jc w:val="both"/>
        <w:rPr>
          <w:rFonts w:ascii="Times New Roman" w:hAnsi="Times New Roman" w:cs="Times New Roman"/>
          <w:sz w:val="28"/>
          <w:szCs w:val="28"/>
        </w:rPr>
      </w:pPr>
    </w:p>
    <w:p w:rsidR="00930456" w:rsidRPr="00B10EBD" w:rsidRDefault="00930456" w:rsidP="00845DB7">
      <w:pPr>
        <w:pStyle w:val="a5"/>
        <w:numPr>
          <w:ilvl w:val="0"/>
          <w:numId w:val="75"/>
        </w:numPr>
        <w:tabs>
          <w:tab w:val="left" w:pos="993"/>
        </w:tabs>
        <w:spacing w:after="0" w:line="300" w:lineRule="auto"/>
        <w:ind w:left="0" w:firstLine="567"/>
        <w:jc w:val="both"/>
        <w:rPr>
          <w:rFonts w:ascii="Times New Roman" w:hAnsi="Times New Roman" w:cs="Times New Roman"/>
          <w:b/>
          <w:sz w:val="28"/>
          <w:szCs w:val="28"/>
        </w:rPr>
      </w:pPr>
      <w:r w:rsidRPr="00B10EBD">
        <w:rPr>
          <w:rFonts w:ascii="Times New Roman" w:hAnsi="Times New Roman" w:cs="Times New Roman"/>
          <w:b/>
          <w:sz w:val="28"/>
          <w:szCs w:val="28"/>
        </w:rPr>
        <w:t>Неперервність змістової лінії основ алгоритмізації</w:t>
      </w:r>
    </w:p>
    <w:p w:rsidR="00930456" w:rsidRPr="00B10EBD" w:rsidRDefault="00930456" w:rsidP="00930456">
      <w:pPr>
        <w:pStyle w:val="a5"/>
        <w:tabs>
          <w:tab w:val="left" w:pos="993"/>
        </w:tabs>
        <w:spacing w:after="0" w:line="300" w:lineRule="auto"/>
        <w:ind w:left="0" w:firstLine="567"/>
        <w:jc w:val="both"/>
        <w:rPr>
          <w:rFonts w:ascii="Times New Roman" w:hAnsi="Times New Roman" w:cs="Times New Roman"/>
          <w:sz w:val="28"/>
          <w:szCs w:val="28"/>
        </w:rPr>
      </w:pPr>
      <w:r w:rsidRPr="00B10EBD">
        <w:rPr>
          <w:rFonts w:ascii="Times New Roman" w:hAnsi="Times New Roman" w:cs="Times New Roman"/>
          <w:sz w:val="28"/>
          <w:szCs w:val="28"/>
        </w:rPr>
        <w:t xml:space="preserve">На сьогодні основи алгоритмізації та програмування вивчаються у 5-9 класах у розділі «Алгоритми та програми». Зокрема, програма передбачає вивчення учнями лінійної, розгалуженої та циклічної структур алгоритмів та опрацювання табличних величин. Слід зауважити, що вивчення розділу «Алгоритми та програми» розтягується у часі і не вивчається як єдине ціле, тобто у кожному класі вивчається певна частина. Нема неперервності у вивченні цього розділу. Це є надзвичайно складна проблема. Можливим виходом з такої ситуації є виокремлення змістової лінії основи алгоритмізації і програмування в окремий курс, який би містив і питання математичних основ інформатики. </w:t>
      </w:r>
    </w:p>
    <w:p w:rsidR="00930456" w:rsidRDefault="00930456" w:rsidP="00930456">
      <w:pPr>
        <w:pStyle w:val="a5"/>
        <w:tabs>
          <w:tab w:val="left" w:pos="993"/>
        </w:tabs>
        <w:spacing w:after="0" w:line="300" w:lineRule="auto"/>
        <w:ind w:left="0" w:firstLine="567"/>
        <w:jc w:val="both"/>
        <w:rPr>
          <w:rFonts w:ascii="Times New Roman" w:hAnsi="Times New Roman" w:cs="Times New Roman"/>
          <w:sz w:val="28"/>
          <w:szCs w:val="28"/>
        </w:rPr>
      </w:pPr>
      <w:r w:rsidRPr="00B10EBD">
        <w:rPr>
          <w:rFonts w:ascii="Times New Roman" w:hAnsi="Times New Roman" w:cs="Times New Roman"/>
          <w:sz w:val="28"/>
          <w:szCs w:val="28"/>
        </w:rPr>
        <w:t>Зауважимо, що у старших класах інформатика вивчається на рівні стандарту та на профільному рівні. На рівні стандарту не передбачено вивчення основ алгоритмізації та програмування. Це можливо зробити, обравши вибірковий модуль «Креативне програмування». На профільному рівні питання, пов’язані з основами алгоритмізації та програмування вивчаються у 10 класі (розділ «Мови програмування та структури даних») та в 11 класі (розділи «Алгоритми», «Парадигми та технології  програмування»).</w:t>
      </w:r>
    </w:p>
    <w:p w:rsidR="00930456" w:rsidRPr="00B10EBD" w:rsidRDefault="00930456" w:rsidP="00930456">
      <w:pPr>
        <w:pStyle w:val="a5"/>
        <w:tabs>
          <w:tab w:val="left" w:pos="993"/>
        </w:tabs>
        <w:spacing w:after="0" w:line="300" w:lineRule="auto"/>
        <w:ind w:left="0" w:firstLine="567"/>
        <w:jc w:val="both"/>
        <w:rPr>
          <w:rFonts w:ascii="Times New Roman" w:hAnsi="Times New Roman" w:cs="Times New Roman"/>
          <w:sz w:val="6"/>
          <w:szCs w:val="6"/>
        </w:rPr>
      </w:pPr>
    </w:p>
    <w:p w:rsidR="00930456" w:rsidRPr="00B10EBD" w:rsidRDefault="00930456" w:rsidP="00845DB7">
      <w:pPr>
        <w:pStyle w:val="a5"/>
        <w:numPr>
          <w:ilvl w:val="0"/>
          <w:numId w:val="75"/>
        </w:numPr>
        <w:tabs>
          <w:tab w:val="left" w:pos="993"/>
        </w:tabs>
        <w:spacing w:after="0" w:line="300" w:lineRule="auto"/>
        <w:ind w:left="0" w:firstLine="567"/>
        <w:jc w:val="both"/>
        <w:rPr>
          <w:rFonts w:ascii="Times New Roman" w:hAnsi="Times New Roman" w:cs="Times New Roman"/>
          <w:b/>
          <w:sz w:val="28"/>
          <w:szCs w:val="28"/>
        </w:rPr>
      </w:pPr>
      <w:r w:rsidRPr="00B10EBD">
        <w:rPr>
          <w:rFonts w:ascii="Times New Roman" w:hAnsi="Times New Roman" w:cs="Times New Roman"/>
          <w:b/>
          <w:sz w:val="28"/>
          <w:szCs w:val="28"/>
        </w:rPr>
        <w:t>Вибір мови програмування як засобу навчання основ алгоритмізації</w:t>
      </w:r>
    </w:p>
    <w:p w:rsidR="00930456" w:rsidRPr="00B10EBD" w:rsidRDefault="00930456" w:rsidP="00930456">
      <w:pPr>
        <w:pStyle w:val="a5"/>
        <w:tabs>
          <w:tab w:val="left" w:pos="993"/>
        </w:tabs>
        <w:spacing w:after="0" w:line="300" w:lineRule="auto"/>
        <w:ind w:left="0" w:firstLine="567"/>
        <w:jc w:val="both"/>
        <w:rPr>
          <w:rFonts w:ascii="Times New Roman" w:hAnsi="Times New Roman" w:cs="Times New Roman"/>
          <w:sz w:val="28"/>
          <w:szCs w:val="28"/>
        </w:rPr>
      </w:pPr>
      <w:r w:rsidRPr="00B10EBD">
        <w:rPr>
          <w:rFonts w:ascii="Times New Roman" w:hAnsi="Times New Roman" w:cs="Times New Roman"/>
          <w:sz w:val="28"/>
          <w:szCs w:val="28"/>
        </w:rPr>
        <w:t>Програмою не обмежується використання вчителем різних видів апаратного та програмного забезпечення за умови відповідності його вимогам нормативних документів, зокрема використання ліцензованого або вільно розповсюджуваного програмного забезпечення та вільного вибору вчителями видів цифрових пристроїв, програмних засобів для реалізації цілей програми.</w:t>
      </w:r>
    </w:p>
    <w:p w:rsidR="00930456" w:rsidRPr="00B10EBD" w:rsidRDefault="00930456" w:rsidP="00930456">
      <w:pPr>
        <w:pStyle w:val="a5"/>
        <w:tabs>
          <w:tab w:val="left" w:pos="993"/>
        </w:tabs>
        <w:spacing w:after="0" w:line="300" w:lineRule="auto"/>
        <w:ind w:left="0" w:firstLine="567"/>
        <w:jc w:val="both"/>
        <w:rPr>
          <w:rFonts w:ascii="Times New Roman" w:hAnsi="Times New Roman" w:cs="Times New Roman"/>
          <w:sz w:val="28"/>
          <w:szCs w:val="28"/>
        </w:rPr>
      </w:pPr>
      <w:r w:rsidRPr="00B10EBD">
        <w:rPr>
          <w:rFonts w:ascii="Times New Roman" w:hAnsi="Times New Roman" w:cs="Times New Roman"/>
          <w:sz w:val="28"/>
          <w:szCs w:val="28"/>
        </w:rPr>
        <w:t>Обрана мова для вивчення алгоритмізації та програмування у школі повинна відповідати таким вимогам [</w:t>
      </w:r>
      <w:r w:rsidR="00356766">
        <w:fldChar w:fldCharType="begin"/>
      </w:r>
      <w:r w:rsidR="00356766">
        <w:instrText xml:space="preserve"> REF _Ref37619276 \r \h  \* MERGEFORMAT </w:instrText>
      </w:r>
      <w:r w:rsidR="00356766">
        <w:fldChar w:fldCharType="separate"/>
      </w:r>
      <w:r w:rsidRPr="00B10EBD">
        <w:t>4</w:t>
      </w:r>
      <w:r w:rsidR="00356766">
        <w:fldChar w:fldCharType="end"/>
      </w:r>
      <w:r w:rsidRPr="00B10EBD">
        <w:rPr>
          <w:rFonts w:ascii="Times New Roman" w:hAnsi="Times New Roman" w:cs="Times New Roman"/>
          <w:sz w:val="28"/>
          <w:szCs w:val="28"/>
        </w:rPr>
        <w:t>, с.17-18]:</w:t>
      </w:r>
    </w:p>
    <w:p w:rsidR="00930456" w:rsidRPr="00B10EBD" w:rsidRDefault="00930456" w:rsidP="00845DB7">
      <w:pPr>
        <w:pStyle w:val="a5"/>
        <w:numPr>
          <w:ilvl w:val="0"/>
          <w:numId w:val="77"/>
        </w:numPr>
        <w:tabs>
          <w:tab w:val="left" w:pos="993"/>
        </w:tabs>
        <w:spacing w:after="0" w:line="300" w:lineRule="auto"/>
        <w:ind w:left="0" w:firstLine="567"/>
        <w:jc w:val="both"/>
        <w:rPr>
          <w:rFonts w:ascii="Times New Roman" w:hAnsi="Times New Roman" w:cs="Times New Roman"/>
          <w:sz w:val="28"/>
          <w:szCs w:val="28"/>
        </w:rPr>
      </w:pPr>
      <w:r w:rsidRPr="00B10EBD">
        <w:rPr>
          <w:rFonts w:ascii="Times New Roman" w:hAnsi="Times New Roman" w:cs="Times New Roman"/>
          <w:sz w:val="28"/>
          <w:szCs w:val="28"/>
        </w:rPr>
        <w:t>мова повинна бути сучасною, не «мертвою»;</w:t>
      </w:r>
    </w:p>
    <w:p w:rsidR="00930456" w:rsidRPr="00B10EBD" w:rsidRDefault="00930456" w:rsidP="00845DB7">
      <w:pPr>
        <w:pStyle w:val="a5"/>
        <w:numPr>
          <w:ilvl w:val="0"/>
          <w:numId w:val="77"/>
        </w:numPr>
        <w:tabs>
          <w:tab w:val="left" w:pos="993"/>
        </w:tabs>
        <w:spacing w:after="0" w:line="300" w:lineRule="auto"/>
        <w:ind w:left="0" w:firstLine="567"/>
        <w:jc w:val="both"/>
        <w:rPr>
          <w:rFonts w:ascii="Times New Roman" w:hAnsi="Times New Roman" w:cs="Times New Roman"/>
          <w:sz w:val="28"/>
          <w:szCs w:val="28"/>
        </w:rPr>
      </w:pPr>
      <w:r w:rsidRPr="00B10EBD">
        <w:rPr>
          <w:rFonts w:ascii="Times New Roman" w:hAnsi="Times New Roman" w:cs="Times New Roman"/>
          <w:sz w:val="28"/>
          <w:szCs w:val="28"/>
        </w:rPr>
        <w:t>мова повинна мати простий синтаксис, з одного боку, і потужні засоби, з іншого;</w:t>
      </w:r>
    </w:p>
    <w:p w:rsidR="00930456" w:rsidRPr="00B10EBD" w:rsidRDefault="00930456" w:rsidP="00845DB7">
      <w:pPr>
        <w:pStyle w:val="a5"/>
        <w:numPr>
          <w:ilvl w:val="0"/>
          <w:numId w:val="77"/>
        </w:numPr>
        <w:tabs>
          <w:tab w:val="left" w:pos="993"/>
        </w:tabs>
        <w:spacing w:after="0" w:line="300" w:lineRule="auto"/>
        <w:ind w:left="0" w:firstLine="567"/>
        <w:jc w:val="both"/>
        <w:rPr>
          <w:rFonts w:ascii="Times New Roman" w:hAnsi="Times New Roman" w:cs="Times New Roman"/>
          <w:sz w:val="28"/>
          <w:szCs w:val="28"/>
        </w:rPr>
      </w:pPr>
      <w:r w:rsidRPr="00B10EBD">
        <w:rPr>
          <w:rFonts w:ascii="Times New Roman" w:hAnsi="Times New Roman" w:cs="Times New Roman"/>
          <w:sz w:val="28"/>
          <w:szCs w:val="28"/>
        </w:rPr>
        <w:t>програми повинні бути короткими і зрозумілими, форма запису повинна бути максимально звичною для людини;</w:t>
      </w:r>
    </w:p>
    <w:p w:rsidR="00930456" w:rsidRPr="00B10EBD" w:rsidRDefault="00930456" w:rsidP="00845DB7">
      <w:pPr>
        <w:pStyle w:val="a5"/>
        <w:numPr>
          <w:ilvl w:val="0"/>
          <w:numId w:val="77"/>
        </w:numPr>
        <w:tabs>
          <w:tab w:val="left" w:pos="993"/>
        </w:tabs>
        <w:spacing w:after="0" w:line="300" w:lineRule="auto"/>
        <w:ind w:left="0" w:firstLine="567"/>
        <w:jc w:val="both"/>
        <w:rPr>
          <w:rFonts w:ascii="Times New Roman" w:hAnsi="Times New Roman" w:cs="Times New Roman"/>
          <w:sz w:val="28"/>
          <w:szCs w:val="28"/>
        </w:rPr>
      </w:pPr>
      <w:r w:rsidRPr="00B10EBD">
        <w:rPr>
          <w:rFonts w:ascii="Times New Roman" w:hAnsi="Times New Roman" w:cs="Times New Roman"/>
          <w:sz w:val="28"/>
          <w:szCs w:val="28"/>
        </w:rPr>
        <w:t>мати розвинуті бібліотеки, можливості розробки різноманітних додатків;</w:t>
      </w:r>
    </w:p>
    <w:p w:rsidR="00930456" w:rsidRPr="00B10EBD" w:rsidRDefault="00930456" w:rsidP="00845DB7">
      <w:pPr>
        <w:pStyle w:val="a5"/>
        <w:numPr>
          <w:ilvl w:val="0"/>
          <w:numId w:val="77"/>
        </w:numPr>
        <w:tabs>
          <w:tab w:val="left" w:pos="993"/>
        </w:tabs>
        <w:spacing w:after="0" w:line="300" w:lineRule="auto"/>
        <w:ind w:left="0" w:firstLine="567"/>
        <w:jc w:val="both"/>
        <w:rPr>
          <w:rFonts w:ascii="Times New Roman" w:hAnsi="Times New Roman" w:cs="Times New Roman"/>
          <w:sz w:val="28"/>
          <w:szCs w:val="28"/>
        </w:rPr>
      </w:pPr>
      <w:r w:rsidRPr="00B10EBD">
        <w:rPr>
          <w:rFonts w:ascii="Times New Roman" w:hAnsi="Times New Roman" w:cs="Times New Roman"/>
          <w:sz w:val="28"/>
          <w:szCs w:val="28"/>
        </w:rPr>
        <w:t>повинна підтримувати стилі як структурного, так і функціонального та об’єктно-орієнтованого програмування;</w:t>
      </w:r>
    </w:p>
    <w:p w:rsidR="00930456" w:rsidRPr="00B10EBD" w:rsidRDefault="00930456" w:rsidP="00845DB7">
      <w:pPr>
        <w:pStyle w:val="a5"/>
        <w:numPr>
          <w:ilvl w:val="0"/>
          <w:numId w:val="77"/>
        </w:numPr>
        <w:tabs>
          <w:tab w:val="left" w:pos="993"/>
        </w:tabs>
        <w:spacing w:after="0" w:line="300" w:lineRule="auto"/>
        <w:ind w:left="0" w:firstLine="567"/>
        <w:jc w:val="both"/>
        <w:rPr>
          <w:rFonts w:ascii="Times New Roman" w:hAnsi="Times New Roman" w:cs="Times New Roman"/>
          <w:sz w:val="28"/>
          <w:szCs w:val="28"/>
        </w:rPr>
      </w:pPr>
      <w:r w:rsidRPr="00B10EBD">
        <w:rPr>
          <w:rFonts w:ascii="Times New Roman" w:hAnsi="Times New Roman" w:cs="Times New Roman"/>
          <w:sz w:val="28"/>
          <w:szCs w:val="28"/>
        </w:rPr>
        <w:t>наявність консольного транслятора.</w:t>
      </w:r>
    </w:p>
    <w:p w:rsidR="00930456" w:rsidRDefault="00930456" w:rsidP="00930456">
      <w:pPr>
        <w:tabs>
          <w:tab w:val="left" w:pos="993"/>
        </w:tabs>
        <w:spacing w:after="0" w:line="300" w:lineRule="auto"/>
        <w:ind w:firstLine="567"/>
        <w:jc w:val="both"/>
        <w:rPr>
          <w:rFonts w:ascii="Times New Roman" w:hAnsi="Times New Roman" w:cs="Times New Roman"/>
          <w:sz w:val="28"/>
          <w:szCs w:val="28"/>
        </w:rPr>
      </w:pPr>
      <w:r w:rsidRPr="00B10EBD">
        <w:rPr>
          <w:rFonts w:ascii="Times New Roman" w:hAnsi="Times New Roman" w:cs="Times New Roman"/>
          <w:sz w:val="28"/>
          <w:szCs w:val="28"/>
        </w:rPr>
        <w:t>На нашу думку, таким вимогам відповідає мова Python. Мова є сучасною, розвивається, має відкритий програмний код (Open Source), поширюється за GPL-ліцензією.</w:t>
      </w:r>
    </w:p>
    <w:p w:rsidR="00930456" w:rsidRPr="00B10EBD" w:rsidRDefault="00930456" w:rsidP="00930456">
      <w:pPr>
        <w:tabs>
          <w:tab w:val="left" w:pos="993"/>
        </w:tabs>
        <w:spacing w:after="0" w:line="300" w:lineRule="auto"/>
        <w:ind w:firstLine="567"/>
        <w:jc w:val="both"/>
        <w:rPr>
          <w:rFonts w:ascii="Times New Roman" w:hAnsi="Times New Roman" w:cs="Times New Roman"/>
          <w:sz w:val="6"/>
          <w:szCs w:val="6"/>
        </w:rPr>
      </w:pPr>
    </w:p>
    <w:p w:rsidR="00930456" w:rsidRPr="00B10EBD" w:rsidRDefault="00930456" w:rsidP="00845DB7">
      <w:pPr>
        <w:pStyle w:val="a5"/>
        <w:numPr>
          <w:ilvl w:val="0"/>
          <w:numId w:val="75"/>
        </w:numPr>
        <w:tabs>
          <w:tab w:val="left" w:pos="993"/>
        </w:tabs>
        <w:spacing w:after="0" w:line="300" w:lineRule="auto"/>
        <w:ind w:left="0" w:firstLine="567"/>
        <w:jc w:val="both"/>
        <w:rPr>
          <w:rFonts w:ascii="Times New Roman" w:hAnsi="Times New Roman" w:cs="Times New Roman"/>
          <w:b/>
          <w:sz w:val="28"/>
          <w:szCs w:val="28"/>
        </w:rPr>
      </w:pPr>
      <w:r w:rsidRPr="00B10EBD">
        <w:rPr>
          <w:rFonts w:ascii="Times New Roman" w:hAnsi="Times New Roman" w:cs="Times New Roman"/>
          <w:b/>
          <w:sz w:val="28"/>
          <w:szCs w:val="28"/>
        </w:rPr>
        <w:t>Мотивація навчання</w:t>
      </w:r>
    </w:p>
    <w:p w:rsidR="00930456" w:rsidRPr="00B10EBD" w:rsidRDefault="00930456" w:rsidP="00930456">
      <w:pPr>
        <w:tabs>
          <w:tab w:val="left" w:pos="993"/>
        </w:tabs>
        <w:spacing w:after="0" w:line="300" w:lineRule="auto"/>
        <w:ind w:firstLine="567"/>
        <w:jc w:val="both"/>
        <w:rPr>
          <w:rFonts w:ascii="Times New Roman" w:hAnsi="Times New Roman" w:cs="Times New Roman"/>
          <w:sz w:val="28"/>
          <w:szCs w:val="28"/>
        </w:rPr>
      </w:pPr>
      <w:r w:rsidRPr="00B10EBD">
        <w:rPr>
          <w:rFonts w:ascii="Times New Roman" w:hAnsi="Times New Roman" w:cs="Times New Roman"/>
          <w:sz w:val="28"/>
          <w:szCs w:val="28"/>
        </w:rPr>
        <w:t xml:space="preserve">Можна зустріти думку, що основи алгоритмізації і програмування не потрібно вивчати у школі, оскільки не всі учні у майбутньому стануть (чи бажають стати) програмістами. Так, не всі, як і математиками, музикантами, спортсменами, фізиками, хіміками, художниками, біологами, істориками чи філологами. Основне завдання змістової лінії основ алгоритмізації та програмування – це формування логічного та алгоритмічного стилю мислення. </w:t>
      </w:r>
    </w:p>
    <w:p w:rsidR="00930456" w:rsidRPr="00B10EBD" w:rsidRDefault="00930456" w:rsidP="00930456">
      <w:pPr>
        <w:tabs>
          <w:tab w:val="left" w:pos="993"/>
        </w:tabs>
        <w:spacing w:after="0" w:line="300" w:lineRule="auto"/>
        <w:ind w:firstLine="567"/>
        <w:jc w:val="both"/>
        <w:rPr>
          <w:rFonts w:ascii="Times New Roman" w:hAnsi="Times New Roman" w:cs="Times New Roman"/>
          <w:sz w:val="28"/>
          <w:szCs w:val="28"/>
        </w:rPr>
      </w:pPr>
      <w:r w:rsidRPr="00B10EBD">
        <w:rPr>
          <w:rFonts w:ascii="Times New Roman" w:hAnsi="Times New Roman" w:cs="Times New Roman"/>
          <w:sz w:val="28"/>
          <w:szCs w:val="28"/>
        </w:rPr>
        <w:t>На нашу думку, змістову лінію основи алгоритмізації та програмування доцільно виокремити в самостійну дисципліну, зміст якої б містив і математичні основи інформатики. Для учнів 5-6 класів доцільно для навчання основ алгоритмізації використовувати блочні візуальні середовища програмування (наприклад, Scracth, Google Blockly, App Inventor). Це сприятиме не тільки розумінню базових алгоритмів, розвитку логічного мислення, але й буде прекрасною основою для вивчення текстових мов (</w:t>
      </w:r>
      <w:r w:rsidRPr="00B10EBD">
        <w:rPr>
          <w:rFonts w:ascii="Times New Roman" w:hAnsi="Times New Roman" w:cs="Times New Roman"/>
          <w:sz w:val="28"/>
          <w:szCs w:val="28"/>
          <w:lang w:val="en-GB"/>
        </w:rPr>
        <w:t>Python</w:t>
      </w:r>
      <w:r w:rsidRPr="00B10EBD">
        <w:rPr>
          <w:rFonts w:ascii="Times New Roman" w:hAnsi="Times New Roman" w:cs="Times New Roman"/>
          <w:sz w:val="28"/>
          <w:szCs w:val="28"/>
        </w:rPr>
        <w:t xml:space="preserve">, </w:t>
      </w:r>
      <w:r w:rsidRPr="00B10EBD">
        <w:rPr>
          <w:rFonts w:ascii="Times New Roman" w:hAnsi="Times New Roman" w:cs="Times New Roman"/>
          <w:sz w:val="28"/>
          <w:szCs w:val="28"/>
          <w:lang w:val="en-GB"/>
        </w:rPr>
        <w:t>C</w:t>
      </w:r>
      <w:r w:rsidRPr="00B10EBD">
        <w:rPr>
          <w:rFonts w:ascii="Times New Roman" w:hAnsi="Times New Roman" w:cs="Times New Roman"/>
          <w:sz w:val="28"/>
          <w:szCs w:val="28"/>
        </w:rPr>
        <w:t>/</w:t>
      </w:r>
      <w:r w:rsidRPr="00B10EBD">
        <w:rPr>
          <w:rFonts w:ascii="Times New Roman" w:hAnsi="Times New Roman" w:cs="Times New Roman"/>
          <w:sz w:val="28"/>
          <w:szCs w:val="28"/>
          <w:lang w:val="en-GB"/>
        </w:rPr>
        <w:t>C</w:t>
      </w:r>
      <w:r w:rsidRPr="00B10EBD">
        <w:rPr>
          <w:rFonts w:ascii="Times New Roman" w:hAnsi="Times New Roman" w:cs="Times New Roman"/>
          <w:sz w:val="28"/>
          <w:szCs w:val="28"/>
        </w:rPr>
        <w:t xml:space="preserve">++, </w:t>
      </w:r>
      <w:r w:rsidRPr="00B10EBD">
        <w:rPr>
          <w:rFonts w:ascii="Times New Roman" w:hAnsi="Times New Roman" w:cs="Times New Roman"/>
          <w:sz w:val="28"/>
          <w:szCs w:val="28"/>
          <w:lang w:val="en-GB"/>
        </w:rPr>
        <w:t>Java</w:t>
      </w:r>
      <w:r w:rsidRPr="00B10EBD">
        <w:rPr>
          <w:rFonts w:ascii="Times New Roman" w:hAnsi="Times New Roman" w:cs="Times New Roman"/>
          <w:sz w:val="28"/>
          <w:szCs w:val="28"/>
        </w:rPr>
        <w:t xml:space="preserve">). У 7-9 класах рекомендуємо вивчати </w:t>
      </w:r>
      <w:r w:rsidRPr="00B10EBD">
        <w:rPr>
          <w:rFonts w:ascii="Times New Roman" w:hAnsi="Times New Roman" w:cs="Times New Roman"/>
          <w:sz w:val="28"/>
          <w:szCs w:val="28"/>
          <w:lang w:val="en-GB"/>
        </w:rPr>
        <w:t>Python</w:t>
      </w:r>
      <w:r w:rsidRPr="00B10EBD">
        <w:rPr>
          <w:rFonts w:ascii="Times New Roman" w:hAnsi="Times New Roman" w:cs="Times New Roman"/>
          <w:sz w:val="28"/>
          <w:szCs w:val="28"/>
          <w:lang w:val="ru-RU"/>
        </w:rPr>
        <w:t>.</w:t>
      </w:r>
      <w:r w:rsidRPr="00B10EBD">
        <w:rPr>
          <w:rFonts w:ascii="Times New Roman" w:hAnsi="Times New Roman" w:cs="Times New Roman"/>
          <w:sz w:val="28"/>
          <w:szCs w:val="28"/>
        </w:rPr>
        <w:t xml:space="preserve"> У 10-11 класах інформатичного профілю можна обрати інші мови</w:t>
      </w:r>
      <w:r w:rsidRPr="00B10EBD">
        <w:rPr>
          <w:rFonts w:ascii="Times New Roman" w:hAnsi="Times New Roman" w:cs="Times New Roman"/>
          <w:sz w:val="28"/>
          <w:szCs w:val="28"/>
          <w:lang w:val="ru-RU"/>
        </w:rPr>
        <w:t xml:space="preserve"> (</w:t>
      </w:r>
      <w:r w:rsidRPr="00B10EBD">
        <w:rPr>
          <w:rFonts w:ascii="Times New Roman" w:hAnsi="Times New Roman" w:cs="Times New Roman"/>
          <w:sz w:val="28"/>
          <w:szCs w:val="28"/>
        </w:rPr>
        <w:t xml:space="preserve">окрім </w:t>
      </w:r>
      <w:r w:rsidRPr="00B10EBD">
        <w:rPr>
          <w:rFonts w:ascii="Times New Roman" w:hAnsi="Times New Roman" w:cs="Times New Roman"/>
          <w:sz w:val="28"/>
          <w:szCs w:val="28"/>
          <w:lang w:val="en-US"/>
        </w:rPr>
        <w:t>Python</w:t>
      </w:r>
      <w:r w:rsidRPr="00B10EBD">
        <w:rPr>
          <w:rFonts w:ascii="Times New Roman" w:hAnsi="Times New Roman" w:cs="Times New Roman"/>
          <w:sz w:val="28"/>
          <w:szCs w:val="28"/>
          <w:lang w:val="ru-RU"/>
        </w:rPr>
        <w:t>)</w:t>
      </w:r>
      <w:r w:rsidRPr="00B10EBD">
        <w:rPr>
          <w:rFonts w:ascii="Times New Roman" w:hAnsi="Times New Roman" w:cs="Times New Roman"/>
          <w:sz w:val="28"/>
          <w:szCs w:val="28"/>
        </w:rPr>
        <w:t xml:space="preserve">, наприклад C++, C# чи Java. </w:t>
      </w:r>
    </w:p>
    <w:p w:rsidR="00930456" w:rsidRPr="00B10EBD" w:rsidRDefault="00930456" w:rsidP="00930456">
      <w:pPr>
        <w:tabs>
          <w:tab w:val="left" w:pos="993"/>
        </w:tabs>
        <w:spacing w:after="0" w:line="300" w:lineRule="auto"/>
        <w:ind w:firstLine="567"/>
        <w:jc w:val="both"/>
        <w:rPr>
          <w:rFonts w:ascii="Times New Roman" w:hAnsi="Times New Roman" w:cs="Times New Roman"/>
          <w:b/>
          <w:sz w:val="28"/>
          <w:szCs w:val="28"/>
        </w:rPr>
      </w:pPr>
    </w:p>
    <w:p w:rsidR="00930456" w:rsidRPr="00B10EBD" w:rsidRDefault="00930456" w:rsidP="00930456">
      <w:pPr>
        <w:tabs>
          <w:tab w:val="left" w:pos="993"/>
        </w:tabs>
        <w:spacing w:after="0" w:line="300" w:lineRule="auto"/>
        <w:ind w:firstLine="567"/>
        <w:jc w:val="both"/>
        <w:rPr>
          <w:rFonts w:ascii="Times New Roman" w:hAnsi="Times New Roman" w:cs="Times New Roman"/>
          <w:b/>
          <w:sz w:val="28"/>
          <w:szCs w:val="28"/>
        </w:rPr>
      </w:pPr>
      <w:r w:rsidRPr="0068726A">
        <w:rPr>
          <w:rFonts w:ascii="Times New Roman" w:eastAsia="Times New Roman" w:hAnsi="Times New Roman" w:cs="Times New Roman"/>
          <w:b/>
          <w:bCs/>
          <w:sz w:val="28"/>
          <w:szCs w:val="28"/>
          <w:lang w:eastAsia="ru-RU"/>
        </w:rPr>
        <w:t>Список джерел інформації:</w:t>
      </w:r>
    </w:p>
    <w:bookmarkStart w:id="65" w:name="_Ref534019640"/>
    <w:p w:rsidR="00930456" w:rsidRPr="00B10EBD" w:rsidRDefault="002F4337" w:rsidP="00845DB7">
      <w:pPr>
        <w:pStyle w:val="a5"/>
        <w:numPr>
          <w:ilvl w:val="0"/>
          <w:numId w:val="76"/>
        </w:numPr>
        <w:tabs>
          <w:tab w:val="left" w:pos="993"/>
        </w:tabs>
        <w:spacing w:after="0" w:line="300" w:lineRule="auto"/>
        <w:ind w:left="0" w:firstLine="567"/>
        <w:jc w:val="both"/>
        <w:rPr>
          <w:rFonts w:ascii="Times New Roman" w:hAnsi="Times New Roman" w:cs="Times New Roman"/>
          <w:sz w:val="28"/>
          <w:szCs w:val="28"/>
        </w:rPr>
      </w:pPr>
      <w:r w:rsidRPr="00B10EBD">
        <w:rPr>
          <w:rFonts w:ascii="Times New Roman" w:eastAsia="Calibri" w:hAnsi="Times New Roman" w:cs="Times New Roman"/>
          <w:sz w:val="28"/>
          <w:szCs w:val="28"/>
        </w:rPr>
        <w:fldChar w:fldCharType="begin"/>
      </w:r>
      <w:r w:rsidR="00930456" w:rsidRPr="00B10EBD">
        <w:rPr>
          <w:rFonts w:ascii="Times New Roman" w:eastAsia="Calibri" w:hAnsi="Times New Roman" w:cs="Times New Roman"/>
          <w:sz w:val="28"/>
          <w:szCs w:val="28"/>
        </w:rPr>
        <w:instrText xml:space="preserve"> HYPERLINK "http://www.irbis-nbuv.gov.ua/cgi-bin/irbis_nbuv/cgiirbis_64.exe?Z21ID=&amp;I21DBN=UJRN&amp;P21DBN=UJRN&amp;S21STN=1&amp;S21REF=10&amp;S21FMT=fullwebr&amp;C21COM=S&amp;S21CNR=20&amp;S21P01=0&amp;S21P02=0&amp;S21P03=A=&amp;S21COLORTERMS=1&amp;S21STR=%D0%96%D0%B0%D0%BB%D0%B4%D0%B0%D0%BA%20%D0%9C$" \o "Пошук за автором" </w:instrText>
      </w:r>
      <w:r w:rsidRPr="00B10EBD">
        <w:rPr>
          <w:rFonts w:ascii="Times New Roman" w:eastAsia="Calibri" w:hAnsi="Times New Roman" w:cs="Times New Roman"/>
          <w:sz w:val="28"/>
          <w:szCs w:val="28"/>
        </w:rPr>
        <w:fldChar w:fldCharType="separate"/>
      </w:r>
      <w:r w:rsidR="00930456" w:rsidRPr="00B10EBD">
        <w:rPr>
          <w:rFonts w:ascii="Times New Roman" w:eastAsia="Calibri" w:hAnsi="Times New Roman" w:cs="Times New Roman"/>
          <w:sz w:val="28"/>
          <w:szCs w:val="28"/>
        </w:rPr>
        <w:t>Жалдак М. І.</w:t>
      </w:r>
      <w:r w:rsidRPr="00B10EBD">
        <w:rPr>
          <w:rFonts w:ascii="Times New Roman" w:eastAsia="Calibri" w:hAnsi="Times New Roman" w:cs="Times New Roman"/>
          <w:sz w:val="28"/>
          <w:szCs w:val="28"/>
        </w:rPr>
        <w:fldChar w:fldCharType="end"/>
      </w:r>
      <w:r w:rsidR="00930456" w:rsidRPr="00B10EBD">
        <w:rPr>
          <w:rFonts w:ascii="Times New Roman" w:eastAsia="Calibri" w:hAnsi="Times New Roman" w:cs="Times New Roman"/>
          <w:sz w:val="28"/>
          <w:szCs w:val="28"/>
        </w:rPr>
        <w:t xml:space="preserve"> Інформатика – фундаментальна наукова дисципліна. Вона має вивчати закони природи, інформаційні процеси і відповідні технології (продовження). </w:t>
      </w:r>
      <w:hyperlink r:id="rId97" w:tooltip="Періодичне видання" w:history="1">
        <w:r w:rsidR="00930456" w:rsidRPr="00B10EBD">
          <w:rPr>
            <w:rFonts w:ascii="Times New Roman" w:eastAsia="Calibri" w:hAnsi="Times New Roman" w:cs="Times New Roman"/>
            <w:sz w:val="28"/>
            <w:szCs w:val="28"/>
          </w:rPr>
          <w:t>Комп’ютер у школі та сім’ї</w:t>
        </w:r>
      </w:hyperlink>
      <w:r w:rsidR="00930456" w:rsidRPr="00B10EBD">
        <w:rPr>
          <w:rFonts w:ascii="Times New Roman" w:eastAsia="Calibri" w:hAnsi="Times New Roman" w:cs="Times New Roman"/>
          <w:i/>
          <w:sz w:val="28"/>
          <w:szCs w:val="28"/>
        </w:rPr>
        <w:t xml:space="preserve">. </w:t>
      </w:r>
      <w:r w:rsidR="00930456" w:rsidRPr="00B10EBD">
        <w:rPr>
          <w:rFonts w:ascii="Times New Roman" w:eastAsia="Calibri" w:hAnsi="Times New Roman" w:cs="Times New Roman"/>
          <w:sz w:val="28"/>
          <w:szCs w:val="28"/>
        </w:rPr>
        <w:t>№ 3, 2010. С. 7-11</w:t>
      </w:r>
      <w:bookmarkEnd w:id="65"/>
      <w:r w:rsidR="00930456" w:rsidRPr="00B10EBD">
        <w:rPr>
          <w:rFonts w:ascii="Times New Roman" w:eastAsia="Calibri" w:hAnsi="Times New Roman" w:cs="Times New Roman"/>
          <w:sz w:val="28"/>
          <w:szCs w:val="28"/>
        </w:rPr>
        <w:t>.</w:t>
      </w:r>
    </w:p>
    <w:p w:rsidR="00930456" w:rsidRPr="00B10EBD" w:rsidRDefault="00930456" w:rsidP="00845DB7">
      <w:pPr>
        <w:pStyle w:val="a5"/>
        <w:numPr>
          <w:ilvl w:val="0"/>
          <w:numId w:val="76"/>
        </w:numPr>
        <w:tabs>
          <w:tab w:val="left" w:pos="993"/>
        </w:tabs>
        <w:spacing w:after="0" w:line="300" w:lineRule="auto"/>
        <w:ind w:left="0" w:firstLine="567"/>
        <w:jc w:val="both"/>
        <w:rPr>
          <w:rFonts w:ascii="Times New Roman" w:hAnsi="Times New Roman" w:cs="Times New Roman"/>
          <w:sz w:val="28"/>
          <w:szCs w:val="28"/>
        </w:rPr>
      </w:pPr>
      <w:bookmarkStart w:id="66" w:name="_Ref37619276"/>
      <w:r w:rsidRPr="00B10EBD">
        <w:rPr>
          <w:rFonts w:ascii="Times New Roman" w:hAnsi="Times New Roman" w:cs="Times New Roman"/>
          <w:sz w:val="28"/>
          <w:szCs w:val="28"/>
        </w:rPr>
        <w:t>Яку мову програмування вивчати у школі. Комп’ютер у школі та сім’ї №8, 2013. С.9-18.</w:t>
      </w:r>
      <w:bookmarkEnd w:id="66"/>
    </w:p>
    <w:p w:rsidR="00930456" w:rsidRDefault="00930456" w:rsidP="00930456">
      <w:pPr>
        <w:rPr>
          <w:rFonts w:ascii="Times New Roman" w:hAnsi="Times New Roman" w:cs="Times New Roman"/>
          <w:sz w:val="28"/>
          <w:szCs w:val="28"/>
        </w:rPr>
      </w:pPr>
      <w:r>
        <w:rPr>
          <w:rFonts w:ascii="Times New Roman" w:hAnsi="Times New Roman" w:cs="Times New Roman"/>
          <w:sz w:val="28"/>
          <w:szCs w:val="28"/>
        </w:rPr>
        <w:br w:type="page"/>
      </w:r>
    </w:p>
    <w:p w:rsidR="00930456" w:rsidRPr="00930456" w:rsidRDefault="00930456" w:rsidP="00930456">
      <w:pPr>
        <w:spacing w:after="0" w:line="240" w:lineRule="auto"/>
        <w:contextualSpacing/>
        <w:jc w:val="right"/>
        <w:rPr>
          <w:rFonts w:ascii="Times New Roman" w:hAnsi="Times New Roman" w:cs="Times New Roman"/>
          <w:b/>
          <w:sz w:val="28"/>
          <w:szCs w:val="28"/>
        </w:rPr>
      </w:pPr>
      <w:r w:rsidRPr="00930456">
        <w:rPr>
          <w:rFonts w:ascii="Times New Roman" w:hAnsi="Times New Roman" w:cs="Times New Roman"/>
          <w:b/>
          <w:sz w:val="28"/>
          <w:szCs w:val="28"/>
        </w:rPr>
        <w:t>Коваленко Б.М.</w:t>
      </w:r>
    </w:p>
    <w:p w:rsidR="00930456" w:rsidRPr="00930456" w:rsidRDefault="00930456" w:rsidP="00930456">
      <w:pPr>
        <w:spacing w:after="0" w:line="240" w:lineRule="auto"/>
        <w:contextualSpacing/>
        <w:jc w:val="right"/>
        <w:rPr>
          <w:rFonts w:ascii="Times New Roman" w:hAnsi="Times New Roman" w:cs="Times New Roman"/>
          <w:i/>
          <w:sz w:val="28"/>
          <w:szCs w:val="28"/>
        </w:rPr>
      </w:pPr>
      <w:r w:rsidRPr="00930456">
        <w:rPr>
          <w:rFonts w:ascii="Times New Roman" w:hAnsi="Times New Roman" w:cs="Times New Roman"/>
          <w:i/>
          <w:sz w:val="28"/>
          <w:szCs w:val="28"/>
        </w:rPr>
        <w:t>студент групи ІН – 304Б</w:t>
      </w:r>
    </w:p>
    <w:p w:rsidR="00930456" w:rsidRPr="00930456" w:rsidRDefault="00930456" w:rsidP="00930456">
      <w:pPr>
        <w:pStyle w:val="1f0"/>
        <w:spacing w:line="240" w:lineRule="auto"/>
        <w:jc w:val="right"/>
        <w:rPr>
          <w:i/>
          <w:sz w:val="28"/>
          <w:szCs w:val="28"/>
        </w:rPr>
      </w:pPr>
      <w:r w:rsidRPr="00930456">
        <w:rPr>
          <w:i/>
          <w:sz w:val="28"/>
          <w:szCs w:val="28"/>
        </w:rPr>
        <w:t>навчально-наукового інституту фізики, математики,</w:t>
      </w:r>
    </w:p>
    <w:p w:rsidR="00930456" w:rsidRPr="00930456" w:rsidRDefault="00930456" w:rsidP="00930456">
      <w:pPr>
        <w:pStyle w:val="1f0"/>
        <w:spacing w:line="240" w:lineRule="auto"/>
        <w:jc w:val="right"/>
        <w:rPr>
          <w:i/>
          <w:sz w:val="28"/>
          <w:szCs w:val="28"/>
        </w:rPr>
      </w:pPr>
      <w:r w:rsidRPr="00930456">
        <w:rPr>
          <w:i/>
          <w:sz w:val="28"/>
          <w:szCs w:val="28"/>
        </w:rPr>
        <w:t>економіки та інноваційних технологій</w:t>
      </w:r>
    </w:p>
    <w:p w:rsidR="00930456" w:rsidRPr="00930456" w:rsidRDefault="00930456" w:rsidP="00930456">
      <w:pPr>
        <w:spacing w:after="0" w:line="240" w:lineRule="auto"/>
        <w:contextualSpacing/>
        <w:jc w:val="right"/>
        <w:rPr>
          <w:rFonts w:ascii="Times New Roman" w:hAnsi="Times New Roman" w:cs="Times New Roman"/>
          <w:i/>
          <w:sz w:val="28"/>
          <w:szCs w:val="28"/>
        </w:rPr>
      </w:pPr>
      <w:r w:rsidRPr="00930456">
        <w:rPr>
          <w:rFonts w:ascii="Times New Roman" w:hAnsi="Times New Roman" w:cs="Times New Roman"/>
          <w:i/>
          <w:sz w:val="28"/>
          <w:szCs w:val="28"/>
        </w:rPr>
        <w:t>Дрогобицького державного педагогічного університету ім. Івана Франка</w:t>
      </w:r>
    </w:p>
    <w:p w:rsidR="00930456" w:rsidRPr="00930456" w:rsidRDefault="00930456" w:rsidP="00930456">
      <w:pPr>
        <w:spacing w:after="0" w:line="240" w:lineRule="auto"/>
        <w:contextualSpacing/>
        <w:jc w:val="right"/>
        <w:rPr>
          <w:rFonts w:ascii="Times New Roman" w:hAnsi="Times New Roman" w:cs="Times New Roman"/>
          <w:b/>
          <w:sz w:val="28"/>
          <w:szCs w:val="28"/>
        </w:rPr>
      </w:pPr>
      <w:r w:rsidRPr="00930456">
        <w:rPr>
          <w:rFonts w:ascii="Times New Roman" w:hAnsi="Times New Roman" w:cs="Times New Roman"/>
          <w:b/>
          <w:sz w:val="28"/>
          <w:szCs w:val="28"/>
        </w:rPr>
        <w:t>Пазюк Р.І.</w:t>
      </w:r>
    </w:p>
    <w:p w:rsidR="00930456" w:rsidRPr="00930456" w:rsidRDefault="00930456" w:rsidP="00930456">
      <w:pPr>
        <w:pStyle w:val="Default"/>
        <w:contextualSpacing/>
        <w:jc w:val="right"/>
        <w:rPr>
          <w:rFonts w:ascii="Times New Roman" w:hAnsi="Times New Roman" w:cs="Times New Roman"/>
          <w:sz w:val="28"/>
          <w:szCs w:val="28"/>
        </w:rPr>
      </w:pPr>
      <w:r w:rsidRPr="00930456">
        <w:rPr>
          <w:rFonts w:ascii="Times New Roman" w:hAnsi="Times New Roman" w:cs="Times New Roman"/>
          <w:i/>
          <w:iCs/>
          <w:sz w:val="28"/>
          <w:szCs w:val="28"/>
        </w:rPr>
        <w:t>к.ф.-м.н., доцент</w:t>
      </w:r>
    </w:p>
    <w:p w:rsidR="00930456" w:rsidRPr="00930456" w:rsidRDefault="00930456" w:rsidP="00930456">
      <w:pPr>
        <w:spacing w:after="0" w:line="240" w:lineRule="auto"/>
        <w:contextualSpacing/>
        <w:jc w:val="right"/>
        <w:rPr>
          <w:rFonts w:ascii="Times New Roman" w:hAnsi="Times New Roman" w:cs="Times New Roman"/>
          <w:i/>
          <w:iCs/>
          <w:sz w:val="28"/>
          <w:szCs w:val="28"/>
        </w:rPr>
      </w:pPr>
      <w:r w:rsidRPr="00930456">
        <w:rPr>
          <w:rFonts w:ascii="Times New Roman" w:hAnsi="Times New Roman" w:cs="Times New Roman"/>
          <w:i/>
          <w:iCs/>
          <w:sz w:val="28"/>
          <w:szCs w:val="28"/>
        </w:rPr>
        <w:t>Дрогобицького державного педагогічного університету ім. Івана Франка</w:t>
      </w:r>
    </w:p>
    <w:p w:rsidR="00930456" w:rsidRPr="00930456" w:rsidRDefault="00930456" w:rsidP="00930456">
      <w:pPr>
        <w:spacing w:after="0" w:line="240" w:lineRule="auto"/>
        <w:contextualSpacing/>
        <w:jc w:val="center"/>
        <w:rPr>
          <w:rFonts w:ascii="Times New Roman" w:hAnsi="Times New Roman" w:cs="Times New Roman"/>
          <w:sz w:val="28"/>
          <w:szCs w:val="28"/>
        </w:rPr>
      </w:pPr>
    </w:p>
    <w:p w:rsidR="00930456" w:rsidRPr="00930456" w:rsidRDefault="00930456" w:rsidP="00930456">
      <w:pPr>
        <w:spacing w:after="0" w:line="240" w:lineRule="auto"/>
        <w:contextualSpacing/>
        <w:jc w:val="center"/>
        <w:rPr>
          <w:rFonts w:ascii="Times New Roman" w:hAnsi="Times New Roman" w:cs="Times New Roman"/>
          <w:b/>
          <w:sz w:val="28"/>
          <w:szCs w:val="28"/>
        </w:rPr>
      </w:pPr>
      <w:r w:rsidRPr="00930456">
        <w:rPr>
          <w:rFonts w:ascii="Times New Roman" w:hAnsi="Times New Roman" w:cs="Times New Roman"/>
          <w:b/>
          <w:sz w:val="28"/>
          <w:szCs w:val="28"/>
        </w:rPr>
        <w:t>ВЕБ-РОЗРОБКА У 2021 РОЦІ: ТРЕНДИ ТА ТЕНДЕНЦІЇ РОЗВИТКУ</w:t>
      </w:r>
    </w:p>
    <w:p w:rsidR="00930456" w:rsidRPr="00930456" w:rsidRDefault="00930456" w:rsidP="00930456">
      <w:pPr>
        <w:spacing w:after="0" w:line="240" w:lineRule="auto"/>
        <w:contextualSpacing/>
        <w:jc w:val="center"/>
        <w:rPr>
          <w:rFonts w:ascii="Times New Roman" w:hAnsi="Times New Roman" w:cs="Times New Roman"/>
          <w:sz w:val="28"/>
          <w:szCs w:val="28"/>
        </w:rPr>
      </w:pPr>
    </w:p>
    <w:p w:rsidR="00930456" w:rsidRPr="005236AD" w:rsidRDefault="00930456" w:rsidP="00930456">
      <w:pPr>
        <w:spacing w:after="0" w:line="300" w:lineRule="auto"/>
        <w:ind w:firstLine="567"/>
        <w:contextualSpacing/>
        <w:jc w:val="both"/>
        <w:rPr>
          <w:rFonts w:ascii="Times New Roman" w:hAnsi="Times New Roman" w:cs="Times New Roman"/>
          <w:sz w:val="28"/>
          <w:szCs w:val="28"/>
        </w:rPr>
      </w:pPr>
      <w:r w:rsidRPr="005236AD">
        <w:rPr>
          <w:rFonts w:ascii="Times New Roman" w:hAnsi="Times New Roman" w:cs="Times New Roman"/>
          <w:sz w:val="28"/>
          <w:szCs w:val="28"/>
        </w:rPr>
        <w:t xml:space="preserve">З кожним роком люди стають більш і більш залежними від електроніки. Раніше ми могли обійтись наявністю одного телефону, який був привʼязаний до нашого будинку. </w:t>
      </w:r>
      <w:r>
        <w:rPr>
          <w:rFonts w:ascii="Times New Roman" w:hAnsi="Times New Roman" w:cs="Times New Roman"/>
          <w:sz w:val="28"/>
          <w:szCs w:val="28"/>
        </w:rPr>
        <w:t>Він</w:t>
      </w:r>
      <w:r w:rsidRPr="005236AD">
        <w:rPr>
          <w:rFonts w:ascii="Times New Roman" w:hAnsi="Times New Roman" w:cs="Times New Roman"/>
          <w:sz w:val="28"/>
          <w:szCs w:val="28"/>
        </w:rPr>
        <w:t xml:space="preserve"> не бу</w:t>
      </w:r>
      <w:r>
        <w:rPr>
          <w:rFonts w:ascii="Times New Roman" w:hAnsi="Times New Roman" w:cs="Times New Roman"/>
          <w:sz w:val="28"/>
          <w:szCs w:val="28"/>
        </w:rPr>
        <w:t>в</w:t>
      </w:r>
      <w:r w:rsidRPr="005236AD">
        <w:rPr>
          <w:rFonts w:ascii="Times New Roman" w:hAnsi="Times New Roman" w:cs="Times New Roman"/>
          <w:sz w:val="28"/>
          <w:szCs w:val="28"/>
        </w:rPr>
        <w:t xml:space="preserve"> настільки функціональним, як сучасні смартфони, </w:t>
      </w:r>
      <w:r>
        <w:rPr>
          <w:rFonts w:ascii="Times New Roman" w:hAnsi="Times New Roman" w:cs="Times New Roman"/>
          <w:sz w:val="28"/>
          <w:szCs w:val="28"/>
        </w:rPr>
        <w:t xml:space="preserve">і не давав свободи і мобільності, </w:t>
      </w:r>
      <w:r w:rsidRPr="005236AD">
        <w:rPr>
          <w:rFonts w:ascii="Times New Roman" w:hAnsi="Times New Roman" w:cs="Times New Roman"/>
          <w:sz w:val="28"/>
          <w:szCs w:val="28"/>
        </w:rPr>
        <w:t xml:space="preserve">тому </w:t>
      </w:r>
      <w:r>
        <w:rPr>
          <w:rFonts w:ascii="Times New Roman" w:hAnsi="Times New Roman" w:cs="Times New Roman"/>
          <w:sz w:val="28"/>
          <w:szCs w:val="28"/>
        </w:rPr>
        <w:t>безповоротно</w:t>
      </w:r>
      <w:r w:rsidRPr="005236AD">
        <w:rPr>
          <w:rFonts w:ascii="Times New Roman" w:hAnsi="Times New Roman" w:cs="Times New Roman"/>
          <w:sz w:val="28"/>
          <w:szCs w:val="28"/>
        </w:rPr>
        <w:t xml:space="preserve"> відійш</w:t>
      </w:r>
      <w:r>
        <w:rPr>
          <w:rFonts w:ascii="Times New Roman" w:hAnsi="Times New Roman" w:cs="Times New Roman"/>
          <w:sz w:val="28"/>
          <w:szCs w:val="28"/>
        </w:rPr>
        <w:t>ов</w:t>
      </w:r>
      <w:r w:rsidRPr="005236AD">
        <w:rPr>
          <w:rFonts w:ascii="Times New Roman" w:hAnsi="Times New Roman" w:cs="Times New Roman"/>
          <w:sz w:val="28"/>
          <w:szCs w:val="28"/>
        </w:rPr>
        <w:t xml:space="preserve"> у м</w:t>
      </w:r>
      <w:r>
        <w:rPr>
          <w:rFonts w:ascii="Times New Roman" w:hAnsi="Times New Roman" w:cs="Times New Roman"/>
          <w:sz w:val="28"/>
          <w:szCs w:val="28"/>
        </w:rPr>
        <w:t>инуле</w:t>
      </w:r>
      <w:r w:rsidRPr="005236AD">
        <w:rPr>
          <w:rFonts w:ascii="Times New Roman" w:hAnsi="Times New Roman" w:cs="Times New Roman"/>
          <w:sz w:val="28"/>
          <w:szCs w:val="28"/>
        </w:rPr>
        <w:t xml:space="preserve">. </w:t>
      </w:r>
    </w:p>
    <w:p w:rsidR="00930456" w:rsidRPr="005236AD" w:rsidRDefault="00930456" w:rsidP="00930456">
      <w:pPr>
        <w:spacing w:after="0" w:line="300" w:lineRule="auto"/>
        <w:ind w:firstLine="567"/>
        <w:contextualSpacing/>
        <w:jc w:val="both"/>
        <w:rPr>
          <w:rFonts w:ascii="Times New Roman" w:hAnsi="Times New Roman" w:cs="Times New Roman"/>
          <w:sz w:val="28"/>
          <w:szCs w:val="28"/>
        </w:rPr>
      </w:pPr>
      <w:r w:rsidRPr="005236AD">
        <w:rPr>
          <w:rFonts w:ascii="Times New Roman" w:hAnsi="Times New Roman" w:cs="Times New Roman"/>
          <w:sz w:val="28"/>
          <w:szCs w:val="28"/>
        </w:rPr>
        <w:t>Технологія Інтернет</w:t>
      </w:r>
      <w:r>
        <w:rPr>
          <w:rFonts w:ascii="Times New Roman" w:hAnsi="Times New Roman" w:cs="Times New Roman"/>
          <w:sz w:val="28"/>
          <w:szCs w:val="28"/>
        </w:rPr>
        <w:t xml:space="preserve"> також</w:t>
      </w:r>
      <w:r w:rsidRPr="005236AD">
        <w:rPr>
          <w:rFonts w:ascii="Times New Roman" w:hAnsi="Times New Roman" w:cs="Times New Roman"/>
          <w:sz w:val="28"/>
          <w:szCs w:val="28"/>
        </w:rPr>
        <w:t xml:space="preserve"> раніше була дорогою, повільною та в цілому призначеною для інших цілей. Тому, сторінки завантажувались доволі довго, їх дизайн був мінімальний, аби хоч якось допомогти пришвидшити завантаження. З тим, як Інтернет ставав швидше, покращувались й технології для створення сайтів</w:t>
      </w:r>
      <w:r>
        <w:rPr>
          <w:rFonts w:ascii="Times New Roman" w:hAnsi="Times New Roman" w:cs="Times New Roman"/>
          <w:sz w:val="28"/>
          <w:szCs w:val="28"/>
        </w:rPr>
        <w:t>.</w:t>
      </w:r>
      <w:r w:rsidRPr="005236AD">
        <w:rPr>
          <w:rFonts w:ascii="Times New Roman" w:hAnsi="Times New Roman" w:cs="Times New Roman"/>
          <w:sz w:val="28"/>
          <w:szCs w:val="28"/>
        </w:rPr>
        <w:t xml:space="preserve"> Вони ставали більш і більш популярними серед звичайних людей. З часом ми ставали залежними від тих чи інших ресурсів. Згадаймо появу Вайбера </w:t>
      </w:r>
      <w:r>
        <w:rPr>
          <w:rFonts w:ascii="Times New Roman" w:hAnsi="Times New Roman" w:cs="Times New Roman"/>
          <w:sz w:val="28"/>
          <w:szCs w:val="28"/>
        </w:rPr>
        <w:t>–</w:t>
      </w:r>
      <w:r w:rsidRPr="005236AD">
        <w:rPr>
          <w:rFonts w:ascii="Times New Roman" w:hAnsi="Times New Roman" w:cs="Times New Roman"/>
          <w:sz w:val="28"/>
          <w:szCs w:val="28"/>
        </w:rPr>
        <w:t xml:space="preserve"> ми могли дзвонити до своїх родичів за кордоном у любий час, тому видаляти цей застосунок було рівносильно втраті звʼязку з рідними та близькими. На даний момент ми можемо навіть не виходити з дому, але отримувати всі потрібні нам послуги </w:t>
      </w:r>
      <w:r>
        <w:rPr>
          <w:rFonts w:ascii="Times New Roman" w:hAnsi="Times New Roman" w:cs="Times New Roman"/>
          <w:sz w:val="28"/>
          <w:szCs w:val="28"/>
        </w:rPr>
        <w:t>–</w:t>
      </w:r>
      <w:r w:rsidRPr="005236AD">
        <w:rPr>
          <w:rFonts w:ascii="Times New Roman" w:hAnsi="Times New Roman" w:cs="Times New Roman"/>
          <w:sz w:val="28"/>
          <w:szCs w:val="28"/>
        </w:rPr>
        <w:t xml:space="preserve"> доставка продуктів, оформлення документів, банківські розрахунки та багато іншого. Враховуючи це, основною проблемою є окреслити те, як формувалась залежність та спробувати прогнозувати розвиток технології, паралельно формуючи тези для вирішення даної проблеми.</w:t>
      </w:r>
    </w:p>
    <w:p w:rsidR="00930456" w:rsidRPr="005236AD" w:rsidRDefault="00930456" w:rsidP="00930456">
      <w:pPr>
        <w:spacing w:after="0" w:line="300" w:lineRule="auto"/>
        <w:ind w:firstLine="567"/>
        <w:jc w:val="both"/>
        <w:rPr>
          <w:rFonts w:ascii="Times New Roman" w:hAnsi="Times New Roman" w:cs="Times New Roman"/>
          <w:b/>
          <w:sz w:val="28"/>
          <w:szCs w:val="28"/>
        </w:rPr>
      </w:pPr>
      <w:r w:rsidRPr="005236AD">
        <w:rPr>
          <w:rFonts w:ascii="Times New Roman" w:hAnsi="Times New Roman" w:cs="Times New Roman"/>
          <w:b/>
          <w:sz w:val="28"/>
          <w:szCs w:val="28"/>
        </w:rPr>
        <w:t>Аналіз досліджень та джерел</w:t>
      </w:r>
    </w:p>
    <w:p w:rsidR="00930456" w:rsidRDefault="00930456" w:rsidP="00930456">
      <w:pPr>
        <w:spacing w:after="0" w:line="300" w:lineRule="auto"/>
        <w:ind w:firstLine="567"/>
        <w:contextualSpacing/>
        <w:jc w:val="both"/>
        <w:rPr>
          <w:rFonts w:ascii="Times New Roman" w:hAnsi="Times New Roman" w:cs="Times New Roman"/>
          <w:sz w:val="28"/>
          <w:szCs w:val="28"/>
        </w:rPr>
      </w:pPr>
      <w:r w:rsidRPr="005236AD">
        <w:rPr>
          <w:rFonts w:ascii="Times New Roman" w:hAnsi="Times New Roman" w:cs="Times New Roman"/>
          <w:sz w:val="28"/>
          <w:szCs w:val="28"/>
        </w:rPr>
        <w:t xml:space="preserve">Використовуючи </w:t>
      </w:r>
      <w:r>
        <w:rPr>
          <w:rFonts w:ascii="Times New Roman" w:hAnsi="Times New Roman" w:cs="Times New Roman"/>
          <w:sz w:val="28"/>
          <w:szCs w:val="28"/>
        </w:rPr>
        <w:t xml:space="preserve">  </w:t>
      </w:r>
      <w:r w:rsidRPr="005236AD">
        <w:rPr>
          <w:rFonts w:ascii="Times New Roman" w:hAnsi="Times New Roman" w:cs="Times New Roman"/>
          <w:sz w:val="28"/>
          <w:szCs w:val="28"/>
        </w:rPr>
        <w:t xml:space="preserve">основний </w:t>
      </w:r>
      <w:r>
        <w:rPr>
          <w:rFonts w:ascii="Times New Roman" w:hAnsi="Times New Roman" w:cs="Times New Roman"/>
          <w:sz w:val="28"/>
          <w:szCs w:val="28"/>
        </w:rPr>
        <w:t xml:space="preserve"> </w:t>
      </w:r>
      <w:r w:rsidRPr="005236AD">
        <w:rPr>
          <w:rFonts w:ascii="Times New Roman" w:hAnsi="Times New Roman" w:cs="Times New Roman"/>
          <w:sz w:val="28"/>
          <w:szCs w:val="28"/>
        </w:rPr>
        <w:t xml:space="preserve">форум </w:t>
      </w:r>
      <w:r>
        <w:rPr>
          <w:rFonts w:ascii="Times New Roman" w:hAnsi="Times New Roman" w:cs="Times New Roman"/>
          <w:sz w:val="28"/>
          <w:szCs w:val="28"/>
        </w:rPr>
        <w:t xml:space="preserve"> </w:t>
      </w:r>
      <w:r w:rsidRPr="005236AD">
        <w:rPr>
          <w:rFonts w:ascii="Times New Roman" w:hAnsi="Times New Roman" w:cs="Times New Roman"/>
          <w:sz w:val="28"/>
          <w:szCs w:val="28"/>
        </w:rPr>
        <w:t xml:space="preserve">розробників </w:t>
      </w:r>
      <w:r>
        <w:rPr>
          <w:rFonts w:ascii="Times New Roman" w:hAnsi="Times New Roman" w:cs="Times New Roman"/>
          <w:sz w:val="28"/>
          <w:szCs w:val="28"/>
        </w:rPr>
        <w:t xml:space="preserve"> </w:t>
      </w:r>
      <w:r w:rsidRPr="005236AD">
        <w:rPr>
          <w:rFonts w:ascii="Times New Roman" w:hAnsi="Times New Roman" w:cs="Times New Roman"/>
          <w:sz w:val="28"/>
          <w:szCs w:val="28"/>
        </w:rPr>
        <w:t xml:space="preserve">у світі </w:t>
      </w:r>
      <w:r>
        <w:rPr>
          <w:rFonts w:ascii="Times New Roman" w:hAnsi="Times New Roman" w:cs="Times New Roman"/>
          <w:sz w:val="28"/>
          <w:szCs w:val="28"/>
        </w:rPr>
        <w:t>–</w:t>
      </w:r>
      <w:r w:rsidRPr="005236AD">
        <w:rPr>
          <w:rFonts w:ascii="Times New Roman" w:hAnsi="Times New Roman" w:cs="Times New Roman"/>
          <w:sz w:val="28"/>
          <w:szCs w:val="28"/>
        </w:rPr>
        <w:t xml:space="preserve"> StackOverflow,</w:t>
      </w:r>
      <w:r>
        <w:rPr>
          <w:rFonts w:ascii="Times New Roman" w:hAnsi="Times New Roman" w:cs="Times New Roman"/>
          <w:sz w:val="28"/>
          <w:szCs w:val="28"/>
        </w:rPr>
        <w:t xml:space="preserve"> </w:t>
      </w:r>
      <w:r w:rsidRPr="005236AD">
        <w:rPr>
          <w:rFonts w:ascii="Times New Roman" w:hAnsi="Times New Roman" w:cs="Times New Roman"/>
          <w:sz w:val="28"/>
          <w:szCs w:val="28"/>
        </w:rPr>
        <w:t>хоті</w:t>
      </w:r>
      <w:r>
        <w:rPr>
          <w:rFonts w:ascii="Times New Roman" w:hAnsi="Times New Roman" w:cs="Times New Roman"/>
          <w:sz w:val="28"/>
          <w:szCs w:val="28"/>
        </w:rPr>
        <w:t>ли</w:t>
      </w:r>
      <w:r w:rsidRPr="005236AD">
        <w:rPr>
          <w:rFonts w:ascii="Times New Roman" w:hAnsi="Times New Roman" w:cs="Times New Roman"/>
          <w:sz w:val="28"/>
          <w:szCs w:val="28"/>
        </w:rPr>
        <w:t xml:space="preserve"> би звернути увагу на опитування, які проводились цим форумом у 2018 та у 2021 роках.</w:t>
      </w:r>
      <w:r w:rsidRPr="00D30B9E">
        <w:rPr>
          <w:rFonts w:ascii="Times New Roman" w:hAnsi="Times New Roman" w:cs="Times New Roman"/>
          <w:sz w:val="28"/>
          <w:szCs w:val="28"/>
        </w:rPr>
        <w:t xml:space="preserve"> </w:t>
      </w:r>
      <w:r>
        <w:rPr>
          <w:rFonts w:ascii="Times New Roman" w:hAnsi="Times New Roman" w:cs="Times New Roman"/>
          <w:sz w:val="28"/>
          <w:szCs w:val="28"/>
        </w:rPr>
        <w:t>По</w:t>
      </w:r>
      <w:r w:rsidRPr="005236AD">
        <w:rPr>
          <w:rFonts w:ascii="Times New Roman" w:hAnsi="Times New Roman" w:cs="Times New Roman"/>
          <w:sz w:val="28"/>
          <w:szCs w:val="28"/>
        </w:rPr>
        <w:t>рівн</w:t>
      </w:r>
      <w:r>
        <w:rPr>
          <w:rFonts w:ascii="Times New Roman" w:hAnsi="Times New Roman" w:cs="Times New Roman"/>
          <w:sz w:val="28"/>
          <w:szCs w:val="28"/>
        </w:rPr>
        <w:t>ююч</w:t>
      </w:r>
      <w:r w:rsidRPr="005236AD">
        <w:rPr>
          <w:rFonts w:ascii="Times New Roman" w:hAnsi="Times New Roman" w:cs="Times New Roman"/>
          <w:sz w:val="28"/>
          <w:szCs w:val="28"/>
        </w:rPr>
        <w:t>и ці дані, можна побачити спад деяких технологій веб-розробки: JavaScript, HTML, CSS, PHP. Натомість</w:t>
      </w:r>
      <w:r>
        <w:rPr>
          <w:rFonts w:ascii="Times New Roman" w:hAnsi="Times New Roman" w:cs="Times New Roman"/>
          <w:sz w:val="28"/>
          <w:szCs w:val="28"/>
        </w:rPr>
        <w:t xml:space="preserve"> зросло використання</w:t>
      </w:r>
      <w:r w:rsidRPr="005236AD">
        <w:rPr>
          <w:rFonts w:ascii="Times New Roman" w:hAnsi="Times New Roman" w:cs="Times New Roman"/>
          <w:sz w:val="28"/>
          <w:szCs w:val="28"/>
        </w:rPr>
        <w:t xml:space="preserve"> більш новітні</w:t>
      </w:r>
      <w:r>
        <w:rPr>
          <w:rFonts w:ascii="Times New Roman" w:hAnsi="Times New Roman" w:cs="Times New Roman"/>
          <w:sz w:val="28"/>
          <w:szCs w:val="28"/>
        </w:rPr>
        <w:t>х</w:t>
      </w:r>
      <w:r w:rsidRPr="005236AD">
        <w:rPr>
          <w:rFonts w:ascii="Times New Roman" w:hAnsi="Times New Roman" w:cs="Times New Roman"/>
          <w:sz w:val="28"/>
          <w:szCs w:val="28"/>
        </w:rPr>
        <w:t xml:space="preserve"> технологі</w:t>
      </w:r>
      <w:r>
        <w:rPr>
          <w:rFonts w:ascii="Times New Roman" w:hAnsi="Times New Roman" w:cs="Times New Roman"/>
          <w:sz w:val="28"/>
          <w:szCs w:val="28"/>
        </w:rPr>
        <w:t>й</w:t>
      </w:r>
      <w:r w:rsidRPr="005236AD">
        <w:rPr>
          <w:rFonts w:ascii="Times New Roman" w:hAnsi="Times New Roman" w:cs="Times New Roman"/>
          <w:sz w:val="28"/>
          <w:szCs w:val="28"/>
        </w:rPr>
        <w:t>: C#, Python, TypeScript, Node.JS, які в свій час запропонували кращі підходи для вирішення тих чи інших проблем у даній сфері</w:t>
      </w:r>
      <w:r>
        <w:rPr>
          <w:rFonts w:ascii="Times New Roman" w:hAnsi="Times New Roman" w:cs="Times New Roman"/>
          <w:sz w:val="28"/>
          <w:szCs w:val="28"/>
        </w:rPr>
        <w:t xml:space="preserve">. Це </w:t>
      </w:r>
      <w:r w:rsidRPr="005236AD">
        <w:rPr>
          <w:rFonts w:ascii="Times New Roman" w:hAnsi="Times New Roman" w:cs="Times New Roman"/>
          <w:sz w:val="28"/>
          <w:szCs w:val="28"/>
        </w:rPr>
        <w:t xml:space="preserve">говорить про те, що галузь стрімко розвивається та її чекають, можливо, навіть й фундаментальні зміни. </w:t>
      </w:r>
      <w:r>
        <w:rPr>
          <w:rFonts w:ascii="Times New Roman" w:hAnsi="Times New Roman" w:cs="Times New Roman"/>
          <w:sz w:val="28"/>
          <w:szCs w:val="28"/>
        </w:rPr>
        <w:t>Отже</w:t>
      </w:r>
      <w:r w:rsidRPr="005236AD">
        <w:rPr>
          <w:rFonts w:ascii="Times New Roman" w:hAnsi="Times New Roman" w:cs="Times New Roman"/>
          <w:sz w:val="28"/>
          <w:szCs w:val="28"/>
        </w:rPr>
        <w:t>, від старих сайтів (та відповідно технологій) ми перейшли до того, що зараз можна створювати сайти, навіть не будучи програмістом. Звісно, вони будуть програвати в функціональності та безпеці, але факт залишається фактом.</w:t>
      </w:r>
    </w:p>
    <w:p w:rsidR="00930456" w:rsidRPr="005236AD" w:rsidRDefault="00930456" w:rsidP="00930456">
      <w:pPr>
        <w:spacing w:line="240" w:lineRule="auto"/>
        <w:contextualSpacing/>
        <w:rPr>
          <w:rFonts w:ascii="Times New Roman" w:hAnsi="Times New Roman" w:cs="Times New Roman"/>
          <w:sz w:val="28"/>
          <w:szCs w:val="28"/>
        </w:rPr>
      </w:pPr>
      <w:r w:rsidRPr="005236AD">
        <w:rPr>
          <w:rFonts w:ascii="Times New Roman" w:hAnsi="Times New Roman" w:cs="Times New Roman"/>
          <w:noProof/>
          <w:sz w:val="28"/>
          <w:szCs w:val="28"/>
        </w:rPr>
        <w:drawing>
          <wp:inline distT="114300" distB="114300" distL="114300" distR="114300">
            <wp:extent cx="3137483" cy="2815880"/>
            <wp:effectExtent l="0" t="0" r="6350" b="3810"/>
            <wp:docPr id="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98" cstate="print"/>
                    <a:srcRect l="1888" t="10230" r="4288"/>
                    <a:stretch/>
                  </pic:blipFill>
                  <pic:spPr bwMode="auto">
                    <a:xfrm>
                      <a:off x="0" y="0"/>
                      <a:ext cx="3243133" cy="2910700"/>
                    </a:xfrm>
                    <a:prstGeom prst="rect">
                      <a:avLst/>
                    </a:prstGeom>
                    <a:ln>
                      <a:noFill/>
                    </a:ln>
                    <a:extLst>
                      <a:ext uri="{53640926-AAD7-44D8-BBD7-CCE9431645EC}">
                        <a14:shadowObscured xmlns:a14="http://schemas.microsoft.com/office/drawing/2010/main"/>
                      </a:ext>
                    </a:extLst>
                  </pic:spPr>
                </pic:pic>
              </a:graphicData>
            </a:graphic>
          </wp:inline>
        </w:drawing>
      </w:r>
      <w:r w:rsidRPr="005236AD">
        <w:rPr>
          <w:rFonts w:ascii="Times New Roman" w:hAnsi="Times New Roman" w:cs="Times New Roman"/>
          <w:noProof/>
          <w:sz w:val="28"/>
          <w:szCs w:val="28"/>
        </w:rPr>
        <w:drawing>
          <wp:inline distT="114300" distB="114300" distL="114300" distR="114300">
            <wp:extent cx="2575420" cy="2720120"/>
            <wp:effectExtent l="0" t="0" r="0" b="4445"/>
            <wp:docPr id="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99" cstate="print"/>
                    <a:srcRect l="15499" r="20316"/>
                    <a:stretch/>
                  </pic:blipFill>
                  <pic:spPr bwMode="auto">
                    <a:xfrm>
                      <a:off x="0" y="0"/>
                      <a:ext cx="2613401" cy="2760235"/>
                    </a:xfrm>
                    <a:prstGeom prst="rect">
                      <a:avLst/>
                    </a:prstGeom>
                    <a:ln>
                      <a:noFill/>
                    </a:ln>
                    <a:extLst>
                      <a:ext uri="{53640926-AAD7-44D8-BBD7-CCE9431645EC}">
                        <a14:shadowObscured xmlns:a14="http://schemas.microsoft.com/office/drawing/2010/main"/>
                      </a:ext>
                    </a:extLst>
                  </pic:spPr>
                </pic:pic>
              </a:graphicData>
            </a:graphic>
          </wp:inline>
        </w:drawing>
      </w:r>
    </w:p>
    <w:p w:rsidR="00930456" w:rsidRPr="00B10EBD" w:rsidRDefault="00930456" w:rsidP="00930456">
      <w:pPr>
        <w:spacing w:line="240" w:lineRule="auto"/>
        <w:contextualSpacing/>
        <w:jc w:val="center"/>
        <w:rPr>
          <w:rFonts w:ascii="Times New Roman" w:hAnsi="Times New Roman" w:cs="Times New Roman"/>
          <w:b/>
          <w:sz w:val="28"/>
          <w:szCs w:val="28"/>
        </w:rPr>
      </w:pPr>
      <w:r w:rsidRPr="00B10EBD">
        <w:rPr>
          <w:rFonts w:ascii="Times New Roman" w:hAnsi="Times New Roman" w:cs="Times New Roman"/>
          <w:b/>
          <w:sz w:val="28"/>
          <w:szCs w:val="28"/>
        </w:rPr>
        <w:t>Рис. 1. Таблиця популярності мов програмування або розмітки за версією StackOverflow у 2018 році [1] та 2021 році [2].</w:t>
      </w:r>
    </w:p>
    <w:p w:rsidR="00930456" w:rsidRPr="00B10EBD" w:rsidRDefault="00930456" w:rsidP="00930456">
      <w:pPr>
        <w:spacing w:line="240" w:lineRule="auto"/>
        <w:contextualSpacing/>
        <w:jc w:val="both"/>
        <w:rPr>
          <w:rFonts w:ascii="Times New Roman" w:hAnsi="Times New Roman" w:cs="Times New Roman"/>
          <w:sz w:val="16"/>
          <w:szCs w:val="16"/>
        </w:rPr>
      </w:pPr>
    </w:p>
    <w:p w:rsidR="00930456" w:rsidRPr="005236AD" w:rsidRDefault="00930456" w:rsidP="00930456">
      <w:pPr>
        <w:spacing w:after="0" w:line="300" w:lineRule="auto"/>
        <w:ind w:firstLine="567"/>
        <w:contextualSpacing/>
        <w:jc w:val="both"/>
        <w:rPr>
          <w:rFonts w:ascii="Times New Roman" w:hAnsi="Times New Roman" w:cs="Times New Roman"/>
          <w:sz w:val="28"/>
          <w:szCs w:val="28"/>
        </w:rPr>
      </w:pPr>
      <w:r w:rsidRPr="005236AD">
        <w:rPr>
          <w:rFonts w:ascii="Times New Roman" w:hAnsi="Times New Roman" w:cs="Times New Roman"/>
          <w:sz w:val="28"/>
          <w:szCs w:val="28"/>
        </w:rPr>
        <w:t xml:space="preserve">Актуальність дослідження полягає в тому, що пандемія SARS-COV-2019, або просто COVID змусила всіх перейти в on-line бізнес. На диво, але навіть світові гіганти (Mail.RU Group, Facebook (зараз вже Meta), Google та ін.) почали велику роботу над своїми проектами для забезпечення максимальної зручності під час використання своїх продуктів. Раніше ніхто й не думав про людей з обмеженими можливостями, різними моніторами та девайсами. Зараз же технології настільки розвинулись, що ми можемо за допомогою голосу керувати так, ніби ми керуємося мишею та клавіатурою. </w:t>
      </w:r>
      <w:r>
        <w:rPr>
          <w:rFonts w:ascii="Times New Roman" w:hAnsi="Times New Roman" w:cs="Times New Roman"/>
          <w:sz w:val="28"/>
          <w:szCs w:val="28"/>
        </w:rPr>
        <w:t>Отже</w:t>
      </w:r>
      <w:r w:rsidRPr="005236AD">
        <w:rPr>
          <w:rFonts w:ascii="Times New Roman" w:hAnsi="Times New Roman" w:cs="Times New Roman"/>
          <w:sz w:val="28"/>
          <w:szCs w:val="28"/>
        </w:rPr>
        <w:t xml:space="preserve">, ми спостерігаємо стрімке зростання кількості активних девайсів з доступом у мережу Інтернет, що говорить про зростання </w:t>
      </w:r>
      <w:r w:rsidRPr="00D30B9E">
        <w:rPr>
          <w:rFonts w:ascii="Times New Roman" w:hAnsi="Times New Roman" w:cs="Times New Roman"/>
          <w:bCs/>
          <w:sz w:val="28"/>
          <w:szCs w:val="28"/>
        </w:rPr>
        <w:t>залежності від</w:t>
      </w:r>
      <w:r w:rsidRPr="005236AD">
        <w:rPr>
          <w:rFonts w:ascii="Times New Roman" w:hAnsi="Times New Roman" w:cs="Times New Roman"/>
          <w:sz w:val="28"/>
          <w:szCs w:val="28"/>
        </w:rPr>
        <w:t xml:space="preserve"> веб ресурсів. Відповідно, якщо</w:t>
      </w:r>
      <w:r>
        <w:rPr>
          <w:rFonts w:ascii="Times New Roman" w:hAnsi="Times New Roman" w:cs="Times New Roman"/>
          <w:sz w:val="28"/>
          <w:szCs w:val="28"/>
        </w:rPr>
        <w:t xml:space="preserve"> ця</w:t>
      </w:r>
      <w:r w:rsidRPr="005236AD">
        <w:rPr>
          <w:rFonts w:ascii="Times New Roman" w:hAnsi="Times New Roman" w:cs="Times New Roman"/>
          <w:sz w:val="28"/>
          <w:szCs w:val="28"/>
        </w:rPr>
        <w:t xml:space="preserve"> залежність буде посилюватися </w:t>
      </w:r>
      <w:r>
        <w:rPr>
          <w:rFonts w:ascii="Times New Roman" w:hAnsi="Times New Roman" w:cs="Times New Roman"/>
          <w:sz w:val="28"/>
          <w:szCs w:val="28"/>
        </w:rPr>
        <w:t>–</w:t>
      </w:r>
      <w:r w:rsidRPr="005236AD">
        <w:rPr>
          <w:rFonts w:ascii="Times New Roman" w:hAnsi="Times New Roman" w:cs="Times New Roman"/>
          <w:sz w:val="28"/>
          <w:szCs w:val="28"/>
        </w:rPr>
        <w:t xml:space="preserve"> згодом ми будемо бачити ще більш технологічні веб ресурси та наоборот </w:t>
      </w:r>
      <w:r>
        <w:rPr>
          <w:rFonts w:ascii="Times New Roman" w:hAnsi="Times New Roman" w:cs="Times New Roman"/>
          <w:sz w:val="28"/>
          <w:szCs w:val="28"/>
        </w:rPr>
        <w:t>–</w:t>
      </w:r>
      <w:r w:rsidRPr="005236AD">
        <w:rPr>
          <w:rFonts w:ascii="Times New Roman" w:hAnsi="Times New Roman" w:cs="Times New Roman"/>
          <w:sz w:val="28"/>
          <w:szCs w:val="28"/>
        </w:rPr>
        <w:t xml:space="preserve"> зі зниженням попиту клієнти будуть потребувати простіші сайти, що буде призводити до </w:t>
      </w:r>
      <w:r w:rsidRPr="00D30B9E">
        <w:rPr>
          <w:rFonts w:ascii="Times New Roman" w:hAnsi="Times New Roman" w:cs="Times New Roman"/>
          <w:bCs/>
          <w:sz w:val="28"/>
          <w:szCs w:val="28"/>
        </w:rPr>
        <w:t xml:space="preserve">регресу </w:t>
      </w:r>
      <w:r w:rsidRPr="005236AD">
        <w:rPr>
          <w:rFonts w:ascii="Times New Roman" w:hAnsi="Times New Roman" w:cs="Times New Roman"/>
          <w:sz w:val="28"/>
          <w:szCs w:val="28"/>
        </w:rPr>
        <w:t xml:space="preserve">у галузі.  </w:t>
      </w:r>
    </w:p>
    <w:p w:rsidR="00930456" w:rsidRDefault="00930456" w:rsidP="00930456">
      <w:pPr>
        <w:spacing w:after="0" w:line="300" w:lineRule="auto"/>
        <w:ind w:firstLine="567"/>
        <w:contextualSpacing/>
        <w:jc w:val="both"/>
        <w:rPr>
          <w:rFonts w:ascii="Times New Roman" w:hAnsi="Times New Roman" w:cs="Times New Roman"/>
          <w:b/>
          <w:sz w:val="28"/>
          <w:szCs w:val="28"/>
        </w:rPr>
      </w:pPr>
    </w:p>
    <w:p w:rsidR="00930456" w:rsidRDefault="00930456" w:rsidP="00930456">
      <w:pPr>
        <w:spacing w:after="0" w:line="300" w:lineRule="auto"/>
        <w:ind w:firstLine="567"/>
        <w:contextualSpacing/>
        <w:jc w:val="both"/>
        <w:rPr>
          <w:rFonts w:ascii="Times New Roman" w:hAnsi="Times New Roman" w:cs="Times New Roman"/>
          <w:b/>
          <w:sz w:val="28"/>
          <w:szCs w:val="28"/>
        </w:rPr>
      </w:pPr>
      <w:r w:rsidRPr="005236AD">
        <w:rPr>
          <w:rFonts w:ascii="Times New Roman" w:hAnsi="Times New Roman" w:cs="Times New Roman"/>
          <w:b/>
          <w:sz w:val="28"/>
          <w:szCs w:val="28"/>
        </w:rPr>
        <w:t>Мета дослідження</w:t>
      </w:r>
    </w:p>
    <w:p w:rsidR="00930456" w:rsidRPr="005236AD" w:rsidRDefault="00930456" w:rsidP="00930456">
      <w:pPr>
        <w:spacing w:after="0" w:line="300" w:lineRule="auto"/>
        <w:ind w:firstLine="567"/>
        <w:contextualSpacing/>
        <w:jc w:val="both"/>
        <w:rPr>
          <w:rFonts w:ascii="Times New Roman" w:hAnsi="Times New Roman" w:cs="Times New Roman"/>
          <w:sz w:val="28"/>
          <w:szCs w:val="28"/>
        </w:rPr>
      </w:pPr>
      <w:r w:rsidRPr="005236AD">
        <w:rPr>
          <w:rFonts w:ascii="Times New Roman" w:hAnsi="Times New Roman" w:cs="Times New Roman"/>
          <w:sz w:val="28"/>
          <w:szCs w:val="28"/>
        </w:rPr>
        <w:t>Метою дослідження є встановити залежність від світових трендів та попиту на веб-ресурси на саму галузь та ІТ в цілому. Чому на ІТ в цілому? Тому що веб-розробка займає першу позиції серед популярності в розробці, про що також свідчить доповідь популярного ресурсу StackOverflow.</w:t>
      </w:r>
    </w:p>
    <w:p w:rsidR="00930456" w:rsidRPr="005236AD" w:rsidRDefault="00930456" w:rsidP="00930456">
      <w:pPr>
        <w:spacing w:after="0" w:line="300" w:lineRule="auto"/>
        <w:ind w:firstLine="720"/>
        <w:contextualSpacing/>
        <w:jc w:val="both"/>
        <w:rPr>
          <w:rFonts w:ascii="Times New Roman" w:hAnsi="Times New Roman" w:cs="Times New Roman"/>
          <w:sz w:val="28"/>
          <w:szCs w:val="28"/>
        </w:rPr>
      </w:pPr>
      <w:r w:rsidRPr="005236AD">
        <w:rPr>
          <w:rFonts w:ascii="Times New Roman" w:hAnsi="Times New Roman" w:cs="Times New Roman"/>
          <w:noProof/>
          <w:sz w:val="28"/>
          <w:szCs w:val="28"/>
        </w:rPr>
        <w:drawing>
          <wp:anchor distT="0" distB="0" distL="114300" distR="114300" simplePos="0" relativeHeight="251717632" behindDoc="0" locked="0" layoutInCell="1" allowOverlap="1">
            <wp:simplePos x="0" y="0"/>
            <wp:positionH relativeFrom="column">
              <wp:posOffset>1347470</wp:posOffset>
            </wp:positionH>
            <wp:positionV relativeFrom="paragraph">
              <wp:posOffset>46990</wp:posOffset>
            </wp:positionV>
            <wp:extent cx="3162300" cy="3390900"/>
            <wp:effectExtent l="19050" t="0" r="0" b="0"/>
            <wp:wrapSquare wrapText="bothSides"/>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0" cstate="print">
                      <a:extLst>
                        <a:ext uri="{28A0092B-C50C-407E-A947-70E740481C1C}">
                          <a14:useLocalDpi xmlns:a14="http://schemas.microsoft.com/office/drawing/2010/main" val="0"/>
                        </a:ext>
                      </a:extLst>
                    </a:blip>
                    <a:srcRect/>
                    <a:stretch>
                      <a:fillRect/>
                    </a:stretch>
                  </pic:blipFill>
                  <pic:spPr>
                    <a:xfrm>
                      <a:off x="0" y="0"/>
                      <a:ext cx="3162300" cy="3390900"/>
                    </a:xfrm>
                    <a:prstGeom prst="rect">
                      <a:avLst/>
                    </a:prstGeom>
                    <a:ln/>
                  </pic:spPr>
                </pic:pic>
              </a:graphicData>
            </a:graphic>
          </wp:anchor>
        </w:drawing>
      </w:r>
    </w:p>
    <w:p w:rsidR="00930456" w:rsidRDefault="00930456" w:rsidP="00930456">
      <w:pPr>
        <w:spacing w:line="240" w:lineRule="auto"/>
        <w:ind w:left="709"/>
        <w:contextualSpacing/>
        <w:jc w:val="both"/>
        <w:rPr>
          <w:rFonts w:ascii="Times New Roman" w:hAnsi="Times New Roman" w:cs="Times New Roman"/>
          <w:b/>
          <w:sz w:val="28"/>
          <w:szCs w:val="28"/>
        </w:rPr>
      </w:pPr>
    </w:p>
    <w:p w:rsidR="00930456" w:rsidRDefault="00930456" w:rsidP="00930456">
      <w:pPr>
        <w:spacing w:line="240" w:lineRule="auto"/>
        <w:ind w:left="709"/>
        <w:contextualSpacing/>
        <w:jc w:val="both"/>
        <w:rPr>
          <w:rFonts w:ascii="Times New Roman" w:hAnsi="Times New Roman" w:cs="Times New Roman"/>
          <w:b/>
          <w:sz w:val="28"/>
          <w:szCs w:val="28"/>
        </w:rPr>
      </w:pPr>
    </w:p>
    <w:p w:rsidR="00930456" w:rsidRDefault="00930456" w:rsidP="00930456">
      <w:pPr>
        <w:spacing w:line="240" w:lineRule="auto"/>
        <w:ind w:left="709"/>
        <w:contextualSpacing/>
        <w:jc w:val="both"/>
        <w:rPr>
          <w:rFonts w:ascii="Times New Roman" w:hAnsi="Times New Roman" w:cs="Times New Roman"/>
          <w:b/>
          <w:sz w:val="28"/>
          <w:szCs w:val="28"/>
        </w:rPr>
      </w:pPr>
    </w:p>
    <w:p w:rsidR="00930456" w:rsidRDefault="00930456" w:rsidP="00930456">
      <w:pPr>
        <w:spacing w:line="240" w:lineRule="auto"/>
        <w:ind w:left="709"/>
        <w:contextualSpacing/>
        <w:jc w:val="both"/>
        <w:rPr>
          <w:rFonts w:ascii="Times New Roman" w:hAnsi="Times New Roman" w:cs="Times New Roman"/>
          <w:b/>
          <w:sz w:val="28"/>
          <w:szCs w:val="28"/>
        </w:rPr>
      </w:pPr>
    </w:p>
    <w:p w:rsidR="00930456" w:rsidRDefault="00930456" w:rsidP="00930456">
      <w:pPr>
        <w:spacing w:line="240" w:lineRule="auto"/>
        <w:ind w:left="709"/>
        <w:contextualSpacing/>
        <w:jc w:val="both"/>
        <w:rPr>
          <w:rFonts w:ascii="Times New Roman" w:hAnsi="Times New Roman" w:cs="Times New Roman"/>
          <w:b/>
          <w:sz w:val="28"/>
          <w:szCs w:val="28"/>
        </w:rPr>
      </w:pPr>
    </w:p>
    <w:p w:rsidR="00930456" w:rsidRDefault="00930456" w:rsidP="00930456">
      <w:pPr>
        <w:spacing w:line="240" w:lineRule="auto"/>
        <w:ind w:left="709"/>
        <w:contextualSpacing/>
        <w:jc w:val="both"/>
        <w:rPr>
          <w:rFonts w:ascii="Times New Roman" w:hAnsi="Times New Roman" w:cs="Times New Roman"/>
          <w:b/>
          <w:sz w:val="28"/>
          <w:szCs w:val="28"/>
        </w:rPr>
      </w:pPr>
    </w:p>
    <w:p w:rsidR="00930456" w:rsidRDefault="00930456" w:rsidP="00930456">
      <w:pPr>
        <w:spacing w:line="240" w:lineRule="auto"/>
        <w:ind w:left="709"/>
        <w:contextualSpacing/>
        <w:jc w:val="both"/>
        <w:rPr>
          <w:rFonts w:ascii="Times New Roman" w:hAnsi="Times New Roman" w:cs="Times New Roman"/>
          <w:b/>
          <w:sz w:val="28"/>
          <w:szCs w:val="28"/>
        </w:rPr>
      </w:pPr>
    </w:p>
    <w:p w:rsidR="00930456" w:rsidRDefault="00930456" w:rsidP="00930456">
      <w:pPr>
        <w:spacing w:line="240" w:lineRule="auto"/>
        <w:ind w:left="709"/>
        <w:contextualSpacing/>
        <w:jc w:val="both"/>
        <w:rPr>
          <w:rFonts w:ascii="Times New Roman" w:hAnsi="Times New Roman" w:cs="Times New Roman"/>
          <w:b/>
          <w:sz w:val="28"/>
          <w:szCs w:val="28"/>
        </w:rPr>
      </w:pPr>
    </w:p>
    <w:p w:rsidR="00930456" w:rsidRDefault="00930456" w:rsidP="00930456">
      <w:pPr>
        <w:spacing w:line="240" w:lineRule="auto"/>
        <w:ind w:left="709"/>
        <w:contextualSpacing/>
        <w:jc w:val="both"/>
        <w:rPr>
          <w:rFonts w:ascii="Times New Roman" w:hAnsi="Times New Roman" w:cs="Times New Roman"/>
          <w:b/>
          <w:sz w:val="28"/>
          <w:szCs w:val="28"/>
        </w:rPr>
      </w:pPr>
    </w:p>
    <w:p w:rsidR="00930456" w:rsidRDefault="00930456" w:rsidP="00930456">
      <w:pPr>
        <w:spacing w:line="240" w:lineRule="auto"/>
        <w:ind w:left="709"/>
        <w:contextualSpacing/>
        <w:jc w:val="both"/>
        <w:rPr>
          <w:rFonts w:ascii="Times New Roman" w:hAnsi="Times New Roman" w:cs="Times New Roman"/>
          <w:b/>
          <w:sz w:val="28"/>
          <w:szCs w:val="28"/>
        </w:rPr>
      </w:pPr>
    </w:p>
    <w:p w:rsidR="00930456" w:rsidRDefault="00930456" w:rsidP="00930456">
      <w:pPr>
        <w:spacing w:line="240" w:lineRule="auto"/>
        <w:ind w:left="709"/>
        <w:contextualSpacing/>
        <w:jc w:val="both"/>
        <w:rPr>
          <w:rFonts w:ascii="Times New Roman" w:hAnsi="Times New Roman" w:cs="Times New Roman"/>
          <w:b/>
          <w:sz w:val="28"/>
          <w:szCs w:val="28"/>
        </w:rPr>
      </w:pPr>
    </w:p>
    <w:p w:rsidR="00930456" w:rsidRDefault="00930456" w:rsidP="00930456">
      <w:pPr>
        <w:spacing w:line="240" w:lineRule="auto"/>
        <w:ind w:left="709"/>
        <w:contextualSpacing/>
        <w:jc w:val="both"/>
        <w:rPr>
          <w:rFonts w:ascii="Times New Roman" w:hAnsi="Times New Roman" w:cs="Times New Roman"/>
          <w:b/>
          <w:sz w:val="28"/>
          <w:szCs w:val="28"/>
        </w:rPr>
      </w:pPr>
    </w:p>
    <w:p w:rsidR="00930456" w:rsidRDefault="00930456" w:rsidP="00930456">
      <w:pPr>
        <w:spacing w:line="240" w:lineRule="auto"/>
        <w:ind w:left="709"/>
        <w:contextualSpacing/>
        <w:jc w:val="both"/>
        <w:rPr>
          <w:rFonts w:ascii="Times New Roman" w:hAnsi="Times New Roman" w:cs="Times New Roman"/>
          <w:b/>
          <w:sz w:val="28"/>
          <w:szCs w:val="28"/>
        </w:rPr>
      </w:pPr>
    </w:p>
    <w:p w:rsidR="00930456" w:rsidRDefault="00930456" w:rsidP="00930456">
      <w:pPr>
        <w:spacing w:line="240" w:lineRule="auto"/>
        <w:ind w:left="709"/>
        <w:contextualSpacing/>
        <w:jc w:val="both"/>
        <w:rPr>
          <w:rFonts w:ascii="Times New Roman" w:hAnsi="Times New Roman" w:cs="Times New Roman"/>
          <w:b/>
          <w:sz w:val="28"/>
          <w:szCs w:val="28"/>
        </w:rPr>
      </w:pPr>
    </w:p>
    <w:p w:rsidR="00930456" w:rsidRDefault="00930456" w:rsidP="00930456">
      <w:pPr>
        <w:spacing w:line="240" w:lineRule="auto"/>
        <w:ind w:left="709"/>
        <w:contextualSpacing/>
        <w:jc w:val="both"/>
        <w:rPr>
          <w:rFonts w:ascii="Times New Roman" w:hAnsi="Times New Roman" w:cs="Times New Roman"/>
          <w:b/>
          <w:sz w:val="28"/>
          <w:szCs w:val="28"/>
        </w:rPr>
      </w:pPr>
    </w:p>
    <w:p w:rsidR="00930456" w:rsidRDefault="00930456" w:rsidP="00930456">
      <w:pPr>
        <w:spacing w:line="240" w:lineRule="auto"/>
        <w:ind w:left="709"/>
        <w:contextualSpacing/>
        <w:jc w:val="both"/>
        <w:rPr>
          <w:rFonts w:ascii="Times New Roman" w:hAnsi="Times New Roman" w:cs="Times New Roman"/>
          <w:b/>
          <w:sz w:val="28"/>
          <w:szCs w:val="28"/>
        </w:rPr>
      </w:pPr>
    </w:p>
    <w:p w:rsidR="00930456" w:rsidRDefault="00930456" w:rsidP="00930456">
      <w:pPr>
        <w:spacing w:after="0" w:line="300" w:lineRule="auto"/>
        <w:ind w:firstLine="567"/>
        <w:contextualSpacing/>
        <w:jc w:val="center"/>
        <w:rPr>
          <w:rFonts w:ascii="Times New Roman" w:hAnsi="Times New Roman" w:cs="Times New Roman"/>
          <w:b/>
          <w:sz w:val="28"/>
          <w:szCs w:val="28"/>
        </w:rPr>
      </w:pPr>
      <w:r w:rsidRPr="00B10EBD">
        <w:rPr>
          <w:rFonts w:ascii="Times New Roman" w:hAnsi="Times New Roman" w:cs="Times New Roman"/>
          <w:b/>
          <w:sz w:val="28"/>
          <w:szCs w:val="28"/>
        </w:rPr>
        <w:t xml:space="preserve">Рис. 2. Найпопулярніші напрямки у ІТ індустрії. </w:t>
      </w:r>
    </w:p>
    <w:p w:rsidR="00930456" w:rsidRPr="00B10EBD" w:rsidRDefault="00930456" w:rsidP="00930456">
      <w:pPr>
        <w:spacing w:after="0" w:line="300" w:lineRule="auto"/>
        <w:ind w:firstLine="567"/>
        <w:contextualSpacing/>
        <w:jc w:val="center"/>
        <w:rPr>
          <w:rFonts w:ascii="Times New Roman" w:hAnsi="Times New Roman" w:cs="Times New Roman"/>
          <w:b/>
          <w:sz w:val="28"/>
          <w:szCs w:val="28"/>
        </w:rPr>
      </w:pPr>
      <w:r w:rsidRPr="00B10EBD">
        <w:rPr>
          <w:rFonts w:ascii="Times New Roman" w:hAnsi="Times New Roman" w:cs="Times New Roman"/>
          <w:b/>
          <w:sz w:val="28"/>
          <w:szCs w:val="28"/>
        </w:rPr>
        <w:t xml:space="preserve">Перші три місця </w:t>
      </w:r>
      <w:r>
        <w:rPr>
          <w:rFonts w:ascii="Times New Roman" w:hAnsi="Times New Roman" w:cs="Times New Roman"/>
          <w:b/>
          <w:sz w:val="28"/>
          <w:szCs w:val="28"/>
        </w:rPr>
        <w:t>–</w:t>
      </w:r>
      <w:r w:rsidRPr="00B10EBD">
        <w:rPr>
          <w:rFonts w:ascii="Times New Roman" w:hAnsi="Times New Roman" w:cs="Times New Roman"/>
          <w:b/>
          <w:sz w:val="28"/>
          <w:szCs w:val="28"/>
        </w:rPr>
        <w:t xml:space="preserve"> пов’язані з веб-розробкою. [3]</w:t>
      </w:r>
    </w:p>
    <w:p w:rsidR="00930456" w:rsidRPr="00B10EBD" w:rsidRDefault="00930456" w:rsidP="00930456">
      <w:pPr>
        <w:spacing w:after="0" w:line="300" w:lineRule="auto"/>
        <w:ind w:firstLine="567"/>
        <w:contextualSpacing/>
        <w:jc w:val="both"/>
        <w:rPr>
          <w:rFonts w:ascii="Times New Roman" w:hAnsi="Times New Roman" w:cs="Times New Roman"/>
          <w:b/>
          <w:sz w:val="16"/>
          <w:szCs w:val="16"/>
        </w:rPr>
      </w:pPr>
    </w:p>
    <w:p w:rsidR="00930456" w:rsidRPr="005236AD" w:rsidRDefault="00930456" w:rsidP="00930456">
      <w:pPr>
        <w:spacing w:after="0" w:line="300" w:lineRule="auto"/>
        <w:ind w:firstLine="567"/>
        <w:contextualSpacing/>
        <w:jc w:val="both"/>
        <w:rPr>
          <w:rFonts w:ascii="Times New Roman" w:hAnsi="Times New Roman" w:cs="Times New Roman"/>
          <w:b/>
          <w:sz w:val="28"/>
          <w:szCs w:val="28"/>
        </w:rPr>
      </w:pPr>
      <w:r w:rsidRPr="005236AD">
        <w:rPr>
          <w:rFonts w:ascii="Times New Roman" w:hAnsi="Times New Roman" w:cs="Times New Roman"/>
          <w:b/>
          <w:sz w:val="28"/>
          <w:szCs w:val="28"/>
        </w:rPr>
        <w:t>Методи дослідження</w:t>
      </w:r>
    </w:p>
    <w:p w:rsidR="00930456" w:rsidRPr="005236AD" w:rsidRDefault="00930456" w:rsidP="00930456">
      <w:pPr>
        <w:spacing w:after="0" w:line="300" w:lineRule="auto"/>
        <w:ind w:firstLine="567"/>
        <w:contextualSpacing/>
        <w:jc w:val="both"/>
        <w:rPr>
          <w:rFonts w:ascii="Times New Roman" w:hAnsi="Times New Roman" w:cs="Times New Roman"/>
          <w:sz w:val="28"/>
          <w:szCs w:val="28"/>
        </w:rPr>
      </w:pPr>
      <w:r w:rsidRPr="005236AD">
        <w:rPr>
          <w:rFonts w:ascii="Times New Roman" w:hAnsi="Times New Roman" w:cs="Times New Roman"/>
          <w:sz w:val="28"/>
          <w:szCs w:val="28"/>
        </w:rPr>
        <w:t xml:space="preserve">Для досягнення мети дослідження застосовується кілька методів: </w:t>
      </w:r>
    </w:p>
    <w:p w:rsidR="00930456" w:rsidRPr="005236AD" w:rsidRDefault="00930456" w:rsidP="00845DB7">
      <w:pPr>
        <w:numPr>
          <w:ilvl w:val="0"/>
          <w:numId w:val="81"/>
        </w:numPr>
        <w:spacing w:after="0" w:line="300" w:lineRule="auto"/>
        <w:ind w:left="0" w:firstLine="567"/>
        <w:contextualSpacing/>
        <w:jc w:val="both"/>
        <w:rPr>
          <w:rFonts w:ascii="Times New Roman" w:hAnsi="Times New Roman" w:cs="Times New Roman"/>
          <w:sz w:val="28"/>
          <w:szCs w:val="28"/>
        </w:rPr>
      </w:pPr>
      <w:r w:rsidRPr="005236AD">
        <w:rPr>
          <w:rFonts w:ascii="Times New Roman" w:hAnsi="Times New Roman" w:cs="Times New Roman"/>
          <w:sz w:val="28"/>
          <w:szCs w:val="28"/>
        </w:rPr>
        <w:t xml:space="preserve">порівняльний аналіз, </w:t>
      </w:r>
    </w:p>
    <w:p w:rsidR="00930456" w:rsidRPr="005236AD" w:rsidRDefault="00930456" w:rsidP="00845DB7">
      <w:pPr>
        <w:numPr>
          <w:ilvl w:val="0"/>
          <w:numId w:val="81"/>
        </w:numPr>
        <w:spacing w:after="0" w:line="300" w:lineRule="auto"/>
        <w:ind w:left="0" w:firstLine="567"/>
        <w:contextualSpacing/>
        <w:jc w:val="both"/>
        <w:rPr>
          <w:rFonts w:ascii="Times New Roman" w:hAnsi="Times New Roman" w:cs="Times New Roman"/>
          <w:sz w:val="28"/>
          <w:szCs w:val="28"/>
        </w:rPr>
      </w:pPr>
      <w:r w:rsidRPr="005236AD">
        <w:rPr>
          <w:rFonts w:ascii="Times New Roman" w:hAnsi="Times New Roman" w:cs="Times New Roman"/>
          <w:sz w:val="28"/>
          <w:szCs w:val="28"/>
        </w:rPr>
        <w:t xml:space="preserve">вивчення відкритих документів </w:t>
      </w:r>
      <w:r>
        <w:rPr>
          <w:rFonts w:ascii="Times New Roman" w:hAnsi="Times New Roman" w:cs="Times New Roman"/>
          <w:sz w:val="28"/>
          <w:szCs w:val="28"/>
        </w:rPr>
        <w:t>з досліджуваного питання</w:t>
      </w:r>
      <w:r w:rsidRPr="005236AD">
        <w:rPr>
          <w:rFonts w:ascii="Times New Roman" w:hAnsi="Times New Roman" w:cs="Times New Roman"/>
          <w:sz w:val="28"/>
          <w:szCs w:val="28"/>
        </w:rPr>
        <w:t xml:space="preserve">, </w:t>
      </w:r>
    </w:p>
    <w:p w:rsidR="00930456" w:rsidRPr="005236AD" w:rsidRDefault="00930456" w:rsidP="00845DB7">
      <w:pPr>
        <w:numPr>
          <w:ilvl w:val="0"/>
          <w:numId w:val="81"/>
        </w:numPr>
        <w:spacing w:after="0" w:line="300" w:lineRule="auto"/>
        <w:ind w:left="0" w:firstLine="567"/>
        <w:contextualSpacing/>
        <w:jc w:val="both"/>
        <w:rPr>
          <w:rFonts w:ascii="Times New Roman" w:hAnsi="Times New Roman" w:cs="Times New Roman"/>
          <w:sz w:val="28"/>
          <w:szCs w:val="28"/>
        </w:rPr>
      </w:pPr>
      <w:r w:rsidRPr="005236AD">
        <w:rPr>
          <w:rFonts w:ascii="Times New Roman" w:hAnsi="Times New Roman" w:cs="Times New Roman"/>
          <w:sz w:val="28"/>
          <w:szCs w:val="28"/>
        </w:rPr>
        <w:t xml:space="preserve">спостереження за розвитком індустрії, </w:t>
      </w:r>
    </w:p>
    <w:p w:rsidR="00930456" w:rsidRPr="005236AD" w:rsidRDefault="00930456" w:rsidP="00845DB7">
      <w:pPr>
        <w:numPr>
          <w:ilvl w:val="0"/>
          <w:numId w:val="81"/>
        </w:numPr>
        <w:spacing w:after="0" w:line="300" w:lineRule="auto"/>
        <w:ind w:left="0" w:firstLine="567"/>
        <w:contextualSpacing/>
        <w:jc w:val="both"/>
        <w:rPr>
          <w:rFonts w:ascii="Times New Roman" w:hAnsi="Times New Roman" w:cs="Times New Roman"/>
          <w:sz w:val="28"/>
          <w:szCs w:val="28"/>
        </w:rPr>
      </w:pPr>
      <w:r w:rsidRPr="005236AD">
        <w:rPr>
          <w:rFonts w:ascii="Times New Roman" w:hAnsi="Times New Roman" w:cs="Times New Roman"/>
          <w:sz w:val="28"/>
          <w:szCs w:val="28"/>
        </w:rPr>
        <w:t>прогнозування з використанням математичної статистики.</w:t>
      </w:r>
    </w:p>
    <w:p w:rsidR="00930456" w:rsidRPr="005236AD" w:rsidRDefault="00930456" w:rsidP="00930456">
      <w:pPr>
        <w:spacing w:after="0" w:line="300" w:lineRule="auto"/>
        <w:ind w:firstLine="567"/>
        <w:contextualSpacing/>
        <w:jc w:val="both"/>
        <w:rPr>
          <w:rFonts w:ascii="Times New Roman" w:hAnsi="Times New Roman" w:cs="Times New Roman"/>
          <w:b/>
          <w:sz w:val="28"/>
          <w:szCs w:val="28"/>
        </w:rPr>
      </w:pPr>
      <w:r w:rsidRPr="005236AD">
        <w:rPr>
          <w:rFonts w:ascii="Times New Roman" w:hAnsi="Times New Roman" w:cs="Times New Roman"/>
          <w:b/>
          <w:sz w:val="28"/>
          <w:szCs w:val="28"/>
        </w:rPr>
        <w:t>Результати дослідження</w:t>
      </w:r>
    </w:p>
    <w:p w:rsidR="00930456" w:rsidRPr="005236AD" w:rsidRDefault="00930456" w:rsidP="00930456">
      <w:pPr>
        <w:spacing w:after="0" w:line="30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Використавши </w:t>
      </w:r>
      <w:r w:rsidRPr="005236AD">
        <w:rPr>
          <w:rFonts w:ascii="Times New Roman" w:hAnsi="Times New Roman" w:cs="Times New Roman"/>
          <w:sz w:val="28"/>
          <w:szCs w:val="28"/>
        </w:rPr>
        <w:t>вищенаведен</w:t>
      </w:r>
      <w:r>
        <w:rPr>
          <w:rFonts w:ascii="Times New Roman" w:hAnsi="Times New Roman" w:cs="Times New Roman"/>
          <w:sz w:val="28"/>
          <w:szCs w:val="28"/>
        </w:rPr>
        <w:t>і</w:t>
      </w:r>
      <w:r w:rsidRPr="005236AD">
        <w:rPr>
          <w:rFonts w:ascii="Times New Roman" w:hAnsi="Times New Roman" w:cs="Times New Roman"/>
          <w:sz w:val="28"/>
          <w:szCs w:val="28"/>
        </w:rPr>
        <w:t xml:space="preserve"> дан</w:t>
      </w:r>
      <w:r>
        <w:rPr>
          <w:rFonts w:ascii="Times New Roman" w:hAnsi="Times New Roman" w:cs="Times New Roman"/>
          <w:sz w:val="28"/>
          <w:szCs w:val="28"/>
        </w:rPr>
        <w:t>і та їх аналіз</w:t>
      </w:r>
      <w:r w:rsidRPr="005236AD">
        <w:rPr>
          <w:rFonts w:ascii="Times New Roman" w:hAnsi="Times New Roman" w:cs="Times New Roman"/>
          <w:sz w:val="28"/>
          <w:szCs w:val="28"/>
        </w:rPr>
        <w:t xml:space="preserve">, </w:t>
      </w:r>
      <w:r>
        <w:rPr>
          <w:rFonts w:ascii="Times New Roman" w:hAnsi="Times New Roman" w:cs="Times New Roman"/>
          <w:sz w:val="28"/>
          <w:szCs w:val="28"/>
        </w:rPr>
        <w:t>приходимо до висновку</w:t>
      </w:r>
      <w:r w:rsidRPr="005236AD">
        <w:rPr>
          <w:rFonts w:ascii="Times New Roman" w:hAnsi="Times New Roman" w:cs="Times New Roman"/>
          <w:sz w:val="28"/>
          <w:szCs w:val="28"/>
        </w:rPr>
        <w:t xml:space="preserve">, що сфера </w:t>
      </w:r>
      <w:r>
        <w:rPr>
          <w:rFonts w:ascii="Times New Roman" w:hAnsi="Times New Roman" w:cs="Times New Roman"/>
          <w:sz w:val="28"/>
          <w:szCs w:val="28"/>
        </w:rPr>
        <w:t>веб розробки безсумнівно</w:t>
      </w:r>
      <w:r w:rsidRPr="005236AD">
        <w:rPr>
          <w:rFonts w:ascii="Times New Roman" w:hAnsi="Times New Roman" w:cs="Times New Roman"/>
          <w:sz w:val="28"/>
          <w:szCs w:val="28"/>
        </w:rPr>
        <w:t xml:space="preserve"> рухається вперед, </w:t>
      </w:r>
      <w:r>
        <w:rPr>
          <w:rFonts w:ascii="Times New Roman" w:hAnsi="Times New Roman" w:cs="Times New Roman"/>
          <w:sz w:val="28"/>
          <w:szCs w:val="28"/>
        </w:rPr>
        <w:t>у</w:t>
      </w:r>
      <w:r w:rsidRPr="005236AD">
        <w:rPr>
          <w:rFonts w:ascii="Times New Roman" w:hAnsi="Times New Roman" w:cs="Times New Roman"/>
          <w:sz w:val="28"/>
          <w:szCs w:val="28"/>
        </w:rPr>
        <w:t xml:space="preserve"> більшій мірі тільки завдяки шаленому попиту та спробах полегшити процес створення веб-ресурсів іншим програмістам через явний кадровий голод на ринку ІТ. [4]</w:t>
      </w:r>
    </w:p>
    <w:p w:rsidR="00930456" w:rsidRPr="005236AD" w:rsidRDefault="00930456" w:rsidP="00930456">
      <w:pPr>
        <w:spacing w:after="0" w:line="30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Питання зміни трендів щодо використання інструментів для веб розробки залишатиметься і</w:t>
      </w:r>
      <w:r w:rsidRPr="005236AD">
        <w:rPr>
          <w:rFonts w:ascii="Times New Roman" w:hAnsi="Times New Roman" w:cs="Times New Roman"/>
          <w:sz w:val="28"/>
          <w:szCs w:val="28"/>
        </w:rPr>
        <w:t xml:space="preserve"> неодмінно</w:t>
      </w:r>
      <w:r>
        <w:rPr>
          <w:rFonts w:ascii="Times New Roman" w:hAnsi="Times New Roman" w:cs="Times New Roman"/>
          <w:sz w:val="28"/>
          <w:szCs w:val="28"/>
        </w:rPr>
        <w:t xml:space="preserve"> представлятиме</w:t>
      </w:r>
      <w:r w:rsidRPr="005236AD">
        <w:rPr>
          <w:rFonts w:ascii="Times New Roman" w:hAnsi="Times New Roman" w:cs="Times New Roman"/>
          <w:sz w:val="28"/>
          <w:szCs w:val="28"/>
        </w:rPr>
        <w:t xml:space="preserve"> </w:t>
      </w:r>
      <w:r>
        <w:rPr>
          <w:rFonts w:ascii="Times New Roman" w:hAnsi="Times New Roman" w:cs="Times New Roman"/>
          <w:sz w:val="28"/>
          <w:szCs w:val="28"/>
        </w:rPr>
        <w:t>широкий</w:t>
      </w:r>
      <w:r w:rsidRPr="005236AD">
        <w:rPr>
          <w:rFonts w:ascii="Times New Roman" w:hAnsi="Times New Roman" w:cs="Times New Roman"/>
          <w:sz w:val="28"/>
          <w:szCs w:val="28"/>
        </w:rPr>
        <w:t xml:space="preserve"> спектр для дослідників. Причинами цього є доволі непередбачувана пандемія, яка змінила наші життя в деяких аспектах назавжди. Для прикладу, багато країн вже перейшли на повністю дистанційну освіту, яка буде продовжуватися навіть після закінчення пандемії, а для цього потрібно працювати над підвищенням ефективності </w:t>
      </w:r>
      <w:r>
        <w:rPr>
          <w:rFonts w:ascii="Times New Roman" w:hAnsi="Times New Roman" w:cs="Times New Roman"/>
          <w:sz w:val="28"/>
          <w:szCs w:val="28"/>
        </w:rPr>
        <w:t>т</w:t>
      </w:r>
      <w:r w:rsidRPr="005236AD">
        <w:rPr>
          <w:rFonts w:ascii="Times New Roman" w:hAnsi="Times New Roman" w:cs="Times New Roman"/>
          <w:sz w:val="28"/>
          <w:szCs w:val="28"/>
        </w:rPr>
        <w:t xml:space="preserve">а зручності ресурсів для онлайн навчання. </w:t>
      </w:r>
      <w:r>
        <w:rPr>
          <w:rFonts w:ascii="Times New Roman" w:hAnsi="Times New Roman" w:cs="Times New Roman"/>
          <w:sz w:val="28"/>
          <w:szCs w:val="28"/>
        </w:rPr>
        <w:t xml:space="preserve">У </w:t>
      </w:r>
      <w:r w:rsidRPr="005236AD">
        <w:rPr>
          <w:rFonts w:ascii="Times New Roman" w:hAnsi="Times New Roman" w:cs="Times New Roman"/>
          <w:sz w:val="28"/>
          <w:szCs w:val="28"/>
        </w:rPr>
        <w:t xml:space="preserve">майбутньому </w:t>
      </w:r>
      <w:r>
        <w:rPr>
          <w:rFonts w:ascii="Times New Roman" w:hAnsi="Times New Roman" w:cs="Times New Roman"/>
          <w:sz w:val="28"/>
          <w:szCs w:val="28"/>
        </w:rPr>
        <w:t xml:space="preserve">паралельно з цим </w:t>
      </w:r>
      <w:r w:rsidRPr="005236AD">
        <w:rPr>
          <w:rFonts w:ascii="Times New Roman" w:hAnsi="Times New Roman" w:cs="Times New Roman"/>
          <w:sz w:val="28"/>
          <w:szCs w:val="28"/>
        </w:rPr>
        <w:t>можна буде дослідити рух на спрощення процесу програмування</w:t>
      </w:r>
      <w:r>
        <w:rPr>
          <w:rFonts w:ascii="Times New Roman" w:hAnsi="Times New Roman" w:cs="Times New Roman"/>
          <w:sz w:val="28"/>
          <w:szCs w:val="28"/>
        </w:rPr>
        <w:t>, який дозволить за короткий час підготувати і залучити до роботи велике число нових розробників</w:t>
      </w:r>
      <w:r w:rsidRPr="005236AD">
        <w:rPr>
          <w:rFonts w:ascii="Times New Roman" w:hAnsi="Times New Roman" w:cs="Times New Roman"/>
          <w:sz w:val="28"/>
          <w:szCs w:val="28"/>
        </w:rPr>
        <w:t xml:space="preserve">. </w:t>
      </w:r>
    </w:p>
    <w:p w:rsidR="00930456" w:rsidRPr="005236AD" w:rsidRDefault="00930456" w:rsidP="00930456">
      <w:pPr>
        <w:spacing w:after="0" w:line="300" w:lineRule="auto"/>
        <w:ind w:firstLine="567"/>
        <w:contextualSpacing/>
        <w:jc w:val="both"/>
        <w:rPr>
          <w:rFonts w:ascii="Times New Roman" w:hAnsi="Times New Roman" w:cs="Times New Roman"/>
          <w:b/>
          <w:sz w:val="28"/>
          <w:szCs w:val="28"/>
        </w:rPr>
      </w:pPr>
    </w:p>
    <w:p w:rsidR="00930456" w:rsidRPr="00C70242" w:rsidRDefault="00930456" w:rsidP="00930456">
      <w:pPr>
        <w:spacing w:after="0" w:line="300" w:lineRule="auto"/>
        <w:ind w:firstLine="567"/>
        <w:contextualSpacing/>
        <w:jc w:val="both"/>
        <w:rPr>
          <w:rFonts w:ascii="Times New Roman" w:hAnsi="Times New Roman" w:cs="Times New Roman"/>
          <w:b/>
          <w:i/>
          <w:iCs/>
          <w:sz w:val="28"/>
          <w:szCs w:val="28"/>
        </w:rPr>
      </w:pPr>
      <w:r w:rsidRPr="0068726A">
        <w:rPr>
          <w:rFonts w:ascii="Times New Roman" w:eastAsia="Times New Roman" w:hAnsi="Times New Roman" w:cs="Times New Roman"/>
          <w:b/>
          <w:bCs/>
          <w:sz w:val="28"/>
          <w:szCs w:val="28"/>
          <w:lang w:eastAsia="ru-RU"/>
        </w:rPr>
        <w:t>Список джерел інформації:</w:t>
      </w:r>
    </w:p>
    <w:p w:rsidR="00930456" w:rsidRPr="00CD7ED8" w:rsidRDefault="00930456" w:rsidP="00845DB7">
      <w:pPr>
        <w:numPr>
          <w:ilvl w:val="0"/>
          <w:numId w:val="80"/>
        </w:numPr>
        <w:tabs>
          <w:tab w:val="left" w:pos="993"/>
        </w:tabs>
        <w:spacing w:after="0" w:line="300" w:lineRule="auto"/>
        <w:ind w:left="0" w:firstLine="567"/>
        <w:contextualSpacing/>
        <w:jc w:val="both"/>
        <w:rPr>
          <w:rFonts w:ascii="Times New Roman" w:hAnsi="Times New Roman" w:cs="Times New Roman"/>
          <w:bCs/>
          <w:sz w:val="28"/>
          <w:szCs w:val="28"/>
        </w:rPr>
      </w:pPr>
      <w:bookmarkStart w:id="67" w:name="bookmark=id.30j0zll" w:colFirst="0" w:colLast="0"/>
      <w:bookmarkStart w:id="68" w:name="_heading=h.gjdgxs" w:colFirst="0" w:colLast="0"/>
      <w:bookmarkEnd w:id="67"/>
      <w:bookmarkEnd w:id="68"/>
      <w:r w:rsidRPr="00CD7ED8">
        <w:rPr>
          <w:rFonts w:ascii="Times New Roman" w:hAnsi="Times New Roman" w:cs="Times New Roman"/>
          <w:bCs/>
          <w:sz w:val="28"/>
          <w:szCs w:val="28"/>
        </w:rPr>
        <w:t xml:space="preserve">StackOverflow Developer Survey 2018. Режим доступу: </w:t>
      </w:r>
      <w:hyperlink r:id="rId101" w:anchor="technology">
        <w:r w:rsidRPr="00CD7ED8">
          <w:rPr>
            <w:rFonts w:ascii="Times New Roman" w:hAnsi="Times New Roman" w:cs="Times New Roman"/>
            <w:bCs/>
            <w:sz w:val="28"/>
            <w:szCs w:val="28"/>
          </w:rPr>
          <w:t>https://insights.stackoverflow.com/survey/2018#technology</w:t>
        </w:r>
      </w:hyperlink>
    </w:p>
    <w:p w:rsidR="00930456" w:rsidRPr="00CD7ED8" w:rsidRDefault="00930456" w:rsidP="00845DB7">
      <w:pPr>
        <w:numPr>
          <w:ilvl w:val="0"/>
          <w:numId w:val="80"/>
        </w:numPr>
        <w:tabs>
          <w:tab w:val="left" w:pos="993"/>
        </w:tabs>
        <w:spacing w:after="0" w:line="300" w:lineRule="auto"/>
        <w:ind w:left="0" w:firstLine="567"/>
        <w:contextualSpacing/>
        <w:jc w:val="both"/>
        <w:rPr>
          <w:rFonts w:ascii="Times New Roman" w:hAnsi="Times New Roman" w:cs="Times New Roman"/>
          <w:bCs/>
          <w:sz w:val="28"/>
          <w:szCs w:val="28"/>
        </w:rPr>
      </w:pPr>
      <w:r w:rsidRPr="00CD7ED8">
        <w:rPr>
          <w:rFonts w:ascii="Times New Roman" w:hAnsi="Times New Roman" w:cs="Times New Roman"/>
          <w:bCs/>
          <w:sz w:val="28"/>
          <w:szCs w:val="28"/>
        </w:rPr>
        <w:t>S</w:t>
      </w:r>
      <w:bookmarkStart w:id="69" w:name="bookmark=id.1fob9te" w:colFirst="0" w:colLast="0"/>
      <w:bookmarkEnd w:id="69"/>
      <w:r w:rsidRPr="00CD7ED8">
        <w:rPr>
          <w:rFonts w:ascii="Times New Roman" w:hAnsi="Times New Roman" w:cs="Times New Roman"/>
          <w:bCs/>
          <w:sz w:val="28"/>
          <w:szCs w:val="28"/>
        </w:rPr>
        <w:t xml:space="preserve">tackOverflow Developer Survey 2021. Most popular technologies. Режим доступу: </w:t>
      </w:r>
      <w:hyperlink r:id="rId102" w:anchor="most-popular-technologies-language-prof">
        <w:r w:rsidRPr="00CD7ED8">
          <w:rPr>
            <w:rFonts w:ascii="Times New Roman" w:hAnsi="Times New Roman" w:cs="Times New Roman"/>
            <w:bCs/>
            <w:sz w:val="28"/>
            <w:szCs w:val="28"/>
          </w:rPr>
          <w:t>https://insights.stackoverflow.com/survey/2021#most-popular-technologies-language-prof</w:t>
        </w:r>
      </w:hyperlink>
    </w:p>
    <w:p w:rsidR="00930456" w:rsidRPr="00CD7ED8" w:rsidRDefault="00930456" w:rsidP="00845DB7">
      <w:pPr>
        <w:numPr>
          <w:ilvl w:val="0"/>
          <w:numId w:val="80"/>
        </w:numPr>
        <w:tabs>
          <w:tab w:val="left" w:pos="993"/>
        </w:tabs>
        <w:spacing w:after="0" w:line="300" w:lineRule="auto"/>
        <w:ind w:left="0" w:firstLine="567"/>
        <w:contextualSpacing/>
        <w:jc w:val="both"/>
        <w:rPr>
          <w:rFonts w:ascii="Times New Roman" w:hAnsi="Times New Roman" w:cs="Times New Roman"/>
          <w:bCs/>
          <w:sz w:val="28"/>
          <w:szCs w:val="28"/>
        </w:rPr>
      </w:pPr>
      <w:r w:rsidRPr="00CD7ED8">
        <w:rPr>
          <w:rFonts w:ascii="Times New Roman" w:hAnsi="Times New Roman" w:cs="Times New Roman"/>
          <w:bCs/>
          <w:sz w:val="28"/>
          <w:szCs w:val="28"/>
        </w:rPr>
        <w:t>Stac</w:t>
      </w:r>
      <w:bookmarkStart w:id="70" w:name="bookmark=id.3znysh7" w:colFirst="0" w:colLast="0"/>
      <w:bookmarkEnd w:id="70"/>
      <w:r w:rsidRPr="00CD7ED8">
        <w:rPr>
          <w:rFonts w:ascii="Times New Roman" w:hAnsi="Times New Roman" w:cs="Times New Roman"/>
          <w:bCs/>
          <w:sz w:val="28"/>
          <w:szCs w:val="28"/>
        </w:rPr>
        <w:t xml:space="preserve">kOverflow Developer Survey 2021. Developer roles. Режим доступу: - </w:t>
      </w:r>
      <w:hyperlink r:id="rId103" w:anchor="developer-roles-dev-type">
        <w:r w:rsidRPr="00CD7ED8">
          <w:rPr>
            <w:rFonts w:ascii="Times New Roman" w:hAnsi="Times New Roman" w:cs="Times New Roman"/>
            <w:bCs/>
            <w:sz w:val="28"/>
            <w:szCs w:val="28"/>
          </w:rPr>
          <w:t>https://insights.stackoverflow.com/survey/2021#developer-roles-dev-type</w:t>
        </w:r>
      </w:hyperlink>
    </w:p>
    <w:p w:rsidR="00930456" w:rsidRPr="00CD7ED8" w:rsidRDefault="00930456" w:rsidP="00845DB7">
      <w:pPr>
        <w:numPr>
          <w:ilvl w:val="0"/>
          <w:numId w:val="80"/>
        </w:numPr>
        <w:tabs>
          <w:tab w:val="left" w:pos="993"/>
        </w:tabs>
        <w:spacing w:after="0" w:line="300" w:lineRule="auto"/>
        <w:ind w:left="0" w:firstLine="567"/>
        <w:contextualSpacing/>
        <w:jc w:val="both"/>
        <w:rPr>
          <w:rFonts w:ascii="Times New Roman" w:hAnsi="Times New Roman" w:cs="Times New Roman"/>
          <w:bCs/>
          <w:sz w:val="28"/>
          <w:szCs w:val="28"/>
        </w:rPr>
      </w:pPr>
      <w:r w:rsidRPr="00CD7ED8">
        <w:rPr>
          <w:rFonts w:ascii="Times New Roman" w:hAnsi="Times New Roman" w:cs="Times New Roman"/>
          <w:bCs/>
          <w:sz w:val="28"/>
          <w:szCs w:val="28"/>
        </w:rPr>
        <w:t>For</w:t>
      </w:r>
      <w:bookmarkStart w:id="71" w:name="bookmark=id.2et92p0" w:colFirst="0" w:colLast="0"/>
      <w:bookmarkEnd w:id="71"/>
      <w:r w:rsidRPr="00CD7ED8">
        <w:rPr>
          <w:rFonts w:ascii="Times New Roman" w:hAnsi="Times New Roman" w:cs="Times New Roman"/>
          <w:bCs/>
          <w:sz w:val="28"/>
          <w:szCs w:val="28"/>
        </w:rPr>
        <w:t xml:space="preserve">bes. “Is there a developer shortage? …” Режим доступу: </w:t>
      </w:r>
      <w:hyperlink r:id="rId104">
        <w:r w:rsidRPr="00CD7ED8">
          <w:rPr>
            <w:rFonts w:ascii="Times New Roman" w:hAnsi="Times New Roman" w:cs="Times New Roman"/>
            <w:bCs/>
            <w:sz w:val="28"/>
            <w:szCs w:val="28"/>
          </w:rPr>
          <w:t>https://www.forbes.com/sites/forbestechcouncil/2021/06/08/is-there-a-developer-shortage-yes-but-the-problem-is-more-complicated-than-it-looks/?sh=73daefd63b8e</w:t>
        </w:r>
      </w:hyperlink>
    </w:p>
    <w:p w:rsidR="00930456" w:rsidRPr="00C85658" w:rsidRDefault="00930456" w:rsidP="00930456">
      <w:pPr>
        <w:spacing w:after="0" w:line="300" w:lineRule="auto"/>
        <w:ind w:firstLine="567"/>
        <w:contextualSpacing/>
        <w:jc w:val="both"/>
        <w:rPr>
          <w:rFonts w:ascii="Times New Roman" w:hAnsi="Times New Roman" w:cs="Times New Roman"/>
          <w:bCs/>
          <w:sz w:val="28"/>
          <w:szCs w:val="28"/>
        </w:rPr>
      </w:pPr>
    </w:p>
    <w:p w:rsidR="00930456" w:rsidRPr="005236AD" w:rsidRDefault="00930456" w:rsidP="00930456">
      <w:pPr>
        <w:spacing w:after="0" w:line="300" w:lineRule="auto"/>
        <w:ind w:firstLine="567"/>
        <w:contextualSpacing/>
        <w:jc w:val="both"/>
        <w:rPr>
          <w:rFonts w:ascii="Times New Roman" w:hAnsi="Times New Roman" w:cs="Times New Roman"/>
          <w:b/>
          <w:sz w:val="28"/>
          <w:szCs w:val="28"/>
        </w:rPr>
      </w:pPr>
    </w:p>
    <w:p w:rsidR="00930456" w:rsidRDefault="00930456" w:rsidP="00930456">
      <w:pPr>
        <w:rPr>
          <w:rFonts w:ascii="Times New Roman" w:hAnsi="Times New Roman" w:cs="Times New Roman"/>
          <w:sz w:val="28"/>
          <w:szCs w:val="28"/>
        </w:rPr>
      </w:pPr>
      <w:r>
        <w:rPr>
          <w:rFonts w:ascii="Times New Roman" w:hAnsi="Times New Roman" w:cs="Times New Roman"/>
          <w:sz w:val="28"/>
          <w:szCs w:val="28"/>
        </w:rPr>
        <w:br w:type="page"/>
      </w:r>
    </w:p>
    <w:p w:rsidR="00930456" w:rsidRPr="00BD05A1" w:rsidRDefault="00930456" w:rsidP="00BD05A1">
      <w:pPr>
        <w:spacing w:after="0" w:line="240" w:lineRule="auto"/>
        <w:contextualSpacing/>
        <w:jc w:val="right"/>
        <w:rPr>
          <w:rFonts w:ascii="Times New Roman" w:hAnsi="Times New Roman" w:cs="Times New Roman"/>
          <w:b/>
          <w:sz w:val="28"/>
          <w:szCs w:val="28"/>
        </w:rPr>
      </w:pPr>
      <w:r w:rsidRPr="00BD05A1">
        <w:rPr>
          <w:rFonts w:ascii="Times New Roman" w:hAnsi="Times New Roman" w:cs="Times New Roman"/>
          <w:b/>
          <w:sz w:val="28"/>
          <w:szCs w:val="28"/>
        </w:rPr>
        <w:t>Коваленко Б.М.</w:t>
      </w:r>
    </w:p>
    <w:p w:rsidR="00930456" w:rsidRPr="00BD05A1" w:rsidRDefault="00930456" w:rsidP="00BD05A1">
      <w:pPr>
        <w:spacing w:after="0" w:line="240" w:lineRule="auto"/>
        <w:contextualSpacing/>
        <w:jc w:val="right"/>
        <w:rPr>
          <w:rFonts w:ascii="Times New Roman" w:hAnsi="Times New Roman" w:cs="Times New Roman"/>
          <w:i/>
          <w:sz w:val="28"/>
          <w:szCs w:val="28"/>
        </w:rPr>
      </w:pPr>
      <w:r w:rsidRPr="00BD05A1">
        <w:rPr>
          <w:rFonts w:ascii="Times New Roman" w:hAnsi="Times New Roman" w:cs="Times New Roman"/>
          <w:i/>
          <w:sz w:val="28"/>
          <w:szCs w:val="28"/>
        </w:rPr>
        <w:t>студент групи ІН – 304Б</w:t>
      </w:r>
    </w:p>
    <w:p w:rsidR="00930456" w:rsidRPr="00BD05A1" w:rsidRDefault="00930456" w:rsidP="00BD05A1">
      <w:pPr>
        <w:pStyle w:val="1f0"/>
        <w:spacing w:line="240" w:lineRule="auto"/>
        <w:jc w:val="right"/>
        <w:rPr>
          <w:i/>
          <w:sz w:val="28"/>
          <w:szCs w:val="28"/>
        </w:rPr>
      </w:pPr>
      <w:r w:rsidRPr="00BD05A1">
        <w:rPr>
          <w:i/>
          <w:sz w:val="28"/>
          <w:szCs w:val="28"/>
        </w:rPr>
        <w:t>навчально-наукового інституту фізики, математики,</w:t>
      </w:r>
    </w:p>
    <w:p w:rsidR="00930456" w:rsidRPr="00BD05A1" w:rsidRDefault="00930456" w:rsidP="00BD05A1">
      <w:pPr>
        <w:pStyle w:val="1f0"/>
        <w:spacing w:line="240" w:lineRule="auto"/>
        <w:jc w:val="right"/>
        <w:rPr>
          <w:i/>
          <w:sz w:val="28"/>
          <w:szCs w:val="28"/>
        </w:rPr>
      </w:pPr>
      <w:r w:rsidRPr="00BD05A1">
        <w:rPr>
          <w:i/>
          <w:sz w:val="28"/>
          <w:szCs w:val="28"/>
        </w:rPr>
        <w:t>економіки та інноваційних технологій</w:t>
      </w:r>
    </w:p>
    <w:p w:rsidR="00930456" w:rsidRPr="00BD05A1" w:rsidRDefault="00930456" w:rsidP="00BD05A1">
      <w:pPr>
        <w:spacing w:after="0" w:line="240" w:lineRule="auto"/>
        <w:contextualSpacing/>
        <w:jc w:val="right"/>
        <w:rPr>
          <w:rFonts w:ascii="Times New Roman" w:hAnsi="Times New Roman" w:cs="Times New Roman"/>
          <w:i/>
          <w:sz w:val="28"/>
          <w:szCs w:val="28"/>
        </w:rPr>
      </w:pPr>
      <w:r w:rsidRPr="00BD05A1">
        <w:rPr>
          <w:rFonts w:ascii="Times New Roman" w:hAnsi="Times New Roman" w:cs="Times New Roman"/>
          <w:i/>
          <w:sz w:val="28"/>
          <w:szCs w:val="28"/>
        </w:rPr>
        <w:t>Дрогобицького державного педагогічного університету ім. Івана Франка</w:t>
      </w:r>
    </w:p>
    <w:p w:rsidR="00930456" w:rsidRPr="00BD05A1" w:rsidRDefault="00930456" w:rsidP="00BD05A1">
      <w:pPr>
        <w:spacing w:after="0" w:line="240" w:lineRule="auto"/>
        <w:contextualSpacing/>
        <w:jc w:val="right"/>
        <w:rPr>
          <w:rFonts w:ascii="Times New Roman" w:hAnsi="Times New Roman" w:cs="Times New Roman"/>
          <w:b/>
          <w:sz w:val="28"/>
          <w:szCs w:val="28"/>
        </w:rPr>
      </w:pPr>
      <w:r w:rsidRPr="00BD05A1">
        <w:rPr>
          <w:rFonts w:ascii="Times New Roman" w:eastAsia="Times New Roman" w:hAnsi="Times New Roman" w:cs="Times New Roman"/>
          <w:b/>
          <w:sz w:val="28"/>
          <w:szCs w:val="28"/>
          <w:lang w:val="ru-RU"/>
        </w:rPr>
        <w:t>Гарбич-Мошора О.Р.</w:t>
      </w:r>
    </w:p>
    <w:p w:rsidR="00930456" w:rsidRPr="00BD05A1" w:rsidRDefault="00930456" w:rsidP="00BD05A1">
      <w:pPr>
        <w:pStyle w:val="Default"/>
        <w:contextualSpacing/>
        <w:jc w:val="right"/>
        <w:rPr>
          <w:rFonts w:ascii="Times New Roman" w:hAnsi="Times New Roman" w:cs="Times New Roman"/>
          <w:sz w:val="28"/>
          <w:szCs w:val="28"/>
        </w:rPr>
      </w:pPr>
      <w:r w:rsidRPr="00BD05A1">
        <w:rPr>
          <w:rFonts w:ascii="Times New Roman" w:hAnsi="Times New Roman" w:cs="Times New Roman"/>
          <w:i/>
          <w:iCs/>
          <w:sz w:val="28"/>
          <w:szCs w:val="28"/>
        </w:rPr>
        <w:t>к.пед.н., доцент</w:t>
      </w:r>
    </w:p>
    <w:p w:rsidR="00930456" w:rsidRPr="00BD05A1" w:rsidRDefault="00930456" w:rsidP="00BD05A1">
      <w:pPr>
        <w:spacing w:after="0" w:line="240" w:lineRule="auto"/>
        <w:contextualSpacing/>
        <w:jc w:val="right"/>
        <w:rPr>
          <w:rFonts w:ascii="Times New Roman" w:hAnsi="Times New Roman" w:cs="Times New Roman"/>
          <w:i/>
          <w:iCs/>
          <w:sz w:val="28"/>
          <w:szCs w:val="28"/>
        </w:rPr>
      </w:pPr>
      <w:r w:rsidRPr="00BD05A1">
        <w:rPr>
          <w:rFonts w:ascii="Times New Roman" w:hAnsi="Times New Roman" w:cs="Times New Roman"/>
          <w:i/>
          <w:iCs/>
          <w:sz w:val="28"/>
          <w:szCs w:val="28"/>
        </w:rPr>
        <w:t>Дрогобицького державного педагогічного університету ім. Івана Франка</w:t>
      </w:r>
    </w:p>
    <w:p w:rsidR="00930456" w:rsidRPr="00BD05A1" w:rsidRDefault="00930456" w:rsidP="00BD05A1">
      <w:pPr>
        <w:spacing w:after="0" w:line="240" w:lineRule="auto"/>
        <w:contextualSpacing/>
        <w:jc w:val="center"/>
        <w:rPr>
          <w:rFonts w:ascii="Times New Roman" w:hAnsi="Times New Roman" w:cs="Times New Roman"/>
          <w:sz w:val="28"/>
          <w:szCs w:val="28"/>
        </w:rPr>
      </w:pPr>
    </w:p>
    <w:p w:rsidR="00930456" w:rsidRPr="00BD05A1" w:rsidRDefault="00930456" w:rsidP="00BD05A1">
      <w:pPr>
        <w:spacing w:after="0" w:line="240" w:lineRule="auto"/>
        <w:jc w:val="center"/>
        <w:rPr>
          <w:rFonts w:ascii="Times New Roman" w:eastAsia="Times New Roman" w:hAnsi="Times New Roman" w:cs="Times New Roman"/>
          <w:b/>
          <w:caps/>
          <w:sz w:val="28"/>
          <w:szCs w:val="28"/>
          <w:lang w:val="ru-RU"/>
        </w:rPr>
      </w:pPr>
      <w:r w:rsidRPr="00BD05A1">
        <w:rPr>
          <w:rFonts w:ascii="Times New Roman" w:eastAsia="Times New Roman" w:hAnsi="Times New Roman" w:cs="Times New Roman"/>
          <w:b/>
          <w:caps/>
          <w:sz w:val="28"/>
          <w:szCs w:val="28"/>
          <w:lang w:val="ru-RU"/>
        </w:rPr>
        <w:t xml:space="preserve">Планування процесів при виконанні </w:t>
      </w:r>
    </w:p>
    <w:p w:rsidR="00930456" w:rsidRPr="00BD05A1" w:rsidRDefault="00930456" w:rsidP="00BD05A1">
      <w:pPr>
        <w:spacing w:after="0" w:line="240" w:lineRule="auto"/>
        <w:jc w:val="center"/>
        <w:rPr>
          <w:rFonts w:ascii="Times New Roman" w:eastAsia="Times New Roman" w:hAnsi="Times New Roman" w:cs="Times New Roman"/>
          <w:b/>
          <w:caps/>
          <w:sz w:val="28"/>
          <w:szCs w:val="28"/>
          <w:lang w:val="ru-RU"/>
        </w:rPr>
      </w:pPr>
      <w:r w:rsidRPr="00BD05A1">
        <w:rPr>
          <w:rFonts w:ascii="Times New Roman" w:eastAsia="Times New Roman" w:hAnsi="Times New Roman" w:cs="Times New Roman"/>
          <w:b/>
          <w:caps/>
          <w:sz w:val="28"/>
          <w:szCs w:val="28"/>
          <w:lang w:val="ru-RU"/>
        </w:rPr>
        <w:t>програмного коду</w:t>
      </w:r>
    </w:p>
    <w:p w:rsidR="00930456" w:rsidRPr="00BD05A1" w:rsidRDefault="00930456" w:rsidP="00BD05A1">
      <w:pPr>
        <w:spacing w:after="0" w:line="240" w:lineRule="auto"/>
        <w:jc w:val="center"/>
        <w:rPr>
          <w:rFonts w:ascii="Times New Roman" w:eastAsia="Times New Roman" w:hAnsi="Times New Roman" w:cs="Times New Roman"/>
          <w:sz w:val="28"/>
          <w:szCs w:val="28"/>
          <w:lang w:val="ru-RU"/>
        </w:rPr>
      </w:pPr>
    </w:p>
    <w:p w:rsidR="00930456" w:rsidRPr="002622D4" w:rsidRDefault="00930456" w:rsidP="00BD05A1">
      <w:pPr>
        <w:spacing w:after="0" w:line="300" w:lineRule="auto"/>
        <w:ind w:firstLine="567"/>
        <w:jc w:val="both"/>
        <w:rPr>
          <w:rFonts w:ascii="Times New Roman" w:eastAsia="Times New Roman" w:hAnsi="Times New Roman" w:cs="Times New Roman"/>
          <w:sz w:val="28"/>
          <w:szCs w:val="28"/>
          <w:lang w:val="ru-RU"/>
        </w:rPr>
      </w:pPr>
      <w:r w:rsidRPr="002622D4">
        <w:rPr>
          <w:rFonts w:ascii="Times New Roman" w:eastAsia="Times New Roman" w:hAnsi="Times New Roman" w:cs="Times New Roman"/>
          <w:sz w:val="28"/>
          <w:szCs w:val="28"/>
          <w:lang w:val="ru-RU"/>
        </w:rPr>
        <w:t xml:space="preserve">Кожна програма за замовчуванням є пасивним компонентом, який зберігається на диску. Після запуску </w:t>
      </w:r>
      <w:r>
        <w:rPr>
          <w:rFonts w:ascii="Times New Roman" w:eastAsia="Times New Roman" w:hAnsi="Times New Roman" w:cs="Times New Roman"/>
          <w:sz w:val="28"/>
          <w:szCs w:val="28"/>
          <w:lang w:val="ru-RU"/>
        </w:rPr>
        <w:t xml:space="preserve">якої </w:t>
      </w:r>
      <w:r w:rsidRPr="002622D4">
        <w:rPr>
          <w:rFonts w:ascii="Times New Roman" w:eastAsia="Times New Roman" w:hAnsi="Times New Roman" w:cs="Times New Roman"/>
          <w:sz w:val="28"/>
          <w:szCs w:val="28"/>
          <w:lang w:val="ru-RU"/>
        </w:rPr>
        <w:t>створює (як мінімум один) процес, який також відповідає за наступні аспекти:</w:t>
      </w:r>
    </w:p>
    <w:p w:rsidR="00930456" w:rsidRDefault="00930456" w:rsidP="00845DB7">
      <w:pPr>
        <w:numPr>
          <w:ilvl w:val="0"/>
          <w:numId w:val="82"/>
        </w:numPr>
        <w:spacing w:after="0" w:line="30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відмальовку GUI ;</w:t>
      </w:r>
    </w:p>
    <w:p w:rsidR="00930456" w:rsidRPr="002622D4" w:rsidRDefault="00930456" w:rsidP="00845DB7">
      <w:pPr>
        <w:numPr>
          <w:ilvl w:val="0"/>
          <w:numId w:val="82"/>
        </w:numPr>
        <w:spacing w:after="0" w:line="300" w:lineRule="auto"/>
        <w:ind w:left="0"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в</w:t>
      </w:r>
      <w:r w:rsidRPr="002622D4">
        <w:rPr>
          <w:rFonts w:ascii="Times New Roman" w:eastAsia="Times New Roman" w:hAnsi="Times New Roman" w:cs="Times New Roman"/>
          <w:sz w:val="28"/>
          <w:szCs w:val="28"/>
          <w:lang w:val="ru-RU"/>
        </w:rPr>
        <w:t>иконання системних команд (для прикладу, коли під час виконання відкривається консоль/термінал на декілька секунд)</w:t>
      </w:r>
      <w:r>
        <w:rPr>
          <w:rFonts w:ascii="Times New Roman" w:eastAsia="Times New Roman" w:hAnsi="Times New Roman" w:cs="Times New Roman"/>
          <w:sz w:val="28"/>
          <w:szCs w:val="28"/>
          <w:lang w:val="ru-RU"/>
        </w:rPr>
        <w:t>.</w:t>
      </w:r>
    </w:p>
    <w:p w:rsidR="00930456" w:rsidRPr="002622D4" w:rsidRDefault="00930456" w:rsidP="00BD05A1">
      <w:pPr>
        <w:spacing w:after="0" w:line="300" w:lineRule="auto"/>
        <w:ind w:firstLine="567"/>
        <w:jc w:val="both"/>
        <w:rPr>
          <w:rFonts w:ascii="Times New Roman" w:eastAsia="Times New Roman" w:hAnsi="Times New Roman" w:cs="Times New Roman"/>
          <w:sz w:val="28"/>
          <w:szCs w:val="28"/>
          <w:lang w:val="ru-RU"/>
        </w:rPr>
      </w:pPr>
      <w:r w:rsidRPr="002622D4">
        <w:rPr>
          <w:rFonts w:ascii="Times New Roman" w:eastAsia="Times New Roman" w:hAnsi="Times New Roman" w:cs="Times New Roman"/>
          <w:sz w:val="28"/>
          <w:szCs w:val="28"/>
          <w:lang w:val="ru-RU"/>
        </w:rPr>
        <w:t xml:space="preserve">В основі пам’яті процесу є сам програмний код, область даних (змінні, записані у пам’ять функції тощо), стек та “купа”. Два останніх елементи динамічно розподіляють між собою пам’ять, коли програмний код та область даних залишаються відносно однаковими. </w:t>
      </w:r>
    </w:p>
    <w:p w:rsidR="00930456" w:rsidRPr="002622D4" w:rsidRDefault="00930456" w:rsidP="00BD05A1">
      <w:pPr>
        <w:spacing w:after="0" w:line="300" w:lineRule="auto"/>
        <w:ind w:firstLine="567"/>
        <w:jc w:val="both"/>
        <w:rPr>
          <w:rFonts w:ascii="Times New Roman" w:eastAsia="Times New Roman" w:hAnsi="Times New Roman" w:cs="Times New Roman"/>
          <w:sz w:val="28"/>
          <w:szCs w:val="28"/>
          <w:lang w:val="ru-RU"/>
        </w:rPr>
      </w:pPr>
      <w:r w:rsidRPr="002622D4">
        <w:rPr>
          <w:rFonts w:ascii="Times New Roman" w:eastAsia="Times New Roman" w:hAnsi="Times New Roman" w:cs="Times New Roman"/>
          <w:sz w:val="28"/>
          <w:szCs w:val="28"/>
          <w:lang w:val="ru-RU"/>
        </w:rPr>
        <w:t>Процес всередині має декілька станів, кожен з яких явно показує те, що відбувається в процесі:</w:t>
      </w:r>
    </w:p>
    <w:p w:rsidR="00930456" w:rsidRPr="002622D4" w:rsidRDefault="00930456" w:rsidP="00845DB7">
      <w:pPr>
        <w:numPr>
          <w:ilvl w:val="0"/>
          <w:numId w:val="83"/>
        </w:numPr>
        <w:tabs>
          <w:tab w:val="left" w:pos="993"/>
        </w:tabs>
        <w:spacing w:after="0" w:line="300" w:lineRule="auto"/>
        <w:ind w:left="0" w:firstLine="567"/>
        <w:jc w:val="both"/>
        <w:rPr>
          <w:rFonts w:ascii="Times New Roman" w:eastAsia="Times New Roman" w:hAnsi="Times New Roman" w:cs="Times New Roman"/>
          <w:sz w:val="28"/>
          <w:szCs w:val="28"/>
          <w:lang w:val="ru-RU"/>
        </w:rPr>
      </w:pPr>
      <w:r w:rsidRPr="002622D4">
        <w:rPr>
          <w:rFonts w:ascii="Times New Roman" w:eastAsia="Times New Roman" w:hAnsi="Times New Roman" w:cs="Times New Roman"/>
          <w:sz w:val="28"/>
          <w:szCs w:val="28"/>
          <w:lang w:val="ru-RU"/>
        </w:rPr>
        <w:t>Новий: процес в процесі створення або тільки-но створився.</w:t>
      </w:r>
    </w:p>
    <w:p w:rsidR="00930456" w:rsidRPr="002622D4" w:rsidRDefault="00930456" w:rsidP="00845DB7">
      <w:pPr>
        <w:numPr>
          <w:ilvl w:val="0"/>
          <w:numId w:val="83"/>
        </w:numPr>
        <w:tabs>
          <w:tab w:val="left" w:pos="993"/>
        </w:tabs>
        <w:spacing w:after="0" w:line="300" w:lineRule="auto"/>
        <w:ind w:left="0" w:firstLine="567"/>
        <w:jc w:val="both"/>
        <w:rPr>
          <w:rFonts w:ascii="Times New Roman" w:eastAsia="Times New Roman" w:hAnsi="Times New Roman" w:cs="Times New Roman"/>
          <w:sz w:val="28"/>
          <w:szCs w:val="28"/>
          <w:lang w:val="ru-RU"/>
        </w:rPr>
      </w:pPr>
      <w:r w:rsidRPr="002622D4">
        <w:rPr>
          <w:rFonts w:ascii="Times New Roman" w:eastAsia="Times New Roman" w:hAnsi="Times New Roman" w:cs="Times New Roman"/>
          <w:sz w:val="28"/>
          <w:szCs w:val="28"/>
          <w:lang w:val="ru-RU"/>
        </w:rPr>
        <w:t>Виконується: відповідні інструкції програмного коду виконуються, доступні ресурси призначаються процесу за потреби.</w:t>
      </w:r>
    </w:p>
    <w:p w:rsidR="00930456" w:rsidRPr="002622D4" w:rsidRDefault="00930456" w:rsidP="00845DB7">
      <w:pPr>
        <w:numPr>
          <w:ilvl w:val="0"/>
          <w:numId w:val="83"/>
        </w:numPr>
        <w:tabs>
          <w:tab w:val="left" w:pos="993"/>
        </w:tabs>
        <w:spacing w:after="0" w:line="300" w:lineRule="auto"/>
        <w:ind w:left="0" w:firstLine="567"/>
        <w:jc w:val="both"/>
        <w:rPr>
          <w:rFonts w:ascii="Times New Roman" w:eastAsia="Times New Roman" w:hAnsi="Times New Roman" w:cs="Times New Roman"/>
          <w:sz w:val="28"/>
          <w:szCs w:val="28"/>
          <w:lang w:val="ru-RU"/>
        </w:rPr>
      </w:pPr>
      <w:r w:rsidRPr="002622D4">
        <w:rPr>
          <w:rFonts w:ascii="Times New Roman" w:eastAsia="Times New Roman" w:hAnsi="Times New Roman" w:cs="Times New Roman"/>
          <w:sz w:val="28"/>
          <w:szCs w:val="28"/>
          <w:lang w:val="ru-RU"/>
        </w:rPr>
        <w:t xml:space="preserve">Очікування: процес очікує на виконання якоїсь події. Для прикладу: запит на ввід\вивід. </w:t>
      </w:r>
    </w:p>
    <w:p w:rsidR="00930456" w:rsidRPr="002622D4" w:rsidRDefault="00930456" w:rsidP="00845DB7">
      <w:pPr>
        <w:numPr>
          <w:ilvl w:val="0"/>
          <w:numId w:val="83"/>
        </w:numPr>
        <w:tabs>
          <w:tab w:val="left" w:pos="993"/>
        </w:tabs>
        <w:spacing w:after="0" w:line="300" w:lineRule="auto"/>
        <w:ind w:left="0" w:firstLine="567"/>
        <w:jc w:val="both"/>
        <w:rPr>
          <w:rFonts w:ascii="Times New Roman" w:eastAsia="Times New Roman" w:hAnsi="Times New Roman" w:cs="Times New Roman"/>
          <w:sz w:val="28"/>
          <w:szCs w:val="28"/>
          <w:lang w:val="ru-RU"/>
        </w:rPr>
      </w:pPr>
      <w:r w:rsidRPr="002622D4">
        <w:rPr>
          <w:rFonts w:ascii="Times New Roman" w:eastAsia="Times New Roman" w:hAnsi="Times New Roman" w:cs="Times New Roman"/>
          <w:sz w:val="28"/>
          <w:szCs w:val="28"/>
          <w:lang w:val="ru-RU"/>
        </w:rPr>
        <w:t>Готовність: процес очікує на те, щоб система призначила до нього ядро (або ядра) центрального процесору.</w:t>
      </w:r>
    </w:p>
    <w:p w:rsidR="00930456" w:rsidRPr="002622D4" w:rsidRDefault="00930456" w:rsidP="00845DB7">
      <w:pPr>
        <w:numPr>
          <w:ilvl w:val="0"/>
          <w:numId w:val="83"/>
        </w:numPr>
        <w:tabs>
          <w:tab w:val="left" w:pos="993"/>
        </w:tabs>
        <w:spacing w:after="0" w:line="300" w:lineRule="auto"/>
        <w:ind w:left="0" w:firstLine="567"/>
        <w:jc w:val="both"/>
        <w:rPr>
          <w:rFonts w:ascii="Times New Roman" w:eastAsia="Times New Roman" w:hAnsi="Times New Roman" w:cs="Times New Roman"/>
          <w:sz w:val="28"/>
          <w:szCs w:val="28"/>
          <w:lang w:val="ru-RU"/>
        </w:rPr>
      </w:pPr>
      <w:r w:rsidRPr="002622D4">
        <w:rPr>
          <w:rFonts w:ascii="Times New Roman" w:eastAsia="Times New Roman" w:hAnsi="Times New Roman" w:cs="Times New Roman"/>
          <w:sz w:val="28"/>
          <w:szCs w:val="28"/>
          <w:lang w:val="ru-RU"/>
        </w:rPr>
        <w:t>Завершено: процес не виконує ніяких завдань, не займає ресурси системи.</w:t>
      </w:r>
    </w:p>
    <w:p w:rsidR="00930456" w:rsidRPr="002622D4" w:rsidRDefault="00930456" w:rsidP="00BD05A1">
      <w:pPr>
        <w:spacing w:after="0" w:line="300" w:lineRule="auto"/>
        <w:ind w:firstLine="567"/>
        <w:jc w:val="both"/>
        <w:rPr>
          <w:rFonts w:ascii="Times New Roman" w:eastAsia="Times New Roman" w:hAnsi="Times New Roman" w:cs="Times New Roman"/>
          <w:sz w:val="28"/>
          <w:szCs w:val="28"/>
          <w:lang w:val="ru-RU"/>
        </w:rPr>
      </w:pPr>
      <w:r w:rsidRPr="002622D4">
        <w:rPr>
          <w:rFonts w:ascii="Times New Roman" w:eastAsia="Times New Roman" w:hAnsi="Times New Roman" w:cs="Times New Roman"/>
          <w:sz w:val="28"/>
          <w:szCs w:val="28"/>
          <w:lang w:val="ru-RU"/>
        </w:rPr>
        <w:t>Для ефективного контролю над процесами існує спеціальний блок контроля процесора</w:t>
      </w:r>
      <w:r>
        <w:rPr>
          <w:rFonts w:ascii="Times New Roman" w:eastAsia="Times New Roman" w:hAnsi="Times New Roman" w:cs="Times New Roman"/>
          <w:sz w:val="28"/>
          <w:szCs w:val="28"/>
          <w:lang w:val="ru-RU"/>
        </w:rPr>
        <w:t xml:space="preserve"> </w:t>
      </w:r>
      <w:r w:rsidRPr="002622D4">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1</w:t>
      </w:r>
      <w:r w:rsidRPr="002622D4">
        <w:rPr>
          <w:rFonts w:ascii="Times New Roman" w:eastAsia="Times New Roman" w:hAnsi="Times New Roman" w:cs="Times New Roman"/>
          <w:sz w:val="28"/>
          <w:szCs w:val="28"/>
          <w:lang w:val="ru-RU"/>
        </w:rPr>
        <w:t>]. Даний блок зберігає в собі стан процесу, його ідентифікатор, програмний лічильник (адресу в пам’яті на наступну команду, яка повинна бути виконана програмою), інформацію про процесорні реєстри, інформацію про планування центрального процесу, дані про ввід/вивід, дані про керування пам’яттю.</w:t>
      </w:r>
    </w:p>
    <w:p w:rsidR="00930456" w:rsidRPr="002622D4" w:rsidRDefault="00930456" w:rsidP="00BD05A1">
      <w:pPr>
        <w:spacing w:after="0" w:line="300" w:lineRule="auto"/>
        <w:ind w:firstLine="567"/>
        <w:rPr>
          <w:rFonts w:ascii="Times New Roman" w:eastAsia="Times New Roman" w:hAnsi="Times New Roman" w:cs="Times New Roman"/>
          <w:sz w:val="28"/>
          <w:szCs w:val="28"/>
          <w:lang w:val="ru-RU"/>
        </w:rPr>
      </w:pPr>
      <w:r w:rsidRPr="002622D4">
        <w:rPr>
          <w:rFonts w:ascii="Times New Roman" w:eastAsia="Times New Roman" w:hAnsi="Times New Roman" w:cs="Times New Roman"/>
          <w:sz w:val="28"/>
          <w:szCs w:val="28"/>
          <w:lang w:val="ru-RU"/>
        </w:rPr>
        <w:t xml:space="preserve">Нижче на </w:t>
      </w:r>
      <w:r>
        <w:rPr>
          <w:rFonts w:ascii="Times New Roman" w:eastAsia="Times New Roman" w:hAnsi="Times New Roman" w:cs="Times New Roman"/>
          <w:sz w:val="28"/>
          <w:szCs w:val="28"/>
          <w:lang w:val="ru-RU"/>
        </w:rPr>
        <w:t>рисунку</w:t>
      </w:r>
      <w:r w:rsidRPr="002622D4">
        <w:rPr>
          <w:rFonts w:ascii="Times New Roman" w:eastAsia="Times New Roman" w:hAnsi="Times New Roman" w:cs="Times New Roman"/>
          <w:sz w:val="28"/>
          <w:szCs w:val="28"/>
          <w:lang w:val="ru-RU"/>
        </w:rPr>
        <w:t xml:space="preserve"> зображено схему керування процесами:</w:t>
      </w:r>
    </w:p>
    <w:p w:rsidR="00930456" w:rsidRDefault="00930456" w:rsidP="00930456">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5829300" cy="3171825"/>
            <wp:effectExtent l="0" t="0" r="0" b="0"/>
            <wp:docPr id="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5" cstate="print"/>
                    <a:srcRect/>
                    <a:stretch>
                      <a:fillRect/>
                    </a:stretch>
                  </pic:blipFill>
                  <pic:spPr>
                    <a:xfrm>
                      <a:off x="0" y="0"/>
                      <a:ext cx="5829300" cy="3171825"/>
                    </a:xfrm>
                    <a:prstGeom prst="rect">
                      <a:avLst/>
                    </a:prstGeom>
                    <a:ln/>
                  </pic:spPr>
                </pic:pic>
              </a:graphicData>
            </a:graphic>
          </wp:inline>
        </w:drawing>
      </w:r>
    </w:p>
    <w:p w:rsidR="00930456" w:rsidRPr="00296429" w:rsidRDefault="00930456" w:rsidP="00930456">
      <w:pPr>
        <w:tabs>
          <w:tab w:val="left" w:pos="993"/>
        </w:tabs>
        <w:spacing w:after="0" w:line="300" w:lineRule="auto"/>
        <w:ind w:firstLine="567"/>
        <w:jc w:val="center"/>
        <w:rPr>
          <w:rFonts w:ascii="Times New Roman" w:eastAsia="Times New Roman" w:hAnsi="Times New Roman" w:cs="Times New Roman"/>
          <w:b/>
          <w:sz w:val="28"/>
          <w:szCs w:val="28"/>
          <w:lang w:val="ru-RU"/>
        </w:rPr>
      </w:pPr>
      <w:r w:rsidRPr="00296429">
        <w:rPr>
          <w:rFonts w:ascii="Times New Roman" w:eastAsia="Times New Roman" w:hAnsi="Times New Roman" w:cs="Times New Roman"/>
          <w:b/>
          <w:sz w:val="28"/>
          <w:szCs w:val="28"/>
          <w:lang w:val="ru-RU"/>
        </w:rPr>
        <w:t>Рис. 1. Зображення черги готових процесів, яка розподіляє завдання по певним групам: запит на ввід/вивід, створення дочірнього процесу, очікування на переривання або вихід з черги через кінець часу роботи.</w:t>
      </w:r>
    </w:p>
    <w:p w:rsidR="00930456" w:rsidRPr="00296429" w:rsidRDefault="00930456" w:rsidP="00930456">
      <w:pPr>
        <w:tabs>
          <w:tab w:val="left" w:pos="993"/>
        </w:tabs>
        <w:spacing w:after="0" w:line="300" w:lineRule="auto"/>
        <w:ind w:firstLine="567"/>
        <w:rPr>
          <w:rFonts w:ascii="Times New Roman" w:eastAsia="Times New Roman" w:hAnsi="Times New Roman" w:cs="Times New Roman"/>
          <w:sz w:val="16"/>
          <w:szCs w:val="16"/>
          <w:lang w:val="ru-RU"/>
        </w:rPr>
      </w:pPr>
    </w:p>
    <w:p w:rsidR="00930456" w:rsidRPr="002622D4" w:rsidRDefault="00930456" w:rsidP="00BD05A1">
      <w:pPr>
        <w:tabs>
          <w:tab w:val="left" w:pos="993"/>
        </w:tabs>
        <w:spacing w:after="0" w:line="300" w:lineRule="auto"/>
        <w:ind w:firstLine="567"/>
        <w:jc w:val="both"/>
        <w:rPr>
          <w:rFonts w:ascii="Times New Roman" w:eastAsia="Times New Roman" w:hAnsi="Times New Roman" w:cs="Times New Roman"/>
          <w:sz w:val="28"/>
          <w:szCs w:val="28"/>
          <w:lang w:val="ru-RU"/>
        </w:rPr>
      </w:pPr>
      <w:r w:rsidRPr="002622D4">
        <w:rPr>
          <w:rFonts w:ascii="Times New Roman" w:eastAsia="Times New Roman" w:hAnsi="Times New Roman" w:cs="Times New Roman"/>
          <w:sz w:val="28"/>
          <w:szCs w:val="28"/>
          <w:lang w:val="ru-RU"/>
        </w:rPr>
        <w:t>Для ефективного керування процесами є два основних види планувальників:</w:t>
      </w:r>
    </w:p>
    <w:p w:rsidR="00930456" w:rsidRPr="002622D4" w:rsidRDefault="00930456" w:rsidP="00845DB7">
      <w:pPr>
        <w:numPr>
          <w:ilvl w:val="0"/>
          <w:numId w:val="84"/>
        </w:numPr>
        <w:tabs>
          <w:tab w:val="left" w:pos="993"/>
        </w:tabs>
        <w:spacing w:after="0" w:line="300" w:lineRule="auto"/>
        <w:ind w:left="0" w:firstLine="567"/>
        <w:jc w:val="both"/>
        <w:rPr>
          <w:rFonts w:ascii="Times New Roman" w:eastAsia="Times New Roman" w:hAnsi="Times New Roman" w:cs="Times New Roman"/>
          <w:sz w:val="28"/>
          <w:szCs w:val="28"/>
          <w:lang w:val="ru-RU"/>
        </w:rPr>
      </w:pPr>
      <w:r w:rsidRPr="002622D4">
        <w:rPr>
          <w:rFonts w:ascii="Times New Roman" w:eastAsia="Times New Roman" w:hAnsi="Times New Roman" w:cs="Times New Roman"/>
          <w:sz w:val="28"/>
          <w:szCs w:val="28"/>
          <w:lang w:val="ru-RU"/>
        </w:rPr>
        <w:t xml:space="preserve">Короткостроковий </w:t>
      </w:r>
      <w:r>
        <w:rPr>
          <w:rFonts w:ascii="Times New Roman" w:eastAsia="Times New Roman" w:hAnsi="Times New Roman" w:cs="Times New Roman"/>
          <w:sz w:val="28"/>
          <w:szCs w:val="28"/>
          <w:lang w:val="ru-RU"/>
        </w:rPr>
        <w:t>–</w:t>
      </w:r>
      <w:r w:rsidRPr="002622D4">
        <w:rPr>
          <w:rFonts w:ascii="Times New Roman" w:eastAsia="Times New Roman" w:hAnsi="Times New Roman" w:cs="Times New Roman"/>
          <w:sz w:val="28"/>
          <w:szCs w:val="28"/>
          <w:lang w:val="ru-RU"/>
        </w:rPr>
        <w:t xml:space="preserve"> працює в рамках архітектури процесора та дуже часто є єдиним планувальником в системі. Викликається дуже часто (раз в декілька мілісекунд) та повинен виконуватись так само швидко.</w:t>
      </w:r>
    </w:p>
    <w:p w:rsidR="00930456" w:rsidRPr="002622D4" w:rsidRDefault="00930456" w:rsidP="00845DB7">
      <w:pPr>
        <w:numPr>
          <w:ilvl w:val="0"/>
          <w:numId w:val="84"/>
        </w:numPr>
        <w:tabs>
          <w:tab w:val="left" w:pos="993"/>
        </w:tabs>
        <w:spacing w:after="0" w:line="300" w:lineRule="auto"/>
        <w:ind w:left="0" w:firstLine="567"/>
        <w:jc w:val="both"/>
        <w:rPr>
          <w:rFonts w:ascii="Times New Roman" w:eastAsia="Times New Roman" w:hAnsi="Times New Roman" w:cs="Times New Roman"/>
          <w:sz w:val="28"/>
          <w:szCs w:val="28"/>
          <w:lang w:val="ru-RU"/>
        </w:rPr>
      </w:pPr>
      <w:r w:rsidRPr="002622D4">
        <w:rPr>
          <w:rFonts w:ascii="Times New Roman" w:eastAsia="Times New Roman" w:hAnsi="Times New Roman" w:cs="Times New Roman"/>
          <w:sz w:val="28"/>
          <w:szCs w:val="28"/>
          <w:lang w:val="ru-RU"/>
        </w:rPr>
        <w:t xml:space="preserve">Довгостроковий </w:t>
      </w:r>
      <w:r>
        <w:rPr>
          <w:rFonts w:ascii="Times New Roman" w:eastAsia="Times New Roman" w:hAnsi="Times New Roman" w:cs="Times New Roman"/>
          <w:sz w:val="28"/>
          <w:szCs w:val="28"/>
          <w:lang w:val="ru-RU"/>
        </w:rPr>
        <w:t>–</w:t>
      </w:r>
      <w:r w:rsidRPr="002622D4">
        <w:rPr>
          <w:rFonts w:ascii="Times New Roman" w:eastAsia="Times New Roman" w:hAnsi="Times New Roman" w:cs="Times New Roman"/>
          <w:sz w:val="28"/>
          <w:szCs w:val="28"/>
          <w:lang w:val="ru-RU"/>
        </w:rPr>
        <w:t xml:space="preserve"> інколи повільний метод планувальника, який викликається рідко (секунди або хвилини) та займається більш глобальним визначенням пріоритетів процесів.</w:t>
      </w:r>
    </w:p>
    <w:p w:rsidR="00930456" w:rsidRPr="004E4DB9" w:rsidRDefault="00930456" w:rsidP="00BD05A1">
      <w:pPr>
        <w:tabs>
          <w:tab w:val="left" w:pos="993"/>
        </w:tabs>
        <w:spacing w:after="0" w:line="300" w:lineRule="auto"/>
        <w:ind w:firstLine="567"/>
        <w:jc w:val="both"/>
        <w:rPr>
          <w:rFonts w:ascii="Times New Roman" w:eastAsia="Times New Roman" w:hAnsi="Times New Roman" w:cs="Times New Roman"/>
          <w:sz w:val="28"/>
          <w:szCs w:val="28"/>
          <w:lang w:val="ru-RU"/>
        </w:rPr>
      </w:pPr>
      <w:r w:rsidRPr="002622D4">
        <w:rPr>
          <w:rFonts w:ascii="Times New Roman" w:eastAsia="Times New Roman" w:hAnsi="Times New Roman" w:cs="Times New Roman"/>
          <w:sz w:val="28"/>
          <w:szCs w:val="28"/>
          <w:lang w:val="ru-RU"/>
        </w:rPr>
        <w:t>Також, додатковим методом вважається планува</w:t>
      </w:r>
      <w:r>
        <w:rPr>
          <w:rFonts w:ascii="Times New Roman" w:eastAsia="Times New Roman" w:hAnsi="Times New Roman" w:cs="Times New Roman"/>
          <w:sz w:val="28"/>
          <w:szCs w:val="28"/>
          <w:lang w:val="ru-RU"/>
        </w:rPr>
        <w:t>ння на середні терміни</w:t>
      </w:r>
      <w:r w:rsidRPr="002622D4">
        <w:rPr>
          <w:rFonts w:ascii="Times New Roman" w:eastAsia="Times New Roman" w:hAnsi="Times New Roman" w:cs="Times New Roman"/>
          <w:sz w:val="28"/>
          <w:szCs w:val="28"/>
          <w:lang w:val="ru-RU"/>
        </w:rPr>
        <w:t xml:space="preserve">, який використовується у випадку, коли потрібно знизити кількість процесів в рамках одного ядра (або всіх ядер) центрального процесора комп’ютера. Для досягнення цього потрібно вилучити процес з пам’яті та направити його на зберігання на диск, при потребі перенести назад в пам’ять. </w:t>
      </w:r>
      <w:r w:rsidRPr="004E4DB9">
        <w:rPr>
          <w:rFonts w:ascii="Times New Roman" w:eastAsia="Times New Roman" w:hAnsi="Times New Roman" w:cs="Times New Roman"/>
          <w:sz w:val="28"/>
          <w:szCs w:val="28"/>
          <w:lang w:val="ru-RU"/>
        </w:rPr>
        <w:t xml:space="preserve">Також до цього методу вживається термін “переміщення”. </w:t>
      </w:r>
    </w:p>
    <w:p w:rsidR="00930456" w:rsidRDefault="00930456" w:rsidP="00930456">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5943600" cy="2120900"/>
            <wp:effectExtent l="0" t="0" r="0" b="0"/>
            <wp:docPr id="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6" cstate="print"/>
                    <a:srcRect/>
                    <a:stretch>
                      <a:fillRect/>
                    </a:stretch>
                  </pic:blipFill>
                  <pic:spPr>
                    <a:xfrm>
                      <a:off x="0" y="0"/>
                      <a:ext cx="5943600" cy="2120900"/>
                    </a:xfrm>
                    <a:prstGeom prst="rect">
                      <a:avLst/>
                    </a:prstGeom>
                    <a:ln/>
                  </pic:spPr>
                </pic:pic>
              </a:graphicData>
            </a:graphic>
          </wp:inline>
        </w:drawing>
      </w:r>
    </w:p>
    <w:p w:rsidR="00930456" w:rsidRPr="00296429" w:rsidRDefault="00930456" w:rsidP="00930456">
      <w:pPr>
        <w:spacing w:after="0" w:line="300" w:lineRule="auto"/>
        <w:ind w:firstLine="567"/>
        <w:jc w:val="center"/>
        <w:rPr>
          <w:rFonts w:ascii="Times New Roman" w:eastAsia="Times New Roman" w:hAnsi="Times New Roman" w:cs="Times New Roman"/>
          <w:b/>
          <w:sz w:val="28"/>
          <w:szCs w:val="28"/>
          <w:lang w:val="ru-RU"/>
        </w:rPr>
      </w:pPr>
      <w:r w:rsidRPr="00296429">
        <w:rPr>
          <w:rFonts w:ascii="Times New Roman" w:eastAsia="Times New Roman" w:hAnsi="Times New Roman" w:cs="Times New Roman"/>
          <w:b/>
          <w:sz w:val="28"/>
          <w:szCs w:val="28"/>
          <w:lang w:val="ru-RU"/>
        </w:rPr>
        <w:t>Рис. 2. Зображення принципу роботи планування на середні термін або “переміщення”</w:t>
      </w:r>
    </w:p>
    <w:p w:rsidR="00930456" w:rsidRPr="00296429" w:rsidRDefault="00930456" w:rsidP="00930456">
      <w:pPr>
        <w:spacing w:after="0" w:line="300" w:lineRule="auto"/>
        <w:ind w:firstLine="567"/>
        <w:rPr>
          <w:rFonts w:ascii="Times New Roman" w:eastAsia="Times New Roman" w:hAnsi="Times New Roman" w:cs="Times New Roman"/>
          <w:sz w:val="16"/>
          <w:szCs w:val="16"/>
          <w:lang w:val="ru-RU"/>
        </w:rPr>
      </w:pPr>
    </w:p>
    <w:p w:rsidR="00930456" w:rsidRDefault="00930456" w:rsidP="00930456">
      <w:pPr>
        <w:spacing w:after="0" w:line="300" w:lineRule="auto"/>
        <w:ind w:firstLine="567"/>
        <w:jc w:val="both"/>
        <w:rPr>
          <w:rFonts w:ascii="Times New Roman" w:eastAsia="Times New Roman" w:hAnsi="Times New Roman" w:cs="Times New Roman"/>
          <w:sz w:val="28"/>
          <w:szCs w:val="28"/>
          <w:lang w:val="ru-RU"/>
        </w:rPr>
      </w:pPr>
      <w:r w:rsidRPr="002622D4">
        <w:rPr>
          <w:rFonts w:ascii="Times New Roman" w:eastAsia="Times New Roman" w:hAnsi="Times New Roman" w:cs="Times New Roman"/>
          <w:sz w:val="28"/>
          <w:szCs w:val="28"/>
          <w:lang w:val="ru-RU"/>
        </w:rPr>
        <w:t>Серед планування потрібно також виділяти інший процес, який називається зміною контексту та використовуються при переході центрального процесора від одного процеса до іншого. Для цього дані про процес записуються в спеціальний блок контроля процесора період, доки процес на виконуватиме ніяких задач. Як тільки контекст повернеться до виконання цього процесу, його дані будуть отримані зі спеціального блоку, а згодом буде відновлена робота процесу. При цьому, час, затрачений на зміну контексту, не враховується в швидкодії програми, а також під час зміни контексту система має перебув</w:t>
      </w:r>
      <w:r>
        <w:rPr>
          <w:rFonts w:ascii="Times New Roman" w:eastAsia="Times New Roman" w:hAnsi="Times New Roman" w:cs="Times New Roman"/>
          <w:sz w:val="28"/>
          <w:szCs w:val="28"/>
          <w:lang w:val="ru-RU"/>
        </w:rPr>
        <w:t xml:space="preserve">ати в безпечному стані </w:t>
      </w:r>
      <w:r w:rsidRPr="002622D4">
        <w:rPr>
          <w:rFonts w:ascii="Times New Roman" w:eastAsia="Times New Roman" w:hAnsi="Times New Roman" w:cs="Times New Roman"/>
          <w:sz w:val="28"/>
          <w:szCs w:val="28"/>
          <w:lang w:val="ru-RU"/>
        </w:rPr>
        <w:t>[1].</w:t>
      </w:r>
    </w:p>
    <w:p w:rsidR="00930456" w:rsidRPr="004E4DB9" w:rsidRDefault="00930456" w:rsidP="00930456">
      <w:pPr>
        <w:spacing w:after="0" w:line="300" w:lineRule="auto"/>
        <w:ind w:firstLine="567"/>
        <w:jc w:val="both"/>
        <w:rPr>
          <w:rFonts w:ascii="Times New Roman" w:eastAsia="Times New Roman" w:hAnsi="Times New Roman" w:cs="Times New Roman"/>
          <w:sz w:val="28"/>
          <w:szCs w:val="28"/>
          <w:lang w:val="ru-RU"/>
        </w:rPr>
      </w:pPr>
      <w:r w:rsidRPr="004E4DB9">
        <w:rPr>
          <w:rFonts w:ascii="Times New Roman" w:eastAsia="Times New Roman" w:hAnsi="Times New Roman" w:cs="Times New Roman"/>
          <w:sz w:val="28"/>
          <w:szCs w:val="28"/>
          <w:lang w:val="ru-RU"/>
        </w:rPr>
        <w:t>Вважається також процеси не повинні впливати один на одного повинні мати можливість зробити це шляхом взаємодії між процесами.</w:t>
      </w:r>
    </w:p>
    <w:p w:rsidR="00930456" w:rsidRPr="004E4DB9" w:rsidRDefault="00930456" w:rsidP="00930456">
      <w:pPr>
        <w:spacing w:after="0" w:line="300" w:lineRule="auto"/>
        <w:ind w:firstLine="567"/>
        <w:jc w:val="both"/>
        <w:rPr>
          <w:color w:val="000000"/>
          <w:sz w:val="28"/>
          <w:szCs w:val="28"/>
          <w:lang w:val="ru-RU"/>
        </w:rPr>
      </w:pPr>
    </w:p>
    <w:p w:rsidR="00930456" w:rsidRDefault="00930456" w:rsidP="00930456">
      <w:pPr>
        <w:spacing w:after="0" w:line="300" w:lineRule="auto"/>
        <w:ind w:firstLine="567"/>
        <w:jc w:val="both"/>
        <w:rPr>
          <w:rFonts w:ascii="Times New Roman" w:hAnsi="Times New Roman" w:cs="Times New Roman"/>
          <w:b/>
          <w:color w:val="000000"/>
          <w:sz w:val="28"/>
          <w:szCs w:val="28"/>
        </w:rPr>
      </w:pPr>
      <w:r w:rsidRPr="0068726A">
        <w:rPr>
          <w:rFonts w:ascii="Times New Roman" w:eastAsia="Times New Roman" w:hAnsi="Times New Roman" w:cs="Times New Roman"/>
          <w:b/>
          <w:bCs/>
          <w:sz w:val="28"/>
          <w:szCs w:val="28"/>
          <w:lang w:eastAsia="ru-RU"/>
        </w:rPr>
        <w:t>Список джерел інформації:</w:t>
      </w:r>
    </w:p>
    <w:p w:rsidR="00930456" w:rsidRPr="00177890" w:rsidRDefault="00930456" w:rsidP="00930456">
      <w:pPr>
        <w:spacing w:after="0" w:line="300" w:lineRule="auto"/>
        <w:ind w:firstLine="567"/>
        <w:jc w:val="both"/>
        <w:rPr>
          <w:rFonts w:ascii="Times New Roman" w:eastAsia="Times New Roman" w:hAnsi="Times New Roman" w:cs="Times New Roman"/>
          <w:sz w:val="28"/>
          <w:szCs w:val="28"/>
          <w:lang w:val="en-US"/>
        </w:rPr>
      </w:pPr>
      <w:r w:rsidRPr="00177890">
        <w:rPr>
          <w:rFonts w:ascii="Times New Roman" w:eastAsia="Times New Roman" w:hAnsi="Times New Roman" w:cs="Times New Roman"/>
          <w:sz w:val="28"/>
          <w:szCs w:val="28"/>
          <w:lang w:val="ru-RU"/>
        </w:rPr>
        <w:t>1.</w:t>
      </w:r>
      <w:r>
        <w:rPr>
          <w:rFonts w:ascii="Times New Roman" w:eastAsia="Times New Roman" w:hAnsi="Times New Roman" w:cs="Times New Roman"/>
          <w:sz w:val="28"/>
          <w:szCs w:val="28"/>
          <w:lang w:val="ru-RU"/>
        </w:rPr>
        <w:t>  </w:t>
      </w:r>
      <w:r w:rsidRPr="004E4DB9">
        <w:rPr>
          <w:rFonts w:ascii="Times New Roman" w:eastAsia="Times New Roman" w:hAnsi="Times New Roman" w:cs="Times New Roman"/>
          <w:sz w:val="28"/>
          <w:szCs w:val="28"/>
          <w:lang w:val="en-US"/>
        </w:rPr>
        <w:t>Abraham</w:t>
      </w:r>
      <w:r w:rsidRPr="00177890">
        <w:rPr>
          <w:rFonts w:ascii="Times New Roman" w:eastAsia="Times New Roman" w:hAnsi="Times New Roman" w:cs="Times New Roman"/>
          <w:sz w:val="28"/>
          <w:szCs w:val="28"/>
          <w:lang w:val="ru-RU"/>
        </w:rPr>
        <w:t xml:space="preserve"> </w:t>
      </w:r>
      <w:r w:rsidRPr="004E4DB9">
        <w:rPr>
          <w:rFonts w:ascii="Times New Roman" w:eastAsia="Times New Roman" w:hAnsi="Times New Roman" w:cs="Times New Roman"/>
          <w:sz w:val="28"/>
          <w:szCs w:val="28"/>
          <w:lang w:val="en-US"/>
        </w:rPr>
        <w:t>Silberschatz</w:t>
      </w:r>
      <w:r w:rsidRPr="00177890">
        <w:rPr>
          <w:rFonts w:ascii="Times New Roman" w:eastAsia="Times New Roman" w:hAnsi="Times New Roman" w:cs="Times New Roman"/>
          <w:sz w:val="28"/>
          <w:szCs w:val="28"/>
          <w:lang w:val="ru-RU"/>
        </w:rPr>
        <w:t xml:space="preserve">, </w:t>
      </w:r>
      <w:r w:rsidRPr="004E4DB9">
        <w:rPr>
          <w:rFonts w:ascii="Times New Roman" w:eastAsia="Times New Roman" w:hAnsi="Times New Roman" w:cs="Times New Roman"/>
          <w:sz w:val="28"/>
          <w:szCs w:val="28"/>
          <w:lang w:val="en-US"/>
        </w:rPr>
        <w:t>Peter</w:t>
      </w:r>
      <w:r w:rsidRPr="00177890">
        <w:rPr>
          <w:rFonts w:ascii="Times New Roman" w:eastAsia="Times New Roman" w:hAnsi="Times New Roman" w:cs="Times New Roman"/>
          <w:sz w:val="28"/>
          <w:szCs w:val="28"/>
          <w:lang w:val="ru-RU"/>
        </w:rPr>
        <w:t xml:space="preserve"> </w:t>
      </w:r>
      <w:r w:rsidRPr="004E4DB9">
        <w:rPr>
          <w:rFonts w:ascii="Times New Roman" w:eastAsia="Times New Roman" w:hAnsi="Times New Roman" w:cs="Times New Roman"/>
          <w:sz w:val="28"/>
          <w:szCs w:val="28"/>
          <w:lang w:val="en-US"/>
        </w:rPr>
        <w:t>Baer</w:t>
      </w:r>
      <w:r w:rsidRPr="00177890">
        <w:rPr>
          <w:rFonts w:ascii="Times New Roman" w:eastAsia="Times New Roman" w:hAnsi="Times New Roman" w:cs="Times New Roman"/>
          <w:sz w:val="28"/>
          <w:szCs w:val="28"/>
          <w:lang w:val="ru-RU"/>
        </w:rPr>
        <w:t xml:space="preserve"> </w:t>
      </w:r>
      <w:r w:rsidRPr="004E4DB9">
        <w:rPr>
          <w:rFonts w:ascii="Times New Roman" w:eastAsia="Times New Roman" w:hAnsi="Times New Roman" w:cs="Times New Roman"/>
          <w:sz w:val="28"/>
          <w:szCs w:val="28"/>
          <w:lang w:val="en-US"/>
        </w:rPr>
        <w:t>Galvin</w:t>
      </w:r>
      <w:r w:rsidRPr="00177890">
        <w:rPr>
          <w:rFonts w:ascii="Times New Roman" w:eastAsia="Times New Roman" w:hAnsi="Times New Roman" w:cs="Times New Roman"/>
          <w:sz w:val="28"/>
          <w:szCs w:val="28"/>
          <w:lang w:val="ru-RU"/>
        </w:rPr>
        <w:t xml:space="preserve">, </w:t>
      </w:r>
      <w:r w:rsidRPr="004E4DB9">
        <w:rPr>
          <w:rFonts w:ascii="Times New Roman" w:eastAsia="Times New Roman" w:hAnsi="Times New Roman" w:cs="Times New Roman"/>
          <w:sz w:val="28"/>
          <w:szCs w:val="28"/>
          <w:lang w:val="en-US"/>
        </w:rPr>
        <w:t>And</w:t>
      </w:r>
      <w:r w:rsidRPr="00177890">
        <w:rPr>
          <w:rFonts w:ascii="Times New Roman" w:eastAsia="Times New Roman" w:hAnsi="Times New Roman" w:cs="Times New Roman"/>
          <w:sz w:val="28"/>
          <w:szCs w:val="28"/>
          <w:lang w:val="ru-RU"/>
        </w:rPr>
        <w:t xml:space="preserve"> </w:t>
      </w:r>
      <w:r w:rsidRPr="004E4DB9">
        <w:rPr>
          <w:rFonts w:ascii="Times New Roman" w:eastAsia="Times New Roman" w:hAnsi="Times New Roman" w:cs="Times New Roman"/>
          <w:sz w:val="28"/>
          <w:szCs w:val="28"/>
          <w:lang w:val="en-US"/>
        </w:rPr>
        <w:t>Greg</w:t>
      </w:r>
      <w:r w:rsidRPr="00177890">
        <w:rPr>
          <w:rFonts w:ascii="Times New Roman" w:eastAsia="Times New Roman" w:hAnsi="Times New Roman" w:cs="Times New Roman"/>
          <w:sz w:val="28"/>
          <w:szCs w:val="28"/>
          <w:lang w:val="ru-RU"/>
        </w:rPr>
        <w:t xml:space="preserve"> </w:t>
      </w:r>
      <w:r w:rsidRPr="004E4DB9">
        <w:rPr>
          <w:rFonts w:ascii="Times New Roman" w:eastAsia="Times New Roman" w:hAnsi="Times New Roman" w:cs="Times New Roman"/>
          <w:sz w:val="28"/>
          <w:szCs w:val="28"/>
          <w:lang w:val="en-US"/>
        </w:rPr>
        <w:t>Gagne</w:t>
      </w:r>
      <w:r w:rsidRPr="00177890">
        <w:rPr>
          <w:rFonts w:ascii="Times New Roman" w:eastAsia="Times New Roman" w:hAnsi="Times New Roman" w:cs="Times New Roman"/>
          <w:sz w:val="28"/>
          <w:szCs w:val="28"/>
          <w:lang w:val="ru-RU"/>
        </w:rPr>
        <w:t xml:space="preserve">. </w:t>
      </w:r>
      <w:r w:rsidRPr="00982BA2">
        <w:rPr>
          <w:rFonts w:ascii="Times New Roman" w:eastAsia="Times New Roman" w:hAnsi="Times New Roman" w:cs="Times New Roman"/>
          <w:sz w:val="28"/>
          <w:szCs w:val="28"/>
          <w:lang w:val="en-US"/>
        </w:rPr>
        <w:t xml:space="preserve">Operating Systems Concepts, 10th edition. </w:t>
      </w:r>
      <w:r w:rsidRPr="00177890">
        <w:rPr>
          <w:rFonts w:ascii="Times New Roman" w:eastAsia="Times New Roman" w:hAnsi="Times New Roman" w:cs="Times New Roman"/>
          <w:sz w:val="28"/>
          <w:szCs w:val="28"/>
          <w:lang w:val="en-US"/>
        </w:rPr>
        <w:t>Wiley. 2018. [</w:t>
      </w:r>
      <w:r w:rsidRPr="00082BCF">
        <w:rPr>
          <w:rFonts w:ascii="Times New Roman" w:eastAsia="Times New Roman" w:hAnsi="Times New Roman" w:cs="Times New Roman"/>
          <w:sz w:val="28"/>
          <w:szCs w:val="28"/>
          <w:lang w:val="ru-RU"/>
        </w:rPr>
        <w:t>Конспектування</w:t>
      </w:r>
      <w:r w:rsidRPr="00177890">
        <w:rPr>
          <w:rFonts w:ascii="Times New Roman" w:eastAsia="Times New Roman" w:hAnsi="Times New Roman" w:cs="Times New Roman"/>
          <w:sz w:val="28"/>
          <w:szCs w:val="28"/>
          <w:lang w:val="en-US"/>
        </w:rPr>
        <w:t xml:space="preserve"> </w:t>
      </w:r>
      <w:r w:rsidRPr="00082BCF">
        <w:rPr>
          <w:rFonts w:ascii="Times New Roman" w:eastAsia="Times New Roman" w:hAnsi="Times New Roman" w:cs="Times New Roman"/>
          <w:sz w:val="28"/>
          <w:szCs w:val="28"/>
          <w:lang w:val="ru-RU"/>
        </w:rPr>
        <w:t>та</w:t>
      </w:r>
      <w:r w:rsidRPr="00177890">
        <w:rPr>
          <w:rFonts w:ascii="Times New Roman" w:eastAsia="Times New Roman" w:hAnsi="Times New Roman" w:cs="Times New Roman"/>
          <w:sz w:val="28"/>
          <w:szCs w:val="28"/>
          <w:lang w:val="en-US"/>
        </w:rPr>
        <w:t xml:space="preserve"> </w:t>
      </w:r>
      <w:r w:rsidRPr="00082BCF">
        <w:rPr>
          <w:rFonts w:ascii="Times New Roman" w:eastAsia="Times New Roman" w:hAnsi="Times New Roman" w:cs="Times New Roman"/>
          <w:sz w:val="28"/>
          <w:szCs w:val="28"/>
          <w:lang w:val="ru-RU"/>
        </w:rPr>
        <w:t>схематична</w:t>
      </w:r>
      <w:r w:rsidRPr="00177890">
        <w:rPr>
          <w:rFonts w:ascii="Times New Roman" w:eastAsia="Times New Roman" w:hAnsi="Times New Roman" w:cs="Times New Roman"/>
          <w:sz w:val="28"/>
          <w:szCs w:val="28"/>
          <w:lang w:val="en-US"/>
        </w:rPr>
        <w:t xml:space="preserve"> </w:t>
      </w:r>
      <w:r w:rsidRPr="00082BCF">
        <w:rPr>
          <w:rFonts w:ascii="Times New Roman" w:eastAsia="Times New Roman" w:hAnsi="Times New Roman" w:cs="Times New Roman"/>
          <w:sz w:val="28"/>
          <w:szCs w:val="28"/>
          <w:lang w:val="ru-RU"/>
        </w:rPr>
        <w:t>презентація</w:t>
      </w:r>
      <w:r w:rsidRPr="00177890">
        <w:rPr>
          <w:rFonts w:ascii="Times New Roman" w:eastAsia="Times New Roman" w:hAnsi="Times New Roman" w:cs="Times New Roman"/>
          <w:sz w:val="28"/>
          <w:szCs w:val="28"/>
          <w:lang w:val="en-US"/>
        </w:rPr>
        <w:t xml:space="preserve"> </w:t>
      </w:r>
      <w:r w:rsidRPr="00082BCF">
        <w:rPr>
          <w:rFonts w:ascii="Times New Roman" w:eastAsia="Times New Roman" w:hAnsi="Times New Roman" w:cs="Times New Roman"/>
          <w:sz w:val="28"/>
          <w:szCs w:val="28"/>
          <w:lang w:val="ru-RU"/>
        </w:rPr>
        <w:t>від</w:t>
      </w:r>
      <w:r w:rsidRPr="00177890">
        <w:rPr>
          <w:rFonts w:ascii="Times New Roman" w:eastAsia="Times New Roman" w:hAnsi="Times New Roman" w:cs="Times New Roman"/>
          <w:sz w:val="28"/>
          <w:szCs w:val="28"/>
          <w:lang w:val="en-US"/>
        </w:rPr>
        <w:t xml:space="preserve"> Prof. Sashko Ristov, Leopold-Franzens-Universität Innsbruck]</w:t>
      </w:r>
    </w:p>
    <w:p w:rsidR="00930456" w:rsidRDefault="00930456" w:rsidP="00930456">
      <w:pPr>
        <w:rPr>
          <w:rFonts w:ascii="Times New Roman" w:hAnsi="Times New Roman" w:cs="Times New Roman"/>
          <w:sz w:val="28"/>
          <w:szCs w:val="28"/>
        </w:rPr>
      </w:pPr>
      <w:r>
        <w:rPr>
          <w:rFonts w:ascii="Times New Roman" w:hAnsi="Times New Roman" w:cs="Times New Roman"/>
          <w:sz w:val="28"/>
          <w:szCs w:val="28"/>
        </w:rPr>
        <w:br w:type="page"/>
      </w:r>
    </w:p>
    <w:p w:rsidR="00930456" w:rsidRPr="00BD05A1" w:rsidRDefault="00930456" w:rsidP="00BD05A1">
      <w:pPr>
        <w:spacing w:after="0" w:line="240" w:lineRule="auto"/>
        <w:jc w:val="right"/>
        <w:rPr>
          <w:rFonts w:ascii="Times New Roman" w:hAnsi="Times New Roman" w:cs="Times New Roman"/>
          <w:b/>
          <w:sz w:val="28"/>
          <w:szCs w:val="28"/>
        </w:rPr>
      </w:pPr>
      <w:r w:rsidRPr="00BD05A1">
        <w:rPr>
          <w:rFonts w:ascii="Times New Roman" w:hAnsi="Times New Roman" w:cs="Times New Roman"/>
          <w:b/>
          <w:sz w:val="28"/>
          <w:szCs w:val="28"/>
        </w:rPr>
        <w:t>Когут У.П.</w:t>
      </w:r>
    </w:p>
    <w:p w:rsidR="00930456" w:rsidRPr="00BD05A1" w:rsidRDefault="00930456" w:rsidP="00BD05A1">
      <w:pPr>
        <w:pStyle w:val="Default"/>
        <w:contextualSpacing/>
        <w:jc w:val="right"/>
        <w:rPr>
          <w:rFonts w:ascii="Times New Roman" w:hAnsi="Times New Roman" w:cs="Times New Roman"/>
          <w:sz w:val="28"/>
          <w:szCs w:val="28"/>
        </w:rPr>
      </w:pPr>
      <w:r w:rsidRPr="00BD05A1">
        <w:rPr>
          <w:rFonts w:ascii="Times New Roman" w:hAnsi="Times New Roman" w:cs="Times New Roman"/>
          <w:i/>
          <w:iCs/>
          <w:sz w:val="28"/>
          <w:szCs w:val="28"/>
        </w:rPr>
        <w:t>к.пед.н., доцент</w:t>
      </w:r>
    </w:p>
    <w:p w:rsidR="00930456" w:rsidRPr="00BD05A1" w:rsidRDefault="00930456" w:rsidP="00BD05A1">
      <w:pPr>
        <w:spacing w:after="0" w:line="240" w:lineRule="auto"/>
        <w:contextualSpacing/>
        <w:jc w:val="right"/>
        <w:rPr>
          <w:rFonts w:ascii="Times New Roman" w:hAnsi="Times New Roman" w:cs="Times New Roman"/>
          <w:i/>
          <w:iCs/>
          <w:sz w:val="28"/>
          <w:szCs w:val="28"/>
        </w:rPr>
      </w:pPr>
      <w:r w:rsidRPr="00BD05A1">
        <w:rPr>
          <w:rFonts w:ascii="Times New Roman" w:hAnsi="Times New Roman" w:cs="Times New Roman"/>
          <w:i/>
          <w:iCs/>
          <w:sz w:val="28"/>
          <w:szCs w:val="28"/>
        </w:rPr>
        <w:t>Дрогобицького державного педагогічного університету ім. Івана Франка</w:t>
      </w:r>
    </w:p>
    <w:p w:rsidR="00930456" w:rsidRPr="00BD05A1" w:rsidRDefault="00930456" w:rsidP="00BD05A1">
      <w:pPr>
        <w:spacing w:after="0" w:line="240" w:lineRule="auto"/>
        <w:jc w:val="center"/>
        <w:rPr>
          <w:rFonts w:ascii="Times New Roman" w:hAnsi="Times New Roman" w:cs="Times New Roman"/>
          <w:b/>
          <w:sz w:val="28"/>
          <w:szCs w:val="28"/>
        </w:rPr>
      </w:pPr>
    </w:p>
    <w:p w:rsidR="00930456" w:rsidRPr="00BD05A1" w:rsidRDefault="00930456" w:rsidP="00BD05A1">
      <w:pPr>
        <w:spacing w:after="0" w:line="240" w:lineRule="auto"/>
        <w:jc w:val="center"/>
        <w:rPr>
          <w:rFonts w:ascii="Times New Roman" w:hAnsi="Times New Roman" w:cs="Times New Roman"/>
          <w:b/>
          <w:sz w:val="28"/>
          <w:szCs w:val="28"/>
        </w:rPr>
      </w:pPr>
      <w:r w:rsidRPr="00BD05A1">
        <w:rPr>
          <w:rFonts w:ascii="Times New Roman" w:hAnsi="Times New Roman" w:cs="Times New Roman"/>
          <w:b/>
          <w:sz w:val="28"/>
          <w:szCs w:val="28"/>
        </w:rPr>
        <w:t>ВИКЛИКИ НАВЧАННЯ ТА ВИКЛАДАННЯ В УМОВАХ ВІЙНИ</w:t>
      </w:r>
    </w:p>
    <w:p w:rsidR="00930456" w:rsidRPr="00BD05A1" w:rsidRDefault="00930456" w:rsidP="00BD05A1">
      <w:pPr>
        <w:spacing w:after="0" w:line="240" w:lineRule="auto"/>
        <w:jc w:val="center"/>
        <w:rPr>
          <w:rFonts w:ascii="Times New Roman" w:hAnsi="Times New Roman" w:cs="Times New Roman"/>
          <w:b/>
          <w:sz w:val="10"/>
          <w:szCs w:val="10"/>
        </w:rPr>
      </w:pPr>
    </w:p>
    <w:p w:rsidR="00930456" w:rsidRPr="00BD05A1" w:rsidRDefault="00930456" w:rsidP="00BD05A1">
      <w:pPr>
        <w:spacing w:after="0" w:line="240" w:lineRule="auto"/>
        <w:ind w:left="5103"/>
        <w:jc w:val="both"/>
        <w:rPr>
          <w:rFonts w:ascii="Times New Roman" w:hAnsi="Times New Roman" w:cs="Times New Roman"/>
          <w:sz w:val="24"/>
          <w:szCs w:val="24"/>
        </w:rPr>
      </w:pPr>
      <w:r w:rsidRPr="00BD05A1">
        <w:rPr>
          <w:rFonts w:ascii="Times New Roman" w:hAnsi="Times New Roman" w:cs="Times New Roman"/>
          <w:sz w:val="24"/>
          <w:szCs w:val="24"/>
        </w:rPr>
        <w:t>«The only peple who achieve much are those who want knowledge so badly seek it while the conditions are still unfavorable. Favorable conditions never come»</w:t>
      </w:r>
    </w:p>
    <w:p w:rsidR="00930456" w:rsidRPr="00BD05A1" w:rsidRDefault="00930456" w:rsidP="00BD05A1">
      <w:pPr>
        <w:spacing w:after="0" w:line="240" w:lineRule="auto"/>
        <w:ind w:left="5103"/>
        <w:jc w:val="right"/>
        <w:rPr>
          <w:rFonts w:ascii="Times New Roman" w:hAnsi="Times New Roman" w:cs="Times New Roman"/>
          <w:sz w:val="24"/>
          <w:szCs w:val="24"/>
        </w:rPr>
      </w:pPr>
      <w:r w:rsidRPr="00BD05A1">
        <w:rPr>
          <w:rFonts w:ascii="Times New Roman" w:hAnsi="Times New Roman" w:cs="Times New Roman"/>
          <w:sz w:val="24"/>
          <w:szCs w:val="24"/>
        </w:rPr>
        <w:t>С.</w:t>
      </w:r>
      <w:r w:rsidRPr="00BD05A1">
        <w:rPr>
          <w:rFonts w:ascii="Times New Roman" w:hAnsi="Times New Roman" w:cs="Times New Roman"/>
          <w:sz w:val="24"/>
          <w:szCs w:val="24"/>
          <w:lang w:val="en-US"/>
        </w:rPr>
        <w:t>S</w:t>
      </w:r>
      <w:r w:rsidRPr="00BD05A1">
        <w:rPr>
          <w:rFonts w:ascii="Times New Roman" w:hAnsi="Times New Roman" w:cs="Times New Roman"/>
          <w:sz w:val="24"/>
          <w:szCs w:val="24"/>
        </w:rPr>
        <w:t>.</w:t>
      </w:r>
      <w:r w:rsidRPr="00BD05A1">
        <w:rPr>
          <w:rFonts w:ascii="Times New Roman" w:hAnsi="Times New Roman" w:cs="Times New Roman"/>
          <w:sz w:val="24"/>
          <w:szCs w:val="24"/>
          <w:lang w:val="en-US"/>
        </w:rPr>
        <w:t>Lewis</w:t>
      </w:r>
    </w:p>
    <w:p w:rsidR="00930456" w:rsidRPr="00BD05A1" w:rsidRDefault="00930456" w:rsidP="00BD05A1">
      <w:pPr>
        <w:tabs>
          <w:tab w:val="left" w:pos="993"/>
        </w:tabs>
        <w:spacing w:after="0" w:line="240" w:lineRule="auto"/>
        <w:ind w:firstLine="567"/>
        <w:jc w:val="both"/>
        <w:rPr>
          <w:rFonts w:ascii="Times New Roman" w:hAnsi="Times New Roman" w:cs="Times New Roman"/>
          <w:sz w:val="16"/>
          <w:szCs w:val="16"/>
        </w:rPr>
      </w:pPr>
    </w:p>
    <w:p w:rsidR="00930456" w:rsidRPr="00F64773" w:rsidRDefault="00930456" w:rsidP="00BD05A1">
      <w:pPr>
        <w:tabs>
          <w:tab w:val="left" w:pos="993"/>
        </w:tabs>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В контексті</w:t>
      </w:r>
      <w:r w:rsidRPr="00F64773">
        <w:rPr>
          <w:rFonts w:ascii="Times New Roman" w:hAnsi="Times New Roman" w:cs="Times New Roman"/>
          <w:sz w:val="28"/>
          <w:szCs w:val="28"/>
        </w:rPr>
        <w:t xml:space="preserve"> досвіду</w:t>
      </w:r>
      <w:r>
        <w:rPr>
          <w:rFonts w:ascii="Times New Roman" w:hAnsi="Times New Roman" w:cs="Times New Roman"/>
          <w:sz w:val="28"/>
          <w:szCs w:val="28"/>
        </w:rPr>
        <w:t>,</w:t>
      </w:r>
      <w:r w:rsidRPr="00F64773">
        <w:rPr>
          <w:rFonts w:ascii="Times New Roman" w:hAnsi="Times New Roman" w:cs="Times New Roman"/>
          <w:sz w:val="28"/>
          <w:szCs w:val="28"/>
        </w:rPr>
        <w:t xml:space="preserve"> який ми прожили</w:t>
      </w:r>
      <w:r>
        <w:rPr>
          <w:rFonts w:ascii="Times New Roman" w:hAnsi="Times New Roman" w:cs="Times New Roman"/>
          <w:sz w:val="28"/>
          <w:szCs w:val="28"/>
        </w:rPr>
        <w:t xml:space="preserve"> у п</w:t>
      </w:r>
      <w:r w:rsidRPr="00F64773">
        <w:rPr>
          <w:rFonts w:ascii="Times New Roman" w:hAnsi="Times New Roman" w:cs="Times New Roman"/>
          <w:sz w:val="28"/>
          <w:szCs w:val="28"/>
        </w:rPr>
        <w:t xml:space="preserve">ерші кілька днів від початку </w:t>
      </w:r>
      <w:r>
        <w:rPr>
          <w:rFonts w:ascii="Times New Roman" w:hAnsi="Times New Roman" w:cs="Times New Roman"/>
          <w:sz w:val="28"/>
          <w:szCs w:val="28"/>
        </w:rPr>
        <w:t>військових дій на території України, важко було</w:t>
      </w:r>
      <w:r w:rsidRPr="00F64773">
        <w:rPr>
          <w:rFonts w:ascii="Times New Roman" w:hAnsi="Times New Roman" w:cs="Times New Roman"/>
          <w:sz w:val="28"/>
          <w:szCs w:val="28"/>
        </w:rPr>
        <w:t xml:space="preserve"> пріорітезувати роботу, навчання, </w:t>
      </w:r>
      <w:r>
        <w:rPr>
          <w:rFonts w:ascii="Times New Roman" w:hAnsi="Times New Roman" w:cs="Times New Roman"/>
          <w:sz w:val="28"/>
          <w:szCs w:val="28"/>
        </w:rPr>
        <w:t xml:space="preserve">а саме </w:t>
      </w:r>
      <w:r w:rsidRPr="00F64773">
        <w:rPr>
          <w:rFonts w:ascii="Times New Roman" w:hAnsi="Times New Roman" w:cs="Times New Roman"/>
          <w:sz w:val="28"/>
          <w:szCs w:val="28"/>
        </w:rPr>
        <w:t>сфокусувати увагу на цьому. Речі, які не стосувалися війни напряму</w:t>
      </w:r>
      <w:r>
        <w:rPr>
          <w:rFonts w:ascii="Times New Roman" w:hAnsi="Times New Roman" w:cs="Times New Roman"/>
          <w:sz w:val="28"/>
          <w:szCs w:val="28"/>
        </w:rPr>
        <w:t>,</w:t>
      </w:r>
      <w:r w:rsidRPr="00F64773">
        <w:rPr>
          <w:rFonts w:ascii="Times New Roman" w:hAnsi="Times New Roman" w:cs="Times New Roman"/>
          <w:sz w:val="28"/>
          <w:szCs w:val="28"/>
        </w:rPr>
        <w:t xml:space="preserve"> зда</w:t>
      </w:r>
      <w:r>
        <w:rPr>
          <w:rFonts w:ascii="Times New Roman" w:hAnsi="Times New Roman" w:cs="Times New Roman"/>
          <w:sz w:val="28"/>
          <w:szCs w:val="28"/>
        </w:rPr>
        <w:t>валися</w:t>
      </w:r>
      <w:r w:rsidRPr="00F64773">
        <w:rPr>
          <w:rFonts w:ascii="Times New Roman" w:hAnsi="Times New Roman" w:cs="Times New Roman"/>
          <w:sz w:val="28"/>
          <w:szCs w:val="28"/>
        </w:rPr>
        <w:t xml:space="preserve"> дуже мінорними, не важливими. </w:t>
      </w:r>
      <w:r>
        <w:rPr>
          <w:rFonts w:ascii="Times New Roman" w:hAnsi="Times New Roman" w:cs="Times New Roman"/>
          <w:sz w:val="28"/>
          <w:szCs w:val="28"/>
        </w:rPr>
        <w:t xml:space="preserve">Загалом </w:t>
      </w:r>
      <w:r w:rsidRPr="00F64773">
        <w:rPr>
          <w:rFonts w:ascii="Times New Roman" w:hAnsi="Times New Roman" w:cs="Times New Roman"/>
          <w:sz w:val="28"/>
          <w:szCs w:val="28"/>
        </w:rPr>
        <w:t xml:space="preserve"> це природня реакція на критичну ситуацію.</w:t>
      </w:r>
    </w:p>
    <w:p w:rsidR="00930456" w:rsidRPr="00F64773" w:rsidRDefault="00930456" w:rsidP="00BD05A1">
      <w:pPr>
        <w:tabs>
          <w:tab w:val="left" w:pos="993"/>
        </w:tabs>
        <w:spacing w:after="0" w:line="300" w:lineRule="auto"/>
        <w:ind w:firstLine="567"/>
        <w:jc w:val="both"/>
        <w:rPr>
          <w:rFonts w:ascii="Times New Roman" w:hAnsi="Times New Roman" w:cs="Times New Roman"/>
          <w:sz w:val="28"/>
          <w:szCs w:val="28"/>
        </w:rPr>
      </w:pPr>
      <w:r w:rsidRPr="00F64773">
        <w:rPr>
          <w:rFonts w:ascii="Times New Roman" w:hAnsi="Times New Roman" w:cs="Times New Roman"/>
          <w:sz w:val="28"/>
          <w:szCs w:val="28"/>
        </w:rPr>
        <w:t>Що ж стосується навчання, то</w:t>
      </w:r>
      <w:r>
        <w:rPr>
          <w:rFonts w:ascii="Times New Roman" w:hAnsi="Times New Roman" w:cs="Times New Roman"/>
          <w:sz w:val="28"/>
          <w:szCs w:val="28"/>
        </w:rPr>
        <w:t xml:space="preserve"> м</w:t>
      </w:r>
      <w:r w:rsidRPr="00F64773">
        <w:rPr>
          <w:rFonts w:ascii="Times New Roman" w:hAnsi="Times New Roman" w:cs="Times New Roman"/>
          <w:sz w:val="28"/>
          <w:szCs w:val="28"/>
        </w:rPr>
        <w:t xml:space="preserve">и маємо тримати у фокусі певні речі, для того щоб розуміти як діяти, чому люди так реагують, чому саме так відбувається, де має зміститися фокус уваги, для того, щоб ми могли управляти </w:t>
      </w:r>
      <w:r>
        <w:rPr>
          <w:rFonts w:ascii="Times New Roman" w:hAnsi="Times New Roman" w:cs="Times New Roman"/>
          <w:sz w:val="28"/>
          <w:szCs w:val="28"/>
        </w:rPr>
        <w:t xml:space="preserve">ситуацією, наскільки це можливо та не </w:t>
      </w:r>
      <w:r w:rsidRPr="00F64773">
        <w:rPr>
          <w:rFonts w:ascii="Times New Roman" w:hAnsi="Times New Roman" w:cs="Times New Roman"/>
          <w:sz w:val="28"/>
          <w:szCs w:val="28"/>
        </w:rPr>
        <w:t>втратити здатність до продуктивного навчання.</w:t>
      </w:r>
    </w:p>
    <w:p w:rsidR="00930456" w:rsidRPr="00177890" w:rsidRDefault="00930456" w:rsidP="00BD05A1">
      <w:pPr>
        <w:tabs>
          <w:tab w:val="left" w:pos="993"/>
        </w:tabs>
        <w:spacing w:after="0" w:line="300" w:lineRule="auto"/>
        <w:ind w:firstLine="567"/>
        <w:jc w:val="both"/>
        <w:rPr>
          <w:rFonts w:ascii="Times New Roman" w:hAnsi="Times New Roman" w:cs="Times New Roman"/>
          <w:sz w:val="28"/>
          <w:szCs w:val="28"/>
          <w:lang w:val="ru-RU"/>
        </w:rPr>
      </w:pPr>
      <w:r w:rsidRPr="00F64773">
        <w:rPr>
          <w:rFonts w:ascii="Times New Roman" w:hAnsi="Times New Roman" w:cs="Times New Roman"/>
          <w:sz w:val="28"/>
          <w:szCs w:val="28"/>
        </w:rPr>
        <w:t>Карл Льюїс</w:t>
      </w:r>
      <w:r w:rsidRPr="00116697">
        <w:rPr>
          <w:rFonts w:ascii="Times New Roman" w:hAnsi="Times New Roman" w:cs="Times New Roman"/>
          <w:sz w:val="28"/>
          <w:szCs w:val="28"/>
        </w:rPr>
        <w:t xml:space="preserve"> </w:t>
      </w:r>
      <w:r>
        <w:rPr>
          <w:rFonts w:ascii="Times New Roman" w:hAnsi="Times New Roman" w:cs="Times New Roman"/>
          <w:sz w:val="28"/>
          <w:szCs w:val="28"/>
        </w:rPr>
        <w:t>в</w:t>
      </w:r>
      <w:r w:rsidRPr="00116697">
        <w:rPr>
          <w:rFonts w:ascii="Times New Roman" w:hAnsi="Times New Roman" w:cs="Times New Roman"/>
          <w:sz w:val="28"/>
          <w:szCs w:val="28"/>
        </w:rPr>
        <w:t xml:space="preserve"> 1939 </w:t>
      </w:r>
      <w:r>
        <w:rPr>
          <w:rFonts w:ascii="Times New Roman" w:hAnsi="Times New Roman" w:cs="Times New Roman"/>
          <w:sz w:val="28"/>
          <w:szCs w:val="28"/>
        </w:rPr>
        <w:t xml:space="preserve">році 22 жовтня у своїй промові «Навчання під час війни» наголосив, що «тільки ті люди досягають чогось, які настільки сильно прагнуть знань, що вони шукають їх навіть тоді, коли умови все ще не є сприятливі. Сприятливих умов ніколи не буде» </w:t>
      </w:r>
      <w:r w:rsidRPr="00116697">
        <w:rPr>
          <w:rFonts w:ascii="Times New Roman" w:hAnsi="Times New Roman" w:cs="Times New Roman"/>
          <w:sz w:val="28"/>
          <w:szCs w:val="28"/>
          <w:lang w:val="ru-RU"/>
        </w:rPr>
        <w:t>[</w:t>
      </w:r>
      <w:r w:rsidR="002F4337">
        <w:rPr>
          <w:rFonts w:ascii="Times New Roman" w:hAnsi="Times New Roman" w:cs="Times New Roman"/>
          <w:sz w:val="28"/>
          <w:szCs w:val="28"/>
          <w:lang w:val="en-US"/>
        </w:rPr>
        <w:fldChar w:fldCharType="begin"/>
      </w:r>
      <w:r w:rsidRPr="00116697">
        <w:rPr>
          <w:rFonts w:ascii="Times New Roman" w:hAnsi="Times New Roman" w:cs="Times New Roman"/>
          <w:sz w:val="28"/>
          <w:szCs w:val="28"/>
          <w:lang w:val="ru-RU"/>
        </w:rPr>
        <w:instrText xml:space="preserve"> </w:instrText>
      </w:r>
      <w:r>
        <w:rPr>
          <w:rFonts w:ascii="Times New Roman" w:hAnsi="Times New Roman" w:cs="Times New Roman"/>
          <w:sz w:val="28"/>
          <w:szCs w:val="28"/>
          <w:lang w:val="en-US"/>
        </w:rPr>
        <w:instrText>REF</w:instrText>
      </w:r>
      <w:r w:rsidRPr="00116697">
        <w:rPr>
          <w:rFonts w:ascii="Times New Roman" w:hAnsi="Times New Roman" w:cs="Times New Roman"/>
          <w:sz w:val="28"/>
          <w:szCs w:val="28"/>
          <w:lang w:val="ru-RU"/>
        </w:rPr>
        <w:instrText xml:space="preserve"> _</w:instrText>
      </w:r>
      <w:r>
        <w:rPr>
          <w:rFonts w:ascii="Times New Roman" w:hAnsi="Times New Roman" w:cs="Times New Roman"/>
          <w:sz w:val="28"/>
          <w:szCs w:val="28"/>
          <w:lang w:val="en-US"/>
        </w:rPr>
        <w:instrText>Ref</w:instrText>
      </w:r>
      <w:r w:rsidRPr="00116697">
        <w:rPr>
          <w:rFonts w:ascii="Times New Roman" w:hAnsi="Times New Roman" w:cs="Times New Roman"/>
          <w:sz w:val="28"/>
          <w:szCs w:val="28"/>
          <w:lang w:val="ru-RU"/>
        </w:rPr>
        <w:instrText>102503490 \</w:instrText>
      </w:r>
      <w:r>
        <w:rPr>
          <w:rFonts w:ascii="Times New Roman" w:hAnsi="Times New Roman" w:cs="Times New Roman"/>
          <w:sz w:val="28"/>
          <w:szCs w:val="28"/>
          <w:lang w:val="en-US"/>
        </w:rPr>
        <w:instrText>r</w:instrText>
      </w:r>
      <w:r w:rsidRPr="00116697">
        <w:rPr>
          <w:rFonts w:ascii="Times New Roman" w:hAnsi="Times New Roman" w:cs="Times New Roman"/>
          <w:sz w:val="28"/>
          <w:szCs w:val="28"/>
          <w:lang w:val="ru-RU"/>
        </w:rPr>
        <w:instrText xml:space="preserve"> \</w:instrText>
      </w:r>
      <w:r>
        <w:rPr>
          <w:rFonts w:ascii="Times New Roman" w:hAnsi="Times New Roman" w:cs="Times New Roman"/>
          <w:sz w:val="28"/>
          <w:szCs w:val="28"/>
          <w:lang w:val="en-US"/>
        </w:rPr>
        <w:instrText>h</w:instrText>
      </w:r>
      <w:r w:rsidRPr="00116697">
        <w:rPr>
          <w:rFonts w:ascii="Times New Roman" w:hAnsi="Times New Roman" w:cs="Times New Roman"/>
          <w:sz w:val="28"/>
          <w:szCs w:val="28"/>
          <w:lang w:val="ru-RU"/>
        </w:rPr>
        <w:instrText xml:space="preserve"> </w:instrText>
      </w:r>
      <w:r w:rsidR="002F4337">
        <w:rPr>
          <w:rFonts w:ascii="Times New Roman" w:hAnsi="Times New Roman" w:cs="Times New Roman"/>
          <w:sz w:val="28"/>
          <w:szCs w:val="28"/>
          <w:lang w:val="en-US"/>
        </w:rPr>
      </w:r>
      <w:r w:rsidR="002F4337">
        <w:rPr>
          <w:rFonts w:ascii="Times New Roman" w:hAnsi="Times New Roman" w:cs="Times New Roman"/>
          <w:sz w:val="28"/>
          <w:szCs w:val="28"/>
          <w:lang w:val="en-US"/>
        </w:rPr>
        <w:fldChar w:fldCharType="separate"/>
      </w:r>
      <w:r w:rsidRPr="00116697">
        <w:rPr>
          <w:rFonts w:ascii="Times New Roman" w:hAnsi="Times New Roman" w:cs="Times New Roman"/>
          <w:sz w:val="28"/>
          <w:szCs w:val="28"/>
          <w:lang w:val="ru-RU"/>
        </w:rPr>
        <w:t>1</w:t>
      </w:r>
      <w:r w:rsidR="002F4337">
        <w:rPr>
          <w:rFonts w:ascii="Times New Roman" w:hAnsi="Times New Roman" w:cs="Times New Roman"/>
          <w:sz w:val="28"/>
          <w:szCs w:val="28"/>
          <w:lang w:val="en-US"/>
        </w:rPr>
        <w:fldChar w:fldCharType="end"/>
      </w:r>
      <w:r w:rsidRPr="00116697">
        <w:rPr>
          <w:rFonts w:ascii="Times New Roman" w:hAnsi="Times New Roman" w:cs="Times New Roman"/>
          <w:sz w:val="28"/>
          <w:szCs w:val="28"/>
          <w:lang w:val="ru-RU"/>
        </w:rPr>
        <w:t>]</w:t>
      </w:r>
      <w:r>
        <w:rPr>
          <w:rFonts w:ascii="Times New Roman" w:hAnsi="Times New Roman" w:cs="Times New Roman"/>
          <w:sz w:val="28"/>
          <w:szCs w:val="28"/>
        </w:rPr>
        <w:t xml:space="preserve">. Основна ідея виступу була про те, що як би людство чекало ідеальних умов для того, щоб вчитися, розвиватися, то розвиток ніколи б не трапився. Навчання, пізнання, освіта, просвіта мають тривати навіть тоді, коли ми живемо у часі важких ризиків. Для людини навчатися є природнім процесом, тому ми не повинні  зупинятися, ми маємо продовжувати рухатись. Це має бути частиною нашого життя. </w:t>
      </w:r>
      <w:r w:rsidRPr="00F64773">
        <w:rPr>
          <w:rFonts w:ascii="Times New Roman" w:hAnsi="Times New Roman" w:cs="Times New Roman"/>
          <w:sz w:val="28"/>
          <w:szCs w:val="28"/>
        </w:rPr>
        <w:t>Карл Льюїс</w:t>
      </w:r>
      <w:r>
        <w:rPr>
          <w:rFonts w:ascii="Times New Roman" w:hAnsi="Times New Roman" w:cs="Times New Roman"/>
          <w:sz w:val="28"/>
          <w:szCs w:val="28"/>
        </w:rPr>
        <w:t xml:space="preserve"> пропонує замість розчарування – вірити; замість того, щоб зупинитися або впадати в емоційний негативний стан – намагатися само дисциплінуватися, підходити до всієї реальності без страху, але тверезо. </w:t>
      </w:r>
      <w:r w:rsidRPr="00177890">
        <w:rPr>
          <w:rFonts w:ascii="Times New Roman" w:hAnsi="Times New Roman" w:cs="Times New Roman"/>
          <w:sz w:val="28"/>
          <w:szCs w:val="28"/>
          <w:lang w:val="ru-RU"/>
        </w:rPr>
        <w:t>[</w:t>
      </w:r>
      <w:r w:rsidR="002F4337">
        <w:rPr>
          <w:rFonts w:ascii="Times New Roman" w:hAnsi="Times New Roman" w:cs="Times New Roman"/>
          <w:sz w:val="28"/>
          <w:szCs w:val="28"/>
          <w:lang w:val="en-US"/>
        </w:rPr>
        <w:fldChar w:fldCharType="begin"/>
      </w:r>
      <w:r w:rsidRPr="00177890">
        <w:rPr>
          <w:rFonts w:ascii="Times New Roman" w:hAnsi="Times New Roman" w:cs="Times New Roman"/>
          <w:sz w:val="28"/>
          <w:szCs w:val="28"/>
          <w:lang w:val="ru-RU"/>
        </w:rPr>
        <w:instrText xml:space="preserve"> </w:instrText>
      </w:r>
      <w:r>
        <w:rPr>
          <w:rFonts w:ascii="Times New Roman" w:hAnsi="Times New Roman" w:cs="Times New Roman"/>
          <w:sz w:val="28"/>
          <w:szCs w:val="28"/>
          <w:lang w:val="en-US"/>
        </w:rPr>
        <w:instrText>REF</w:instrText>
      </w:r>
      <w:r w:rsidRPr="00177890">
        <w:rPr>
          <w:rFonts w:ascii="Times New Roman" w:hAnsi="Times New Roman" w:cs="Times New Roman"/>
          <w:sz w:val="28"/>
          <w:szCs w:val="28"/>
          <w:lang w:val="ru-RU"/>
        </w:rPr>
        <w:instrText xml:space="preserve"> _</w:instrText>
      </w:r>
      <w:r>
        <w:rPr>
          <w:rFonts w:ascii="Times New Roman" w:hAnsi="Times New Roman" w:cs="Times New Roman"/>
          <w:sz w:val="28"/>
          <w:szCs w:val="28"/>
          <w:lang w:val="en-US"/>
        </w:rPr>
        <w:instrText>Ref</w:instrText>
      </w:r>
      <w:r w:rsidRPr="00177890">
        <w:rPr>
          <w:rFonts w:ascii="Times New Roman" w:hAnsi="Times New Roman" w:cs="Times New Roman"/>
          <w:sz w:val="28"/>
          <w:szCs w:val="28"/>
          <w:lang w:val="ru-RU"/>
        </w:rPr>
        <w:instrText>102503490 \</w:instrText>
      </w:r>
      <w:r>
        <w:rPr>
          <w:rFonts w:ascii="Times New Roman" w:hAnsi="Times New Roman" w:cs="Times New Roman"/>
          <w:sz w:val="28"/>
          <w:szCs w:val="28"/>
          <w:lang w:val="en-US"/>
        </w:rPr>
        <w:instrText>r</w:instrText>
      </w:r>
      <w:r w:rsidRPr="00177890">
        <w:rPr>
          <w:rFonts w:ascii="Times New Roman" w:hAnsi="Times New Roman" w:cs="Times New Roman"/>
          <w:sz w:val="28"/>
          <w:szCs w:val="28"/>
          <w:lang w:val="ru-RU"/>
        </w:rPr>
        <w:instrText xml:space="preserve"> \</w:instrText>
      </w:r>
      <w:r>
        <w:rPr>
          <w:rFonts w:ascii="Times New Roman" w:hAnsi="Times New Roman" w:cs="Times New Roman"/>
          <w:sz w:val="28"/>
          <w:szCs w:val="28"/>
          <w:lang w:val="en-US"/>
        </w:rPr>
        <w:instrText>h</w:instrText>
      </w:r>
      <w:r w:rsidRPr="00177890">
        <w:rPr>
          <w:rFonts w:ascii="Times New Roman" w:hAnsi="Times New Roman" w:cs="Times New Roman"/>
          <w:sz w:val="28"/>
          <w:szCs w:val="28"/>
          <w:lang w:val="ru-RU"/>
        </w:rPr>
        <w:instrText xml:space="preserve"> </w:instrText>
      </w:r>
      <w:r w:rsidR="002F4337">
        <w:rPr>
          <w:rFonts w:ascii="Times New Roman" w:hAnsi="Times New Roman" w:cs="Times New Roman"/>
          <w:sz w:val="28"/>
          <w:szCs w:val="28"/>
          <w:lang w:val="en-US"/>
        </w:rPr>
      </w:r>
      <w:r w:rsidR="002F4337">
        <w:rPr>
          <w:rFonts w:ascii="Times New Roman" w:hAnsi="Times New Roman" w:cs="Times New Roman"/>
          <w:sz w:val="28"/>
          <w:szCs w:val="28"/>
          <w:lang w:val="en-US"/>
        </w:rPr>
        <w:fldChar w:fldCharType="separate"/>
      </w:r>
      <w:r w:rsidRPr="00177890">
        <w:rPr>
          <w:rFonts w:ascii="Times New Roman" w:hAnsi="Times New Roman" w:cs="Times New Roman"/>
          <w:sz w:val="28"/>
          <w:szCs w:val="28"/>
          <w:lang w:val="ru-RU"/>
        </w:rPr>
        <w:t>1</w:t>
      </w:r>
      <w:r w:rsidR="002F4337">
        <w:rPr>
          <w:rFonts w:ascii="Times New Roman" w:hAnsi="Times New Roman" w:cs="Times New Roman"/>
          <w:sz w:val="28"/>
          <w:szCs w:val="28"/>
          <w:lang w:val="en-US"/>
        </w:rPr>
        <w:fldChar w:fldCharType="end"/>
      </w:r>
      <w:r w:rsidRPr="00177890">
        <w:rPr>
          <w:rFonts w:ascii="Times New Roman" w:hAnsi="Times New Roman" w:cs="Times New Roman"/>
          <w:sz w:val="28"/>
          <w:szCs w:val="28"/>
          <w:lang w:val="ru-RU"/>
        </w:rPr>
        <w:t>]</w:t>
      </w:r>
    </w:p>
    <w:p w:rsidR="00930456" w:rsidRPr="007E248E" w:rsidRDefault="00930456" w:rsidP="00BD05A1">
      <w:pPr>
        <w:tabs>
          <w:tab w:val="left" w:pos="993"/>
        </w:tabs>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Це  потребує емоційної та професійної зрілості. Ми з вами перебуваємо  в умовах, коли нашому життю загрожує небезпека. Ми перебуваємо в ситуації, коли ми та наші учні не знаємо, що робити</w:t>
      </w:r>
      <w:r w:rsidRPr="00177890">
        <w:rPr>
          <w:rFonts w:ascii="Times New Roman" w:hAnsi="Times New Roman" w:cs="Times New Roman"/>
          <w:sz w:val="28"/>
          <w:szCs w:val="28"/>
          <w:lang w:val="ru-RU"/>
        </w:rPr>
        <w:t>, я</w:t>
      </w:r>
      <w:r>
        <w:rPr>
          <w:rFonts w:ascii="Times New Roman" w:hAnsi="Times New Roman" w:cs="Times New Roman"/>
          <w:sz w:val="28"/>
          <w:szCs w:val="28"/>
        </w:rPr>
        <w:t xml:space="preserve">к ми маємо діяти, коли щось трапляється, який наш наступний крок. Ці питання йдуть по пріоритетах від питання безпеки. </w:t>
      </w:r>
    </w:p>
    <w:p w:rsidR="00930456" w:rsidRDefault="00930456" w:rsidP="00BD05A1">
      <w:pPr>
        <w:tabs>
          <w:tab w:val="left" w:pos="993"/>
        </w:tabs>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Безпека головне, бо ми можемо загинути навіть не будучи на фронті. Ми знаходимось в різних містах і різний ступінь небезпеки у кожного. Але те як ми реагуємо залежить не від ступеня небезпеки, а від того, як наша нервова система реагує на загрозу. </w:t>
      </w:r>
    </w:p>
    <w:p w:rsidR="00930456" w:rsidRDefault="00930456" w:rsidP="00BD05A1">
      <w:pPr>
        <w:tabs>
          <w:tab w:val="left" w:pos="993"/>
        </w:tabs>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того, щоб відбувався навчальний процес, відбувався розвиток це потребує наших ресурсів, тому має бути забезпечена фізична і психологічна безпека. Тобто ми повинні створити певні правила і їх виконувати. Ми маємо визначити, який формат нашої співпраці, зробити нашу роботу максимально детермінованою (який наш план, що ми робимо, якщо наш план не здійснюється), які наші інструменти, тобто де ми зберігаємо дані, що використовуємо для комунікації. Ми в реальності карантину набули навичок, які роблять нас майстрами дистанційного навчання. І це те, що ми маємо використовувати зараз. Ми маємо чітко розуміти правила оцінки успішності та прогресу, які наші спільні критерії. Отже, правила створюють вищий рівень психологічної безпеки. Основне, щоб всі дотримувалися цих правил і не порушували. </w:t>
      </w:r>
    </w:p>
    <w:p w:rsidR="00930456" w:rsidRDefault="00930456" w:rsidP="00BD05A1">
      <w:pPr>
        <w:tabs>
          <w:tab w:val="left" w:pos="993"/>
        </w:tabs>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На сьогоднішній день ми з вами не уникнемо асинхронності. Якщо у реаліях дистанційного навчання асинхронність була небажаною, то зараз це наша перевага. Можливість комунікувати та організувати навчання процес асинхронно створює подушку безпеки. Але має бути база, яка підтримує асинхронний зв'язок. Насамперед має бути безпечний та ефективний канал зв’язку (швидкість комунікації, асинхронна комунікація); можливість планування та перепланування (який наш основний план, які зміни в нашому плані); ми маємо все документувати, зберігати і забезпечувати доступ та бути досить гнучким у форматах; давати студентам різні способи досягти результату (пройти шлях по різному, але спільна шкала і критерії). Отже, асинхронність наша сильна сторона у обставинах, в яких ми з вами опинились.</w:t>
      </w:r>
    </w:p>
    <w:p w:rsidR="00930456" w:rsidRDefault="00930456" w:rsidP="00BD05A1">
      <w:pPr>
        <w:tabs>
          <w:tab w:val="left" w:pos="993"/>
        </w:tabs>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Ми живемо в час, коли цілі визначаються нашими цінностями:</w:t>
      </w:r>
    </w:p>
    <w:p w:rsidR="00930456" w:rsidRPr="004D7DF6" w:rsidRDefault="00930456" w:rsidP="00845DB7">
      <w:pPr>
        <w:pStyle w:val="a5"/>
        <w:numPr>
          <w:ilvl w:val="0"/>
          <w:numId w:val="85"/>
        </w:numPr>
        <w:tabs>
          <w:tab w:val="left" w:pos="993"/>
        </w:tabs>
        <w:spacing w:after="0" w:line="300" w:lineRule="auto"/>
        <w:ind w:left="0" w:firstLine="567"/>
        <w:jc w:val="both"/>
        <w:rPr>
          <w:rFonts w:ascii="Times New Roman" w:hAnsi="Times New Roman" w:cs="Times New Roman"/>
          <w:sz w:val="28"/>
          <w:szCs w:val="28"/>
        </w:rPr>
      </w:pPr>
      <w:r w:rsidRPr="004D7DF6">
        <w:rPr>
          <w:rFonts w:ascii="Times New Roman" w:hAnsi="Times New Roman" w:cs="Times New Roman"/>
          <w:sz w:val="28"/>
          <w:szCs w:val="28"/>
        </w:rPr>
        <w:t>Я знаю, що для мене справді важливо (ухвалення усвідомлен</w:t>
      </w:r>
      <w:r>
        <w:rPr>
          <w:rFonts w:ascii="Times New Roman" w:hAnsi="Times New Roman" w:cs="Times New Roman"/>
          <w:sz w:val="28"/>
          <w:szCs w:val="28"/>
        </w:rPr>
        <w:t>их</w:t>
      </w:r>
      <w:r w:rsidRPr="004D7DF6">
        <w:rPr>
          <w:rFonts w:ascii="Times New Roman" w:hAnsi="Times New Roman" w:cs="Times New Roman"/>
          <w:sz w:val="28"/>
          <w:szCs w:val="28"/>
        </w:rPr>
        <w:t xml:space="preserve"> рішен</w:t>
      </w:r>
      <w:r>
        <w:rPr>
          <w:rFonts w:ascii="Times New Roman" w:hAnsi="Times New Roman" w:cs="Times New Roman"/>
          <w:sz w:val="28"/>
          <w:szCs w:val="28"/>
        </w:rPr>
        <w:t>ь</w:t>
      </w:r>
      <w:r w:rsidRPr="004D7DF6">
        <w:rPr>
          <w:rFonts w:ascii="Times New Roman" w:hAnsi="Times New Roman" w:cs="Times New Roman"/>
          <w:sz w:val="28"/>
          <w:szCs w:val="28"/>
        </w:rPr>
        <w:t>, ставити цілі</w:t>
      </w:r>
      <w:r>
        <w:rPr>
          <w:rFonts w:ascii="Times New Roman" w:hAnsi="Times New Roman" w:cs="Times New Roman"/>
          <w:sz w:val="28"/>
          <w:szCs w:val="28"/>
        </w:rPr>
        <w:t>,</w:t>
      </w:r>
      <w:r w:rsidRPr="004D7DF6">
        <w:rPr>
          <w:rFonts w:ascii="Times New Roman" w:hAnsi="Times New Roman" w:cs="Times New Roman"/>
          <w:sz w:val="28"/>
          <w:szCs w:val="28"/>
        </w:rPr>
        <w:t xml:space="preserve"> що надихають)</w:t>
      </w:r>
    </w:p>
    <w:p w:rsidR="00930456" w:rsidRPr="004D7DF6" w:rsidRDefault="00930456" w:rsidP="00845DB7">
      <w:pPr>
        <w:pStyle w:val="a5"/>
        <w:numPr>
          <w:ilvl w:val="0"/>
          <w:numId w:val="85"/>
        </w:numPr>
        <w:tabs>
          <w:tab w:val="left" w:pos="993"/>
        </w:tabs>
        <w:spacing w:after="0" w:line="300" w:lineRule="auto"/>
        <w:ind w:left="0" w:firstLine="567"/>
        <w:jc w:val="both"/>
        <w:rPr>
          <w:rFonts w:ascii="Times New Roman" w:hAnsi="Times New Roman" w:cs="Times New Roman"/>
          <w:sz w:val="28"/>
          <w:szCs w:val="28"/>
        </w:rPr>
      </w:pPr>
      <w:r w:rsidRPr="004D7DF6">
        <w:rPr>
          <w:rFonts w:ascii="Times New Roman" w:hAnsi="Times New Roman" w:cs="Times New Roman"/>
          <w:sz w:val="28"/>
          <w:szCs w:val="28"/>
        </w:rPr>
        <w:t>Я розумію чого це коштуватиме (плануємо ресурси і активності, дії крок за кроком)</w:t>
      </w:r>
    </w:p>
    <w:p w:rsidR="00930456" w:rsidRPr="004D7DF6" w:rsidRDefault="00930456" w:rsidP="00845DB7">
      <w:pPr>
        <w:pStyle w:val="a5"/>
        <w:numPr>
          <w:ilvl w:val="0"/>
          <w:numId w:val="85"/>
        </w:numPr>
        <w:tabs>
          <w:tab w:val="left" w:pos="993"/>
        </w:tabs>
        <w:spacing w:after="0" w:line="300" w:lineRule="auto"/>
        <w:ind w:left="0" w:firstLine="567"/>
        <w:jc w:val="both"/>
        <w:rPr>
          <w:rFonts w:ascii="Times New Roman" w:hAnsi="Times New Roman" w:cs="Times New Roman"/>
          <w:sz w:val="28"/>
          <w:szCs w:val="28"/>
        </w:rPr>
      </w:pPr>
      <w:r w:rsidRPr="004D7DF6">
        <w:rPr>
          <w:rFonts w:ascii="Times New Roman" w:hAnsi="Times New Roman" w:cs="Times New Roman"/>
          <w:sz w:val="28"/>
          <w:szCs w:val="28"/>
        </w:rPr>
        <w:t>Я усвідомлюю свої вищі емоційні потреби (знаю, що мене мотивує, вмію докласти зусиль для результату)</w:t>
      </w:r>
    </w:p>
    <w:p w:rsidR="00930456" w:rsidRPr="004D7DF6" w:rsidRDefault="00930456" w:rsidP="00845DB7">
      <w:pPr>
        <w:pStyle w:val="a5"/>
        <w:numPr>
          <w:ilvl w:val="0"/>
          <w:numId w:val="85"/>
        </w:numPr>
        <w:tabs>
          <w:tab w:val="left" w:pos="993"/>
        </w:tabs>
        <w:spacing w:after="0" w:line="300" w:lineRule="auto"/>
        <w:ind w:left="0" w:firstLine="567"/>
        <w:jc w:val="both"/>
        <w:rPr>
          <w:rFonts w:ascii="Times New Roman" w:hAnsi="Times New Roman" w:cs="Times New Roman"/>
          <w:sz w:val="28"/>
          <w:szCs w:val="28"/>
        </w:rPr>
      </w:pPr>
      <w:r w:rsidRPr="004D7DF6">
        <w:rPr>
          <w:rFonts w:ascii="Times New Roman" w:hAnsi="Times New Roman" w:cs="Times New Roman"/>
          <w:sz w:val="28"/>
          <w:szCs w:val="28"/>
        </w:rPr>
        <w:t>Я перебуваю у контакті з собою (перевірити чи мої дії відповідають цілям, а цілі – цінностям, вмію допомогти іншим знайти зв’язок)</w:t>
      </w:r>
    </w:p>
    <w:p w:rsidR="00930456" w:rsidRDefault="00930456" w:rsidP="00BD05A1">
      <w:pPr>
        <w:tabs>
          <w:tab w:val="left" w:pos="993"/>
        </w:tabs>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Питання звідки взяти мотивацію. Кожен з нас має певні цінності, на них будуються наші переконання. Це продукує потребу діяти відповідно до цих цінностей і переконань. Це і є мотивація. Коли розуміємо наші цінності, ми можемо ставити цілі і діяти. Ззовні може бути лише покарання або заохочення. Але якщо це заохочення ніяк не пов’язано з тим, що для нас  є цінним, то ці заохочення не будуть діяти. Мотивація це свідома діяльність та усвідомлення свої вищі емоційні потреби. Мотивує людей те, як я хочу почуватися і що мені це відчуття дає. </w:t>
      </w:r>
    </w:p>
    <w:p w:rsidR="00930456" w:rsidRPr="007150C4" w:rsidRDefault="00930456" w:rsidP="00BD05A1">
      <w:pPr>
        <w:tabs>
          <w:tab w:val="left" w:pos="993"/>
        </w:tabs>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Також ми повинні пам’ятати про те, що організм має свій ресурс і можемо проживати легке вигорання. Тому потрібно дбати про те,  на що можемо опертися: не відкладати відчуття радості; не звинувачувати себе; мати реалістичні цілі і очікування; визначити межі власної відповідальності. </w:t>
      </w:r>
    </w:p>
    <w:p w:rsidR="00930456" w:rsidRDefault="00930456" w:rsidP="00BD05A1">
      <w:pPr>
        <w:tabs>
          <w:tab w:val="left" w:pos="993"/>
        </w:tabs>
        <w:spacing w:after="0" w:line="300" w:lineRule="auto"/>
        <w:ind w:firstLine="567"/>
        <w:jc w:val="both"/>
        <w:rPr>
          <w:rFonts w:ascii="Times New Roman" w:eastAsia="Times New Roman" w:hAnsi="Times New Roman" w:cs="Times New Roman"/>
          <w:b/>
          <w:bCs/>
          <w:sz w:val="28"/>
          <w:szCs w:val="28"/>
          <w:lang w:eastAsia="ru-RU"/>
        </w:rPr>
      </w:pPr>
    </w:p>
    <w:p w:rsidR="00930456" w:rsidRPr="00CD274C" w:rsidRDefault="00930456" w:rsidP="00BD05A1">
      <w:pPr>
        <w:tabs>
          <w:tab w:val="left" w:pos="993"/>
        </w:tabs>
        <w:spacing w:after="0" w:line="300" w:lineRule="auto"/>
        <w:ind w:firstLine="567"/>
        <w:jc w:val="both"/>
        <w:rPr>
          <w:rFonts w:ascii="Times New Roman" w:hAnsi="Times New Roman" w:cs="Times New Roman"/>
          <w:b/>
          <w:sz w:val="28"/>
          <w:szCs w:val="28"/>
        </w:rPr>
      </w:pPr>
      <w:r w:rsidRPr="0068726A">
        <w:rPr>
          <w:rFonts w:ascii="Times New Roman" w:eastAsia="Times New Roman" w:hAnsi="Times New Roman" w:cs="Times New Roman"/>
          <w:b/>
          <w:bCs/>
          <w:sz w:val="28"/>
          <w:szCs w:val="28"/>
          <w:lang w:eastAsia="ru-RU"/>
        </w:rPr>
        <w:t>Список джерел інформації:</w:t>
      </w:r>
    </w:p>
    <w:p w:rsidR="00930456" w:rsidRPr="00B97AE0" w:rsidRDefault="00930456" w:rsidP="00845DB7">
      <w:pPr>
        <w:pStyle w:val="a5"/>
        <w:numPr>
          <w:ilvl w:val="0"/>
          <w:numId w:val="86"/>
        </w:numPr>
        <w:tabs>
          <w:tab w:val="left" w:pos="993"/>
        </w:tabs>
        <w:spacing w:after="0" w:line="300" w:lineRule="auto"/>
        <w:ind w:left="0" w:firstLine="567"/>
        <w:jc w:val="both"/>
        <w:rPr>
          <w:rFonts w:ascii="Times New Roman" w:hAnsi="Times New Roman" w:cs="Times New Roman"/>
          <w:sz w:val="28"/>
          <w:szCs w:val="28"/>
        </w:rPr>
      </w:pPr>
      <w:r w:rsidRPr="00B97AE0">
        <w:rPr>
          <w:rFonts w:ascii="Times New Roman" w:hAnsi="Times New Roman" w:cs="Times New Roman"/>
          <w:sz w:val="28"/>
          <w:szCs w:val="28"/>
        </w:rPr>
        <w:t xml:space="preserve">[Електронний ресурс]. Доступно: </w:t>
      </w:r>
      <w:hyperlink r:id="rId107" w:history="1">
        <w:bookmarkStart w:id="72" w:name="_Ref102503490"/>
        <w:r w:rsidRPr="00B97AE0">
          <w:rPr>
            <w:rStyle w:val="a4"/>
            <w:rFonts w:ascii="Times New Roman" w:hAnsi="Times New Roman" w:cs="Times New Roman"/>
            <w:sz w:val="28"/>
            <w:szCs w:val="28"/>
          </w:rPr>
          <w:t>https://cutt.ly/CGI0cgK</w:t>
        </w:r>
        <w:bookmarkEnd w:id="72"/>
      </w:hyperlink>
      <w:r w:rsidRPr="00B97AE0">
        <w:rPr>
          <w:rFonts w:ascii="Times New Roman" w:hAnsi="Times New Roman" w:cs="Times New Roman"/>
          <w:sz w:val="28"/>
          <w:szCs w:val="28"/>
        </w:rPr>
        <w:t xml:space="preserve">  Дата звернення 25.04.2022 </w:t>
      </w:r>
    </w:p>
    <w:p w:rsidR="00930456" w:rsidRPr="00B97AE0" w:rsidRDefault="00930456" w:rsidP="00845DB7">
      <w:pPr>
        <w:pStyle w:val="a5"/>
        <w:numPr>
          <w:ilvl w:val="0"/>
          <w:numId w:val="86"/>
        </w:numPr>
        <w:tabs>
          <w:tab w:val="left" w:pos="993"/>
        </w:tabs>
        <w:spacing w:after="0" w:line="300" w:lineRule="auto"/>
        <w:ind w:left="0" w:firstLine="567"/>
        <w:jc w:val="both"/>
        <w:rPr>
          <w:rFonts w:ascii="Times New Roman" w:hAnsi="Times New Roman" w:cs="Times New Roman"/>
          <w:sz w:val="28"/>
          <w:szCs w:val="28"/>
        </w:rPr>
      </w:pPr>
      <w:r w:rsidRPr="00B97AE0">
        <w:rPr>
          <w:rFonts w:ascii="Times New Roman" w:hAnsi="Times New Roman" w:cs="Times New Roman"/>
          <w:sz w:val="28"/>
          <w:szCs w:val="28"/>
        </w:rPr>
        <w:t xml:space="preserve">[Електронний ресурс]. Доступно: </w:t>
      </w:r>
      <w:hyperlink r:id="rId108" w:history="1">
        <w:r w:rsidRPr="00B97AE0">
          <w:rPr>
            <w:rStyle w:val="a4"/>
            <w:rFonts w:ascii="Times New Roman" w:hAnsi="Times New Roman" w:cs="Times New Roman"/>
            <w:sz w:val="28"/>
            <w:szCs w:val="28"/>
          </w:rPr>
          <w:t>https://cutt.ly/UGJy5KW</w:t>
        </w:r>
      </w:hyperlink>
      <w:r w:rsidRPr="00B97AE0">
        <w:rPr>
          <w:rStyle w:val="a4"/>
          <w:rFonts w:ascii="Times New Roman" w:hAnsi="Times New Roman" w:cs="Times New Roman"/>
          <w:sz w:val="28"/>
          <w:szCs w:val="28"/>
        </w:rPr>
        <w:t xml:space="preserve"> </w:t>
      </w:r>
      <w:hyperlink r:id="rId109" w:history="1">
        <w:r w:rsidRPr="00B97AE0">
          <w:rPr>
            <w:rStyle w:val="a4"/>
            <w:rFonts w:ascii="Times New Roman" w:hAnsi="Times New Roman" w:cs="Times New Roman"/>
            <w:sz w:val="28"/>
            <w:szCs w:val="28"/>
          </w:rPr>
          <w:t>https://cutt.ly/CGI0cgK</w:t>
        </w:r>
      </w:hyperlink>
      <w:r w:rsidRPr="00B97AE0">
        <w:rPr>
          <w:rFonts w:ascii="Times New Roman" w:hAnsi="Times New Roman" w:cs="Times New Roman"/>
          <w:sz w:val="28"/>
          <w:szCs w:val="28"/>
        </w:rPr>
        <w:t xml:space="preserve">  Дата звернення 25.04.2022 </w:t>
      </w:r>
    </w:p>
    <w:p w:rsidR="00930456" w:rsidRPr="00B97AE0" w:rsidRDefault="00930456" w:rsidP="00845DB7">
      <w:pPr>
        <w:pStyle w:val="a5"/>
        <w:numPr>
          <w:ilvl w:val="0"/>
          <w:numId w:val="86"/>
        </w:numPr>
        <w:tabs>
          <w:tab w:val="left" w:pos="993"/>
        </w:tabs>
        <w:spacing w:after="0" w:line="300" w:lineRule="auto"/>
        <w:ind w:left="0" w:firstLine="567"/>
        <w:rPr>
          <w:rFonts w:ascii="Times New Roman" w:hAnsi="Times New Roman" w:cs="Times New Roman"/>
          <w:sz w:val="28"/>
          <w:szCs w:val="28"/>
        </w:rPr>
      </w:pPr>
      <w:r w:rsidRPr="00B97AE0">
        <w:rPr>
          <w:rFonts w:ascii="Times New Roman" w:hAnsi="Times New Roman" w:cs="Times New Roman"/>
          <w:sz w:val="28"/>
          <w:szCs w:val="28"/>
        </w:rPr>
        <w:t xml:space="preserve">[Електронний ресурс]. Доступно: </w:t>
      </w:r>
      <w:hyperlink r:id="rId110" w:history="1">
        <w:r w:rsidRPr="00B97AE0">
          <w:rPr>
            <w:rStyle w:val="a4"/>
            <w:rFonts w:ascii="Times New Roman" w:hAnsi="Times New Roman" w:cs="Times New Roman"/>
            <w:sz w:val="28"/>
            <w:szCs w:val="28"/>
          </w:rPr>
          <w:t>https://ua.linkedin.com/in/nataliya-kuba-lviv</w:t>
        </w:r>
      </w:hyperlink>
      <w:r w:rsidRPr="00B97AE0">
        <w:rPr>
          <w:rFonts w:ascii="Times New Roman" w:hAnsi="Times New Roman" w:cs="Times New Roman"/>
          <w:sz w:val="28"/>
          <w:szCs w:val="28"/>
        </w:rPr>
        <w:t xml:space="preserve"> Дата звернення 25.04.2022</w:t>
      </w:r>
    </w:p>
    <w:p w:rsidR="00930456" w:rsidRPr="0060717A" w:rsidRDefault="00930456" w:rsidP="00930456">
      <w:pPr>
        <w:tabs>
          <w:tab w:val="left" w:pos="993"/>
        </w:tabs>
        <w:spacing w:after="0" w:line="300" w:lineRule="auto"/>
        <w:ind w:firstLine="567"/>
      </w:pPr>
    </w:p>
    <w:p w:rsidR="00930456" w:rsidRDefault="00930456" w:rsidP="00930456">
      <w:pPr>
        <w:rPr>
          <w:rFonts w:ascii="Times New Roman" w:hAnsi="Times New Roman" w:cs="Times New Roman"/>
          <w:sz w:val="28"/>
          <w:szCs w:val="28"/>
        </w:rPr>
      </w:pPr>
      <w:r>
        <w:rPr>
          <w:rFonts w:ascii="Times New Roman" w:hAnsi="Times New Roman" w:cs="Times New Roman"/>
          <w:sz w:val="28"/>
          <w:szCs w:val="28"/>
        </w:rPr>
        <w:br w:type="page"/>
      </w:r>
    </w:p>
    <w:p w:rsidR="00930456" w:rsidRPr="001D20BA" w:rsidRDefault="00930456" w:rsidP="00BD05A1">
      <w:pPr>
        <w:spacing w:after="0" w:line="240" w:lineRule="auto"/>
        <w:jc w:val="right"/>
        <w:rPr>
          <w:rFonts w:ascii="Times New Roman" w:hAnsi="Times New Roman"/>
          <w:b/>
          <w:color w:val="000000" w:themeColor="text1"/>
          <w:sz w:val="28"/>
          <w:szCs w:val="28"/>
        </w:rPr>
      </w:pPr>
      <w:r w:rsidRPr="001D20BA">
        <w:rPr>
          <w:rFonts w:ascii="Times New Roman" w:hAnsi="Times New Roman"/>
          <w:b/>
          <w:color w:val="000000" w:themeColor="text1"/>
          <w:sz w:val="28"/>
          <w:szCs w:val="28"/>
        </w:rPr>
        <w:t>Лазурчак Л.В.</w:t>
      </w:r>
    </w:p>
    <w:p w:rsidR="00930456" w:rsidRPr="001D20BA" w:rsidRDefault="00930456" w:rsidP="00BD05A1">
      <w:pPr>
        <w:spacing w:after="0" w:line="240" w:lineRule="auto"/>
        <w:jc w:val="right"/>
        <w:rPr>
          <w:rFonts w:ascii="Times New Roman" w:hAnsi="Times New Roman"/>
          <w:i/>
          <w:color w:val="000000" w:themeColor="text1"/>
          <w:sz w:val="28"/>
          <w:szCs w:val="28"/>
        </w:rPr>
      </w:pPr>
      <w:r w:rsidRPr="001D20BA">
        <w:rPr>
          <w:rFonts w:ascii="Times New Roman" w:hAnsi="Times New Roman"/>
          <w:i/>
          <w:color w:val="000000" w:themeColor="text1"/>
          <w:sz w:val="28"/>
          <w:szCs w:val="28"/>
        </w:rPr>
        <w:t>ст. викл.</w:t>
      </w:r>
    </w:p>
    <w:p w:rsidR="00930456" w:rsidRPr="001D20BA" w:rsidRDefault="00930456" w:rsidP="00BD05A1">
      <w:pPr>
        <w:spacing w:after="0" w:line="240" w:lineRule="auto"/>
        <w:jc w:val="right"/>
        <w:rPr>
          <w:rFonts w:ascii="Times New Roman" w:hAnsi="Times New Roman"/>
          <w:i/>
          <w:color w:val="000000" w:themeColor="text1"/>
          <w:sz w:val="28"/>
          <w:szCs w:val="28"/>
        </w:rPr>
      </w:pPr>
      <w:r w:rsidRPr="001D20BA">
        <w:rPr>
          <w:rFonts w:ascii="Times New Roman" w:hAnsi="Times New Roman"/>
          <w:i/>
          <w:color w:val="000000" w:themeColor="text1"/>
          <w:sz w:val="28"/>
          <w:szCs w:val="28"/>
        </w:rPr>
        <w:t>Дрогобицького державного педагогічного університету ім. Івана Франка</w:t>
      </w:r>
    </w:p>
    <w:p w:rsidR="00930456" w:rsidRPr="001D20BA" w:rsidRDefault="00930456" w:rsidP="00BD05A1">
      <w:pPr>
        <w:spacing w:after="0" w:line="240" w:lineRule="auto"/>
        <w:ind w:firstLine="709"/>
        <w:jc w:val="center"/>
        <w:rPr>
          <w:rFonts w:ascii="Times New Roman" w:hAnsi="Times New Roman" w:cs="Times New Roman"/>
          <w:color w:val="000000" w:themeColor="text1"/>
          <w:sz w:val="28"/>
          <w:szCs w:val="28"/>
        </w:rPr>
      </w:pPr>
    </w:p>
    <w:p w:rsidR="00930456" w:rsidRPr="001D20BA" w:rsidRDefault="00930456" w:rsidP="00BD05A1">
      <w:pPr>
        <w:spacing w:after="0" w:line="240" w:lineRule="auto"/>
        <w:ind w:firstLine="709"/>
        <w:jc w:val="center"/>
        <w:rPr>
          <w:rFonts w:ascii="Times New Roman" w:hAnsi="Times New Roman" w:cs="Times New Roman"/>
          <w:b/>
          <w:color w:val="000000" w:themeColor="text1"/>
          <w:sz w:val="28"/>
          <w:szCs w:val="28"/>
        </w:rPr>
      </w:pPr>
      <w:r w:rsidRPr="001D20BA">
        <w:rPr>
          <w:rFonts w:ascii="Times New Roman" w:hAnsi="Times New Roman" w:cs="Times New Roman"/>
          <w:b/>
          <w:color w:val="000000" w:themeColor="text1"/>
          <w:sz w:val="28"/>
          <w:szCs w:val="28"/>
        </w:rPr>
        <w:t>ІНТЕЛЕКТУАЛЬНА ВЛАСНІСТЬ ТА СПОСОБИ ЇЇ ЗАХИСТУ</w:t>
      </w:r>
    </w:p>
    <w:p w:rsidR="00930456" w:rsidRPr="001D20BA" w:rsidRDefault="00930456" w:rsidP="00BD05A1">
      <w:pPr>
        <w:pStyle w:val="a8"/>
        <w:shd w:val="clear" w:color="auto" w:fill="FFFFFF" w:themeFill="background1"/>
        <w:spacing w:before="0" w:beforeAutospacing="0" w:after="0" w:afterAutospacing="0"/>
        <w:ind w:firstLine="708"/>
        <w:jc w:val="center"/>
        <w:rPr>
          <w:color w:val="000000" w:themeColor="text1"/>
          <w:sz w:val="28"/>
          <w:szCs w:val="28"/>
        </w:rPr>
      </w:pPr>
    </w:p>
    <w:p w:rsidR="00930456" w:rsidRPr="001F310F" w:rsidRDefault="00930456" w:rsidP="001F310F">
      <w:pPr>
        <w:pStyle w:val="a8"/>
        <w:shd w:val="clear" w:color="auto" w:fill="FFFFFF" w:themeFill="background1"/>
        <w:spacing w:before="0" w:beforeAutospacing="0" w:after="0" w:afterAutospacing="0" w:line="300" w:lineRule="auto"/>
        <w:ind w:firstLine="708"/>
        <w:jc w:val="both"/>
        <w:rPr>
          <w:color w:val="000000" w:themeColor="text1"/>
          <w:sz w:val="28"/>
          <w:szCs w:val="28"/>
        </w:rPr>
      </w:pPr>
      <w:r w:rsidRPr="001F310F">
        <w:rPr>
          <w:color w:val="000000" w:themeColor="text1"/>
          <w:sz w:val="28"/>
          <w:szCs w:val="28"/>
        </w:rPr>
        <w:t xml:space="preserve">Права на результати інтелектуальної, творчої діяльності людини у виробничій, науковій, літературній, художній та інших сферах охороняються законом. Питання захисту інтелектуальної власності на внутрішньодержавному і міжнародному рівнях виникло з розвитком категорії права інтелектуальної власності. Кожна країна має відповідну нормативну базу, а міжнародні організації володіють законодавством для захисту інтелектуальної власності на міжнародному рівні. Прикладом є Всесвітня організація інтелектуальної власності. Цивільний кодекс України, Закон України «про авторське право та суміжні права» та інші нормативно-правові акти дозволяють регулювати право інтелектуальної власності в нашій державі. </w:t>
      </w:r>
    </w:p>
    <w:p w:rsidR="00930456" w:rsidRPr="001F310F" w:rsidRDefault="00930456" w:rsidP="001F310F">
      <w:pPr>
        <w:pStyle w:val="a8"/>
        <w:shd w:val="clear" w:color="auto" w:fill="FFFFFF" w:themeFill="background1"/>
        <w:spacing w:before="0" w:beforeAutospacing="0" w:after="0" w:afterAutospacing="0" w:line="300" w:lineRule="auto"/>
        <w:ind w:firstLine="708"/>
        <w:jc w:val="both"/>
        <w:rPr>
          <w:color w:val="000000" w:themeColor="text1"/>
          <w:sz w:val="28"/>
          <w:szCs w:val="28"/>
        </w:rPr>
      </w:pPr>
      <w:r w:rsidRPr="001F310F">
        <w:rPr>
          <w:color w:val="000000" w:themeColor="text1"/>
          <w:sz w:val="28"/>
          <w:szCs w:val="28"/>
        </w:rPr>
        <w:t>Інтелектуальна власність – нематеріальна категорія, що є результатом інтелектуальної творчості людини, рушійна сила розвитку сучасної цивілізації. Саме вона регулює нематеріальні відносини між суб’єктами права інтелектуальної власності. Три види об’єктів інтелектуальної власності – об’єкти авторського права та суміжних прав, об’єкти промислової власності, інші нетрадиційні об’єкти інтелектуальної  власності – складають її структуру [1].</w:t>
      </w:r>
    </w:p>
    <w:p w:rsidR="00930456" w:rsidRPr="001F310F" w:rsidRDefault="00930456" w:rsidP="001F310F">
      <w:pPr>
        <w:pStyle w:val="a8"/>
        <w:shd w:val="clear" w:color="auto" w:fill="FFFFFF" w:themeFill="background1"/>
        <w:spacing w:before="0" w:beforeAutospacing="0" w:after="0" w:afterAutospacing="0" w:line="300" w:lineRule="auto"/>
        <w:ind w:firstLine="708"/>
        <w:jc w:val="both"/>
        <w:rPr>
          <w:color w:val="000000" w:themeColor="text1"/>
          <w:sz w:val="28"/>
          <w:szCs w:val="28"/>
        </w:rPr>
      </w:pPr>
      <w:r w:rsidRPr="001F310F">
        <w:rPr>
          <w:color w:val="000000" w:themeColor="text1"/>
          <w:sz w:val="28"/>
          <w:szCs w:val="28"/>
        </w:rPr>
        <w:t>Якщо проаналізувати поняття авторського права та промислової власності, то це юридична категорія інтелектуальної власності. Авторське право — це перелік прав автора, що сприяють творчій діяльності, доступності отриманих результатів всьому суспільству і, звичайно, захист особистих немайнових і майнових прав авторів [2].</w:t>
      </w:r>
    </w:p>
    <w:p w:rsidR="00930456" w:rsidRPr="001F310F" w:rsidRDefault="00930456" w:rsidP="001F310F">
      <w:pPr>
        <w:pStyle w:val="a8"/>
        <w:shd w:val="clear" w:color="auto" w:fill="FFFFFF" w:themeFill="background1"/>
        <w:spacing w:before="0" w:beforeAutospacing="0" w:after="0" w:afterAutospacing="0" w:line="300" w:lineRule="auto"/>
        <w:ind w:firstLine="708"/>
        <w:jc w:val="both"/>
        <w:rPr>
          <w:color w:val="000000" w:themeColor="text1"/>
          <w:sz w:val="28"/>
          <w:szCs w:val="28"/>
        </w:rPr>
      </w:pPr>
      <w:r w:rsidRPr="001F310F">
        <w:rPr>
          <w:color w:val="000000" w:themeColor="text1"/>
          <w:sz w:val="28"/>
          <w:szCs w:val="28"/>
        </w:rPr>
        <w:t>Об'єкти авторського права</w:t>
      </w:r>
      <w:r w:rsidRPr="001F310F">
        <w:rPr>
          <w:b/>
          <w:color w:val="000000" w:themeColor="text1"/>
          <w:sz w:val="28"/>
          <w:szCs w:val="28"/>
        </w:rPr>
        <w:t xml:space="preserve"> </w:t>
      </w:r>
      <w:r w:rsidRPr="001F310F">
        <w:rPr>
          <w:color w:val="000000" w:themeColor="text1"/>
          <w:sz w:val="28"/>
          <w:szCs w:val="28"/>
        </w:rPr>
        <w:t xml:space="preserve">– твори у галузі науки, літератури, мистецтва, розділені на групи. Перша група включає літературні та художні твори. Друга група </w:t>
      </w:r>
      <w:r w:rsidRPr="001F310F">
        <w:rPr>
          <w:i/>
          <w:iCs/>
          <w:color w:val="000000" w:themeColor="text1"/>
          <w:sz w:val="28"/>
          <w:szCs w:val="28"/>
        </w:rPr>
        <w:t>–</w:t>
      </w:r>
      <w:r w:rsidRPr="001F310F">
        <w:rPr>
          <w:color w:val="000000" w:themeColor="text1"/>
          <w:sz w:val="28"/>
          <w:szCs w:val="28"/>
        </w:rPr>
        <w:t xml:space="preserve"> комп'ютерні програми, за режимом правової охорони прирівняні до першої групи, і це цілком відповідає міжнародно-правовим актам. Т</w:t>
      </w:r>
      <w:r w:rsidRPr="001F310F">
        <w:rPr>
          <w:iCs/>
          <w:color w:val="000000" w:themeColor="text1"/>
          <w:sz w:val="28"/>
          <w:szCs w:val="28"/>
        </w:rPr>
        <w:t>ретя група</w:t>
      </w:r>
      <w:r w:rsidRPr="001F310F">
        <w:rPr>
          <w:i/>
          <w:iCs/>
          <w:color w:val="000000" w:themeColor="text1"/>
          <w:sz w:val="28"/>
          <w:szCs w:val="28"/>
        </w:rPr>
        <w:t xml:space="preserve"> –</w:t>
      </w:r>
      <w:r w:rsidRPr="001F310F">
        <w:rPr>
          <w:color w:val="000000" w:themeColor="text1"/>
          <w:sz w:val="28"/>
          <w:szCs w:val="28"/>
        </w:rPr>
        <w:t xml:space="preserve"> компіляції даних (бази даних). Закон  «Про авторське право і суміжні права» акцентує, що база даних (компіляція даних) – це сукупність творів, даних або будь-якої іншої незалежної інформації у довільній формі, в тому числі електронній. Підбір, розташування та упорядкування її складових частин  є результатом творчої праці. Інформація є доступною і для пошуку використовують спеціальні пошукові системи [3].</w:t>
      </w:r>
    </w:p>
    <w:p w:rsidR="00930456" w:rsidRPr="001F310F" w:rsidRDefault="00930456" w:rsidP="001F310F">
      <w:pPr>
        <w:spacing w:after="0" w:line="300" w:lineRule="auto"/>
        <w:ind w:firstLine="567"/>
        <w:jc w:val="both"/>
        <w:rPr>
          <w:rFonts w:ascii="Times New Roman" w:eastAsia="Times New Roman" w:hAnsi="Times New Roman" w:cs="Times New Roman"/>
          <w:color w:val="000000" w:themeColor="text1"/>
          <w:sz w:val="28"/>
          <w:szCs w:val="28"/>
        </w:rPr>
      </w:pPr>
      <w:r w:rsidRPr="001F310F">
        <w:rPr>
          <w:rFonts w:ascii="Times New Roman" w:eastAsia="Times New Roman" w:hAnsi="Times New Roman" w:cs="Times New Roman"/>
          <w:color w:val="000000" w:themeColor="text1"/>
          <w:sz w:val="28"/>
          <w:szCs w:val="28"/>
        </w:rPr>
        <w:t>Щодо об’єктів авторського права, то існують різноманітні типи його порушень, зокрема, піратство, плагіат тощо. Якщо проаналізувати використання об’єктів авторського права в освітній галузі, особливо в час поширення інформаційних технологій, зміни методик навчання у зв’язку з переходом навчального процесу на електронний формат, то слід теж звертати увагу на загрози сучасного інформаційного суспільства, зокрема: несанкціонований доступ до даних, порушення законних обмежень на поширення інформації, а також вплив недостовірної, неякісної інформації на особистість, маніпулювання свідомістю людини, залежність людини від безпеки інформаційної сфери суспільства, заборона і обмеження морально-етичного характеру, відсутність цензури</w:t>
      </w:r>
      <w:r w:rsidR="001F310F" w:rsidRPr="001F310F">
        <w:rPr>
          <w:rFonts w:ascii="Times New Roman" w:eastAsia="Times New Roman" w:hAnsi="Times New Roman" w:cs="Times New Roman"/>
          <w:color w:val="000000" w:themeColor="text1"/>
          <w:sz w:val="28"/>
          <w:szCs w:val="28"/>
        </w:rPr>
        <w:t xml:space="preserve"> тощо</w:t>
      </w:r>
      <w:r w:rsidRPr="001F310F">
        <w:rPr>
          <w:rFonts w:ascii="Times New Roman" w:eastAsia="Times New Roman" w:hAnsi="Times New Roman" w:cs="Times New Roman"/>
          <w:color w:val="000000" w:themeColor="text1"/>
          <w:sz w:val="28"/>
          <w:szCs w:val="28"/>
        </w:rPr>
        <w:t xml:space="preserve">. </w:t>
      </w:r>
    </w:p>
    <w:p w:rsidR="00930456" w:rsidRPr="001F310F" w:rsidRDefault="00930456" w:rsidP="001F310F">
      <w:pPr>
        <w:spacing w:after="0" w:line="300" w:lineRule="auto"/>
        <w:ind w:firstLine="567"/>
        <w:jc w:val="both"/>
        <w:rPr>
          <w:rFonts w:ascii="Times New Roman" w:hAnsi="Times New Roman" w:cs="Times New Roman"/>
          <w:sz w:val="28"/>
          <w:szCs w:val="28"/>
        </w:rPr>
      </w:pPr>
    </w:p>
    <w:p w:rsidR="00930456" w:rsidRPr="001F310F" w:rsidRDefault="00930456" w:rsidP="001F310F">
      <w:pPr>
        <w:pStyle w:val="a5"/>
        <w:spacing w:after="0" w:line="300" w:lineRule="auto"/>
        <w:ind w:left="567"/>
        <w:jc w:val="both"/>
        <w:rPr>
          <w:rFonts w:ascii="Times New Roman" w:hAnsi="Times New Roman" w:cs="Times New Roman"/>
          <w:b/>
          <w:sz w:val="28"/>
          <w:szCs w:val="28"/>
        </w:rPr>
      </w:pPr>
      <w:r w:rsidRPr="001F310F">
        <w:rPr>
          <w:rFonts w:ascii="Times New Roman" w:eastAsia="Times New Roman" w:hAnsi="Times New Roman" w:cs="Times New Roman"/>
          <w:b/>
          <w:bCs/>
          <w:sz w:val="28"/>
          <w:szCs w:val="28"/>
          <w:lang w:eastAsia="ru-RU"/>
        </w:rPr>
        <w:t>Список джерел інформації:</w:t>
      </w:r>
    </w:p>
    <w:p w:rsidR="00930456" w:rsidRPr="001F310F" w:rsidRDefault="00930456" w:rsidP="00845DB7">
      <w:pPr>
        <w:pStyle w:val="a5"/>
        <w:numPr>
          <w:ilvl w:val="0"/>
          <w:numId w:val="87"/>
        </w:numPr>
        <w:tabs>
          <w:tab w:val="left" w:pos="993"/>
        </w:tabs>
        <w:spacing w:after="0" w:line="300" w:lineRule="auto"/>
        <w:ind w:left="0" w:firstLine="567"/>
        <w:jc w:val="both"/>
        <w:rPr>
          <w:rFonts w:ascii="Times New Roman" w:hAnsi="Times New Roman" w:cs="Times New Roman"/>
          <w:color w:val="000000" w:themeColor="text1"/>
          <w:sz w:val="28"/>
          <w:szCs w:val="28"/>
        </w:rPr>
      </w:pPr>
      <w:r w:rsidRPr="001F310F">
        <w:rPr>
          <w:rFonts w:ascii="Times New Roman" w:hAnsi="Times New Roman" w:cs="Times New Roman"/>
          <w:color w:val="000000" w:themeColor="text1"/>
          <w:sz w:val="28"/>
          <w:szCs w:val="28"/>
        </w:rPr>
        <w:t>Енциклопедія інтелектуальної власності / за ред. проф. П. П. Крайнєва. – К. : Старт-98, 2012. – С.254.</w:t>
      </w:r>
    </w:p>
    <w:p w:rsidR="00930456" w:rsidRPr="001F310F" w:rsidRDefault="00930456" w:rsidP="00845DB7">
      <w:pPr>
        <w:pStyle w:val="a5"/>
        <w:numPr>
          <w:ilvl w:val="0"/>
          <w:numId w:val="87"/>
        </w:numPr>
        <w:tabs>
          <w:tab w:val="left" w:pos="993"/>
        </w:tabs>
        <w:spacing w:after="0" w:line="300" w:lineRule="auto"/>
        <w:ind w:left="0" w:firstLine="567"/>
        <w:jc w:val="both"/>
        <w:rPr>
          <w:rFonts w:ascii="Times New Roman" w:hAnsi="Times New Roman" w:cs="Times New Roman"/>
          <w:color w:val="000000" w:themeColor="text1"/>
          <w:sz w:val="28"/>
          <w:szCs w:val="28"/>
        </w:rPr>
      </w:pPr>
      <w:r w:rsidRPr="001F310F">
        <w:rPr>
          <w:rFonts w:ascii="Times New Roman" w:hAnsi="Times New Roman" w:cs="Times New Roman"/>
          <w:color w:val="000000" w:themeColor="text1"/>
          <w:sz w:val="28"/>
          <w:szCs w:val="28"/>
        </w:rPr>
        <w:t>https://wiki.legalaid.gov.ua/index.php/Авторське_право</w:t>
      </w:r>
    </w:p>
    <w:p w:rsidR="00930456" w:rsidRPr="001F310F" w:rsidRDefault="00356766" w:rsidP="00845DB7">
      <w:pPr>
        <w:pStyle w:val="a5"/>
        <w:numPr>
          <w:ilvl w:val="0"/>
          <w:numId w:val="87"/>
        </w:numPr>
        <w:tabs>
          <w:tab w:val="left" w:pos="993"/>
        </w:tabs>
        <w:spacing w:after="0" w:line="300" w:lineRule="auto"/>
        <w:ind w:left="0" w:firstLine="567"/>
        <w:jc w:val="both"/>
        <w:rPr>
          <w:rFonts w:ascii="Times New Roman" w:hAnsi="Times New Roman" w:cs="Times New Roman"/>
          <w:color w:val="000000" w:themeColor="text1"/>
          <w:sz w:val="28"/>
          <w:szCs w:val="28"/>
        </w:rPr>
      </w:pPr>
      <w:hyperlink r:id="rId111" w:history="1">
        <w:r w:rsidR="00930456" w:rsidRPr="001F310F">
          <w:rPr>
            <w:rFonts w:ascii="Times New Roman" w:hAnsi="Times New Roman" w:cs="Times New Roman"/>
            <w:color w:val="000000" w:themeColor="text1"/>
            <w:sz w:val="28"/>
            <w:szCs w:val="28"/>
          </w:rPr>
          <w:t>https://pidru4niki.com/91213/pravo/obyekti_subyekti_avtorskogo_prav</w:t>
        </w:r>
      </w:hyperlink>
    </w:p>
    <w:p w:rsidR="00930456" w:rsidRPr="001F310F" w:rsidRDefault="00930456" w:rsidP="00845DB7">
      <w:pPr>
        <w:pStyle w:val="a5"/>
        <w:numPr>
          <w:ilvl w:val="0"/>
          <w:numId w:val="87"/>
        </w:numPr>
        <w:tabs>
          <w:tab w:val="left" w:pos="993"/>
        </w:tabs>
        <w:spacing w:after="0" w:line="300" w:lineRule="auto"/>
        <w:ind w:left="0" w:firstLine="567"/>
        <w:jc w:val="both"/>
        <w:rPr>
          <w:rFonts w:ascii="Times New Roman" w:hAnsi="Times New Roman" w:cs="Times New Roman"/>
          <w:color w:val="000000" w:themeColor="text1"/>
          <w:sz w:val="28"/>
          <w:szCs w:val="28"/>
        </w:rPr>
      </w:pPr>
      <w:r w:rsidRPr="001F310F">
        <w:rPr>
          <w:rFonts w:ascii="Times New Roman" w:hAnsi="Times New Roman" w:cs="Times New Roman"/>
          <w:color w:val="000000" w:themeColor="text1"/>
          <w:sz w:val="28"/>
          <w:szCs w:val="28"/>
        </w:rPr>
        <w:t xml:space="preserve">Закон України «Про авторське право і суміжні права» в редакції Закону України від 11. 07. 2001р. // Відомості Верховної Ради. 2001. – № 43. – cт. 214. </w:t>
      </w:r>
    </w:p>
    <w:p w:rsidR="00930456" w:rsidRPr="001F310F" w:rsidRDefault="00930456" w:rsidP="00845DB7">
      <w:pPr>
        <w:pStyle w:val="a5"/>
        <w:numPr>
          <w:ilvl w:val="0"/>
          <w:numId w:val="87"/>
        </w:numPr>
        <w:tabs>
          <w:tab w:val="left" w:pos="993"/>
        </w:tabs>
        <w:spacing w:after="0" w:line="300" w:lineRule="auto"/>
        <w:ind w:left="0" w:firstLine="567"/>
        <w:jc w:val="both"/>
        <w:rPr>
          <w:rFonts w:ascii="Times New Roman" w:hAnsi="Times New Roman" w:cs="Times New Roman"/>
          <w:color w:val="000000" w:themeColor="text1"/>
          <w:sz w:val="28"/>
          <w:szCs w:val="28"/>
        </w:rPr>
      </w:pPr>
      <w:r w:rsidRPr="001F310F">
        <w:rPr>
          <w:rFonts w:ascii="Times New Roman" w:hAnsi="Times New Roman" w:cs="Times New Roman"/>
          <w:color w:val="000000" w:themeColor="text1"/>
          <w:sz w:val="28"/>
          <w:szCs w:val="28"/>
        </w:rPr>
        <w:t>Ходаківський Є. І. Інтелектуальна власність: економіко-правові аспекти: навч. посібник. / Є. І. Ходаківський, В. П. Якобчук, І. Л. Литвинчук – К. : «Центр учбової літератури», 2014. – 276 с.</w:t>
      </w:r>
    </w:p>
    <w:p w:rsidR="00930456" w:rsidRPr="001F310F" w:rsidRDefault="00356766" w:rsidP="00845DB7">
      <w:pPr>
        <w:pStyle w:val="a5"/>
        <w:numPr>
          <w:ilvl w:val="0"/>
          <w:numId w:val="87"/>
        </w:numPr>
        <w:tabs>
          <w:tab w:val="left" w:pos="993"/>
        </w:tabs>
        <w:spacing w:after="0" w:line="300" w:lineRule="auto"/>
        <w:ind w:left="0" w:firstLine="567"/>
        <w:jc w:val="both"/>
        <w:rPr>
          <w:rFonts w:ascii="Times New Roman" w:hAnsi="Times New Roman" w:cs="Times New Roman"/>
          <w:color w:val="000000" w:themeColor="text1"/>
          <w:sz w:val="28"/>
          <w:szCs w:val="28"/>
        </w:rPr>
      </w:pPr>
      <w:hyperlink r:id="rId112" w:history="1">
        <w:r w:rsidR="00930456" w:rsidRPr="001F310F">
          <w:rPr>
            <w:rFonts w:ascii="Times New Roman" w:hAnsi="Times New Roman" w:cs="Times New Roman"/>
            <w:color w:val="000000" w:themeColor="text1"/>
            <w:sz w:val="28"/>
            <w:szCs w:val="28"/>
          </w:rPr>
          <w:t>http://aphd.ua/rekomendatsi-shchodo-zapobihannia-akademichnomu-plahiatu-ta-ioho-vyiavlennia-v-naukovykh-robotakh/</w:t>
        </w:r>
      </w:hyperlink>
    </w:p>
    <w:p w:rsidR="00930456" w:rsidRPr="00BD05A1" w:rsidRDefault="00930456" w:rsidP="00BD05A1">
      <w:pPr>
        <w:spacing w:after="0" w:line="300" w:lineRule="auto"/>
        <w:rPr>
          <w:rFonts w:ascii="Times New Roman" w:hAnsi="Times New Roman" w:cs="Times New Roman"/>
          <w:color w:val="000000" w:themeColor="text1"/>
          <w:sz w:val="28"/>
          <w:szCs w:val="28"/>
        </w:rPr>
      </w:pPr>
    </w:p>
    <w:p w:rsidR="00930456" w:rsidRDefault="00930456" w:rsidP="00930456">
      <w:pPr>
        <w:rPr>
          <w:rFonts w:ascii="Times New Roman" w:hAnsi="Times New Roman" w:cs="Times New Roman"/>
          <w:sz w:val="28"/>
          <w:szCs w:val="28"/>
        </w:rPr>
      </w:pPr>
      <w:r>
        <w:rPr>
          <w:rFonts w:ascii="Times New Roman" w:hAnsi="Times New Roman" w:cs="Times New Roman"/>
          <w:sz w:val="28"/>
          <w:szCs w:val="28"/>
        </w:rPr>
        <w:br w:type="page"/>
      </w:r>
    </w:p>
    <w:p w:rsidR="00930456" w:rsidRDefault="00930456" w:rsidP="000333DE">
      <w:pPr>
        <w:spacing w:after="0" w:line="240" w:lineRule="auto"/>
        <w:ind w:firstLine="425"/>
        <w:jc w:val="right"/>
        <w:rPr>
          <w:rFonts w:ascii="Times New Roman" w:hAnsi="Times New Roman"/>
          <w:b/>
          <w:bCs/>
          <w:sz w:val="28"/>
          <w:szCs w:val="28"/>
        </w:rPr>
      </w:pPr>
      <w:r>
        <w:rPr>
          <w:rFonts w:ascii="Times New Roman" w:hAnsi="Times New Roman"/>
          <w:b/>
          <w:bCs/>
          <w:sz w:val="28"/>
          <w:szCs w:val="28"/>
        </w:rPr>
        <w:t>Лапчук П.В.</w:t>
      </w:r>
    </w:p>
    <w:p w:rsidR="00930456" w:rsidRPr="00430DBE" w:rsidRDefault="00930456" w:rsidP="000333DE">
      <w:pPr>
        <w:spacing w:after="0" w:line="240" w:lineRule="auto"/>
        <w:ind w:firstLine="425"/>
        <w:jc w:val="right"/>
        <w:rPr>
          <w:rFonts w:ascii="Times New Roman" w:hAnsi="Times New Roman"/>
          <w:bCs/>
          <w:i/>
          <w:sz w:val="28"/>
          <w:szCs w:val="28"/>
        </w:rPr>
      </w:pPr>
      <w:r w:rsidRPr="00430DBE">
        <w:rPr>
          <w:rFonts w:ascii="Times New Roman" w:hAnsi="Times New Roman"/>
          <w:bCs/>
          <w:i/>
          <w:sz w:val="28"/>
          <w:szCs w:val="28"/>
        </w:rPr>
        <w:t>студент групи ІН – 107М</w:t>
      </w:r>
    </w:p>
    <w:p w:rsidR="00930456" w:rsidRPr="00C2217C" w:rsidRDefault="00930456" w:rsidP="000333DE">
      <w:pPr>
        <w:pStyle w:val="1f0"/>
        <w:spacing w:line="240" w:lineRule="auto"/>
        <w:jc w:val="right"/>
        <w:rPr>
          <w:i/>
          <w:sz w:val="28"/>
          <w:szCs w:val="28"/>
        </w:rPr>
      </w:pPr>
      <w:r w:rsidRPr="00C2217C">
        <w:rPr>
          <w:i/>
          <w:sz w:val="28"/>
          <w:szCs w:val="28"/>
        </w:rPr>
        <w:t>навчально-наукового інституту фізики, математики,</w:t>
      </w:r>
    </w:p>
    <w:p w:rsidR="00930456" w:rsidRPr="00C2217C" w:rsidRDefault="00930456" w:rsidP="000333DE">
      <w:pPr>
        <w:pStyle w:val="1f0"/>
        <w:spacing w:line="240" w:lineRule="auto"/>
        <w:jc w:val="right"/>
        <w:rPr>
          <w:i/>
          <w:sz w:val="28"/>
          <w:szCs w:val="28"/>
        </w:rPr>
      </w:pPr>
      <w:r w:rsidRPr="00C2217C">
        <w:rPr>
          <w:i/>
          <w:sz w:val="28"/>
          <w:szCs w:val="28"/>
        </w:rPr>
        <w:t>економіки та інноваційних технологій</w:t>
      </w:r>
    </w:p>
    <w:p w:rsidR="00930456" w:rsidRPr="00B10EBD" w:rsidRDefault="00930456" w:rsidP="000333DE">
      <w:pPr>
        <w:spacing w:after="0" w:line="240" w:lineRule="auto"/>
        <w:contextualSpacing/>
        <w:jc w:val="right"/>
        <w:rPr>
          <w:rFonts w:ascii="Times New Roman" w:hAnsi="Times New Roman" w:cs="Times New Roman"/>
          <w:i/>
          <w:sz w:val="28"/>
          <w:szCs w:val="28"/>
        </w:rPr>
      </w:pPr>
      <w:r w:rsidRPr="00B10EBD">
        <w:rPr>
          <w:rFonts w:ascii="Times New Roman" w:hAnsi="Times New Roman" w:cs="Times New Roman"/>
          <w:i/>
          <w:sz w:val="28"/>
          <w:szCs w:val="28"/>
        </w:rPr>
        <w:t>Дрогобицького державного педагогічного університету ім. Івана Франка</w:t>
      </w:r>
    </w:p>
    <w:p w:rsidR="00930456" w:rsidRPr="005D3F9C" w:rsidRDefault="00930456" w:rsidP="000333DE">
      <w:pPr>
        <w:shd w:val="clear" w:color="auto" w:fill="FFFFFF"/>
        <w:spacing w:after="0" w:line="240" w:lineRule="auto"/>
        <w:jc w:val="right"/>
        <w:rPr>
          <w:rFonts w:ascii="Times New Roman" w:hAnsi="Times New Roman"/>
          <w:bCs/>
          <w:sz w:val="28"/>
          <w:szCs w:val="28"/>
        </w:rPr>
      </w:pPr>
      <w:r>
        <w:rPr>
          <w:rFonts w:ascii="Times New Roman" w:hAnsi="Times New Roman"/>
          <w:bCs/>
          <w:sz w:val="28"/>
          <w:szCs w:val="28"/>
        </w:rPr>
        <w:t>Науковий к</w:t>
      </w:r>
      <w:r w:rsidRPr="005D3F9C">
        <w:rPr>
          <w:rFonts w:ascii="Times New Roman" w:hAnsi="Times New Roman"/>
          <w:bCs/>
          <w:sz w:val="28"/>
          <w:szCs w:val="28"/>
        </w:rPr>
        <w:t>ерівник: к.</w:t>
      </w:r>
      <w:r>
        <w:rPr>
          <w:rFonts w:ascii="Times New Roman" w:hAnsi="Times New Roman"/>
          <w:bCs/>
          <w:sz w:val="28"/>
          <w:szCs w:val="28"/>
        </w:rPr>
        <w:t>ф</w:t>
      </w:r>
      <w:r w:rsidRPr="005D3F9C">
        <w:rPr>
          <w:rFonts w:ascii="Times New Roman" w:hAnsi="Times New Roman"/>
          <w:bCs/>
          <w:sz w:val="28"/>
          <w:szCs w:val="28"/>
        </w:rPr>
        <w:t>.</w:t>
      </w:r>
      <w:r>
        <w:rPr>
          <w:rFonts w:ascii="Times New Roman" w:hAnsi="Times New Roman"/>
          <w:bCs/>
          <w:sz w:val="28"/>
          <w:szCs w:val="28"/>
        </w:rPr>
        <w:t>- м.</w:t>
      </w:r>
      <w:r w:rsidRPr="005D3F9C">
        <w:rPr>
          <w:rFonts w:ascii="Times New Roman" w:hAnsi="Times New Roman"/>
          <w:bCs/>
          <w:sz w:val="28"/>
          <w:szCs w:val="28"/>
        </w:rPr>
        <w:t xml:space="preserve">н., доцент </w:t>
      </w:r>
      <w:r w:rsidRPr="005D3F9C">
        <w:rPr>
          <w:rFonts w:ascii="Times New Roman" w:hAnsi="Times New Roman"/>
          <w:b/>
          <w:bCs/>
          <w:sz w:val="28"/>
          <w:szCs w:val="28"/>
        </w:rPr>
        <w:t>Дорошенко</w:t>
      </w:r>
      <w:r>
        <w:rPr>
          <w:rFonts w:ascii="Times New Roman" w:hAnsi="Times New Roman"/>
          <w:bCs/>
          <w:sz w:val="28"/>
          <w:szCs w:val="28"/>
        </w:rPr>
        <w:t xml:space="preserve"> </w:t>
      </w:r>
      <w:r w:rsidRPr="005D3F9C">
        <w:rPr>
          <w:rFonts w:ascii="Times New Roman" w:hAnsi="Times New Roman"/>
          <w:b/>
          <w:bCs/>
          <w:sz w:val="28"/>
          <w:szCs w:val="28"/>
        </w:rPr>
        <w:t>М.В.</w:t>
      </w:r>
    </w:p>
    <w:p w:rsidR="00930456" w:rsidRDefault="00930456" w:rsidP="000333DE">
      <w:pPr>
        <w:spacing w:after="0" w:line="240" w:lineRule="auto"/>
        <w:jc w:val="center"/>
        <w:rPr>
          <w:rFonts w:ascii="Times New Roman" w:hAnsi="Times New Roman"/>
          <w:b/>
          <w:bCs/>
          <w:sz w:val="28"/>
          <w:szCs w:val="28"/>
        </w:rPr>
      </w:pPr>
    </w:p>
    <w:p w:rsidR="00930456" w:rsidRDefault="00930456" w:rsidP="000333DE">
      <w:pPr>
        <w:spacing w:after="0" w:line="240" w:lineRule="auto"/>
        <w:jc w:val="center"/>
        <w:rPr>
          <w:rFonts w:ascii="Times New Roman" w:hAnsi="Times New Roman"/>
          <w:b/>
          <w:caps/>
          <w:color w:val="000000"/>
          <w:sz w:val="28"/>
          <w:szCs w:val="28"/>
        </w:rPr>
      </w:pPr>
      <w:r w:rsidRPr="002161F3">
        <w:rPr>
          <w:rFonts w:ascii="Times New Roman" w:hAnsi="Times New Roman"/>
          <w:b/>
          <w:caps/>
          <w:color w:val="000000"/>
          <w:sz w:val="28"/>
          <w:szCs w:val="28"/>
        </w:rPr>
        <w:t>Наближене розв’язування диференціальних рівнянь еліптичного типу методом Монте</w:t>
      </w:r>
      <w:r>
        <w:rPr>
          <w:rFonts w:ascii="Times New Roman" w:hAnsi="Times New Roman"/>
          <w:b/>
          <w:caps/>
          <w:color w:val="000000"/>
          <w:sz w:val="28"/>
          <w:szCs w:val="28"/>
        </w:rPr>
        <w:t>-</w:t>
      </w:r>
      <w:r w:rsidRPr="002161F3">
        <w:rPr>
          <w:rFonts w:ascii="Times New Roman" w:hAnsi="Times New Roman"/>
          <w:b/>
          <w:caps/>
          <w:color w:val="000000"/>
          <w:sz w:val="28"/>
          <w:szCs w:val="28"/>
        </w:rPr>
        <w:t>Карло</w:t>
      </w:r>
    </w:p>
    <w:p w:rsidR="00930456" w:rsidRPr="002161F3" w:rsidRDefault="00930456" w:rsidP="000333DE">
      <w:pPr>
        <w:spacing w:after="0" w:line="240" w:lineRule="auto"/>
        <w:jc w:val="center"/>
        <w:rPr>
          <w:rFonts w:ascii="Times New Roman" w:hAnsi="Times New Roman"/>
          <w:b/>
          <w:caps/>
          <w:sz w:val="28"/>
          <w:szCs w:val="28"/>
        </w:rPr>
      </w:pPr>
    </w:p>
    <w:p w:rsidR="00930456" w:rsidRPr="000333DE" w:rsidRDefault="00930456" w:rsidP="000333DE">
      <w:pPr>
        <w:pStyle w:val="ad"/>
        <w:spacing w:after="0" w:line="300" w:lineRule="auto"/>
        <w:ind w:firstLine="567"/>
        <w:jc w:val="both"/>
        <w:rPr>
          <w:sz w:val="28"/>
          <w:szCs w:val="28"/>
        </w:rPr>
      </w:pPr>
      <w:r w:rsidRPr="000333DE">
        <w:rPr>
          <w:sz w:val="28"/>
          <w:szCs w:val="28"/>
        </w:rPr>
        <w:t>До розв’язування крайових задач для диференціальних рівнянь еліптичного типу зводиться багато науково-технічних задач.  Наприклад, моделювання електростатичних та стаціонарних теплових полів зводиться до розв’язування крайової задачі Діріхле для рівняння Лапласа, яке належить до класу диференціальних рівнянь еліптичного типу. З математичної точки зору перелічені вище задачі зводяться до розв’язування такої крайової задачі, а саме [1]:</w:t>
      </w:r>
    </w:p>
    <w:p w:rsidR="00930456" w:rsidRPr="000333DE" w:rsidRDefault="00930456" w:rsidP="000333DE">
      <w:pPr>
        <w:pStyle w:val="affe"/>
        <w:spacing w:line="300" w:lineRule="auto"/>
        <w:ind w:firstLine="2835"/>
        <w:jc w:val="both"/>
      </w:pPr>
      <w:r w:rsidRPr="000333DE">
        <w:rPr>
          <w:position w:val="-10"/>
        </w:rPr>
        <w:object w:dxaOrig="1060" w:dyaOrig="300">
          <v:shape id="_x0000_i1032" type="#_x0000_t75" style="width:72.65pt;height:20pt" o:ole="">
            <v:imagedata r:id="rId113" o:title=""/>
          </v:shape>
          <o:OLEObject Type="Embed" ProgID="Equation.3" ShapeID="_x0000_i1032" DrawAspect="Content" ObjectID="_1716736393" r:id="rId114"/>
        </w:object>
      </w:r>
      <w:r w:rsidRPr="000333DE">
        <w:tab/>
      </w:r>
      <w:r w:rsidRPr="000333DE">
        <w:tab/>
      </w:r>
      <w:r w:rsidRPr="000333DE">
        <w:tab/>
      </w:r>
      <w:r w:rsidRPr="000333DE">
        <w:tab/>
      </w:r>
      <w:r w:rsidRPr="000333DE">
        <w:tab/>
      </w:r>
      <w:r w:rsidRPr="000333DE">
        <w:rPr>
          <w:lang w:val="ru-RU"/>
        </w:rPr>
        <w:tab/>
      </w:r>
      <w:r w:rsidRPr="000333DE">
        <w:t>(1)</w:t>
      </w:r>
    </w:p>
    <w:p w:rsidR="00930456" w:rsidRPr="000333DE" w:rsidRDefault="00930456" w:rsidP="000333DE">
      <w:pPr>
        <w:pStyle w:val="affe"/>
        <w:spacing w:line="300" w:lineRule="auto"/>
        <w:ind w:firstLine="2835"/>
        <w:jc w:val="both"/>
      </w:pPr>
      <w:r w:rsidRPr="000333DE">
        <w:rPr>
          <w:position w:val="-10"/>
        </w:rPr>
        <w:object w:dxaOrig="1680" w:dyaOrig="300">
          <v:shape id="_x0000_i1033" type="#_x0000_t75" style="width:97.35pt;height:17.35pt" o:ole="">
            <v:imagedata r:id="rId115" o:title=""/>
          </v:shape>
          <o:OLEObject Type="Embed" ProgID="Equation.3" ShapeID="_x0000_i1033" DrawAspect="Content" ObjectID="_1716736394" r:id="rId116"/>
        </w:object>
      </w:r>
      <w:r w:rsidRPr="000333DE">
        <w:tab/>
      </w:r>
      <w:r w:rsidRPr="000333DE">
        <w:tab/>
      </w:r>
      <w:r w:rsidRPr="000333DE">
        <w:tab/>
      </w:r>
      <w:r w:rsidRPr="000333DE">
        <w:tab/>
      </w:r>
      <w:r w:rsidRPr="000333DE">
        <w:tab/>
      </w:r>
      <w:r w:rsidRPr="000333DE">
        <w:rPr>
          <w:lang w:val="ru-RU"/>
        </w:rPr>
        <w:tab/>
      </w:r>
      <w:r w:rsidRPr="000333DE">
        <w:t>(</w:t>
      </w:r>
      <w:r w:rsidRPr="000333DE">
        <w:rPr>
          <w:lang w:val="ru-RU"/>
        </w:rPr>
        <w:t>2</w:t>
      </w:r>
      <w:r w:rsidRPr="000333DE">
        <w:t>)</w:t>
      </w:r>
    </w:p>
    <w:p w:rsidR="00930456" w:rsidRPr="000333DE" w:rsidRDefault="00930456" w:rsidP="000333DE">
      <w:pPr>
        <w:spacing w:after="0" w:line="300" w:lineRule="auto"/>
        <w:ind w:firstLine="2835"/>
        <w:jc w:val="both"/>
        <w:rPr>
          <w:rFonts w:ascii="Times New Roman" w:hAnsi="Times New Roman" w:cs="Times New Roman"/>
          <w:sz w:val="28"/>
          <w:szCs w:val="28"/>
        </w:rPr>
      </w:pPr>
      <w:r w:rsidRPr="000333DE">
        <w:rPr>
          <w:rFonts w:ascii="Times New Roman" w:hAnsi="Times New Roman" w:cs="Times New Roman"/>
          <w:position w:val="-24"/>
          <w:sz w:val="28"/>
          <w:szCs w:val="28"/>
        </w:rPr>
        <w:object w:dxaOrig="1180" w:dyaOrig="440">
          <v:shape id="_x0000_i1034" type="#_x0000_t75" style="width:76.65pt;height:27.35pt" o:ole="">
            <v:imagedata r:id="rId117" o:title=""/>
          </v:shape>
          <o:OLEObject Type="Embed" ProgID="Equation.3" ShapeID="_x0000_i1034" DrawAspect="Content" ObjectID="_1716736395" r:id="rId118"/>
        </w:object>
      </w:r>
      <w:r w:rsidRPr="000333DE">
        <w:rPr>
          <w:rFonts w:ascii="Times New Roman" w:hAnsi="Times New Roman" w:cs="Times New Roman"/>
          <w:sz w:val="28"/>
          <w:szCs w:val="28"/>
        </w:rPr>
        <w:tab/>
      </w:r>
      <w:r w:rsidRPr="000333DE">
        <w:rPr>
          <w:rFonts w:ascii="Times New Roman" w:hAnsi="Times New Roman" w:cs="Times New Roman"/>
          <w:sz w:val="28"/>
          <w:szCs w:val="28"/>
        </w:rPr>
        <w:tab/>
      </w:r>
      <w:r w:rsidRPr="000333DE">
        <w:rPr>
          <w:rFonts w:ascii="Times New Roman" w:hAnsi="Times New Roman" w:cs="Times New Roman"/>
          <w:sz w:val="28"/>
          <w:szCs w:val="28"/>
        </w:rPr>
        <w:tab/>
      </w:r>
      <w:r w:rsidRPr="000333DE">
        <w:rPr>
          <w:rFonts w:ascii="Times New Roman" w:hAnsi="Times New Roman" w:cs="Times New Roman"/>
          <w:sz w:val="28"/>
          <w:szCs w:val="28"/>
        </w:rPr>
        <w:tab/>
      </w:r>
      <w:r w:rsidRPr="000333DE">
        <w:rPr>
          <w:rFonts w:ascii="Times New Roman" w:hAnsi="Times New Roman" w:cs="Times New Roman"/>
          <w:sz w:val="28"/>
          <w:szCs w:val="28"/>
        </w:rPr>
        <w:tab/>
      </w:r>
      <w:r w:rsidRPr="000333DE">
        <w:rPr>
          <w:rFonts w:ascii="Times New Roman" w:hAnsi="Times New Roman" w:cs="Times New Roman"/>
          <w:sz w:val="28"/>
          <w:szCs w:val="28"/>
        </w:rPr>
        <w:tab/>
        <w:t>(3)</w:t>
      </w:r>
    </w:p>
    <w:p w:rsidR="00930456" w:rsidRPr="000333DE" w:rsidRDefault="00930456" w:rsidP="000333DE">
      <w:pPr>
        <w:pStyle w:val="ad"/>
        <w:spacing w:after="0" w:line="300" w:lineRule="auto"/>
        <w:ind w:firstLine="567"/>
        <w:jc w:val="both"/>
        <w:rPr>
          <w:sz w:val="28"/>
          <w:szCs w:val="28"/>
        </w:rPr>
      </w:pPr>
      <w:r w:rsidRPr="000333DE">
        <w:rPr>
          <w:sz w:val="28"/>
          <w:szCs w:val="28"/>
        </w:rPr>
        <w:t>Крайова задача (1)-(3) називається зовнішньою крайовою задачею Діріхле для рівняння Лапласа. У випадку, якщо умова (3) відсутня, то крайова задача називається внутрішньою крайовою задачею Діріхле для рівняння Лапласа [1].</w:t>
      </w:r>
    </w:p>
    <w:p w:rsidR="00930456" w:rsidRPr="000333DE" w:rsidRDefault="00930456" w:rsidP="000333DE">
      <w:pPr>
        <w:spacing w:after="0" w:line="300" w:lineRule="auto"/>
        <w:ind w:firstLine="567"/>
        <w:jc w:val="both"/>
        <w:rPr>
          <w:rFonts w:ascii="Times New Roman" w:hAnsi="Times New Roman" w:cs="Times New Roman"/>
          <w:sz w:val="28"/>
          <w:szCs w:val="28"/>
        </w:rPr>
      </w:pPr>
      <w:r w:rsidRPr="000333DE">
        <w:rPr>
          <w:rFonts w:ascii="Times New Roman" w:hAnsi="Times New Roman" w:cs="Times New Roman"/>
          <w:sz w:val="28"/>
          <w:szCs w:val="28"/>
        </w:rPr>
        <w:t>Найчастіше для наближеного розв’язування зовнішньою та внутрішньої крайових задач для рівнянь еліптичного типу використовують методи інтегральних рівнянь та скінченних різниць [1].</w:t>
      </w:r>
    </w:p>
    <w:p w:rsidR="00930456" w:rsidRPr="000333DE" w:rsidRDefault="00930456" w:rsidP="000333DE">
      <w:pPr>
        <w:spacing w:after="0" w:line="300" w:lineRule="auto"/>
        <w:ind w:firstLine="567"/>
        <w:jc w:val="both"/>
        <w:rPr>
          <w:rFonts w:ascii="Times New Roman" w:hAnsi="Times New Roman" w:cs="Times New Roman"/>
          <w:sz w:val="28"/>
          <w:szCs w:val="28"/>
        </w:rPr>
      </w:pPr>
      <w:r w:rsidRPr="000333DE">
        <w:rPr>
          <w:rFonts w:ascii="Times New Roman" w:hAnsi="Times New Roman" w:cs="Times New Roman"/>
          <w:sz w:val="28"/>
          <w:szCs w:val="28"/>
        </w:rPr>
        <w:t xml:space="preserve">Основною перевагою методу інтегральних рівнянь є те, що розмірність крайової задачі зменшується на одиницю, а в осесиметричному випадку – на два, а це приводить з обчислювальної точки зору до достатньо великого зменшення обчислювальних ресурсів комп’ютера. </w:t>
      </w:r>
    </w:p>
    <w:p w:rsidR="00930456" w:rsidRPr="000333DE" w:rsidRDefault="00930456" w:rsidP="000333DE">
      <w:pPr>
        <w:spacing w:after="0" w:line="300" w:lineRule="auto"/>
        <w:ind w:firstLine="567"/>
        <w:jc w:val="both"/>
        <w:rPr>
          <w:rFonts w:ascii="Times New Roman" w:hAnsi="Times New Roman" w:cs="Times New Roman"/>
          <w:sz w:val="28"/>
          <w:szCs w:val="28"/>
        </w:rPr>
      </w:pPr>
      <w:r w:rsidRPr="000333DE">
        <w:rPr>
          <w:rFonts w:ascii="Times New Roman" w:hAnsi="Times New Roman" w:cs="Times New Roman"/>
          <w:sz w:val="28"/>
          <w:szCs w:val="28"/>
        </w:rPr>
        <w:t>Крім того, методи скінченних різниць та інтегральних рівнянь є ефективними у випадку, коли гранична поверхня області в якій шукається розв’язок є канонічною, тобто, представляється у вигляді параметричних рівнянь:</w:t>
      </w:r>
    </w:p>
    <w:p w:rsidR="00930456" w:rsidRPr="000333DE" w:rsidRDefault="00930456" w:rsidP="000333DE">
      <w:pPr>
        <w:spacing w:after="0" w:line="300" w:lineRule="auto"/>
        <w:ind w:firstLine="1985"/>
        <w:jc w:val="both"/>
        <w:rPr>
          <w:rFonts w:ascii="Times New Roman" w:hAnsi="Times New Roman" w:cs="Times New Roman"/>
          <w:sz w:val="28"/>
          <w:szCs w:val="28"/>
        </w:rPr>
      </w:pPr>
      <w:r w:rsidRPr="000333DE">
        <w:rPr>
          <w:rFonts w:ascii="Times New Roman" w:hAnsi="Times New Roman" w:cs="Times New Roman"/>
          <w:position w:val="-10"/>
          <w:sz w:val="28"/>
          <w:szCs w:val="28"/>
        </w:rPr>
        <w:object w:dxaOrig="2900" w:dyaOrig="300">
          <v:shape id="_x0000_i1035" type="#_x0000_t75" style="width:198.05pt;height:20pt" o:ole="">
            <v:imagedata r:id="rId119" o:title=""/>
          </v:shape>
          <o:OLEObject Type="Embed" ProgID="Equation.3" ShapeID="_x0000_i1035" DrawAspect="Content" ObjectID="_1716736396" r:id="rId120"/>
        </w:object>
      </w:r>
      <w:r w:rsidRPr="000333DE">
        <w:rPr>
          <w:rFonts w:ascii="Times New Roman" w:hAnsi="Times New Roman" w:cs="Times New Roman"/>
          <w:sz w:val="28"/>
          <w:szCs w:val="28"/>
        </w:rPr>
        <w:tab/>
      </w:r>
      <w:r w:rsidRPr="000333DE">
        <w:rPr>
          <w:rFonts w:ascii="Times New Roman" w:hAnsi="Times New Roman" w:cs="Times New Roman"/>
          <w:sz w:val="28"/>
          <w:szCs w:val="28"/>
        </w:rPr>
        <w:tab/>
      </w:r>
      <w:r w:rsidRPr="000333DE">
        <w:rPr>
          <w:rFonts w:ascii="Times New Roman" w:hAnsi="Times New Roman" w:cs="Times New Roman"/>
          <w:sz w:val="28"/>
          <w:szCs w:val="28"/>
        </w:rPr>
        <w:tab/>
      </w:r>
      <w:r w:rsidRPr="000333DE">
        <w:rPr>
          <w:rFonts w:ascii="Times New Roman" w:hAnsi="Times New Roman" w:cs="Times New Roman"/>
          <w:sz w:val="28"/>
          <w:szCs w:val="28"/>
        </w:rPr>
        <w:tab/>
        <w:t>(4)</w:t>
      </w:r>
    </w:p>
    <w:p w:rsidR="00930456" w:rsidRPr="000333DE" w:rsidRDefault="00930456" w:rsidP="000333DE">
      <w:pPr>
        <w:spacing w:after="0" w:line="300" w:lineRule="auto"/>
        <w:ind w:firstLine="567"/>
        <w:jc w:val="both"/>
        <w:rPr>
          <w:rFonts w:ascii="Times New Roman" w:hAnsi="Times New Roman" w:cs="Times New Roman"/>
          <w:sz w:val="28"/>
          <w:szCs w:val="28"/>
        </w:rPr>
      </w:pPr>
      <w:r w:rsidRPr="000333DE">
        <w:rPr>
          <w:rFonts w:ascii="Times New Roman" w:hAnsi="Times New Roman" w:cs="Times New Roman"/>
          <w:sz w:val="28"/>
          <w:szCs w:val="28"/>
        </w:rPr>
        <w:t xml:space="preserve">У випадку, коли гранична поверхня не має канонічного представлення, то при застосуванні методу скінченних різниць виникають труднощі представлення крайових умов у вузлових точках на граничній поверхні, а в методі інтегральних рівнянь виникають труднощі при обчисленні означених інтегралів. Тоді для розв’язування крайових задач для диференціальних рівнянь еліптичного типу доцільно застосовувати метод Монте-Карло [2]. </w:t>
      </w:r>
    </w:p>
    <w:p w:rsidR="00930456" w:rsidRPr="000333DE" w:rsidRDefault="00930456" w:rsidP="000333DE">
      <w:pPr>
        <w:spacing w:after="0" w:line="300" w:lineRule="auto"/>
        <w:ind w:firstLine="567"/>
        <w:jc w:val="both"/>
        <w:rPr>
          <w:rFonts w:ascii="Times New Roman" w:hAnsi="Times New Roman" w:cs="Times New Roman"/>
          <w:sz w:val="28"/>
          <w:szCs w:val="28"/>
        </w:rPr>
      </w:pPr>
      <w:r w:rsidRPr="000333DE">
        <w:rPr>
          <w:rFonts w:ascii="Times New Roman" w:hAnsi="Times New Roman" w:cs="Times New Roman"/>
          <w:sz w:val="28"/>
          <w:szCs w:val="28"/>
        </w:rPr>
        <w:t xml:space="preserve">Слід відмітити, що метод Монте-Карло використовується, наприклад, до розв’язування таких задач, а саме [2]: </w:t>
      </w:r>
    </w:p>
    <w:p w:rsidR="00930456" w:rsidRPr="000333DE" w:rsidRDefault="00930456" w:rsidP="00845DB7">
      <w:pPr>
        <w:numPr>
          <w:ilvl w:val="0"/>
          <w:numId w:val="88"/>
        </w:numPr>
        <w:tabs>
          <w:tab w:val="clear" w:pos="720"/>
          <w:tab w:val="num" w:pos="993"/>
        </w:tabs>
        <w:spacing w:after="0" w:line="300" w:lineRule="auto"/>
        <w:ind w:left="0" w:firstLine="567"/>
        <w:jc w:val="both"/>
        <w:rPr>
          <w:rFonts w:ascii="Times New Roman" w:hAnsi="Times New Roman" w:cs="Times New Roman"/>
          <w:sz w:val="28"/>
          <w:szCs w:val="28"/>
        </w:rPr>
      </w:pPr>
      <w:r w:rsidRPr="000333DE">
        <w:rPr>
          <w:rFonts w:ascii="Times New Roman" w:hAnsi="Times New Roman" w:cs="Times New Roman"/>
          <w:sz w:val="28"/>
          <w:szCs w:val="28"/>
        </w:rPr>
        <w:t>розрахунок якості та надійності промислових виробів;</w:t>
      </w:r>
    </w:p>
    <w:p w:rsidR="00930456" w:rsidRPr="000333DE" w:rsidRDefault="00930456" w:rsidP="00845DB7">
      <w:pPr>
        <w:numPr>
          <w:ilvl w:val="0"/>
          <w:numId w:val="88"/>
        </w:numPr>
        <w:tabs>
          <w:tab w:val="clear" w:pos="720"/>
          <w:tab w:val="num" w:pos="993"/>
        </w:tabs>
        <w:spacing w:after="0" w:line="300" w:lineRule="auto"/>
        <w:ind w:left="0" w:firstLine="567"/>
        <w:jc w:val="both"/>
        <w:rPr>
          <w:rFonts w:ascii="Times New Roman" w:hAnsi="Times New Roman" w:cs="Times New Roman"/>
          <w:sz w:val="28"/>
          <w:szCs w:val="28"/>
        </w:rPr>
      </w:pPr>
      <w:r w:rsidRPr="000333DE">
        <w:rPr>
          <w:rFonts w:ascii="Times New Roman" w:hAnsi="Times New Roman" w:cs="Times New Roman"/>
          <w:sz w:val="28"/>
          <w:szCs w:val="28"/>
        </w:rPr>
        <w:t>обчислення означених інтеграла великої розмірності;</w:t>
      </w:r>
    </w:p>
    <w:p w:rsidR="00930456" w:rsidRPr="000333DE" w:rsidRDefault="00930456" w:rsidP="00845DB7">
      <w:pPr>
        <w:numPr>
          <w:ilvl w:val="0"/>
          <w:numId w:val="88"/>
        </w:numPr>
        <w:tabs>
          <w:tab w:val="clear" w:pos="720"/>
          <w:tab w:val="num" w:pos="993"/>
        </w:tabs>
        <w:spacing w:after="0" w:line="300" w:lineRule="auto"/>
        <w:ind w:left="0" w:firstLine="567"/>
        <w:jc w:val="both"/>
        <w:rPr>
          <w:rFonts w:ascii="Times New Roman" w:hAnsi="Times New Roman" w:cs="Times New Roman"/>
          <w:sz w:val="28"/>
          <w:szCs w:val="28"/>
        </w:rPr>
      </w:pPr>
      <w:r w:rsidRPr="000333DE">
        <w:rPr>
          <w:rFonts w:ascii="Times New Roman" w:hAnsi="Times New Roman" w:cs="Times New Roman"/>
          <w:sz w:val="28"/>
          <w:szCs w:val="28"/>
        </w:rPr>
        <w:t>розв’язування систем лінійних алгебраїчних рівнянь великої розмірності;</w:t>
      </w:r>
    </w:p>
    <w:p w:rsidR="00930456" w:rsidRPr="000333DE" w:rsidRDefault="00930456" w:rsidP="00845DB7">
      <w:pPr>
        <w:numPr>
          <w:ilvl w:val="0"/>
          <w:numId w:val="88"/>
        </w:numPr>
        <w:tabs>
          <w:tab w:val="clear" w:pos="720"/>
          <w:tab w:val="num" w:pos="993"/>
        </w:tabs>
        <w:spacing w:after="0" w:line="300" w:lineRule="auto"/>
        <w:ind w:left="0" w:firstLine="567"/>
        <w:jc w:val="both"/>
        <w:rPr>
          <w:rFonts w:ascii="Times New Roman" w:hAnsi="Times New Roman" w:cs="Times New Roman"/>
          <w:sz w:val="28"/>
          <w:szCs w:val="28"/>
        </w:rPr>
      </w:pPr>
      <w:r w:rsidRPr="000333DE">
        <w:rPr>
          <w:rFonts w:ascii="Times New Roman" w:hAnsi="Times New Roman" w:cs="Times New Roman"/>
          <w:sz w:val="28"/>
          <w:szCs w:val="28"/>
        </w:rPr>
        <w:t>розрахунок систем масового обслуговування;</w:t>
      </w:r>
    </w:p>
    <w:p w:rsidR="00930456" w:rsidRPr="000333DE" w:rsidRDefault="00930456" w:rsidP="00845DB7">
      <w:pPr>
        <w:numPr>
          <w:ilvl w:val="0"/>
          <w:numId w:val="88"/>
        </w:numPr>
        <w:tabs>
          <w:tab w:val="clear" w:pos="720"/>
          <w:tab w:val="num" w:pos="993"/>
        </w:tabs>
        <w:spacing w:after="0" w:line="300" w:lineRule="auto"/>
        <w:ind w:left="0" w:firstLine="567"/>
        <w:jc w:val="both"/>
        <w:rPr>
          <w:rFonts w:ascii="Times New Roman" w:hAnsi="Times New Roman" w:cs="Times New Roman"/>
          <w:sz w:val="28"/>
          <w:szCs w:val="28"/>
        </w:rPr>
      </w:pPr>
      <w:r w:rsidRPr="000333DE">
        <w:rPr>
          <w:rFonts w:ascii="Times New Roman" w:hAnsi="Times New Roman" w:cs="Times New Roman"/>
          <w:sz w:val="28"/>
          <w:szCs w:val="28"/>
        </w:rPr>
        <w:t>розв’язування задач нейрофізики тощо.</w:t>
      </w:r>
    </w:p>
    <w:p w:rsidR="00930456" w:rsidRPr="000333DE" w:rsidRDefault="00930456" w:rsidP="000333DE">
      <w:pPr>
        <w:spacing w:after="0" w:line="300" w:lineRule="auto"/>
        <w:ind w:firstLine="567"/>
        <w:jc w:val="both"/>
        <w:rPr>
          <w:rFonts w:ascii="Times New Roman" w:hAnsi="Times New Roman" w:cs="Times New Roman"/>
          <w:sz w:val="28"/>
          <w:szCs w:val="28"/>
        </w:rPr>
      </w:pPr>
      <w:r w:rsidRPr="000333DE">
        <w:rPr>
          <w:rFonts w:ascii="Times New Roman" w:hAnsi="Times New Roman" w:cs="Times New Roman"/>
          <w:sz w:val="28"/>
          <w:szCs w:val="28"/>
        </w:rPr>
        <w:t>Перевагою методу Монте-Карло є те, що на відміну від інших наближених методів, він не дуже залежить від розмірності задачі. Недоліком методу є те, що він має невелику швидкість збіжності та точність.</w:t>
      </w:r>
    </w:p>
    <w:p w:rsidR="00930456" w:rsidRPr="000333DE" w:rsidRDefault="00930456" w:rsidP="000333DE">
      <w:pPr>
        <w:spacing w:after="0" w:line="300" w:lineRule="auto"/>
        <w:ind w:firstLine="567"/>
        <w:jc w:val="both"/>
        <w:rPr>
          <w:rFonts w:ascii="Times New Roman" w:hAnsi="Times New Roman" w:cs="Times New Roman"/>
          <w:sz w:val="28"/>
          <w:szCs w:val="28"/>
        </w:rPr>
      </w:pPr>
      <w:r w:rsidRPr="000333DE">
        <w:rPr>
          <w:rFonts w:ascii="Times New Roman" w:hAnsi="Times New Roman" w:cs="Times New Roman"/>
          <w:sz w:val="28"/>
          <w:szCs w:val="28"/>
        </w:rPr>
        <w:t xml:space="preserve">Метод Монте-Карло був реалізований у прикладній системі </w:t>
      </w:r>
      <w:r w:rsidRPr="000333DE">
        <w:rPr>
          <w:rFonts w:ascii="Times New Roman" w:hAnsi="Times New Roman" w:cs="Times New Roman"/>
          <w:sz w:val="28"/>
          <w:szCs w:val="28"/>
          <w:lang w:val="en-US"/>
        </w:rPr>
        <w:t>Matlab</w:t>
      </w:r>
      <w:r w:rsidRPr="000333DE">
        <w:rPr>
          <w:rFonts w:ascii="Times New Roman" w:hAnsi="Times New Roman" w:cs="Times New Roman"/>
          <w:sz w:val="28"/>
          <w:szCs w:val="28"/>
        </w:rPr>
        <w:t>. За допомогою методу Монте-Карло отримані наближені розв’язки такої крайової задачі Діріхле для рівняння Лапласа:</w:t>
      </w:r>
    </w:p>
    <w:p w:rsidR="00930456" w:rsidRPr="000333DE" w:rsidRDefault="00930456" w:rsidP="000333DE">
      <w:pPr>
        <w:spacing w:after="0" w:line="300" w:lineRule="auto"/>
        <w:ind w:firstLine="567"/>
        <w:jc w:val="both"/>
        <w:rPr>
          <w:rFonts w:ascii="Times New Roman" w:hAnsi="Times New Roman" w:cs="Times New Roman"/>
          <w:sz w:val="16"/>
          <w:szCs w:val="16"/>
        </w:rPr>
      </w:pPr>
    </w:p>
    <w:p w:rsidR="00930456" w:rsidRPr="000333DE" w:rsidRDefault="00930456" w:rsidP="000333DE">
      <w:pPr>
        <w:spacing w:after="0" w:line="300" w:lineRule="auto"/>
        <w:ind w:firstLine="2552"/>
        <w:jc w:val="both"/>
        <w:rPr>
          <w:rFonts w:ascii="Times New Roman" w:hAnsi="Times New Roman" w:cs="Times New Roman"/>
          <w:sz w:val="28"/>
          <w:szCs w:val="28"/>
        </w:rPr>
      </w:pPr>
      <w:r w:rsidRPr="000333DE">
        <w:rPr>
          <w:rFonts w:ascii="Times New Roman" w:hAnsi="Times New Roman" w:cs="Times New Roman"/>
          <w:position w:val="-22"/>
          <w:sz w:val="28"/>
          <w:szCs w:val="28"/>
        </w:rPr>
        <w:object w:dxaOrig="1219" w:dyaOrig="520">
          <v:shape id="_x0000_i1036" type="#_x0000_t75" style="width:94.65pt;height:40pt" o:ole="">
            <v:imagedata r:id="rId121" o:title=""/>
          </v:shape>
          <o:OLEObject Type="Embed" ProgID="Equation.3" ShapeID="_x0000_i1036" DrawAspect="Content" ObjectID="_1716736397" r:id="rId122"/>
        </w:object>
      </w:r>
      <w:r w:rsidRPr="000333DE">
        <w:rPr>
          <w:rFonts w:ascii="Times New Roman" w:hAnsi="Times New Roman" w:cs="Times New Roman"/>
          <w:sz w:val="28"/>
          <w:szCs w:val="28"/>
        </w:rPr>
        <w:tab/>
      </w:r>
      <w:r w:rsidRPr="000333DE">
        <w:rPr>
          <w:rFonts w:ascii="Times New Roman" w:hAnsi="Times New Roman" w:cs="Times New Roman"/>
          <w:sz w:val="28"/>
          <w:szCs w:val="28"/>
        </w:rPr>
        <w:tab/>
      </w:r>
      <w:r w:rsidRPr="000333DE">
        <w:rPr>
          <w:rFonts w:ascii="Times New Roman" w:hAnsi="Times New Roman" w:cs="Times New Roman"/>
          <w:sz w:val="28"/>
          <w:szCs w:val="28"/>
        </w:rPr>
        <w:tab/>
      </w:r>
      <w:r w:rsidRPr="000333DE">
        <w:rPr>
          <w:rFonts w:ascii="Times New Roman" w:hAnsi="Times New Roman" w:cs="Times New Roman"/>
          <w:sz w:val="28"/>
          <w:szCs w:val="28"/>
        </w:rPr>
        <w:tab/>
      </w:r>
      <w:r w:rsidRPr="000333DE">
        <w:rPr>
          <w:rFonts w:ascii="Times New Roman" w:hAnsi="Times New Roman" w:cs="Times New Roman"/>
          <w:sz w:val="28"/>
          <w:szCs w:val="28"/>
        </w:rPr>
        <w:tab/>
      </w:r>
      <w:r w:rsidRPr="000333DE">
        <w:rPr>
          <w:rFonts w:ascii="Times New Roman" w:hAnsi="Times New Roman" w:cs="Times New Roman"/>
          <w:sz w:val="28"/>
          <w:szCs w:val="28"/>
        </w:rPr>
        <w:tab/>
        <w:t>(5)</w:t>
      </w:r>
    </w:p>
    <w:p w:rsidR="00930456" w:rsidRPr="000333DE" w:rsidRDefault="00930456" w:rsidP="000333DE">
      <w:pPr>
        <w:autoSpaceDE w:val="0"/>
        <w:autoSpaceDN w:val="0"/>
        <w:adjustRightInd w:val="0"/>
        <w:spacing w:after="0" w:line="300" w:lineRule="auto"/>
        <w:ind w:firstLine="2552"/>
        <w:jc w:val="both"/>
        <w:rPr>
          <w:rFonts w:ascii="Times New Roman" w:hAnsi="Times New Roman" w:cs="Times New Roman"/>
          <w:i/>
          <w:sz w:val="28"/>
          <w:szCs w:val="28"/>
          <w:lang w:val="pl-PL"/>
        </w:rPr>
      </w:pPr>
      <w:r w:rsidRPr="000333DE">
        <w:rPr>
          <w:rFonts w:ascii="Times New Roman" w:hAnsi="Times New Roman" w:cs="Times New Roman"/>
          <w:i/>
          <w:sz w:val="28"/>
          <w:szCs w:val="28"/>
          <w:lang w:val="pl-PL"/>
        </w:rPr>
        <w:t>U(0,y)=U(x,0)=0</w:t>
      </w:r>
    </w:p>
    <w:p w:rsidR="00930456" w:rsidRPr="000333DE" w:rsidRDefault="00930456" w:rsidP="000333DE">
      <w:pPr>
        <w:autoSpaceDE w:val="0"/>
        <w:autoSpaceDN w:val="0"/>
        <w:adjustRightInd w:val="0"/>
        <w:spacing w:after="0" w:line="300" w:lineRule="auto"/>
        <w:ind w:firstLine="2552"/>
        <w:jc w:val="both"/>
        <w:rPr>
          <w:rFonts w:ascii="Times New Roman" w:hAnsi="Times New Roman" w:cs="Times New Roman"/>
          <w:sz w:val="28"/>
          <w:szCs w:val="28"/>
        </w:rPr>
      </w:pPr>
      <w:r w:rsidRPr="000333DE">
        <w:rPr>
          <w:rFonts w:ascii="Times New Roman" w:hAnsi="Times New Roman" w:cs="Times New Roman"/>
          <w:i/>
          <w:sz w:val="28"/>
          <w:szCs w:val="28"/>
          <w:lang w:val="pl-PL"/>
        </w:rPr>
        <w:t>U(x,1)=</w:t>
      </w:r>
      <w:r w:rsidRPr="000333DE">
        <w:rPr>
          <w:rFonts w:ascii="Times New Roman" w:hAnsi="Times New Roman" w:cs="Times New Roman"/>
          <w:i/>
          <w:sz w:val="28"/>
          <w:szCs w:val="28"/>
        </w:rPr>
        <w:t>х</w:t>
      </w:r>
      <w:r w:rsidRPr="000333DE">
        <w:rPr>
          <w:rFonts w:ascii="Times New Roman" w:hAnsi="Times New Roman" w:cs="Times New Roman"/>
          <w:i/>
          <w:sz w:val="28"/>
          <w:szCs w:val="28"/>
        </w:rPr>
        <w:tab/>
      </w:r>
      <w:r w:rsidRPr="000333DE">
        <w:rPr>
          <w:rFonts w:ascii="Times New Roman" w:hAnsi="Times New Roman" w:cs="Times New Roman"/>
          <w:i/>
          <w:sz w:val="28"/>
          <w:szCs w:val="28"/>
        </w:rPr>
        <w:tab/>
      </w:r>
      <w:r w:rsidRPr="000333DE">
        <w:rPr>
          <w:rFonts w:ascii="Times New Roman" w:hAnsi="Times New Roman" w:cs="Times New Roman"/>
          <w:i/>
          <w:sz w:val="28"/>
          <w:szCs w:val="28"/>
        </w:rPr>
        <w:tab/>
      </w:r>
      <w:r w:rsidRPr="000333DE">
        <w:rPr>
          <w:rFonts w:ascii="Times New Roman" w:hAnsi="Times New Roman" w:cs="Times New Roman"/>
          <w:i/>
          <w:sz w:val="28"/>
          <w:szCs w:val="28"/>
        </w:rPr>
        <w:tab/>
      </w:r>
      <w:r w:rsidRPr="000333DE">
        <w:rPr>
          <w:rFonts w:ascii="Times New Roman" w:hAnsi="Times New Roman" w:cs="Times New Roman"/>
          <w:i/>
          <w:sz w:val="28"/>
          <w:szCs w:val="28"/>
        </w:rPr>
        <w:tab/>
      </w:r>
      <w:r w:rsidRPr="000333DE">
        <w:rPr>
          <w:rFonts w:ascii="Times New Roman" w:hAnsi="Times New Roman" w:cs="Times New Roman"/>
          <w:i/>
          <w:sz w:val="28"/>
          <w:szCs w:val="28"/>
        </w:rPr>
        <w:tab/>
      </w:r>
      <w:r w:rsidRPr="000333DE">
        <w:rPr>
          <w:rFonts w:ascii="Times New Roman" w:hAnsi="Times New Roman" w:cs="Times New Roman"/>
          <w:i/>
          <w:sz w:val="28"/>
          <w:szCs w:val="28"/>
        </w:rPr>
        <w:tab/>
      </w:r>
      <w:r w:rsidRPr="000333DE">
        <w:rPr>
          <w:rFonts w:ascii="Times New Roman" w:hAnsi="Times New Roman" w:cs="Times New Roman"/>
          <w:sz w:val="28"/>
          <w:szCs w:val="28"/>
        </w:rPr>
        <w:t>(6)</w:t>
      </w:r>
    </w:p>
    <w:p w:rsidR="00930456" w:rsidRPr="000333DE" w:rsidRDefault="00930456" w:rsidP="000333DE">
      <w:pPr>
        <w:autoSpaceDE w:val="0"/>
        <w:autoSpaceDN w:val="0"/>
        <w:adjustRightInd w:val="0"/>
        <w:spacing w:after="0" w:line="300" w:lineRule="auto"/>
        <w:ind w:firstLine="2552"/>
        <w:jc w:val="both"/>
        <w:rPr>
          <w:rFonts w:ascii="Times New Roman" w:hAnsi="Times New Roman" w:cs="Times New Roman"/>
          <w:i/>
          <w:sz w:val="28"/>
          <w:szCs w:val="28"/>
        </w:rPr>
      </w:pPr>
      <w:r w:rsidRPr="000333DE">
        <w:rPr>
          <w:rFonts w:ascii="Times New Roman" w:hAnsi="Times New Roman" w:cs="Times New Roman"/>
          <w:i/>
          <w:sz w:val="28"/>
          <w:szCs w:val="28"/>
          <w:lang w:val="pl-PL"/>
        </w:rPr>
        <w:t>U(</w:t>
      </w:r>
      <w:r w:rsidRPr="000333DE">
        <w:rPr>
          <w:rFonts w:ascii="Times New Roman" w:hAnsi="Times New Roman" w:cs="Times New Roman"/>
          <w:i/>
          <w:sz w:val="28"/>
          <w:szCs w:val="28"/>
        </w:rPr>
        <w:t>1</w:t>
      </w:r>
      <w:r w:rsidRPr="000333DE">
        <w:rPr>
          <w:rFonts w:ascii="Times New Roman" w:hAnsi="Times New Roman" w:cs="Times New Roman"/>
          <w:i/>
          <w:sz w:val="28"/>
          <w:szCs w:val="28"/>
          <w:lang w:val="pl-PL"/>
        </w:rPr>
        <w:t>,</w:t>
      </w:r>
      <w:r w:rsidRPr="000333DE">
        <w:rPr>
          <w:rFonts w:ascii="Times New Roman" w:hAnsi="Times New Roman" w:cs="Times New Roman"/>
          <w:i/>
          <w:sz w:val="28"/>
          <w:szCs w:val="28"/>
        </w:rPr>
        <w:t>у</w:t>
      </w:r>
      <w:r w:rsidRPr="000333DE">
        <w:rPr>
          <w:rFonts w:ascii="Times New Roman" w:hAnsi="Times New Roman" w:cs="Times New Roman"/>
          <w:i/>
          <w:sz w:val="28"/>
          <w:szCs w:val="28"/>
          <w:lang w:val="pl-PL"/>
        </w:rPr>
        <w:t>)=</w:t>
      </w:r>
      <w:r w:rsidRPr="000333DE">
        <w:rPr>
          <w:rFonts w:ascii="Times New Roman" w:hAnsi="Times New Roman" w:cs="Times New Roman"/>
          <w:i/>
          <w:sz w:val="28"/>
          <w:szCs w:val="28"/>
        </w:rPr>
        <w:t>у</w:t>
      </w:r>
    </w:p>
    <w:p w:rsidR="00930456" w:rsidRPr="000333DE" w:rsidRDefault="00930456" w:rsidP="000333DE">
      <w:pPr>
        <w:autoSpaceDE w:val="0"/>
        <w:autoSpaceDN w:val="0"/>
        <w:adjustRightInd w:val="0"/>
        <w:spacing w:after="0" w:line="300" w:lineRule="auto"/>
        <w:ind w:firstLine="567"/>
        <w:jc w:val="both"/>
        <w:rPr>
          <w:rFonts w:ascii="Times New Roman" w:hAnsi="Times New Roman" w:cs="Times New Roman"/>
          <w:sz w:val="16"/>
          <w:szCs w:val="16"/>
        </w:rPr>
      </w:pPr>
    </w:p>
    <w:p w:rsidR="00930456" w:rsidRPr="000333DE" w:rsidRDefault="00930456" w:rsidP="000333DE">
      <w:pPr>
        <w:autoSpaceDE w:val="0"/>
        <w:autoSpaceDN w:val="0"/>
        <w:adjustRightInd w:val="0"/>
        <w:spacing w:after="0" w:line="300" w:lineRule="auto"/>
        <w:ind w:firstLine="567"/>
        <w:jc w:val="both"/>
        <w:rPr>
          <w:rFonts w:ascii="Times New Roman" w:hAnsi="Times New Roman" w:cs="Times New Roman"/>
          <w:sz w:val="28"/>
          <w:szCs w:val="28"/>
        </w:rPr>
      </w:pPr>
      <w:r w:rsidRPr="000333DE">
        <w:rPr>
          <w:rFonts w:ascii="Times New Roman" w:hAnsi="Times New Roman" w:cs="Times New Roman"/>
          <w:sz w:val="28"/>
          <w:szCs w:val="28"/>
        </w:rPr>
        <w:t>Крайова задача (5)-(6) має аналітичний розв</w:t>
      </w:r>
      <w:r w:rsidRPr="000333DE">
        <w:rPr>
          <w:rFonts w:ascii="Times New Roman" w:hAnsi="Times New Roman" w:cs="Times New Roman"/>
          <w:sz w:val="28"/>
          <w:szCs w:val="28"/>
          <w:lang w:val="pl-PL"/>
        </w:rPr>
        <w:t>'</w:t>
      </w:r>
      <w:r w:rsidRPr="000333DE">
        <w:rPr>
          <w:rFonts w:ascii="Times New Roman" w:hAnsi="Times New Roman" w:cs="Times New Roman"/>
          <w:sz w:val="28"/>
          <w:szCs w:val="28"/>
        </w:rPr>
        <w:t>язок</w:t>
      </w:r>
      <w:r w:rsidRPr="000333DE">
        <w:rPr>
          <w:rFonts w:ascii="Times New Roman" w:hAnsi="Times New Roman" w:cs="Times New Roman"/>
          <w:sz w:val="28"/>
          <w:szCs w:val="28"/>
          <w:lang w:val="pl-PL"/>
        </w:rPr>
        <w:t xml:space="preserve"> </w:t>
      </w:r>
      <w:r w:rsidRPr="000333DE">
        <w:rPr>
          <w:rFonts w:ascii="Times New Roman" w:hAnsi="Times New Roman" w:cs="Times New Roman"/>
          <w:sz w:val="28"/>
          <w:szCs w:val="28"/>
        </w:rPr>
        <w:t xml:space="preserve">: </w:t>
      </w:r>
    </w:p>
    <w:p w:rsidR="00930456" w:rsidRPr="000333DE" w:rsidRDefault="00930456" w:rsidP="000333DE">
      <w:pPr>
        <w:autoSpaceDE w:val="0"/>
        <w:autoSpaceDN w:val="0"/>
        <w:adjustRightInd w:val="0"/>
        <w:spacing w:after="0" w:line="300" w:lineRule="auto"/>
        <w:ind w:firstLine="567"/>
        <w:jc w:val="both"/>
        <w:rPr>
          <w:rFonts w:ascii="Times New Roman" w:hAnsi="Times New Roman" w:cs="Times New Roman"/>
          <w:sz w:val="16"/>
          <w:szCs w:val="16"/>
          <w:lang w:val="pl-PL"/>
        </w:rPr>
      </w:pPr>
    </w:p>
    <w:p w:rsidR="00930456" w:rsidRPr="000333DE" w:rsidRDefault="00930456" w:rsidP="000333DE">
      <w:pPr>
        <w:spacing w:after="0" w:line="300" w:lineRule="auto"/>
        <w:ind w:firstLine="2552"/>
        <w:jc w:val="both"/>
        <w:rPr>
          <w:rFonts w:ascii="Times New Roman" w:hAnsi="Times New Roman" w:cs="Times New Roman"/>
          <w:sz w:val="28"/>
          <w:szCs w:val="28"/>
        </w:rPr>
      </w:pPr>
      <w:r w:rsidRPr="000333DE">
        <w:rPr>
          <w:rFonts w:ascii="Times New Roman" w:hAnsi="Times New Roman" w:cs="Times New Roman"/>
          <w:position w:val="-10"/>
          <w:sz w:val="28"/>
          <w:szCs w:val="28"/>
        </w:rPr>
        <w:object w:dxaOrig="1180" w:dyaOrig="340">
          <v:shape id="_x0000_i1037" type="#_x0000_t75" style="width:81.35pt;height:24pt" o:ole="">
            <v:imagedata r:id="rId123" o:title=""/>
          </v:shape>
          <o:OLEObject Type="Embed" ProgID="Equation.3" ShapeID="_x0000_i1037" DrawAspect="Content" ObjectID="_1716736398" r:id="rId124"/>
        </w:object>
      </w:r>
      <w:r w:rsidRPr="000333DE">
        <w:rPr>
          <w:rFonts w:ascii="Times New Roman" w:hAnsi="Times New Roman" w:cs="Times New Roman"/>
          <w:sz w:val="28"/>
          <w:szCs w:val="28"/>
        </w:rPr>
        <w:tab/>
      </w:r>
      <w:r w:rsidRPr="000333DE">
        <w:rPr>
          <w:rFonts w:ascii="Times New Roman" w:hAnsi="Times New Roman" w:cs="Times New Roman"/>
          <w:sz w:val="28"/>
          <w:szCs w:val="28"/>
        </w:rPr>
        <w:tab/>
      </w:r>
      <w:r w:rsidRPr="000333DE">
        <w:rPr>
          <w:rFonts w:ascii="Times New Roman" w:hAnsi="Times New Roman" w:cs="Times New Roman"/>
          <w:sz w:val="28"/>
          <w:szCs w:val="28"/>
        </w:rPr>
        <w:tab/>
      </w:r>
      <w:r w:rsidRPr="000333DE">
        <w:rPr>
          <w:rFonts w:ascii="Times New Roman" w:hAnsi="Times New Roman" w:cs="Times New Roman"/>
          <w:sz w:val="28"/>
          <w:szCs w:val="28"/>
        </w:rPr>
        <w:tab/>
      </w:r>
      <w:r w:rsidRPr="000333DE">
        <w:rPr>
          <w:rFonts w:ascii="Times New Roman" w:hAnsi="Times New Roman" w:cs="Times New Roman"/>
          <w:sz w:val="28"/>
          <w:szCs w:val="28"/>
        </w:rPr>
        <w:tab/>
      </w:r>
      <w:r w:rsidRPr="000333DE">
        <w:rPr>
          <w:rFonts w:ascii="Times New Roman" w:hAnsi="Times New Roman" w:cs="Times New Roman"/>
          <w:sz w:val="28"/>
          <w:szCs w:val="28"/>
        </w:rPr>
        <w:tab/>
      </w:r>
      <w:r w:rsidRPr="000333DE">
        <w:rPr>
          <w:rFonts w:ascii="Times New Roman" w:hAnsi="Times New Roman" w:cs="Times New Roman"/>
          <w:sz w:val="28"/>
          <w:szCs w:val="28"/>
        </w:rPr>
        <w:tab/>
        <w:t>(7)</w:t>
      </w:r>
    </w:p>
    <w:p w:rsidR="00930456" w:rsidRPr="000333DE" w:rsidRDefault="00930456" w:rsidP="000333DE">
      <w:pPr>
        <w:spacing w:after="0" w:line="300" w:lineRule="auto"/>
        <w:ind w:firstLine="567"/>
        <w:jc w:val="both"/>
        <w:rPr>
          <w:rFonts w:ascii="Times New Roman" w:hAnsi="Times New Roman" w:cs="Times New Roman"/>
          <w:sz w:val="16"/>
          <w:szCs w:val="16"/>
        </w:rPr>
      </w:pPr>
    </w:p>
    <w:p w:rsidR="00930456" w:rsidRPr="000333DE" w:rsidRDefault="00930456" w:rsidP="000333DE">
      <w:pPr>
        <w:spacing w:after="0" w:line="300" w:lineRule="auto"/>
        <w:ind w:firstLine="567"/>
        <w:jc w:val="both"/>
        <w:rPr>
          <w:rFonts w:ascii="Times New Roman" w:hAnsi="Times New Roman" w:cs="Times New Roman"/>
          <w:sz w:val="28"/>
          <w:szCs w:val="28"/>
        </w:rPr>
      </w:pPr>
      <w:r w:rsidRPr="000333DE">
        <w:rPr>
          <w:rFonts w:ascii="Times New Roman" w:hAnsi="Times New Roman" w:cs="Times New Roman"/>
          <w:sz w:val="28"/>
          <w:szCs w:val="28"/>
        </w:rPr>
        <w:t xml:space="preserve">Графік наближеного розв’язку, отриманого методом Монте-Карло, представлено на рис. 1.  </w:t>
      </w:r>
    </w:p>
    <w:p w:rsidR="00930456" w:rsidRPr="000333DE" w:rsidRDefault="00930456" w:rsidP="000333DE">
      <w:pPr>
        <w:spacing w:after="0" w:line="300" w:lineRule="auto"/>
        <w:ind w:firstLine="567"/>
        <w:jc w:val="both"/>
        <w:rPr>
          <w:rFonts w:ascii="Times New Roman" w:hAnsi="Times New Roman" w:cs="Times New Roman"/>
          <w:sz w:val="28"/>
          <w:szCs w:val="28"/>
        </w:rPr>
      </w:pPr>
      <w:r w:rsidRPr="000333DE">
        <w:rPr>
          <w:rFonts w:ascii="Times New Roman" w:hAnsi="Times New Roman" w:cs="Times New Roman"/>
          <w:sz w:val="28"/>
          <w:szCs w:val="28"/>
        </w:rPr>
        <w:t>Наприклад, в точці (0.5; 0.5)  наближений розв</w:t>
      </w:r>
      <w:r w:rsidRPr="000333DE">
        <w:rPr>
          <w:rFonts w:ascii="Times New Roman" w:hAnsi="Times New Roman" w:cs="Times New Roman"/>
          <w:sz w:val="28"/>
          <w:szCs w:val="28"/>
          <w:lang w:val="pl-PL"/>
        </w:rPr>
        <w:t>'</w:t>
      </w:r>
      <w:r w:rsidRPr="000333DE">
        <w:rPr>
          <w:rFonts w:ascii="Times New Roman" w:hAnsi="Times New Roman" w:cs="Times New Roman"/>
          <w:sz w:val="28"/>
          <w:szCs w:val="28"/>
        </w:rPr>
        <w:t xml:space="preserve">язок дорівнює </w:t>
      </w:r>
      <w:r w:rsidRPr="000333DE">
        <w:rPr>
          <w:rFonts w:ascii="Times New Roman" w:hAnsi="Times New Roman" w:cs="Times New Roman"/>
          <w:i/>
          <w:sz w:val="28"/>
          <w:szCs w:val="28"/>
          <w:lang w:val="en-US"/>
        </w:rPr>
        <w:t>U</w:t>
      </w:r>
      <w:r w:rsidRPr="000333DE">
        <w:rPr>
          <w:rFonts w:ascii="Times New Roman" w:hAnsi="Times New Roman" w:cs="Times New Roman"/>
          <w:i/>
          <w:sz w:val="28"/>
          <w:szCs w:val="28"/>
        </w:rPr>
        <w:t xml:space="preserve">=0.25. </w:t>
      </w:r>
      <w:r w:rsidRPr="000333DE">
        <w:rPr>
          <w:rFonts w:ascii="Times New Roman" w:hAnsi="Times New Roman" w:cs="Times New Roman"/>
          <w:sz w:val="28"/>
          <w:szCs w:val="28"/>
        </w:rPr>
        <w:t xml:space="preserve">Методом Монте-Карло в точці (0.5; 0.5)  отримали наближений розв'язок, який дорівнює </w:t>
      </w:r>
      <w:r w:rsidRPr="000333DE">
        <w:rPr>
          <w:rFonts w:ascii="Times New Roman" w:hAnsi="Times New Roman" w:cs="Times New Roman"/>
          <w:position w:val="-12"/>
          <w:sz w:val="28"/>
          <w:szCs w:val="28"/>
        </w:rPr>
        <w:object w:dxaOrig="1219" w:dyaOrig="360">
          <v:shape id="_x0000_i1038" type="#_x0000_t75" style="width:57.35pt;height:19.35pt" o:ole="">
            <v:imagedata r:id="rId125" o:title=""/>
          </v:shape>
          <o:OLEObject Type="Embed" ProgID="Equation.3" ShapeID="_x0000_i1038" DrawAspect="Content" ObjectID="_1716736399" r:id="rId126"/>
        </w:object>
      </w:r>
      <w:r w:rsidRPr="000333DE">
        <w:rPr>
          <w:rFonts w:ascii="Times New Roman" w:hAnsi="Times New Roman" w:cs="Times New Roman"/>
          <w:sz w:val="28"/>
          <w:szCs w:val="28"/>
        </w:rPr>
        <w:t xml:space="preserve">, тоді відносна похибка дорівнює </w:t>
      </w:r>
      <w:r w:rsidRPr="000333DE">
        <w:rPr>
          <w:rFonts w:ascii="Times New Roman" w:hAnsi="Times New Roman" w:cs="Times New Roman"/>
          <w:position w:val="-14"/>
          <w:sz w:val="28"/>
          <w:szCs w:val="28"/>
        </w:rPr>
        <w:object w:dxaOrig="2580" w:dyaOrig="400">
          <v:shape id="_x0000_i1039" type="#_x0000_t75" style="width:129.4pt;height:20pt" o:ole="">
            <v:imagedata r:id="rId127" o:title=""/>
          </v:shape>
          <o:OLEObject Type="Embed" ProgID="Equation.3" ShapeID="_x0000_i1039" DrawAspect="Content" ObjectID="_1716736400" r:id="rId128"/>
        </w:object>
      </w:r>
      <w:r w:rsidRPr="000333DE">
        <w:rPr>
          <w:rFonts w:ascii="Times New Roman" w:hAnsi="Times New Roman" w:cs="Times New Roman"/>
          <w:sz w:val="28"/>
          <w:szCs w:val="28"/>
        </w:rPr>
        <w:t xml:space="preserve">,  а інтервал довіри </w:t>
      </w:r>
      <w:r w:rsidRPr="000333DE">
        <w:rPr>
          <w:rFonts w:ascii="Times New Roman" w:hAnsi="Times New Roman" w:cs="Times New Roman"/>
          <w:position w:val="-18"/>
          <w:sz w:val="28"/>
          <w:szCs w:val="28"/>
        </w:rPr>
        <w:object w:dxaOrig="1820" w:dyaOrig="480">
          <v:shape id="_x0000_i1040" type="#_x0000_t75" style="width:99.35pt;height:26.65pt" o:ole="">
            <v:imagedata r:id="rId129" o:title=""/>
          </v:shape>
          <o:OLEObject Type="Embed" ProgID="Equation.3" ShapeID="_x0000_i1040" DrawAspect="Content" ObjectID="_1716736401" r:id="rId130"/>
        </w:object>
      </w:r>
      <w:r w:rsidRPr="000333DE">
        <w:rPr>
          <w:rFonts w:ascii="Times New Roman" w:hAnsi="Times New Roman" w:cs="Times New Roman"/>
          <w:sz w:val="28"/>
          <w:szCs w:val="28"/>
        </w:rPr>
        <w:t>.</w:t>
      </w:r>
    </w:p>
    <w:p w:rsidR="00930456" w:rsidRPr="009E06A1" w:rsidRDefault="00930456" w:rsidP="00930456">
      <w:pPr>
        <w:spacing w:after="0" w:line="300" w:lineRule="auto"/>
        <w:ind w:firstLine="567"/>
        <w:jc w:val="both"/>
        <w:rPr>
          <w:rFonts w:ascii="Times New Roman" w:hAnsi="Times New Roman"/>
          <w:sz w:val="28"/>
          <w:szCs w:val="28"/>
        </w:rPr>
      </w:pPr>
    </w:p>
    <w:p w:rsidR="00930456" w:rsidRDefault="00930456" w:rsidP="00930456">
      <w:pPr>
        <w:spacing w:after="0" w:line="360" w:lineRule="auto"/>
        <w:ind w:firstLine="709"/>
        <w:jc w:val="center"/>
        <w:rPr>
          <w:rFonts w:ascii="Times New Roman" w:hAnsi="Times New Roman"/>
          <w:i/>
          <w:sz w:val="28"/>
          <w:szCs w:val="28"/>
        </w:rPr>
      </w:pPr>
      <w:r>
        <w:rPr>
          <w:rFonts w:ascii="Times New Roman" w:hAnsi="Times New Roman"/>
          <w:i/>
          <w:noProof/>
          <w:sz w:val="28"/>
          <w:szCs w:val="28"/>
        </w:rPr>
        <w:drawing>
          <wp:inline distT="0" distB="0" distL="0" distR="0">
            <wp:extent cx="4438650" cy="3867150"/>
            <wp:effectExtent l="19050" t="0" r="0" b="0"/>
            <wp:docPr id="8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1" cstate="print"/>
                    <a:srcRect/>
                    <a:stretch>
                      <a:fillRect/>
                    </a:stretch>
                  </pic:blipFill>
                  <pic:spPr bwMode="auto">
                    <a:xfrm>
                      <a:off x="0" y="0"/>
                      <a:ext cx="4438650" cy="3867150"/>
                    </a:xfrm>
                    <a:prstGeom prst="rect">
                      <a:avLst/>
                    </a:prstGeom>
                    <a:noFill/>
                    <a:ln w="9525">
                      <a:noFill/>
                      <a:miter lim="800000"/>
                      <a:headEnd/>
                      <a:tailEnd/>
                    </a:ln>
                  </pic:spPr>
                </pic:pic>
              </a:graphicData>
            </a:graphic>
          </wp:inline>
        </w:drawing>
      </w:r>
    </w:p>
    <w:p w:rsidR="00930456" w:rsidRPr="00430DBE" w:rsidRDefault="00930456" w:rsidP="00930456">
      <w:pPr>
        <w:spacing w:after="0" w:line="300" w:lineRule="auto"/>
        <w:ind w:firstLine="567"/>
        <w:jc w:val="center"/>
        <w:rPr>
          <w:rFonts w:ascii="Times New Roman" w:hAnsi="Times New Roman"/>
          <w:b/>
          <w:sz w:val="28"/>
          <w:szCs w:val="28"/>
        </w:rPr>
      </w:pPr>
      <w:r w:rsidRPr="00430DBE">
        <w:rPr>
          <w:rFonts w:ascii="Times New Roman" w:hAnsi="Times New Roman"/>
          <w:b/>
          <w:sz w:val="28"/>
          <w:szCs w:val="28"/>
        </w:rPr>
        <w:t>Рис.1. Графік наближеного розв’язку</w:t>
      </w:r>
    </w:p>
    <w:p w:rsidR="00930456" w:rsidRDefault="00930456" w:rsidP="000333DE">
      <w:pPr>
        <w:spacing w:after="0" w:line="300" w:lineRule="auto"/>
        <w:ind w:firstLine="425"/>
        <w:jc w:val="both"/>
        <w:rPr>
          <w:rFonts w:ascii="Times New Roman" w:hAnsi="Times New Roman"/>
          <w:b/>
          <w:bCs/>
          <w:sz w:val="28"/>
          <w:szCs w:val="28"/>
        </w:rPr>
      </w:pPr>
    </w:p>
    <w:p w:rsidR="00930456" w:rsidRPr="00884291" w:rsidRDefault="00930456" w:rsidP="000333DE">
      <w:pPr>
        <w:spacing w:after="0" w:line="300" w:lineRule="auto"/>
        <w:ind w:firstLine="567"/>
        <w:jc w:val="both"/>
        <w:rPr>
          <w:rFonts w:ascii="Times New Roman" w:hAnsi="Times New Roman"/>
          <w:b/>
          <w:bCs/>
          <w:sz w:val="28"/>
          <w:szCs w:val="28"/>
        </w:rPr>
      </w:pPr>
      <w:r w:rsidRPr="0068726A">
        <w:rPr>
          <w:rFonts w:ascii="Times New Roman" w:eastAsia="Times New Roman" w:hAnsi="Times New Roman" w:cs="Times New Roman"/>
          <w:b/>
          <w:bCs/>
          <w:sz w:val="28"/>
          <w:szCs w:val="28"/>
          <w:lang w:eastAsia="ru-RU"/>
        </w:rPr>
        <w:t>Список джерел інформації:</w:t>
      </w:r>
    </w:p>
    <w:p w:rsidR="00930456" w:rsidRPr="00930D7E" w:rsidRDefault="00930456" w:rsidP="00845DB7">
      <w:pPr>
        <w:numPr>
          <w:ilvl w:val="0"/>
          <w:numId w:val="1"/>
        </w:numPr>
        <w:tabs>
          <w:tab w:val="clear" w:pos="360"/>
          <w:tab w:val="left" w:pos="993"/>
        </w:tabs>
        <w:spacing w:after="0" w:line="300" w:lineRule="auto"/>
        <w:ind w:left="0" w:firstLine="425"/>
        <w:jc w:val="both"/>
        <w:rPr>
          <w:rFonts w:ascii="Times New Roman" w:hAnsi="Times New Roman"/>
          <w:sz w:val="28"/>
          <w:szCs w:val="28"/>
        </w:rPr>
      </w:pPr>
      <w:r w:rsidRPr="00930D7E">
        <w:rPr>
          <w:rFonts w:ascii="Times New Roman" w:hAnsi="Times New Roman"/>
          <w:sz w:val="28"/>
          <w:szCs w:val="28"/>
        </w:rPr>
        <w:t>Бенерджи П. Методы граничных элементов в прикладных науках / П. Бенерджи, Р. Баттерфилд.  – М.: Наука, 1984. – 475с.</w:t>
      </w:r>
    </w:p>
    <w:p w:rsidR="00930456" w:rsidRPr="00930D7E" w:rsidRDefault="00930456" w:rsidP="00845DB7">
      <w:pPr>
        <w:numPr>
          <w:ilvl w:val="0"/>
          <w:numId w:val="1"/>
        </w:numPr>
        <w:tabs>
          <w:tab w:val="clear" w:pos="360"/>
          <w:tab w:val="num" w:pos="0"/>
          <w:tab w:val="left" w:pos="993"/>
        </w:tabs>
        <w:spacing w:after="0" w:line="300" w:lineRule="auto"/>
        <w:ind w:left="0" w:firstLine="425"/>
        <w:jc w:val="both"/>
        <w:rPr>
          <w:rFonts w:ascii="Times New Roman" w:hAnsi="Times New Roman"/>
          <w:sz w:val="28"/>
          <w:szCs w:val="28"/>
        </w:rPr>
      </w:pPr>
      <w:r w:rsidRPr="00930D7E">
        <w:rPr>
          <w:rFonts w:ascii="Times New Roman" w:hAnsi="Times New Roman"/>
          <w:sz w:val="28"/>
          <w:szCs w:val="28"/>
        </w:rPr>
        <w:t>Інтернет-Ресурс. Метод Монте-Карло. http://apollyonl 986.narod.ru/docs/TViMS/NP/lekziitv/lekzival 7.htm.</w:t>
      </w:r>
    </w:p>
    <w:p w:rsidR="00930456" w:rsidRDefault="00930456" w:rsidP="00930456">
      <w:pPr>
        <w:rPr>
          <w:rFonts w:ascii="Times New Roman" w:hAnsi="Times New Roman" w:cs="Times New Roman"/>
          <w:sz w:val="28"/>
          <w:szCs w:val="28"/>
        </w:rPr>
      </w:pPr>
      <w:r>
        <w:rPr>
          <w:rFonts w:ascii="Times New Roman" w:hAnsi="Times New Roman" w:cs="Times New Roman"/>
          <w:sz w:val="28"/>
          <w:szCs w:val="28"/>
        </w:rPr>
        <w:br w:type="page"/>
      </w:r>
    </w:p>
    <w:p w:rsidR="00930456" w:rsidRPr="006B0100" w:rsidRDefault="00930456" w:rsidP="006B0100">
      <w:pPr>
        <w:spacing w:after="0" w:line="240" w:lineRule="auto"/>
        <w:contextualSpacing/>
        <w:jc w:val="right"/>
        <w:rPr>
          <w:rFonts w:ascii="Times New Roman" w:hAnsi="Times New Roman" w:cs="Times New Roman"/>
          <w:b/>
          <w:sz w:val="28"/>
          <w:szCs w:val="28"/>
        </w:rPr>
      </w:pPr>
      <w:r w:rsidRPr="006B0100">
        <w:rPr>
          <w:rFonts w:ascii="Times New Roman" w:hAnsi="Times New Roman" w:cs="Times New Roman"/>
          <w:b/>
          <w:sz w:val="28"/>
          <w:szCs w:val="28"/>
        </w:rPr>
        <w:t>Левочко Н.Б.</w:t>
      </w:r>
    </w:p>
    <w:p w:rsidR="00930456" w:rsidRPr="006B0100" w:rsidRDefault="00930456" w:rsidP="006B0100">
      <w:pPr>
        <w:spacing w:after="0" w:line="240" w:lineRule="auto"/>
        <w:contextualSpacing/>
        <w:jc w:val="right"/>
        <w:rPr>
          <w:rFonts w:ascii="Times New Roman" w:hAnsi="Times New Roman" w:cs="Times New Roman"/>
          <w:i/>
          <w:sz w:val="28"/>
          <w:szCs w:val="28"/>
        </w:rPr>
      </w:pPr>
      <w:r w:rsidRPr="006B0100">
        <w:rPr>
          <w:rFonts w:ascii="Times New Roman" w:hAnsi="Times New Roman" w:cs="Times New Roman"/>
          <w:i/>
          <w:sz w:val="28"/>
          <w:szCs w:val="28"/>
        </w:rPr>
        <w:t>студентка групи ІН – 107М</w:t>
      </w:r>
    </w:p>
    <w:p w:rsidR="00930456" w:rsidRPr="006B0100" w:rsidRDefault="00930456" w:rsidP="006B0100">
      <w:pPr>
        <w:spacing w:after="0" w:line="240" w:lineRule="auto"/>
        <w:contextualSpacing/>
        <w:jc w:val="right"/>
        <w:rPr>
          <w:rFonts w:ascii="Times New Roman" w:hAnsi="Times New Roman" w:cs="Times New Roman"/>
          <w:i/>
          <w:sz w:val="28"/>
          <w:szCs w:val="28"/>
        </w:rPr>
      </w:pPr>
      <w:r w:rsidRPr="006B0100">
        <w:rPr>
          <w:rFonts w:ascii="Times New Roman" w:hAnsi="Times New Roman" w:cs="Times New Roman"/>
          <w:i/>
          <w:sz w:val="28"/>
          <w:szCs w:val="28"/>
        </w:rPr>
        <w:t>навчально-наукового інституту фізики,</w:t>
      </w:r>
    </w:p>
    <w:p w:rsidR="00930456" w:rsidRPr="006B0100" w:rsidRDefault="00930456" w:rsidP="006B0100">
      <w:pPr>
        <w:spacing w:after="0" w:line="240" w:lineRule="auto"/>
        <w:contextualSpacing/>
        <w:jc w:val="right"/>
        <w:rPr>
          <w:rFonts w:ascii="Times New Roman" w:hAnsi="Times New Roman" w:cs="Times New Roman"/>
          <w:i/>
          <w:sz w:val="28"/>
          <w:szCs w:val="28"/>
        </w:rPr>
      </w:pPr>
      <w:r w:rsidRPr="006B0100">
        <w:rPr>
          <w:rFonts w:ascii="Times New Roman" w:hAnsi="Times New Roman" w:cs="Times New Roman"/>
          <w:i/>
          <w:sz w:val="28"/>
          <w:szCs w:val="28"/>
        </w:rPr>
        <w:t>математики, економіки та інноваційних технологій</w:t>
      </w:r>
    </w:p>
    <w:p w:rsidR="00930456" w:rsidRPr="006B0100" w:rsidRDefault="00930456" w:rsidP="006B0100">
      <w:pPr>
        <w:spacing w:after="0" w:line="240" w:lineRule="auto"/>
        <w:contextualSpacing/>
        <w:jc w:val="right"/>
        <w:rPr>
          <w:rFonts w:ascii="Times New Roman" w:hAnsi="Times New Roman" w:cs="Times New Roman"/>
          <w:i/>
          <w:iCs/>
          <w:sz w:val="28"/>
          <w:szCs w:val="28"/>
        </w:rPr>
      </w:pPr>
      <w:r w:rsidRPr="006B0100">
        <w:rPr>
          <w:rFonts w:ascii="Times New Roman" w:hAnsi="Times New Roman" w:cs="Times New Roman"/>
          <w:i/>
          <w:iCs/>
          <w:sz w:val="28"/>
          <w:szCs w:val="28"/>
        </w:rPr>
        <w:t>Дрогобицького державного педагогічного університету ім. Івана Франка</w:t>
      </w:r>
    </w:p>
    <w:p w:rsidR="00930456" w:rsidRPr="006B0100" w:rsidRDefault="00930456" w:rsidP="006B0100">
      <w:pPr>
        <w:spacing w:after="0" w:line="240" w:lineRule="auto"/>
        <w:contextualSpacing/>
        <w:jc w:val="right"/>
        <w:rPr>
          <w:rFonts w:ascii="Times New Roman" w:hAnsi="Times New Roman" w:cs="Times New Roman"/>
          <w:b/>
          <w:sz w:val="28"/>
          <w:szCs w:val="28"/>
        </w:rPr>
      </w:pPr>
      <w:r w:rsidRPr="006B0100">
        <w:rPr>
          <w:rFonts w:ascii="Times New Roman" w:hAnsi="Times New Roman" w:cs="Times New Roman"/>
          <w:b/>
          <w:sz w:val="28"/>
          <w:szCs w:val="28"/>
        </w:rPr>
        <w:t>Пазюк Р.І.</w:t>
      </w:r>
    </w:p>
    <w:p w:rsidR="00930456" w:rsidRPr="006B0100" w:rsidRDefault="00930456" w:rsidP="006B0100">
      <w:pPr>
        <w:pStyle w:val="Default"/>
        <w:contextualSpacing/>
        <w:jc w:val="right"/>
        <w:rPr>
          <w:rFonts w:ascii="Times New Roman" w:hAnsi="Times New Roman" w:cs="Times New Roman"/>
          <w:sz w:val="28"/>
          <w:szCs w:val="28"/>
        </w:rPr>
      </w:pPr>
      <w:r w:rsidRPr="006B0100">
        <w:rPr>
          <w:rFonts w:ascii="Times New Roman" w:hAnsi="Times New Roman" w:cs="Times New Roman"/>
          <w:i/>
          <w:iCs/>
          <w:sz w:val="28"/>
          <w:szCs w:val="28"/>
        </w:rPr>
        <w:t>к.ф.-м.н., доцент</w:t>
      </w:r>
    </w:p>
    <w:p w:rsidR="00930456" w:rsidRPr="006B0100" w:rsidRDefault="00930456" w:rsidP="006B0100">
      <w:pPr>
        <w:spacing w:after="0" w:line="240" w:lineRule="auto"/>
        <w:contextualSpacing/>
        <w:jc w:val="right"/>
        <w:rPr>
          <w:rFonts w:ascii="Times New Roman" w:hAnsi="Times New Roman" w:cs="Times New Roman"/>
          <w:i/>
          <w:iCs/>
          <w:sz w:val="28"/>
          <w:szCs w:val="28"/>
        </w:rPr>
      </w:pPr>
      <w:r w:rsidRPr="006B0100">
        <w:rPr>
          <w:rFonts w:ascii="Times New Roman" w:hAnsi="Times New Roman" w:cs="Times New Roman"/>
          <w:i/>
          <w:iCs/>
          <w:sz w:val="28"/>
          <w:szCs w:val="28"/>
        </w:rPr>
        <w:t>Дрогобицького державного педагогічного університету ім. Івана Франка</w:t>
      </w:r>
    </w:p>
    <w:p w:rsidR="00930456" w:rsidRPr="006B0100" w:rsidRDefault="00930456" w:rsidP="006B0100">
      <w:pPr>
        <w:spacing w:after="0" w:line="240" w:lineRule="auto"/>
        <w:contextualSpacing/>
        <w:jc w:val="center"/>
        <w:rPr>
          <w:rFonts w:ascii="Times New Roman" w:hAnsi="Times New Roman" w:cs="Times New Roman"/>
          <w:b/>
          <w:caps/>
          <w:sz w:val="28"/>
          <w:szCs w:val="28"/>
        </w:rPr>
      </w:pPr>
    </w:p>
    <w:p w:rsidR="00930456" w:rsidRPr="006B0100" w:rsidRDefault="00930456" w:rsidP="006B0100">
      <w:pPr>
        <w:spacing w:after="0" w:line="240" w:lineRule="auto"/>
        <w:contextualSpacing/>
        <w:jc w:val="center"/>
        <w:rPr>
          <w:rFonts w:ascii="Times New Roman" w:hAnsi="Times New Roman" w:cs="Times New Roman"/>
          <w:b/>
          <w:caps/>
          <w:sz w:val="28"/>
          <w:szCs w:val="28"/>
        </w:rPr>
      </w:pPr>
      <w:r w:rsidRPr="006B0100">
        <w:rPr>
          <w:rFonts w:ascii="Times New Roman" w:hAnsi="Times New Roman" w:cs="Times New Roman"/>
          <w:b/>
          <w:caps/>
          <w:sz w:val="28"/>
          <w:szCs w:val="28"/>
        </w:rPr>
        <w:t>Питання системності графічної підготовки школярів до вивчення математичних та інженерно-графічних</w:t>
      </w:r>
      <w:r w:rsidRPr="006B0100">
        <w:rPr>
          <w:rFonts w:ascii="Times New Roman" w:hAnsi="Times New Roman" w:cs="Times New Roman"/>
          <w:caps/>
          <w:sz w:val="28"/>
          <w:szCs w:val="28"/>
        </w:rPr>
        <w:t xml:space="preserve"> </w:t>
      </w:r>
      <w:r w:rsidRPr="006B0100">
        <w:rPr>
          <w:rFonts w:ascii="Times New Roman" w:hAnsi="Times New Roman" w:cs="Times New Roman"/>
          <w:b/>
          <w:caps/>
          <w:sz w:val="28"/>
          <w:szCs w:val="28"/>
        </w:rPr>
        <w:t>дисциплін</w:t>
      </w:r>
    </w:p>
    <w:p w:rsidR="00930456" w:rsidRPr="006B0100" w:rsidRDefault="00930456" w:rsidP="006B0100">
      <w:pPr>
        <w:spacing w:after="0" w:line="240" w:lineRule="auto"/>
        <w:contextualSpacing/>
        <w:jc w:val="center"/>
        <w:rPr>
          <w:rFonts w:ascii="Times New Roman" w:hAnsi="Times New Roman" w:cs="Times New Roman"/>
          <w:caps/>
          <w:sz w:val="28"/>
          <w:szCs w:val="28"/>
        </w:rPr>
      </w:pPr>
    </w:p>
    <w:p w:rsidR="00930456" w:rsidRDefault="00930456" w:rsidP="00930456">
      <w:pPr>
        <w:tabs>
          <w:tab w:val="left" w:pos="993"/>
        </w:tabs>
        <w:spacing w:after="0" w:line="30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У сучасному інформаційному суспільстві важко знайти область застосування цифрових технологій без використання графіки, бо навіть для самого програмного забезпечення безумовно потрібний графічний інтерфейс. Важко переоцінити використання графічного способу у представленні даних, дизайнерських рішеннях сайтів, інтер</w:t>
      </w:r>
      <w:r w:rsidRPr="00500A2C">
        <w:rPr>
          <w:rFonts w:ascii="Times New Roman" w:hAnsi="Times New Roman" w:cs="Times New Roman"/>
          <w:sz w:val="28"/>
          <w:szCs w:val="28"/>
        </w:rPr>
        <w:t>’</w:t>
      </w:r>
      <w:r>
        <w:rPr>
          <w:rFonts w:ascii="Times New Roman" w:hAnsi="Times New Roman" w:cs="Times New Roman"/>
          <w:sz w:val="28"/>
          <w:szCs w:val="28"/>
        </w:rPr>
        <w:t xml:space="preserve">єру чи ландшафту, у ергономіці речей чи їх рекламі. </w:t>
      </w:r>
    </w:p>
    <w:p w:rsidR="00930456" w:rsidRDefault="00930456" w:rsidP="00930456">
      <w:pPr>
        <w:tabs>
          <w:tab w:val="left" w:pos="993"/>
        </w:tabs>
        <w:spacing w:after="0" w:line="30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Якщо мова заходить про виховання </w:t>
      </w:r>
      <w:r w:rsidRPr="002C7448">
        <w:rPr>
          <w:rFonts w:ascii="Times New Roman" w:hAnsi="Times New Roman" w:cs="Times New Roman"/>
          <w:sz w:val="28"/>
          <w:szCs w:val="28"/>
        </w:rPr>
        <w:t>графічної культури</w:t>
      </w:r>
      <w:r>
        <w:rPr>
          <w:rFonts w:ascii="Times New Roman" w:hAnsi="Times New Roman" w:cs="Times New Roman"/>
          <w:sz w:val="28"/>
          <w:szCs w:val="28"/>
        </w:rPr>
        <w:t xml:space="preserve"> з раннього віку у школярів, то вона починається зі спроб відображення оточуючого світу, який на початку плоский. Взаємодія з навколишнім середовищем – це формування </w:t>
      </w:r>
      <w:r w:rsidRPr="002C7448">
        <w:rPr>
          <w:rFonts w:ascii="Times New Roman" w:hAnsi="Times New Roman" w:cs="Times New Roman"/>
          <w:sz w:val="28"/>
          <w:szCs w:val="28"/>
        </w:rPr>
        <w:t>графічної культури</w:t>
      </w:r>
      <w:r>
        <w:rPr>
          <w:rFonts w:ascii="Times New Roman" w:hAnsi="Times New Roman" w:cs="Times New Roman"/>
          <w:sz w:val="28"/>
          <w:szCs w:val="28"/>
        </w:rPr>
        <w:t xml:space="preserve"> у ширшому розумінні </w:t>
      </w:r>
      <w:r w:rsidRPr="002C7448">
        <w:rPr>
          <w:rFonts w:ascii="Times New Roman" w:hAnsi="Times New Roman" w:cs="Times New Roman"/>
          <w:sz w:val="28"/>
          <w:szCs w:val="28"/>
        </w:rPr>
        <w:t>як уміння людей за допомогою графічної мови спілкуватися один з одним</w:t>
      </w:r>
      <w:r>
        <w:rPr>
          <w:rFonts w:ascii="Times New Roman" w:hAnsi="Times New Roman" w:cs="Times New Roman"/>
          <w:sz w:val="28"/>
          <w:szCs w:val="28"/>
        </w:rPr>
        <w:t xml:space="preserve">. </w:t>
      </w:r>
      <w:r w:rsidRPr="002C7448">
        <w:rPr>
          <w:rFonts w:ascii="Times New Roman" w:hAnsi="Times New Roman" w:cs="Times New Roman"/>
          <w:sz w:val="28"/>
          <w:szCs w:val="28"/>
        </w:rPr>
        <w:t>У ву</w:t>
      </w:r>
      <w:r>
        <w:rPr>
          <w:rFonts w:ascii="Times New Roman" w:hAnsi="Times New Roman" w:cs="Times New Roman"/>
          <w:sz w:val="28"/>
          <w:szCs w:val="28"/>
        </w:rPr>
        <w:t xml:space="preserve">жчому </w:t>
      </w:r>
      <w:r w:rsidRPr="002C7448">
        <w:rPr>
          <w:rFonts w:ascii="Times New Roman" w:hAnsi="Times New Roman" w:cs="Times New Roman"/>
          <w:sz w:val="28"/>
          <w:szCs w:val="28"/>
        </w:rPr>
        <w:t xml:space="preserve">розумінні </w:t>
      </w:r>
      <w:r>
        <w:rPr>
          <w:rFonts w:ascii="Times New Roman" w:hAnsi="Times New Roman" w:cs="Times New Roman"/>
          <w:sz w:val="28"/>
          <w:szCs w:val="28"/>
        </w:rPr>
        <w:t>–</w:t>
      </w:r>
      <w:r w:rsidRPr="002C7448">
        <w:rPr>
          <w:rFonts w:ascii="Times New Roman" w:hAnsi="Times New Roman" w:cs="Times New Roman"/>
          <w:sz w:val="28"/>
          <w:szCs w:val="28"/>
        </w:rPr>
        <w:t xml:space="preserve"> це культура роботи з графічною інформацією </w:t>
      </w:r>
      <w:r>
        <w:rPr>
          <w:rFonts w:ascii="Times New Roman" w:hAnsi="Times New Roman" w:cs="Times New Roman"/>
          <w:sz w:val="28"/>
          <w:szCs w:val="28"/>
        </w:rPr>
        <w:t>з використанням</w:t>
      </w:r>
      <w:r w:rsidRPr="002C7448">
        <w:rPr>
          <w:rFonts w:ascii="Times New Roman" w:hAnsi="Times New Roman" w:cs="Times New Roman"/>
          <w:sz w:val="28"/>
          <w:szCs w:val="28"/>
        </w:rPr>
        <w:t xml:space="preserve"> комп'ютера</w:t>
      </w:r>
      <w:r>
        <w:rPr>
          <w:rFonts w:ascii="Times New Roman" w:hAnsi="Times New Roman" w:cs="Times New Roman"/>
          <w:sz w:val="28"/>
          <w:szCs w:val="28"/>
        </w:rPr>
        <w:t>, за допомогою</w:t>
      </w:r>
      <w:r w:rsidRPr="002C7448">
        <w:rPr>
          <w:rFonts w:ascii="Times New Roman" w:hAnsi="Times New Roman" w:cs="Times New Roman"/>
          <w:sz w:val="28"/>
          <w:szCs w:val="28"/>
        </w:rPr>
        <w:t xml:space="preserve"> </w:t>
      </w:r>
      <w:r>
        <w:rPr>
          <w:rFonts w:ascii="Times New Roman" w:hAnsi="Times New Roman" w:cs="Times New Roman"/>
          <w:sz w:val="28"/>
          <w:szCs w:val="28"/>
        </w:rPr>
        <w:t xml:space="preserve">графічних </w:t>
      </w:r>
      <w:r w:rsidRPr="002C7448">
        <w:rPr>
          <w:rFonts w:ascii="Times New Roman" w:hAnsi="Times New Roman" w:cs="Times New Roman"/>
          <w:sz w:val="28"/>
          <w:szCs w:val="28"/>
        </w:rPr>
        <w:t>програмних засобів</w:t>
      </w:r>
      <w:r>
        <w:rPr>
          <w:rFonts w:ascii="Times New Roman" w:hAnsi="Times New Roman" w:cs="Times New Roman"/>
          <w:sz w:val="28"/>
          <w:szCs w:val="28"/>
        </w:rPr>
        <w:t>.</w:t>
      </w:r>
    </w:p>
    <w:p w:rsidR="00930456" w:rsidRDefault="00930456" w:rsidP="00930456">
      <w:pPr>
        <w:tabs>
          <w:tab w:val="left" w:pos="993"/>
        </w:tabs>
        <w:spacing w:after="0" w:line="300" w:lineRule="auto"/>
        <w:ind w:firstLine="567"/>
        <w:contextualSpacing/>
        <w:jc w:val="both"/>
        <w:rPr>
          <w:rFonts w:ascii="Times New Roman" w:hAnsi="Times New Roman" w:cs="Times New Roman"/>
          <w:sz w:val="28"/>
          <w:szCs w:val="28"/>
        </w:rPr>
      </w:pPr>
      <w:r w:rsidRPr="00F96CF6">
        <w:rPr>
          <w:rFonts w:ascii="Times New Roman" w:hAnsi="Times New Roman" w:cs="Times New Roman"/>
          <w:sz w:val="28"/>
          <w:szCs w:val="28"/>
        </w:rPr>
        <w:t>За словами Тихонової О. А.: «Комп'ютерна графіка – це один з найпопулярніших напрямків використання персонального комп'ютера практично в будь-якій сфері людської діяльності»</w:t>
      </w:r>
      <w:r>
        <w:rPr>
          <w:rFonts w:ascii="Times New Roman" w:hAnsi="Times New Roman" w:cs="Times New Roman"/>
          <w:sz w:val="28"/>
          <w:szCs w:val="28"/>
        </w:rPr>
        <w:t>.</w:t>
      </w:r>
      <w:r w:rsidRPr="00F96CF6">
        <w:rPr>
          <w:rFonts w:ascii="Times New Roman" w:hAnsi="Times New Roman" w:cs="Times New Roman"/>
          <w:sz w:val="28"/>
          <w:szCs w:val="28"/>
        </w:rPr>
        <w:t xml:space="preserve"> Дитина, </w:t>
      </w:r>
      <w:r>
        <w:rPr>
          <w:rFonts w:ascii="Times New Roman" w:hAnsi="Times New Roman" w:cs="Times New Roman"/>
          <w:sz w:val="28"/>
          <w:szCs w:val="28"/>
        </w:rPr>
        <w:t>яка</w:t>
      </w:r>
      <w:r w:rsidRPr="00F96CF6">
        <w:rPr>
          <w:rFonts w:ascii="Times New Roman" w:hAnsi="Times New Roman" w:cs="Times New Roman"/>
          <w:sz w:val="28"/>
          <w:szCs w:val="28"/>
        </w:rPr>
        <w:t xml:space="preserve"> </w:t>
      </w:r>
      <w:r>
        <w:rPr>
          <w:rFonts w:ascii="Times New Roman" w:hAnsi="Times New Roman" w:cs="Times New Roman"/>
          <w:sz w:val="28"/>
          <w:szCs w:val="28"/>
        </w:rPr>
        <w:t>працює з</w:t>
      </w:r>
      <w:r w:rsidRPr="00F96CF6">
        <w:rPr>
          <w:rFonts w:ascii="Times New Roman" w:hAnsi="Times New Roman" w:cs="Times New Roman"/>
          <w:sz w:val="28"/>
          <w:szCs w:val="28"/>
        </w:rPr>
        <w:t xml:space="preserve"> комп'ютерною графікою, активно розширює свій кругозір, </w:t>
      </w:r>
      <w:r>
        <w:rPr>
          <w:rFonts w:ascii="Times New Roman" w:hAnsi="Times New Roman" w:cs="Times New Roman"/>
          <w:sz w:val="28"/>
          <w:szCs w:val="28"/>
        </w:rPr>
        <w:t>здо</w:t>
      </w:r>
      <w:r w:rsidRPr="00F96CF6">
        <w:rPr>
          <w:rFonts w:ascii="Times New Roman" w:hAnsi="Times New Roman" w:cs="Times New Roman"/>
          <w:sz w:val="28"/>
          <w:szCs w:val="28"/>
        </w:rPr>
        <w:t>буває навик</w:t>
      </w:r>
      <w:r>
        <w:rPr>
          <w:rFonts w:ascii="Times New Roman" w:hAnsi="Times New Roman" w:cs="Times New Roman"/>
          <w:sz w:val="28"/>
          <w:szCs w:val="28"/>
        </w:rPr>
        <w:t>и</w:t>
      </w:r>
      <w:r w:rsidRPr="00F96CF6">
        <w:rPr>
          <w:rFonts w:ascii="Times New Roman" w:hAnsi="Times New Roman" w:cs="Times New Roman"/>
          <w:sz w:val="28"/>
          <w:szCs w:val="28"/>
        </w:rPr>
        <w:t xml:space="preserve"> роботи з різного роду зображеннями, розвиває і тренує</w:t>
      </w:r>
      <w:r>
        <w:rPr>
          <w:rFonts w:ascii="Times New Roman" w:hAnsi="Times New Roman" w:cs="Times New Roman"/>
          <w:sz w:val="28"/>
          <w:szCs w:val="28"/>
        </w:rPr>
        <w:t xml:space="preserve"> просторове</w:t>
      </w:r>
      <w:r w:rsidRPr="00F96CF6">
        <w:rPr>
          <w:rFonts w:ascii="Times New Roman" w:hAnsi="Times New Roman" w:cs="Times New Roman"/>
          <w:sz w:val="28"/>
          <w:szCs w:val="28"/>
        </w:rPr>
        <w:t xml:space="preserve"> </w:t>
      </w:r>
      <w:r>
        <w:rPr>
          <w:rFonts w:ascii="Times New Roman" w:hAnsi="Times New Roman" w:cs="Times New Roman"/>
          <w:sz w:val="28"/>
          <w:szCs w:val="28"/>
        </w:rPr>
        <w:t>уявлення</w:t>
      </w:r>
      <w:r w:rsidRPr="00F96CF6">
        <w:rPr>
          <w:rFonts w:ascii="Times New Roman" w:hAnsi="Times New Roman" w:cs="Times New Roman"/>
          <w:sz w:val="28"/>
          <w:szCs w:val="28"/>
        </w:rPr>
        <w:t>, формує дослідницькі вміння та вміння приймати оптимальні рішення</w:t>
      </w:r>
      <w:r>
        <w:rPr>
          <w:rFonts w:ascii="Times New Roman" w:hAnsi="Times New Roman" w:cs="Times New Roman"/>
          <w:sz w:val="28"/>
          <w:szCs w:val="28"/>
        </w:rPr>
        <w:t>.</w:t>
      </w:r>
      <w:r w:rsidRPr="00F96CF6">
        <w:rPr>
          <w:rFonts w:ascii="Times New Roman" w:hAnsi="Times New Roman" w:cs="Times New Roman"/>
          <w:sz w:val="28"/>
          <w:szCs w:val="28"/>
        </w:rPr>
        <w:t xml:space="preserve"> </w:t>
      </w:r>
      <w:r>
        <w:rPr>
          <w:rFonts w:ascii="Times New Roman" w:hAnsi="Times New Roman" w:cs="Times New Roman"/>
          <w:sz w:val="28"/>
          <w:szCs w:val="28"/>
        </w:rPr>
        <w:t xml:space="preserve">В подальшому це сприяє її творчій реалізації в обраній сфері професійної діяльності </w:t>
      </w:r>
      <w:r w:rsidRPr="00F96CF6">
        <w:rPr>
          <w:rFonts w:ascii="Times New Roman" w:hAnsi="Times New Roman" w:cs="Times New Roman"/>
          <w:sz w:val="28"/>
          <w:szCs w:val="28"/>
        </w:rPr>
        <w:t>[1].</w:t>
      </w:r>
      <w:r>
        <w:rPr>
          <w:rFonts w:ascii="Times New Roman" w:hAnsi="Times New Roman" w:cs="Times New Roman"/>
          <w:sz w:val="28"/>
          <w:szCs w:val="28"/>
        </w:rPr>
        <w:t xml:space="preserve"> </w:t>
      </w:r>
    </w:p>
    <w:p w:rsidR="00930456" w:rsidRPr="0035587F" w:rsidRDefault="00930456" w:rsidP="00930456">
      <w:pPr>
        <w:tabs>
          <w:tab w:val="left" w:pos="993"/>
        </w:tabs>
        <w:spacing w:after="0" w:line="30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Т</w:t>
      </w:r>
      <w:r w:rsidRPr="00E84A44">
        <w:rPr>
          <w:rFonts w:ascii="Times New Roman" w:hAnsi="Times New Roman" w:cs="Times New Roman"/>
          <w:sz w:val="28"/>
          <w:szCs w:val="28"/>
        </w:rPr>
        <w:t>еоретичні основи графічної підготовки школярів і студентів широко досліджу</w:t>
      </w:r>
      <w:r>
        <w:rPr>
          <w:rFonts w:ascii="Times New Roman" w:hAnsi="Times New Roman" w:cs="Times New Roman"/>
          <w:sz w:val="28"/>
          <w:szCs w:val="28"/>
        </w:rPr>
        <w:t>валися</w:t>
      </w:r>
      <w:r w:rsidRPr="00E84A44">
        <w:rPr>
          <w:rFonts w:ascii="Times New Roman" w:hAnsi="Times New Roman" w:cs="Times New Roman"/>
          <w:sz w:val="28"/>
          <w:szCs w:val="28"/>
        </w:rPr>
        <w:t xml:space="preserve"> багатьма вітчизняними </w:t>
      </w:r>
      <w:r>
        <w:rPr>
          <w:rFonts w:ascii="Times New Roman" w:hAnsi="Times New Roman" w:cs="Times New Roman"/>
          <w:sz w:val="28"/>
          <w:szCs w:val="28"/>
        </w:rPr>
        <w:t>і</w:t>
      </w:r>
      <w:r w:rsidRPr="00E84A44">
        <w:rPr>
          <w:rFonts w:ascii="Times New Roman" w:hAnsi="Times New Roman" w:cs="Times New Roman"/>
          <w:sz w:val="28"/>
          <w:szCs w:val="28"/>
        </w:rPr>
        <w:t xml:space="preserve"> зарубіжними </w:t>
      </w:r>
      <w:r>
        <w:rPr>
          <w:rFonts w:ascii="Times New Roman" w:hAnsi="Times New Roman" w:cs="Times New Roman"/>
          <w:sz w:val="28"/>
          <w:szCs w:val="28"/>
        </w:rPr>
        <w:t xml:space="preserve">вченими та педагогами. І якщо системній </w:t>
      </w:r>
      <w:r w:rsidRPr="00E84A44">
        <w:rPr>
          <w:rFonts w:ascii="Times New Roman" w:hAnsi="Times New Roman" w:cs="Times New Roman"/>
          <w:sz w:val="28"/>
          <w:szCs w:val="28"/>
        </w:rPr>
        <w:t>графічн</w:t>
      </w:r>
      <w:r>
        <w:rPr>
          <w:rFonts w:ascii="Times New Roman" w:hAnsi="Times New Roman" w:cs="Times New Roman"/>
          <w:sz w:val="28"/>
          <w:szCs w:val="28"/>
        </w:rPr>
        <w:t>ій</w:t>
      </w:r>
      <w:r w:rsidRPr="00E84A44">
        <w:rPr>
          <w:rFonts w:ascii="Times New Roman" w:hAnsi="Times New Roman" w:cs="Times New Roman"/>
          <w:sz w:val="28"/>
          <w:szCs w:val="28"/>
        </w:rPr>
        <w:t xml:space="preserve"> підготов</w:t>
      </w:r>
      <w:r>
        <w:rPr>
          <w:rFonts w:ascii="Times New Roman" w:hAnsi="Times New Roman" w:cs="Times New Roman"/>
          <w:sz w:val="28"/>
          <w:szCs w:val="28"/>
        </w:rPr>
        <w:t>ці</w:t>
      </w:r>
      <w:r w:rsidRPr="00E84A44">
        <w:rPr>
          <w:rFonts w:ascii="Times New Roman" w:hAnsi="Times New Roman" w:cs="Times New Roman"/>
          <w:sz w:val="28"/>
          <w:szCs w:val="28"/>
        </w:rPr>
        <w:t xml:space="preserve"> </w:t>
      </w:r>
      <w:r>
        <w:rPr>
          <w:rFonts w:ascii="Times New Roman" w:hAnsi="Times New Roman" w:cs="Times New Roman"/>
          <w:sz w:val="28"/>
          <w:szCs w:val="28"/>
        </w:rPr>
        <w:t xml:space="preserve">студентів з різних інженерно-технічних спеціальностей присвячують цілі дисертаційні дослідження </w:t>
      </w:r>
      <w:r w:rsidRPr="0035587F">
        <w:rPr>
          <w:rFonts w:ascii="Times New Roman" w:hAnsi="Times New Roman" w:cs="Times New Roman"/>
          <w:sz w:val="28"/>
          <w:szCs w:val="28"/>
        </w:rPr>
        <w:t>[</w:t>
      </w:r>
      <w:r>
        <w:rPr>
          <w:rFonts w:ascii="Times New Roman" w:hAnsi="Times New Roman" w:cs="Times New Roman"/>
          <w:sz w:val="28"/>
          <w:szCs w:val="28"/>
        </w:rPr>
        <w:t>2,3</w:t>
      </w:r>
      <w:r w:rsidRPr="0035587F">
        <w:rPr>
          <w:rFonts w:ascii="Times New Roman" w:hAnsi="Times New Roman" w:cs="Times New Roman"/>
          <w:sz w:val="28"/>
          <w:szCs w:val="28"/>
        </w:rPr>
        <w:t>]</w:t>
      </w:r>
      <w:r>
        <w:rPr>
          <w:rFonts w:ascii="Times New Roman" w:hAnsi="Times New Roman" w:cs="Times New Roman"/>
          <w:sz w:val="28"/>
          <w:szCs w:val="28"/>
        </w:rPr>
        <w:t>, то цілісної картини як послідовно формувати графічну культуру школяра досі немає.</w:t>
      </w:r>
    </w:p>
    <w:p w:rsidR="00930456" w:rsidRPr="00DE79BB" w:rsidRDefault="00930456" w:rsidP="00930456">
      <w:pPr>
        <w:tabs>
          <w:tab w:val="left" w:pos="993"/>
        </w:tabs>
        <w:spacing w:after="0" w:line="30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Розрізнене і часто вибіркове вивчення графічних редакторів у школі не має системоутворюючого змісту і не орієнтоване на підготовку до застосування у вивченні інших дисциплін. Логіка підказує, що, як і інформаційні технології загалом, графіка в процесі навчання повинна перетворитися з об</w:t>
      </w:r>
      <w:r w:rsidRPr="007B6B21">
        <w:rPr>
          <w:rFonts w:ascii="Times New Roman" w:hAnsi="Times New Roman" w:cs="Times New Roman"/>
          <w:sz w:val="28"/>
          <w:szCs w:val="28"/>
        </w:rPr>
        <w:t>’</w:t>
      </w:r>
      <w:r>
        <w:rPr>
          <w:rFonts w:ascii="Times New Roman" w:hAnsi="Times New Roman" w:cs="Times New Roman"/>
          <w:sz w:val="28"/>
          <w:szCs w:val="28"/>
        </w:rPr>
        <w:t>єкту вивчення в інструмент навчання. Це сприятиме у формуванні тієї світоглядної основи, на якій в подальшому можна будувати професійний фундамент у будь-якій галузі освіти і діяльності: від мистецтва і копірайтингу до 3</w:t>
      </w:r>
      <w:r>
        <w:rPr>
          <w:rFonts w:ascii="Times New Roman" w:hAnsi="Times New Roman" w:cs="Times New Roman"/>
          <w:sz w:val="28"/>
          <w:szCs w:val="28"/>
          <w:lang w:val="en-US"/>
        </w:rPr>
        <w:t>D</w:t>
      </w:r>
      <w:r>
        <w:rPr>
          <w:rFonts w:ascii="Times New Roman" w:hAnsi="Times New Roman" w:cs="Times New Roman"/>
          <w:sz w:val="28"/>
          <w:szCs w:val="28"/>
        </w:rPr>
        <w:t>-моделювання і бізнес-аналітики.</w:t>
      </w:r>
    </w:p>
    <w:p w:rsidR="00930456" w:rsidRDefault="00930456" w:rsidP="00930456">
      <w:pPr>
        <w:tabs>
          <w:tab w:val="left" w:pos="993"/>
        </w:tabs>
        <w:spacing w:after="0" w:line="30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Тому з розрізнених графічних програмних засобів, які вивчаються у школі, треба будувати цілісну методичну систему по формуванню графічних компетентностей школярів.</w:t>
      </w:r>
    </w:p>
    <w:p w:rsidR="00930456" w:rsidRDefault="00930456" w:rsidP="00930456">
      <w:pPr>
        <w:tabs>
          <w:tab w:val="left" w:pos="993"/>
        </w:tabs>
        <w:spacing w:after="0" w:line="30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Перспектива подальших досліджень цієї проблеми полягає у створенні логічного ланцюжка розвитку графічних і просторових уявлень школярів, формуванню навичок роботи у програмних середовищах різнопланового характеру.  </w:t>
      </w:r>
    </w:p>
    <w:p w:rsidR="00930456" w:rsidRDefault="00930456" w:rsidP="00930456">
      <w:pPr>
        <w:tabs>
          <w:tab w:val="left" w:pos="993"/>
        </w:tabs>
        <w:spacing w:after="0" w:line="300" w:lineRule="auto"/>
        <w:ind w:firstLine="567"/>
        <w:contextualSpacing/>
        <w:jc w:val="both"/>
        <w:rPr>
          <w:rFonts w:ascii="Times New Roman" w:hAnsi="Times New Roman" w:cs="Times New Roman"/>
          <w:sz w:val="28"/>
          <w:szCs w:val="28"/>
        </w:rPr>
      </w:pPr>
    </w:p>
    <w:p w:rsidR="00930456" w:rsidRPr="005F7431" w:rsidRDefault="00930456" w:rsidP="00930456">
      <w:pPr>
        <w:tabs>
          <w:tab w:val="left" w:pos="993"/>
        </w:tabs>
        <w:spacing w:after="0" w:line="300" w:lineRule="auto"/>
        <w:ind w:firstLine="567"/>
        <w:contextualSpacing/>
        <w:jc w:val="both"/>
        <w:rPr>
          <w:rFonts w:ascii="Times New Roman" w:hAnsi="Times New Roman" w:cs="Times New Roman"/>
          <w:i/>
          <w:sz w:val="28"/>
          <w:szCs w:val="28"/>
        </w:rPr>
      </w:pPr>
      <w:r w:rsidRPr="0068726A">
        <w:rPr>
          <w:rFonts w:ascii="Times New Roman" w:eastAsia="Times New Roman" w:hAnsi="Times New Roman" w:cs="Times New Roman"/>
          <w:b/>
          <w:bCs/>
          <w:sz w:val="28"/>
          <w:szCs w:val="28"/>
          <w:lang w:eastAsia="ru-RU"/>
        </w:rPr>
        <w:t>Список джерел інформації:</w:t>
      </w:r>
    </w:p>
    <w:p w:rsidR="00930456" w:rsidRDefault="00930456" w:rsidP="00845DB7">
      <w:pPr>
        <w:pStyle w:val="a5"/>
        <w:numPr>
          <w:ilvl w:val="0"/>
          <w:numId w:val="89"/>
        </w:numPr>
        <w:tabs>
          <w:tab w:val="left" w:pos="993"/>
          <w:tab w:val="left" w:pos="1276"/>
        </w:tabs>
        <w:spacing w:after="0" w:line="300" w:lineRule="auto"/>
        <w:ind w:left="0" w:firstLine="567"/>
        <w:jc w:val="both"/>
        <w:rPr>
          <w:rFonts w:ascii="Times New Roman" w:hAnsi="Times New Roman" w:cs="Times New Roman"/>
          <w:sz w:val="28"/>
          <w:szCs w:val="28"/>
        </w:rPr>
      </w:pPr>
      <w:r w:rsidRPr="00F96CF6">
        <w:rPr>
          <w:rFonts w:ascii="Times New Roman" w:hAnsi="Times New Roman" w:cs="Times New Roman"/>
          <w:sz w:val="28"/>
          <w:szCs w:val="28"/>
        </w:rPr>
        <w:t>Тихонова О. А. Комп’ютерна графіка, як інструмент розвитку творчих та інтелектуальних здібностей на уроках з основ інформаційних технологій. Universum: психологія та освіта. 2017. №7. С. 4-7.</w:t>
      </w:r>
    </w:p>
    <w:p w:rsidR="00930456" w:rsidRDefault="00930456" w:rsidP="00845DB7">
      <w:pPr>
        <w:pStyle w:val="a5"/>
        <w:numPr>
          <w:ilvl w:val="0"/>
          <w:numId w:val="89"/>
        </w:numPr>
        <w:tabs>
          <w:tab w:val="left" w:pos="993"/>
          <w:tab w:val="left" w:pos="1276"/>
        </w:tabs>
        <w:spacing w:after="0" w:line="300" w:lineRule="auto"/>
        <w:ind w:left="0" w:firstLine="567"/>
        <w:jc w:val="both"/>
        <w:rPr>
          <w:rFonts w:ascii="Times New Roman" w:hAnsi="Times New Roman" w:cs="Times New Roman"/>
          <w:sz w:val="28"/>
          <w:szCs w:val="28"/>
        </w:rPr>
      </w:pPr>
      <w:r w:rsidRPr="009776E3">
        <w:rPr>
          <w:rFonts w:ascii="Times New Roman" w:hAnsi="Times New Roman" w:cs="Times New Roman"/>
          <w:sz w:val="28"/>
          <w:szCs w:val="28"/>
        </w:rPr>
        <w:t>Нищак І.Д. Методична система навчання інженерно-графічних дисциплін майбутніх учителів технологій: дисертація док. пед. наук: 13.00.02. Дрогобич, 2016. 565 с</w:t>
      </w:r>
      <w:r w:rsidRPr="009E045F">
        <w:rPr>
          <w:rFonts w:ascii="Times New Roman" w:hAnsi="Times New Roman" w:cs="Times New Roman"/>
          <w:sz w:val="28"/>
          <w:szCs w:val="28"/>
        </w:rPr>
        <w:t>.</w:t>
      </w:r>
    </w:p>
    <w:p w:rsidR="00930456" w:rsidRPr="0035587F" w:rsidRDefault="00930456" w:rsidP="00845DB7">
      <w:pPr>
        <w:pStyle w:val="a5"/>
        <w:numPr>
          <w:ilvl w:val="0"/>
          <w:numId w:val="89"/>
        </w:numPr>
        <w:tabs>
          <w:tab w:val="left" w:pos="993"/>
          <w:tab w:val="left" w:pos="1276"/>
        </w:tabs>
        <w:spacing w:after="0" w:line="300" w:lineRule="auto"/>
        <w:ind w:left="0" w:firstLine="567"/>
        <w:jc w:val="both"/>
        <w:rPr>
          <w:rFonts w:ascii="Times New Roman" w:hAnsi="Times New Roman" w:cs="Times New Roman"/>
          <w:sz w:val="28"/>
          <w:szCs w:val="28"/>
        </w:rPr>
      </w:pPr>
      <w:r w:rsidRPr="0035587F">
        <w:rPr>
          <w:rFonts w:ascii="Times New Roman" w:hAnsi="Times New Roman" w:cs="Times New Roman"/>
          <w:sz w:val="28"/>
          <w:szCs w:val="28"/>
        </w:rPr>
        <w:t>Бочар Ю.І. Методика навчання дисципліни «Редакційно-видавничі системи» майбутніх інженерів-педагогів комп’ютерного профілю</w:t>
      </w:r>
      <w:r>
        <w:rPr>
          <w:rFonts w:ascii="Times New Roman" w:hAnsi="Times New Roman" w:cs="Times New Roman"/>
          <w:sz w:val="28"/>
          <w:szCs w:val="28"/>
        </w:rPr>
        <w:t xml:space="preserve">: </w:t>
      </w:r>
      <w:r w:rsidRPr="009776E3">
        <w:rPr>
          <w:rFonts w:ascii="Times New Roman" w:hAnsi="Times New Roman" w:cs="Times New Roman"/>
          <w:sz w:val="28"/>
          <w:szCs w:val="28"/>
        </w:rPr>
        <w:t>дисертація</w:t>
      </w:r>
      <w:r w:rsidRPr="0035587F">
        <w:rPr>
          <w:rFonts w:ascii="Times New Roman" w:hAnsi="Times New Roman" w:cs="Times New Roman"/>
          <w:sz w:val="28"/>
          <w:szCs w:val="28"/>
        </w:rPr>
        <w:t xml:space="preserve"> канд. пед. наук: </w:t>
      </w:r>
      <w:r w:rsidRPr="009776E3">
        <w:rPr>
          <w:rFonts w:ascii="Times New Roman" w:hAnsi="Times New Roman" w:cs="Times New Roman"/>
          <w:sz w:val="28"/>
          <w:szCs w:val="28"/>
        </w:rPr>
        <w:t xml:space="preserve">13.00.02. </w:t>
      </w:r>
      <w:r w:rsidRPr="004B4E43">
        <w:rPr>
          <w:rFonts w:ascii="Times New Roman" w:hAnsi="Times New Roman" w:cs="Times New Roman"/>
          <w:sz w:val="28"/>
          <w:szCs w:val="28"/>
        </w:rPr>
        <w:t>Українська інж.-пед. академія. – Харків, 2017</w:t>
      </w:r>
      <w:r w:rsidRPr="009776E3">
        <w:rPr>
          <w:rFonts w:ascii="Times New Roman" w:hAnsi="Times New Roman" w:cs="Times New Roman"/>
          <w:sz w:val="28"/>
          <w:szCs w:val="28"/>
        </w:rPr>
        <w:t xml:space="preserve">. </w:t>
      </w:r>
      <w:r>
        <w:rPr>
          <w:rFonts w:ascii="Times New Roman" w:hAnsi="Times New Roman" w:cs="Times New Roman"/>
          <w:sz w:val="28"/>
          <w:szCs w:val="28"/>
        </w:rPr>
        <w:t>269</w:t>
      </w:r>
      <w:r w:rsidRPr="009776E3">
        <w:rPr>
          <w:rFonts w:ascii="Times New Roman" w:hAnsi="Times New Roman" w:cs="Times New Roman"/>
          <w:sz w:val="28"/>
          <w:szCs w:val="28"/>
        </w:rPr>
        <w:t xml:space="preserve"> с</w:t>
      </w:r>
      <w:r w:rsidRPr="009E045F">
        <w:rPr>
          <w:rFonts w:ascii="Times New Roman" w:hAnsi="Times New Roman" w:cs="Times New Roman"/>
          <w:sz w:val="28"/>
          <w:szCs w:val="28"/>
        </w:rPr>
        <w:t>.</w:t>
      </w:r>
    </w:p>
    <w:p w:rsidR="00930456" w:rsidRPr="00FC25A5" w:rsidRDefault="00930456" w:rsidP="00930456">
      <w:pPr>
        <w:tabs>
          <w:tab w:val="left" w:pos="993"/>
          <w:tab w:val="left" w:pos="1276"/>
        </w:tabs>
        <w:spacing w:after="0" w:line="300" w:lineRule="auto"/>
        <w:ind w:firstLine="567"/>
        <w:jc w:val="both"/>
        <w:rPr>
          <w:rFonts w:ascii="Times New Roman" w:hAnsi="Times New Roman" w:cs="Times New Roman"/>
          <w:sz w:val="28"/>
          <w:szCs w:val="28"/>
        </w:rPr>
      </w:pPr>
    </w:p>
    <w:p w:rsidR="00930456" w:rsidRDefault="00930456" w:rsidP="00930456">
      <w:pPr>
        <w:rPr>
          <w:rFonts w:ascii="Times New Roman" w:hAnsi="Times New Roman" w:cs="Times New Roman"/>
          <w:sz w:val="28"/>
          <w:szCs w:val="28"/>
        </w:rPr>
      </w:pPr>
      <w:r>
        <w:rPr>
          <w:rFonts w:ascii="Times New Roman" w:hAnsi="Times New Roman" w:cs="Times New Roman"/>
          <w:sz w:val="28"/>
          <w:szCs w:val="28"/>
        </w:rPr>
        <w:br w:type="page"/>
      </w:r>
    </w:p>
    <w:p w:rsidR="00930456" w:rsidRPr="001B203C" w:rsidRDefault="00930456" w:rsidP="006B0100">
      <w:pPr>
        <w:spacing w:after="0" w:line="240" w:lineRule="auto"/>
        <w:jc w:val="right"/>
        <w:rPr>
          <w:rFonts w:ascii="Times New Roman" w:eastAsia="Times New Roman" w:hAnsi="Times New Roman" w:cs="Times New Roman"/>
          <w:b/>
          <w:color w:val="000000" w:themeColor="text1"/>
          <w:sz w:val="28"/>
          <w:szCs w:val="28"/>
        </w:rPr>
      </w:pPr>
      <w:r w:rsidRPr="0069618F">
        <w:rPr>
          <w:rFonts w:ascii="Times New Roman" w:eastAsia="Times New Roman" w:hAnsi="Times New Roman" w:cs="Times New Roman"/>
          <w:b/>
          <w:color w:val="000000" w:themeColor="text1"/>
          <w:sz w:val="28"/>
          <w:szCs w:val="28"/>
        </w:rPr>
        <w:t>Мецан М</w:t>
      </w:r>
      <w:r w:rsidR="0069618F" w:rsidRPr="0069618F">
        <w:rPr>
          <w:rFonts w:ascii="Times New Roman" w:eastAsia="Times New Roman" w:hAnsi="Times New Roman" w:cs="Times New Roman"/>
          <w:b/>
          <w:color w:val="000000" w:themeColor="text1"/>
          <w:sz w:val="28"/>
          <w:szCs w:val="28"/>
        </w:rPr>
        <w:t>.О.</w:t>
      </w:r>
    </w:p>
    <w:p w:rsidR="00930456" w:rsidRPr="005236AD" w:rsidRDefault="00930456" w:rsidP="006B0100">
      <w:pPr>
        <w:spacing w:after="0" w:line="240" w:lineRule="auto"/>
        <w:contextualSpacing/>
        <w:jc w:val="right"/>
        <w:rPr>
          <w:rFonts w:ascii="Times New Roman" w:hAnsi="Times New Roman" w:cs="Times New Roman"/>
          <w:i/>
          <w:sz w:val="28"/>
          <w:szCs w:val="28"/>
        </w:rPr>
      </w:pPr>
      <w:r w:rsidRPr="005236AD">
        <w:rPr>
          <w:rFonts w:ascii="Times New Roman" w:hAnsi="Times New Roman" w:cs="Times New Roman"/>
          <w:i/>
          <w:sz w:val="28"/>
          <w:szCs w:val="28"/>
        </w:rPr>
        <w:t>студент</w:t>
      </w:r>
      <w:r>
        <w:rPr>
          <w:rFonts w:ascii="Times New Roman" w:hAnsi="Times New Roman" w:cs="Times New Roman"/>
          <w:i/>
          <w:sz w:val="28"/>
          <w:szCs w:val="28"/>
        </w:rPr>
        <w:t>ка</w:t>
      </w:r>
      <w:r w:rsidRPr="005236AD">
        <w:rPr>
          <w:rFonts w:ascii="Times New Roman" w:hAnsi="Times New Roman" w:cs="Times New Roman"/>
          <w:i/>
          <w:sz w:val="28"/>
          <w:szCs w:val="28"/>
        </w:rPr>
        <w:t xml:space="preserve"> групи І</w:t>
      </w:r>
      <w:r>
        <w:rPr>
          <w:rFonts w:ascii="Times New Roman" w:hAnsi="Times New Roman" w:cs="Times New Roman"/>
          <w:i/>
          <w:sz w:val="28"/>
          <w:szCs w:val="28"/>
        </w:rPr>
        <w:t>Н – 107М</w:t>
      </w:r>
    </w:p>
    <w:p w:rsidR="00930456" w:rsidRPr="005236AD" w:rsidRDefault="00930456" w:rsidP="006B0100">
      <w:pPr>
        <w:spacing w:after="0" w:line="240" w:lineRule="auto"/>
        <w:contextualSpacing/>
        <w:jc w:val="right"/>
        <w:rPr>
          <w:rFonts w:ascii="Times New Roman" w:hAnsi="Times New Roman" w:cs="Times New Roman"/>
          <w:i/>
          <w:sz w:val="28"/>
          <w:szCs w:val="28"/>
        </w:rPr>
      </w:pPr>
      <w:r w:rsidRPr="005236AD">
        <w:rPr>
          <w:rFonts w:ascii="Times New Roman" w:hAnsi="Times New Roman" w:cs="Times New Roman"/>
          <w:i/>
          <w:sz w:val="28"/>
          <w:szCs w:val="28"/>
        </w:rPr>
        <w:t>навчально-наукового інституту фізики,</w:t>
      </w:r>
    </w:p>
    <w:p w:rsidR="00930456" w:rsidRDefault="00930456" w:rsidP="006B0100">
      <w:pPr>
        <w:spacing w:after="0" w:line="240" w:lineRule="auto"/>
        <w:contextualSpacing/>
        <w:jc w:val="right"/>
        <w:rPr>
          <w:rFonts w:ascii="Times New Roman" w:hAnsi="Times New Roman" w:cs="Times New Roman"/>
          <w:i/>
          <w:sz w:val="28"/>
          <w:szCs w:val="28"/>
        </w:rPr>
      </w:pPr>
      <w:r w:rsidRPr="005236AD">
        <w:rPr>
          <w:rFonts w:ascii="Times New Roman" w:hAnsi="Times New Roman" w:cs="Times New Roman"/>
          <w:i/>
          <w:sz w:val="28"/>
          <w:szCs w:val="28"/>
        </w:rPr>
        <w:t>математики, економіки та інноваційних технологій</w:t>
      </w:r>
    </w:p>
    <w:p w:rsidR="00930456" w:rsidRPr="00430DBE" w:rsidRDefault="00930456" w:rsidP="006B0100">
      <w:pPr>
        <w:spacing w:after="0" w:line="240" w:lineRule="auto"/>
        <w:contextualSpacing/>
        <w:jc w:val="right"/>
        <w:rPr>
          <w:rFonts w:ascii="Times New Roman" w:hAnsi="Times New Roman" w:cs="Times New Roman"/>
          <w:i/>
          <w:iCs/>
          <w:sz w:val="28"/>
          <w:szCs w:val="28"/>
        </w:rPr>
      </w:pPr>
      <w:r w:rsidRPr="00430DBE">
        <w:rPr>
          <w:rFonts w:ascii="Times New Roman" w:hAnsi="Times New Roman" w:cs="Times New Roman"/>
          <w:i/>
          <w:iCs/>
          <w:sz w:val="28"/>
          <w:szCs w:val="28"/>
        </w:rPr>
        <w:t>Дрогобицького державного педагогічного університету ім. Івана Франка</w:t>
      </w:r>
    </w:p>
    <w:p w:rsidR="00930456" w:rsidRPr="001B203C" w:rsidRDefault="00930456" w:rsidP="006B0100">
      <w:pPr>
        <w:spacing w:after="0" w:line="240" w:lineRule="auto"/>
        <w:jc w:val="right"/>
        <w:rPr>
          <w:rFonts w:ascii="Times New Roman" w:hAnsi="Times New Roman" w:cs="Times New Roman"/>
          <w:b/>
          <w:color w:val="000000" w:themeColor="text1"/>
          <w:sz w:val="28"/>
          <w:szCs w:val="28"/>
        </w:rPr>
      </w:pPr>
      <w:r w:rsidRPr="00430DBE">
        <w:rPr>
          <w:rFonts w:ascii="Times New Roman" w:hAnsi="Times New Roman" w:cs="Times New Roman"/>
          <w:color w:val="000000" w:themeColor="text1"/>
          <w:sz w:val="28"/>
          <w:szCs w:val="28"/>
        </w:rPr>
        <w:t>Науковий керівник: к.пед.н., доцент</w:t>
      </w:r>
      <w:r w:rsidRPr="001B203C">
        <w:rPr>
          <w:rFonts w:ascii="Times New Roman" w:hAnsi="Times New Roman" w:cs="Times New Roman"/>
          <w:b/>
          <w:color w:val="000000" w:themeColor="text1"/>
          <w:sz w:val="28"/>
          <w:szCs w:val="28"/>
        </w:rPr>
        <w:t xml:space="preserve"> Вдовичин Т.Я.</w:t>
      </w:r>
    </w:p>
    <w:p w:rsidR="00930456" w:rsidRPr="001B203C" w:rsidRDefault="00930456" w:rsidP="006B0100">
      <w:pPr>
        <w:spacing w:after="0" w:line="240" w:lineRule="auto"/>
        <w:jc w:val="center"/>
        <w:rPr>
          <w:rFonts w:ascii="Times New Roman" w:hAnsi="Times New Roman" w:cs="Times New Roman"/>
          <w:b/>
          <w:color w:val="000000" w:themeColor="text1"/>
          <w:sz w:val="28"/>
          <w:szCs w:val="28"/>
        </w:rPr>
      </w:pPr>
    </w:p>
    <w:p w:rsidR="00930456" w:rsidRDefault="00930456" w:rsidP="006B0100">
      <w:pPr>
        <w:spacing w:after="0" w:line="240" w:lineRule="auto"/>
        <w:jc w:val="center"/>
        <w:rPr>
          <w:rFonts w:ascii="Times New Roman" w:eastAsia="Times New Roman" w:hAnsi="Times New Roman" w:cs="Times New Roman"/>
          <w:b/>
          <w:color w:val="000000" w:themeColor="text1"/>
          <w:sz w:val="28"/>
          <w:szCs w:val="28"/>
        </w:rPr>
      </w:pPr>
      <w:r w:rsidRPr="001B203C">
        <w:rPr>
          <w:rFonts w:ascii="Times New Roman" w:eastAsia="Times New Roman" w:hAnsi="Times New Roman" w:cs="Times New Roman"/>
          <w:b/>
          <w:color w:val="000000" w:themeColor="text1"/>
          <w:sz w:val="28"/>
          <w:szCs w:val="28"/>
        </w:rPr>
        <w:t>МІЖПРЕДМЕТНІ ЗВ’ЯЗКИ ЯК ЗАСІБ ФОРМУВАННЯ ІНФОРМАЦІЙНОЇ КОМПЕТЕНТНОСТІ УЧНІВ</w:t>
      </w:r>
    </w:p>
    <w:p w:rsidR="00930456" w:rsidRPr="001B203C" w:rsidRDefault="00930456" w:rsidP="006B0100">
      <w:pPr>
        <w:spacing w:after="0" w:line="240" w:lineRule="auto"/>
        <w:jc w:val="center"/>
        <w:rPr>
          <w:rFonts w:ascii="Times New Roman" w:eastAsia="Times New Roman" w:hAnsi="Times New Roman" w:cs="Times New Roman"/>
          <w:b/>
          <w:color w:val="000000" w:themeColor="text1"/>
          <w:sz w:val="28"/>
          <w:szCs w:val="28"/>
        </w:rPr>
      </w:pPr>
    </w:p>
    <w:p w:rsidR="00930456" w:rsidRPr="001B203C" w:rsidRDefault="00930456" w:rsidP="006B0100">
      <w:pPr>
        <w:pStyle w:val="HTML"/>
        <w:tabs>
          <w:tab w:val="clear" w:pos="916"/>
          <w:tab w:val="left" w:pos="993"/>
        </w:tabs>
        <w:spacing w:line="300" w:lineRule="auto"/>
        <w:ind w:firstLine="567"/>
        <w:jc w:val="both"/>
        <w:rPr>
          <w:rFonts w:ascii="Times New Roman" w:hAnsi="Times New Roman" w:cs="Times New Roman"/>
          <w:color w:val="000000" w:themeColor="text1"/>
          <w:sz w:val="28"/>
          <w:szCs w:val="28"/>
          <w:lang w:val="uk-UA"/>
        </w:rPr>
      </w:pPr>
      <w:r w:rsidRPr="001B203C">
        <w:rPr>
          <w:rFonts w:ascii="Times New Roman" w:hAnsi="Times New Roman" w:cs="Times New Roman"/>
          <w:color w:val="000000" w:themeColor="text1"/>
          <w:sz w:val="28"/>
          <w:szCs w:val="28"/>
          <w:lang w:val="uk-UA"/>
        </w:rPr>
        <w:t xml:space="preserve">Діти </w:t>
      </w:r>
      <w:r w:rsidRPr="001B203C">
        <w:rPr>
          <w:rFonts w:ascii="Times New Roman" w:hAnsi="Times New Roman" w:cs="Times New Roman"/>
          <w:color w:val="000000" w:themeColor="text1"/>
          <w:sz w:val="28"/>
          <w:szCs w:val="28"/>
          <w:shd w:val="clear" w:color="auto" w:fill="FFFFFF"/>
          <w:lang w:val="uk-UA"/>
        </w:rPr>
        <w:t>ХХІ століття – це діти цифрової епохи. Їхнє життя тісно пов’язане з різноманітними гаджетами та  глобальною мережею – інтернет. С</w:t>
      </w:r>
      <w:r>
        <w:rPr>
          <w:rFonts w:ascii="Times New Roman" w:hAnsi="Times New Roman" w:cs="Times New Roman"/>
          <w:color w:val="000000" w:themeColor="text1"/>
          <w:sz w:val="28"/>
          <w:szCs w:val="28"/>
          <w:shd w:val="clear" w:color="auto" w:fill="FFFFFF"/>
          <w:lang w:val="uk-UA"/>
        </w:rPr>
        <w:t>учасний світ</w:t>
      </w:r>
      <w:r w:rsidRPr="001B203C">
        <w:rPr>
          <w:rFonts w:ascii="Times New Roman" w:hAnsi="Times New Roman" w:cs="Times New Roman"/>
          <w:color w:val="000000" w:themeColor="text1"/>
          <w:sz w:val="28"/>
          <w:szCs w:val="28"/>
          <w:shd w:val="clear" w:color="auto" w:fill="FFFFFF"/>
          <w:lang w:val="uk-UA"/>
        </w:rPr>
        <w:t xml:space="preserve"> без кордонів, що обмежений екраном, </w:t>
      </w:r>
      <w:r w:rsidRPr="001B203C">
        <w:rPr>
          <w:rFonts w:ascii="Times New Roman" w:hAnsi="Times New Roman" w:cs="Times New Roman"/>
          <w:color w:val="000000" w:themeColor="text1"/>
          <w:sz w:val="28"/>
          <w:szCs w:val="28"/>
          <w:lang w:val="uk-UA"/>
        </w:rPr>
        <w:t xml:space="preserve">опирається на віртуальну реальність. Інформація в необмеженій кількості надходить до учнів, і саме вчитель сприяє розвитку розумових здібностей. </w:t>
      </w:r>
    </w:p>
    <w:p w:rsidR="00930456" w:rsidRPr="001B203C" w:rsidRDefault="00930456" w:rsidP="006B0100">
      <w:pPr>
        <w:pStyle w:val="HTML"/>
        <w:tabs>
          <w:tab w:val="clear" w:pos="916"/>
          <w:tab w:val="left" w:pos="993"/>
        </w:tabs>
        <w:spacing w:line="300" w:lineRule="auto"/>
        <w:ind w:firstLine="567"/>
        <w:jc w:val="both"/>
        <w:rPr>
          <w:rFonts w:ascii="Times New Roman" w:hAnsi="Times New Roman" w:cs="Times New Roman"/>
          <w:color w:val="000000" w:themeColor="text1"/>
          <w:sz w:val="28"/>
          <w:szCs w:val="28"/>
          <w:lang w:val="uk-UA"/>
        </w:rPr>
      </w:pPr>
      <w:r w:rsidRPr="001B203C">
        <w:rPr>
          <w:rFonts w:ascii="Times New Roman" w:hAnsi="Times New Roman" w:cs="Times New Roman"/>
          <w:color w:val="000000" w:themeColor="text1"/>
          <w:sz w:val="28"/>
          <w:szCs w:val="28"/>
          <w:lang w:val="uk-UA"/>
        </w:rPr>
        <w:t xml:space="preserve">Опираючись тільки на один навчальний предмет, неможливо сформувати систему знань, оскільки засвоєні знання є в більшості випадків здобутком декількох дисциплін. </w:t>
      </w:r>
    </w:p>
    <w:p w:rsidR="00930456" w:rsidRPr="001B203C" w:rsidRDefault="00930456" w:rsidP="006B0100">
      <w:pPr>
        <w:tabs>
          <w:tab w:val="left" w:pos="993"/>
        </w:tabs>
        <w:spacing w:after="0" w:line="300" w:lineRule="auto"/>
        <w:ind w:firstLine="567"/>
        <w:jc w:val="both"/>
        <w:rPr>
          <w:rFonts w:ascii="Times New Roman" w:hAnsi="Times New Roman"/>
          <w:color w:val="000000" w:themeColor="text1"/>
          <w:sz w:val="28"/>
          <w:szCs w:val="28"/>
        </w:rPr>
      </w:pPr>
      <w:r w:rsidRPr="001B203C">
        <w:rPr>
          <w:rFonts w:ascii="Times New Roman" w:hAnsi="Times New Roman"/>
          <w:color w:val="000000" w:themeColor="text1"/>
          <w:sz w:val="28"/>
          <w:szCs w:val="28"/>
        </w:rPr>
        <w:t>Поєднання двох або більше навчальних дисциплін в одну діяльність, що реалізовуються за допомогою інформаційних технологій, здатні формувати дитину, як розвинутого індивідуума, а також дозволяють подолати предметну роз'єднаність під час шкільних занять.</w:t>
      </w:r>
    </w:p>
    <w:p w:rsidR="00930456" w:rsidRPr="001B203C" w:rsidRDefault="00930456" w:rsidP="006B0100">
      <w:pPr>
        <w:tabs>
          <w:tab w:val="left" w:pos="993"/>
        </w:tabs>
        <w:spacing w:after="0" w:line="300" w:lineRule="auto"/>
        <w:ind w:firstLine="567"/>
        <w:jc w:val="both"/>
        <w:rPr>
          <w:rFonts w:ascii="Times New Roman" w:hAnsi="Times New Roman" w:cs="Times New Roman"/>
          <w:color w:val="000000" w:themeColor="text1"/>
          <w:sz w:val="28"/>
          <w:szCs w:val="28"/>
        </w:rPr>
      </w:pPr>
      <w:r w:rsidRPr="001B203C">
        <w:rPr>
          <w:rFonts w:ascii="Times New Roman" w:hAnsi="Times New Roman" w:cs="Times New Roman"/>
          <w:color w:val="000000" w:themeColor="text1"/>
          <w:sz w:val="28"/>
          <w:szCs w:val="28"/>
        </w:rPr>
        <w:t>Навчально-виховний процес на основі міжпредметних зв'язків може стосуватися окремого заняття, яке підлягає розв’язанню міжпредметної проблеми та декількох тем різних дисциплін. Правильні  методи навчання під час реалізації міжпредметних зв’язків дозволять: активізувати інформативну діяльність учнів, розширити та закріпити от</w:t>
      </w:r>
      <w:r>
        <w:rPr>
          <w:rFonts w:ascii="Times New Roman" w:hAnsi="Times New Roman" w:cs="Times New Roman"/>
          <w:color w:val="000000" w:themeColor="text1"/>
          <w:sz w:val="28"/>
          <w:szCs w:val="28"/>
        </w:rPr>
        <w:t>римані знання з іншого предмета</w:t>
      </w:r>
      <w:r w:rsidRPr="001B203C">
        <w:rPr>
          <w:rFonts w:ascii="Times New Roman" w:hAnsi="Times New Roman" w:cs="Times New Roman"/>
          <w:color w:val="000000" w:themeColor="text1"/>
          <w:sz w:val="28"/>
          <w:szCs w:val="28"/>
        </w:rPr>
        <w:t xml:space="preserve">. </w:t>
      </w:r>
    </w:p>
    <w:p w:rsidR="00930456" w:rsidRPr="001B203C" w:rsidRDefault="00930456" w:rsidP="006B0100">
      <w:pPr>
        <w:pStyle w:val="a8"/>
        <w:tabs>
          <w:tab w:val="left" w:pos="993"/>
        </w:tabs>
        <w:spacing w:before="0" w:beforeAutospacing="0" w:after="0" w:afterAutospacing="0" w:line="300" w:lineRule="auto"/>
        <w:ind w:firstLine="567"/>
        <w:jc w:val="both"/>
        <w:rPr>
          <w:color w:val="000000" w:themeColor="text1"/>
          <w:sz w:val="28"/>
          <w:szCs w:val="28"/>
        </w:rPr>
      </w:pPr>
      <w:r w:rsidRPr="001B203C">
        <w:rPr>
          <w:color w:val="000000" w:themeColor="text1"/>
          <w:sz w:val="28"/>
          <w:szCs w:val="28"/>
        </w:rPr>
        <w:t>На окремих етапах занять можна використовувати різноманітні міжпредметні зв’язки та інтеграційні теми: актуалізації знань, вивчення нового матеріалу, перевірки і закріплення вивченого матеріалу, домашнього завдання і навіть при контролі знань.</w:t>
      </w:r>
    </w:p>
    <w:p w:rsidR="00930456" w:rsidRPr="001B203C" w:rsidRDefault="00930456" w:rsidP="006B0100">
      <w:pPr>
        <w:pStyle w:val="HTML"/>
        <w:tabs>
          <w:tab w:val="clear" w:pos="916"/>
          <w:tab w:val="left" w:pos="993"/>
        </w:tabs>
        <w:spacing w:line="300" w:lineRule="auto"/>
        <w:ind w:firstLine="567"/>
        <w:jc w:val="both"/>
        <w:rPr>
          <w:rFonts w:ascii="Times New Roman" w:hAnsi="Times New Roman" w:cs="Times New Roman"/>
          <w:color w:val="000000" w:themeColor="text1"/>
          <w:sz w:val="28"/>
          <w:szCs w:val="28"/>
          <w:lang w:val="uk-UA"/>
        </w:rPr>
      </w:pPr>
      <w:r w:rsidRPr="001B203C">
        <w:rPr>
          <w:rFonts w:ascii="Times New Roman" w:hAnsi="Times New Roman" w:cs="Times New Roman"/>
          <w:color w:val="000000" w:themeColor="text1"/>
          <w:sz w:val="28"/>
          <w:szCs w:val="28"/>
          <w:lang w:val="uk-UA"/>
        </w:rPr>
        <w:t>Використання сучасних інформаційних технологій дозволить учневі розв’язувати задачі із різних галузей нетрадиційними способами, а також розв’язувати при</w:t>
      </w:r>
      <w:r>
        <w:rPr>
          <w:rFonts w:ascii="Times New Roman" w:hAnsi="Times New Roman" w:cs="Times New Roman"/>
          <w:color w:val="000000" w:themeColor="text1"/>
          <w:sz w:val="28"/>
          <w:szCs w:val="28"/>
          <w:lang w:val="uk-UA"/>
        </w:rPr>
        <w:t>к</w:t>
      </w:r>
      <w:r w:rsidRPr="001B203C">
        <w:rPr>
          <w:rFonts w:ascii="Times New Roman" w:hAnsi="Times New Roman" w:cs="Times New Roman"/>
          <w:color w:val="000000" w:themeColor="text1"/>
          <w:sz w:val="28"/>
          <w:szCs w:val="28"/>
          <w:lang w:val="uk-UA"/>
        </w:rPr>
        <w:t>ладні задачі, які раніше не можливо було розглядати через їх складність.</w:t>
      </w:r>
    </w:p>
    <w:p w:rsidR="00930456" w:rsidRPr="001B203C" w:rsidRDefault="00930456" w:rsidP="006B0100">
      <w:pPr>
        <w:pStyle w:val="NoSpacing1"/>
        <w:tabs>
          <w:tab w:val="left" w:pos="993"/>
        </w:tabs>
        <w:spacing w:line="300" w:lineRule="auto"/>
        <w:ind w:firstLine="567"/>
        <w:jc w:val="both"/>
        <w:rPr>
          <w:rFonts w:ascii="Times New Roman" w:hAnsi="Times New Roman"/>
          <w:color w:val="000000" w:themeColor="text1"/>
          <w:sz w:val="28"/>
          <w:szCs w:val="28"/>
          <w:lang w:val="uk-UA" w:eastAsia="ru-RU"/>
        </w:rPr>
      </w:pPr>
      <w:r w:rsidRPr="001B203C">
        <w:rPr>
          <w:rFonts w:ascii="Times New Roman" w:hAnsi="Times New Roman"/>
          <w:color w:val="000000" w:themeColor="text1"/>
          <w:sz w:val="28"/>
          <w:szCs w:val="28"/>
          <w:lang w:val="uk-UA" w:eastAsia="ru-RU"/>
        </w:rPr>
        <w:t>Урок інформатики в умовах формування інформаційного суспільства дозволяє описати міжпредметні зв’язки з усіма предметами шкільного циклу. Влучно використані міжпредметні зв’язки створюють ситуацію успіху для кожного учня не тільки на уроці інформатики, але і на інших предметах. Під час навчання інформатики з використанням міжпредметних зв’язків в учнів розвиваються наступні соціальні компетенції: навички самоорганізації та організації, вміння визначати пріоритети та мету, здатність використовувати усі можливості сучасних технологій, вміння виокремлювати важливе.</w:t>
      </w:r>
    </w:p>
    <w:p w:rsidR="00930456" w:rsidRPr="001B203C" w:rsidRDefault="00930456" w:rsidP="006B0100">
      <w:pPr>
        <w:tabs>
          <w:tab w:val="left" w:pos="993"/>
        </w:tabs>
        <w:spacing w:after="0" w:line="300" w:lineRule="auto"/>
        <w:ind w:firstLine="567"/>
        <w:jc w:val="both"/>
        <w:rPr>
          <w:rFonts w:ascii="Times New Roman" w:hAnsi="Times New Roman" w:cs="Times New Roman"/>
          <w:color w:val="000000" w:themeColor="text1"/>
          <w:sz w:val="28"/>
          <w:szCs w:val="28"/>
        </w:rPr>
      </w:pPr>
    </w:p>
    <w:p w:rsidR="00930456" w:rsidRPr="001B203C" w:rsidRDefault="00930456" w:rsidP="006B0100">
      <w:pPr>
        <w:tabs>
          <w:tab w:val="left" w:pos="993"/>
        </w:tabs>
        <w:spacing w:after="0" w:line="300" w:lineRule="auto"/>
        <w:ind w:firstLine="567"/>
        <w:jc w:val="both"/>
        <w:rPr>
          <w:rFonts w:ascii="Times New Roman" w:hAnsi="Times New Roman" w:cs="Times New Roman"/>
          <w:b/>
          <w:color w:val="000000" w:themeColor="text1"/>
          <w:sz w:val="28"/>
          <w:szCs w:val="28"/>
        </w:rPr>
      </w:pPr>
      <w:r w:rsidRPr="0068726A">
        <w:rPr>
          <w:rFonts w:ascii="Times New Roman" w:eastAsia="Times New Roman" w:hAnsi="Times New Roman" w:cs="Times New Roman"/>
          <w:b/>
          <w:bCs/>
          <w:sz w:val="28"/>
          <w:szCs w:val="28"/>
          <w:lang w:eastAsia="ru-RU"/>
        </w:rPr>
        <w:t>Список джерел інформації:</w:t>
      </w:r>
    </w:p>
    <w:p w:rsidR="00930456" w:rsidRPr="001B203C" w:rsidRDefault="00930456" w:rsidP="00845DB7">
      <w:pPr>
        <w:numPr>
          <w:ilvl w:val="0"/>
          <w:numId w:val="90"/>
        </w:numPr>
        <w:tabs>
          <w:tab w:val="left" w:pos="993"/>
        </w:tabs>
        <w:spacing w:after="0" w:line="300" w:lineRule="auto"/>
        <w:ind w:left="0" w:firstLine="567"/>
        <w:jc w:val="both"/>
        <w:rPr>
          <w:rFonts w:ascii="Times New Roman" w:hAnsi="Times New Roman" w:cs="Times New Roman"/>
          <w:color w:val="000000" w:themeColor="text1"/>
          <w:sz w:val="28"/>
          <w:szCs w:val="28"/>
        </w:rPr>
      </w:pPr>
      <w:r w:rsidRPr="001B203C">
        <w:rPr>
          <w:rFonts w:ascii="Times New Roman" w:hAnsi="Times New Roman" w:cs="Times New Roman"/>
          <w:color w:val="000000" w:themeColor="text1"/>
          <w:sz w:val="28"/>
          <w:szCs w:val="28"/>
        </w:rPr>
        <w:t>Вороніна Л. П. Структура діяльності вчителя щодо здійснення міжпредметних зв’язків // Педагогіка.</w:t>
      </w:r>
      <w:r>
        <w:rPr>
          <w:rFonts w:ascii="Times New Roman" w:hAnsi="Times New Roman" w:cs="Times New Roman"/>
          <w:color w:val="000000" w:themeColor="text1"/>
          <w:sz w:val="28"/>
          <w:szCs w:val="28"/>
        </w:rPr>
        <w:t xml:space="preserve"> –</w:t>
      </w:r>
      <w:r w:rsidRPr="001B203C">
        <w:rPr>
          <w:rFonts w:ascii="Times New Roman" w:hAnsi="Times New Roman" w:cs="Times New Roman"/>
          <w:color w:val="000000" w:themeColor="text1"/>
          <w:sz w:val="28"/>
          <w:szCs w:val="28"/>
        </w:rPr>
        <w:t xml:space="preserve"> К.,1984.</w:t>
      </w:r>
      <w:r>
        <w:rPr>
          <w:rFonts w:ascii="Times New Roman" w:hAnsi="Times New Roman" w:cs="Times New Roman"/>
          <w:color w:val="000000" w:themeColor="text1"/>
          <w:sz w:val="28"/>
          <w:szCs w:val="28"/>
        </w:rPr>
        <w:t xml:space="preserve"> – </w:t>
      </w:r>
      <w:r w:rsidRPr="001B203C">
        <w:rPr>
          <w:rFonts w:ascii="Times New Roman" w:hAnsi="Times New Roman" w:cs="Times New Roman"/>
          <w:color w:val="000000" w:themeColor="text1"/>
          <w:sz w:val="28"/>
          <w:szCs w:val="28"/>
        </w:rPr>
        <w:t>Вип. 23.</w:t>
      </w:r>
      <w:r>
        <w:rPr>
          <w:rFonts w:ascii="Times New Roman" w:hAnsi="Times New Roman" w:cs="Times New Roman"/>
          <w:color w:val="000000" w:themeColor="text1"/>
          <w:sz w:val="28"/>
          <w:szCs w:val="28"/>
        </w:rPr>
        <w:t xml:space="preserve"> –</w:t>
      </w:r>
      <w:r w:rsidRPr="001B203C">
        <w:rPr>
          <w:rFonts w:ascii="Times New Roman" w:hAnsi="Times New Roman" w:cs="Times New Roman"/>
          <w:color w:val="000000" w:themeColor="text1"/>
          <w:sz w:val="28"/>
          <w:szCs w:val="28"/>
        </w:rPr>
        <w:t xml:space="preserve"> с.76-80.</w:t>
      </w:r>
    </w:p>
    <w:p w:rsidR="00930456" w:rsidRPr="001B203C" w:rsidRDefault="00930456" w:rsidP="00845DB7">
      <w:pPr>
        <w:numPr>
          <w:ilvl w:val="0"/>
          <w:numId w:val="90"/>
        </w:numPr>
        <w:tabs>
          <w:tab w:val="left" w:pos="993"/>
        </w:tabs>
        <w:autoSpaceDE w:val="0"/>
        <w:autoSpaceDN w:val="0"/>
        <w:adjustRightInd w:val="0"/>
        <w:spacing w:after="0" w:line="300" w:lineRule="auto"/>
        <w:ind w:left="0" w:firstLine="567"/>
        <w:jc w:val="both"/>
        <w:rPr>
          <w:rFonts w:ascii="Times New Roman" w:hAnsi="Times New Roman" w:cs="Times New Roman"/>
          <w:color w:val="000000" w:themeColor="text1"/>
          <w:sz w:val="28"/>
          <w:szCs w:val="28"/>
          <w:lang w:eastAsia="ru-RU"/>
        </w:rPr>
      </w:pPr>
      <w:r w:rsidRPr="001B203C">
        <w:rPr>
          <w:rFonts w:ascii="Times New Roman" w:hAnsi="Times New Roman" w:cs="Times New Roman"/>
          <w:color w:val="000000" w:themeColor="text1"/>
          <w:sz w:val="28"/>
          <w:szCs w:val="28"/>
          <w:lang w:eastAsia="ru-RU"/>
        </w:rPr>
        <w:t xml:space="preserve">Волошенко Л. Н. Межпредметные связи на уроках информатики [Електронний ресурс] / Волошенко Л. Н. </w:t>
      </w:r>
      <w:r>
        <w:rPr>
          <w:rFonts w:ascii="Times New Roman" w:hAnsi="Times New Roman" w:cs="Times New Roman"/>
          <w:color w:val="000000" w:themeColor="text1"/>
          <w:sz w:val="28"/>
          <w:szCs w:val="28"/>
        </w:rPr>
        <w:t>–</w:t>
      </w:r>
      <w:r w:rsidRPr="001B203C">
        <w:rPr>
          <w:rFonts w:ascii="Times New Roman" w:hAnsi="Times New Roman" w:cs="Times New Roman"/>
          <w:color w:val="000000" w:themeColor="text1"/>
          <w:sz w:val="28"/>
          <w:szCs w:val="28"/>
          <w:lang w:eastAsia="ru-RU"/>
        </w:rPr>
        <w:t xml:space="preserve"> Режим доступу: </w:t>
      </w:r>
      <w:hyperlink r:id="rId132" w:history="1">
        <w:r w:rsidRPr="001B203C">
          <w:rPr>
            <w:rStyle w:val="a4"/>
            <w:rFonts w:ascii="Times New Roman" w:hAnsi="Times New Roman" w:cs="Times New Roman"/>
            <w:color w:val="000000" w:themeColor="text1"/>
            <w:sz w:val="28"/>
            <w:szCs w:val="28"/>
            <w:lang w:eastAsia="ru-RU"/>
          </w:rPr>
          <w:t>http://informatiku.ru/seminar-v/</w:t>
        </w:r>
      </w:hyperlink>
      <w:r w:rsidRPr="001B203C">
        <w:rPr>
          <w:rFonts w:ascii="Times New Roman" w:hAnsi="Times New Roman" w:cs="Times New Roman"/>
          <w:color w:val="000000" w:themeColor="text1"/>
          <w:sz w:val="28"/>
          <w:szCs w:val="28"/>
          <w:lang w:eastAsia="ru-RU"/>
        </w:rPr>
        <w:t>.</w:t>
      </w:r>
    </w:p>
    <w:p w:rsidR="00930456" w:rsidRPr="001B203C" w:rsidRDefault="00930456" w:rsidP="006B0100">
      <w:pPr>
        <w:tabs>
          <w:tab w:val="left" w:pos="993"/>
        </w:tabs>
        <w:spacing w:after="0" w:line="300" w:lineRule="auto"/>
        <w:ind w:firstLine="567"/>
        <w:jc w:val="both"/>
        <w:rPr>
          <w:rFonts w:ascii="Times New Roman" w:hAnsi="Times New Roman" w:cs="Times New Roman"/>
          <w:color w:val="000000" w:themeColor="text1"/>
          <w:sz w:val="28"/>
          <w:szCs w:val="28"/>
        </w:rPr>
      </w:pPr>
    </w:p>
    <w:p w:rsidR="00930456" w:rsidRPr="001B203C" w:rsidRDefault="00930456" w:rsidP="006B0100">
      <w:pPr>
        <w:spacing w:after="0" w:line="300" w:lineRule="auto"/>
        <w:jc w:val="both"/>
        <w:rPr>
          <w:rFonts w:ascii="Times New Roman" w:hAnsi="Times New Roman" w:cs="Times New Roman"/>
          <w:color w:val="000000" w:themeColor="text1"/>
          <w:sz w:val="28"/>
          <w:szCs w:val="28"/>
        </w:rPr>
      </w:pPr>
    </w:p>
    <w:p w:rsidR="00930456" w:rsidRPr="004873CD" w:rsidRDefault="00930456" w:rsidP="006B0100">
      <w:pPr>
        <w:spacing w:after="0" w:line="300" w:lineRule="auto"/>
        <w:jc w:val="both"/>
        <w:rPr>
          <w:rFonts w:ascii="Times New Roman" w:hAnsi="Times New Roman" w:cs="Times New Roman"/>
          <w:color w:val="000000" w:themeColor="text1"/>
          <w:sz w:val="28"/>
          <w:szCs w:val="28"/>
          <w:lang w:val="ru-RU"/>
        </w:rPr>
      </w:pPr>
    </w:p>
    <w:p w:rsidR="00930456" w:rsidRDefault="00930456" w:rsidP="00930456">
      <w:pPr>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930456" w:rsidRPr="006B0100" w:rsidRDefault="00930456" w:rsidP="006B0100">
      <w:pPr>
        <w:spacing w:after="0" w:line="240" w:lineRule="auto"/>
        <w:contextualSpacing/>
        <w:jc w:val="right"/>
        <w:rPr>
          <w:rFonts w:ascii="Times New Roman" w:hAnsi="Times New Roman" w:cs="Times New Roman"/>
          <w:b/>
          <w:sz w:val="28"/>
          <w:szCs w:val="28"/>
        </w:rPr>
      </w:pPr>
      <w:r w:rsidRPr="006B0100">
        <w:rPr>
          <w:rFonts w:ascii="Times New Roman" w:hAnsi="Times New Roman" w:cs="Times New Roman"/>
          <w:b/>
          <w:sz w:val="28"/>
          <w:szCs w:val="28"/>
        </w:rPr>
        <w:t>Мошовський І.І.</w:t>
      </w:r>
    </w:p>
    <w:p w:rsidR="00930456" w:rsidRPr="006B0100" w:rsidRDefault="00930456" w:rsidP="006B0100">
      <w:pPr>
        <w:spacing w:after="0" w:line="240" w:lineRule="auto"/>
        <w:contextualSpacing/>
        <w:jc w:val="right"/>
        <w:rPr>
          <w:rFonts w:ascii="Times New Roman" w:hAnsi="Times New Roman" w:cs="Times New Roman"/>
          <w:i/>
          <w:sz w:val="28"/>
          <w:szCs w:val="28"/>
        </w:rPr>
      </w:pPr>
      <w:r w:rsidRPr="006B0100">
        <w:rPr>
          <w:rFonts w:ascii="Times New Roman" w:hAnsi="Times New Roman" w:cs="Times New Roman"/>
          <w:i/>
          <w:sz w:val="28"/>
          <w:szCs w:val="28"/>
        </w:rPr>
        <w:t>студент групи ІН – 204М</w:t>
      </w:r>
    </w:p>
    <w:p w:rsidR="00930456" w:rsidRPr="006B0100" w:rsidRDefault="00930456" w:rsidP="006B0100">
      <w:pPr>
        <w:spacing w:after="0" w:line="240" w:lineRule="auto"/>
        <w:contextualSpacing/>
        <w:jc w:val="right"/>
        <w:rPr>
          <w:rFonts w:ascii="Times New Roman" w:hAnsi="Times New Roman" w:cs="Times New Roman"/>
          <w:i/>
          <w:sz w:val="28"/>
          <w:szCs w:val="28"/>
        </w:rPr>
      </w:pPr>
      <w:r w:rsidRPr="006B0100">
        <w:rPr>
          <w:rFonts w:ascii="Times New Roman" w:hAnsi="Times New Roman" w:cs="Times New Roman"/>
          <w:i/>
          <w:sz w:val="28"/>
          <w:szCs w:val="28"/>
        </w:rPr>
        <w:t>навчально-наукового інституту фізики,</w:t>
      </w:r>
    </w:p>
    <w:p w:rsidR="00930456" w:rsidRPr="006B0100" w:rsidRDefault="00930456" w:rsidP="006B0100">
      <w:pPr>
        <w:spacing w:after="0" w:line="240" w:lineRule="auto"/>
        <w:contextualSpacing/>
        <w:jc w:val="right"/>
        <w:rPr>
          <w:rFonts w:ascii="Times New Roman" w:hAnsi="Times New Roman" w:cs="Times New Roman"/>
          <w:i/>
          <w:sz w:val="28"/>
          <w:szCs w:val="28"/>
        </w:rPr>
      </w:pPr>
      <w:r w:rsidRPr="006B0100">
        <w:rPr>
          <w:rFonts w:ascii="Times New Roman" w:hAnsi="Times New Roman" w:cs="Times New Roman"/>
          <w:i/>
          <w:sz w:val="28"/>
          <w:szCs w:val="28"/>
        </w:rPr>
        <w:t>математики, економіки та інноваційних технологій</w:t>
      </w:r>
    </w:p>
    <w:p w:rsidR="00930456" w:rsidRPr="006B0100" w:rsidRDefault="00930456" w:rsidP="006B0100">
      <w:pPr>
        <w:spacing w:after="0" w:line="240" w:lineRule="auto"/>
        <w:contextualSpacing/>
        <w:jc w:val="right"/>
        <w:rPr>
          <w:rFonts w:ascii="Times New Roman" w:hAnsi="Times New Roman" w:cs="Times New Roman"/>
          <w:i/>
          <w:iCs/>
          <w:sz w:val="28"/>
          <w:szCs w:val="28"/>
        </w:rPr>
      </w:pPr>
      <w:r w:rsidRPr="006B0100">
        <w:rPr>
          <w:rFonts w:ascii="Times New Roman" w:hAnsi="Times New Roman" w:cs="Times New Roman"/>
          <w:i/>
          <w:iCs/>
          <w:sz w:val="28"/>
          <w:szCs w:val="28"/>
        </w:rPr>
        <w:t>Дрогобицького державного педагогічного університету ім. Івана Франка</w:t>
      </w:r>
    </w:p>
    <w:p w:rsidR="00930456" w:rsidRPr="006B0100" w:rsidRDefault="00930456" w:rsidP="006B0100">
      <w:pPr>
        <w:spacing w:after="0" w:line="240" w:lineRule="auto"/>
        <w:contextualSpacing/>
        <w:jc w:val="right"/>
        <w:rPr>
          <w:rFonts w:ascii="Times New Roman" w:hAnsi="Times New Roman" w:cs="Times New Roman"/>
          <w:b/>
          <w:sz w:val="28"/>
          <w:szCs w:val="28"/>
        </w:rPr>
      </w:pPr>
      <w:r w:rsidRPr="006B0100">
        <w:rPr>
          <w:rFonts w:ascii="Times New Roman" w:hAnsi="Times New Roman" w:cs="Times New Roman"/>
          <w:b/>
          <w:sz w:val="28"/>
          <w:szCs w:val="28"/>
        </w:rPr>
        <w:t>Пазюк Р.І.</w:t>
      </w:r>
    </w:p>
    <w:p w:rsidR="00930456" w:rsidRPr="006B0100" w:rsidRDefault="00930456" w:rsidP="006B0100">
      <w:pPr>
        <w:pStyle w:val="Default"/>
        <w:contextualSpacing/>
        <w:jc w:val="right"/>
        <w:rPr>
          <w:rFonts w:ascii="Times New Roman" w:hAnsi="Times New Roman" w:cs="Times New Roman"/>
          <w:sz w:val="28"/>
          <w:szCs w:val="28"/>
        </w:rPr>
      </w:pPr>
      <w:r w:rsidRPr="006B0100">
        <w:rPr>
          <w:rFonts w:ascii="Times New Roman" w:hAnsi="Times New Roman" w:cs="Times New Roman"/>
          <w:i/>
          <w:iCs/>
          <w:sz w:val="28"/>
          <w:szCs w:val="28"/>
        </w:rPr>
        <w:t>к.ф.-м.н., доцент</w:t>
      </w:r>
    </w:p>
    <w:p w:rsidR="00930456" w:rsidRPr="006B0100" w:rsidRDefault="00930456" w:rsidP="006B0100">
      <w:pPr>
        <w:spacing w:after="0" w:line="240" w:lineRule="auto"/>
        <w:contextualSpacing/>
        <w:jc w:val="right"/>
        <w:rPr>
          <w:rFonts w:ascii="Times New Roman" w:hAnsi="Times New Roman" w:cs="Times New Roman"/>
          <w:i/>
          <w:iCs/>
          <w:sz w:val="28"/>
          <w:szCs w:val="28"/>
        </w:rPr>
      </w:pPr>
      <w:r w:rsidRPr="006B0100">
        <w:rPr>
          <w:rFonts w:ascii="Times New Roman" w:hAnsi="Times New Roman" w:cs="Times New Roman"/>
          <w:i/>
          <w:iCs/>
          <w:sz w:val="28"/>
          <w:szCs w:val="28"/>
        </w:rPr>
        <w:t>Дрогобицького державного педагогічного університету ім. Івана Франка</w:t>
      </w:r>
    </w:p>
    <w:p w:rsidR="00930456" w:rsidRPr="006B0100" w:rsidRDefault="00930456" w:rsidP="006B0100">
      <w:pPr>
        <w:spacing w:after="0" w:line="240" w:lineRule="auto"/>
        <w:contextualSpacing/>
        <w:jc w:val="center"/>
        <w:rPr>
          <w:rFonts w:ascii="Times New Roman" w:hAnsi="Times New Roman" w:cs="Times New Roman"/>
          <w:b/>
          <w:sz w:val="28"/>
          <w:szCs w:val="28"/>
        </w:rPr>
      </w:pPr>
    </w:p>
    <w:p w:rsidR="00930456" w:rsidRPr="006B0100" w:rsidRDefault="00930456" w:rsidP="006B0100">
      <w:pPr>
        <w:spacing w:after="0" w:line="240" w:lineRule="auto"/>
        <w:contextualSpacing/>
        <w:jc w:val="center"/>
        <w:rPr>
          <w:rFonts w:ascii="Times New Roman" w:hAnsi="Times New Roman" w:cs="Times New Roman"/>
          <w:b/>
          <w:sz w:val="28"/>
          <w:szCs w:val="28"/>
        </w:rPr>
      </w:pPr>
      <w:r w:rsidRPr="006B0100">
        <w:rPr>
          <w:rFonts w:ascii="Times New Roman" w:hAnsi="Times New Roman" w:cs="Times New Roman"/>
          <w:b/>
          <w:sz w:val="28"/>
          <w:szCs w:val="28"/>
        </w:rPr>
        <w:t>ПОЛІТИКА БЕЗПЕКИ ЯК СКЛАДОВА ЧАСТИНА КОМПЛЕКСНОГО ЗАХИСТУ ІНФОРМАЦІЇ ПІДПРИЄМСТВА/ОРГАНІЗАЦІЇ</w:t>
      </w:r>
    </w:p>
    <w:p w:rsidR="00930456" w:rsidRPr="006B0100" w:rsidRDefault="00930456" w:rsidP="006B0100">
      <w:pPr>
        <w:spacing w:after="0" w:line="240" w:lineRule="auto"/>
        <w:contextualSpacing/>
        <w:jc w:val="center"/>
        <w:rPr>
          <w:rFonts w:ascii="Times New Roman" w:hAnsi="Times New Roman" w:cs="Times New Roman"/>
          <w:b/>
          <w:sz w:val="28"/>
          <w:szCs w:val="28"/>
        </w:rPr>
      </w:pPr>
    </w:p>
    <w:p w:rsidR="00930456" w:rsidRPr="0099381C" w:rsidRDefault="00930456" w:rsidP="00930456">
      <w:pPr>
        <w:spacing w:after="0" w:line="300" w:lineRule="auto"/>
        <w:ind w:firstLine="567"/>
        <w:contextualSpacing/>
        <w:jc w:val="both"/>
        <w:rPr>
          <w:rFonts w:ascii="Times New Roman" w:hAnsi="Times New Roman" w:cs="Times New Roman"/>
          <w:sz w:val="28"/>
          <w:szCs w:val="28"/>
          <w:lang w:val="ru-RU"/>
        </w:rPr>
      </w:pPr>
      <w:r w:rsidRPr="00EC24DE">
        <w:rPr>
          <w:rFonts w:ascii="Times New Roman" w:hAnsi="Times New Roman" w:cs="Times New Roman"/>
          <w:sz w:val="28"/>
          <w:szCs w:val="28"/>
        </w:rPr>
        <w:t xml:space="preserve">Останнім </w:t>
      </w:r>
      <w:r>
        <w:rPr>
          <w:rFonts w:ascii="Times New Roman" w:hAnsi="Times New Roman" w:cs="Times New Roman"/>
          <w:sz w:val="28"/>
          <w:szCs w:val="28"/>
        </w:rPr>
        <w:t>роками</w:t>
      </w:r>
      <w:r w:rsidRPr="00EC24DE">
        <w:rPr>
          <w:rFonts w:ascii="Times New Roman" w:hAnsi="Times New Roman" w:cs="Times New Roman"/>
          <w:sz w:val="28"/>
          <w:szCs w:val="28"/>
        </w:rPr>
        <w:t xml:space="preserve"> спостерігається стрімкий розвиток технологій доповненої реальності. Згідно з прогнозом агенції Gartner ринок застосунків, що використовують елементи доповненої реальності, щорічно розширюватиметься, зокрема, за рахунок появи нових </w:t>
      </w:r>
      <w:r>
        <w:rPr>
          <w:rFonts w:ascii="Times New Roman" w:hAnsi="Times New Roman" w:cs="Times New Roman"/>
          <w:sz w:val="28"/>
          <w:szCs w:val="28"/>
        </w:rPr>
        <w:t>сфер</w:t>
      </w:r>
      <w:r w:rsidRPr="00EC24DE">
        <w:rPr>
          <w:rFonts w:ascii="Times New Roman" w:hAnsi="Times New Roman" w:cs="Times New Roman"/>
          <w:sz w:val="28"/>
          <w:szCs w:val="28"/>
        </w:rPr>
        <w:t xml:space="preserve"> застосування, в тому числі, в інженерії. В інженерних задачах доповнена реальність буде застосовуватись для покращення рівня безпеки та умов роботи з реальними технічними об’єктами, наприклад, шляхом накладання текстових інструкцій, графічних попереджень, додаткових зображень на реальні зображення технічного обладнання, яке спостерігає робітник через пристрої доповненої реальності</w:t>
      </w:r>
      <w:r>
        <w:rPr>
          <w:rFonts w:ascii="Times New Roman" w:hAnsi="Times New Roman" w:cs="Times New Roman"/>
          <w:sz w:val="28"/>
          <w:szCs w:val="28"/>
        </w:rPr>
        <w:t xml:space="preserve"> </w:t>
      </w:r>
      <w:r w:rsidRPr="0099381C">
        <w:rPr>
          <w:rFonts w:ascii="Times New Roman" w:hAnsi="Times New Roman" w:cs="Times New Roman"/>
          <w:sz w:val="28"/>
          <w:szCs w:val="28"/>
          <w:lang w:val="ru-RU"/>
        </w:rPr>
        <w:t>[1]</w:t>
      </w:r>
      <w:r w:rsidRPr="00EC24DE">
        <w:rPr>
          <w:rFonts w:ascii="Times New Roman" w:hAnsi="Times New Roman" w:cs="Times New Roman"/>
          <w:sz w:val="28"/>
          <w:szCs w:val="28"/>
        </w:rPr>
        <w:t>. Одним із викликів що стоїть на сьогодні перед деякими галузями є «зробити невидиме видимим». Цю задачу вирішує технологія доповненої реальності або скорочено AR.</w:t>
      </w:r>
    </w:p>
    <w:p w:rsidR="00930456" w:rsidRPr="00EC24DE" w:rsidRDefault="00930456" w:rsidP="00930456">
      <w:pPr>
        <w:spacing w:after="0" w:line="300" w:lineRule="auto"/>
        <w:ind w:firstLine="567"/>
        <w:contextualSpacing/>
        <w:jc w:val="both"/>
        <w:rPr>
          <w:rFonts w:ascii="Times New Roman" w:hAnsi="Times New Roman" w:cs="Times New Roman"/>
          <w:sz w:val="28"/>
          <w:szCs w:val="28"/>
        </w:rPr>
      </w:pPr>
      <w:r w:rsidRPr="00EC24DE">
        <w:rPr>
          <w:rFonts w:ascii="Times New Roman" w:hAnsi="Times New Roman" w:cs="Times New Roman"/>
          <w:sz w:val="28"/>
          <w:szCs w:val="28"/>
        </w:rPr>
        <w:t>Об’єднання друкованого контенту з цифровим для більш повного залучення споживачів</w:t>
      </w:r>
      <w:r>
        <w:rPr>
          <w:rFonts w:ascii="Times New Roman" w:hAnsi="Times New Roman" w:cs="Times New Roman"/>
          <w:sz w:val="28"/>
          <w:szCs w:val="28"/>
        </w:rPr>
        <w:t xml:space="preserve"> дозволяє </w:t>
      </w:r>
      <w:r w:rsidRPr="00EC24DE">
        <w:rPr>
          <w:rFonts w:ascii="Times New Roman" w:hAnsi="Times New Roman" w:cs="Times New Roman"/>
          <w:sz w:val="28"/>
          <w:szCs w:val="28"/>
        </w:rPr>
        <w:t>надавати</w:t>
      </w:r>
      <w:r>
        <w:rPr>
          <w:rFonts w:ascii="Times New Roman" w:hAnsi="Times New Roman" w:cs="Times New Roman"/>
          <w:sz w:val="28"/>
          <w:szCs w:val="28"/>
        </w:rPr>
        <w:t xml:space="preserve"> додаткову</w:t>
      </w:r>
      <w:r w:rsidRPr="00EC24DE">
        <w:rPr>
          <w:rFonts w:ascii="Times New Roman" w:hAnsi="Times New Roman" w:cs="Times New Roman"/>
          <w:sz w:val="28"/>
          <w:szCs w:val="28"/>
        </w:rPr>
        <w:t xml:space="preserve"> інформацію про окремі предмети</w:t>
      </w:r>
      <w:r>
        <w:rPr>
          <w:rFonts w:ascii="Times New Roman" w:hAnsi="Times New Roman" w:cs="Times New Roman"/>
          <w:sz w:val="28"/>
          <w:szCs w:val="28"/>
        </w:rPr>
        <w:t xml:space="preserve"> та «приміряти» їх на себе чи на місце у реальному приміщенні. Однак, окрім такої </w:t>
      </w:r>
      <w:r w:rsidRPr="00EC24DE">
        <w:rPr>
          <w:rFonts w:ascii="Times New Roman" w:hAnsi="Times New Roman" w:cs="Times New Roman"/>
          <w:sz w:val="28"/>
          <w:szCs w:val="28"/>
        </w:rPr>
        <w:t>маркетингов</w:t>
      </w:r>
      <w:r>
        <w:rPr>
          <w:rFonts w:ascii="Times New Roman" w:hAnsi="Times New Roman" w:cs="Times New Roman"/>
          <w:sz w:val="28"/>
          <w:szCs w:val="28"/>
        </w:rPr>
        <w:t>ої</w:t>
      </w:r>
      <w:r w:rsidRPr="00EC24DE">
        <w:rPr>
          <w:rFonts w:ascii="Times New Roman" w:hAnsi="Times New Roman" w:cs="Times New Roman"/>
          <w:sz w:val="28"/>
          <w:szCs w:val="28"/>
        </w:rPr>
        <w:t xml:space="preserve"> стратегі</w:t>
      </w:r>
      <w:r>
        <w:rPr>
          <w:rFonts w:ascii="Times New Roman" w:hAnsi="Times New Roman" w:cs="Times New Roman"/>
          <w:sz w:val="28"/>
          <w:szCs w:val="28"/>
        </w:rPr>
        <w:t xml:space="preserve">ї, подібний спеціальний застосунок може бути використаний (і вже використовується) у пізнавальній та навчальній літературі. </w:t>
      </w:r>
      <w:r w:rsidRPr="00EC24DE">
        <w:rPr>
          <w:rFonts w:ascii="Times New Roman" w:hAnsi="Times New Roman" w:cs="Times New Roman"/>
          <w:sz w:val="28"/>
          <w:szCs w:val="28"/>
        </w:rPr>
        <w:t>Друковані шкільні підручники та посібники</w:t>
      </w:r>
      <w:r>
        <w:rPr>
          <w:rFonts w:ascii="Times New Roman" w:hAnsi="Times New Roman" w:cs="Times New Roman"/>
          <w:sz w:val="28"/>
          <w:szCs w:val="28"/>
        </w:rPr>
        <w:t>,</w:t>
      </w:r>
      <w:r w:rsidRPr="00EC24DE">
        <w:rPr>
          <w:rFonts w:ascii="Times New Roman" w:hAnsi="Times New Roman" w:cs="Times New Roman"/>
          <w:sz w:val="28"/>
          <w:szCs w:val="28"/>
        </w:rPr>
        <w:t xml:space="preserve"> доповн</w:t>
      </w:r>
      <w:r>
        <w:rPr>
          <w:rFonts w:ascii="Times New Roman" w:hAnsi="Times New Roman" w:cs="Times New Roman"/>
          <w:sz w:val="28"/>
          <w:szCs w:val="28"/>
        </w:rPr>
        <w:t>ені</w:t>
      </w:r>
      <w:r w:rsidRPr="00EC24DE">
        <w:rPr>
          <w:rFonts w:ascii="Times New Roman" w:hAnsi="Times New Roman" w:cs="Times New Roman"/>
          <w:sz w:val="28"/>
          <w:szCs w:val="28"/>
        </w:rPr>
        <w:t xml:space="preserve"> AR</w:t>
      </w:r>
      <w:r>
        <w:rPr>
          <w:rFonts w:ascii="Times New Roman" w:hAnsi="Times New Roman" w:cs="Times New Roman"/>
          <w:sz w:val="28"/>
          <w:szCs w:val="28"/>
        </w:rPr>
        <w:t>,</w:t>
      </w:r>
      <w:r w:rsidRPr="00EC24DE">
        <w:rPr>
          <w:rFonts w:ascii="Times New Roman" w:hAnsi="Times New Roman" w:cs="Times New Roman"/>
          <w:sz w:val="28"/>
          <w:szCs w:val="28"/>
        </w:rPr>
        <w:t xml:space="preserve"> дозвол</w:t>
      </w:r>
      <w:r>
        <w:rPr>
          <w:rFonts w:ascii="Times New Roman" w:hAnsi="Times New Roman" w:cs="Times New Roman"/>
          <w:sz w:val="28"/>
          <w:szCs w:val="28"/>
        </w:rPr>
        <w:t>я</w:t>
      </w:r>
      <w:r w:rsidRPr="00EC24DE">
        <w:rPr>
          <w:rFonts w:ascii="Times New Roman" w:hAnsi="Times New Roman" w:cs="Times New Roman"/>
          <w:sz w:val="28"/>
          <w:szCs w:val="28"/>
        </w:rPr>
        <w:t>ть учням легше та зручніше вивчати шкільні предмети у навчальних закладах</w:t>
      </w:r>
      <w:r>
        <w:rPr>
          <w:rFonts w:ascii="Times New Roman" w:hAnsi="Times New Roman" w:cs="Times New Roman"/>
          <w:sz w:val="28"/>
          <w:szCs w:val="28"/>
        </w:rPr>
        <w:t xml:space="preserve">. </w:t>
      </w:r>
    </w:p>
    <w:p w:rsidR="00930456" w:rsidRPr="004538B1" w:rsidRDefault="00930456" w:rsidP="00930456">
      <w:pPr>
        <w:spacing w:after="0" w:line="30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Розглянувши і проаналізувавши наявне на сьогодні </w:t>
      </w:r>
      <w:r w:rsidRPr="00C31949">
        <w:rPr>
          <w:rFonts w:ascii="Times New Roman" w:hAnsi="Times New Roman" w:cs="Times New Roman"/>
          <w:sz w:val="28"/>
          <w:szCs w:val="28"/>
        </w:rPr>
        <w:t>апаратне та програмне забезпечення доповненої реальності</w:t>
      </w:r>
      <w:r>
        <w:rPr>
          <w:rFonts w:ascii="Times New Roman" w:hAnsi="Times New Roman" w:cs="Times New Roman"/>
          <w:sz w:val="28"/>
          <w:szCs w:val="28"/>
        </w:rPr>
        <w:t xml:space="preserve">, ми можемо ефективно і з мінімальними затратами на практиці використати </w:t>
      </w:r>
      <w:r>
        <w:rPr>
          <w:rFonts w:ascii="Times New Roman" w:hAnsi="Times New Roman" w:cs="Times New Roman"/>
          <w:sz w:val="28"/>
          <w:szCs w:val="28"/>
          <w:lang w:val="en-US"/>
        </w:rPr>
        <w:t>AR</w:t>
      </w:r>
      <w:r>
        <w:rPr>
          <w:rFonts w:ascii="Times New Roman" w:hAnsi="Times New Roman" w:cs="Times New Roman"/>
          <w:sz w:val="28"/>
          <w:szCs w:val="28"/>
        </w:rPr>
        <w:t>-технологію у навчальних та пізнавальних цілях.</w:t>
      </w:r>
    </w:p>
    <w:p w:rsidR="00930456" w:rsidRPr="00714373" w:rsidRDefault="00930456" w:rsidP="00930456">
      <w:pPr>
        <w:spacing w:after="0" w:line="30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Метою даного дослідження було</w:t>
      </w:r>
      <w:r w:rsidRPr="00C31949">
        <w:rPr>
          <w:rFonts w:ascii="Times New Roman" w:hAnsi="Times New Roman" w:cs="Times New Roman"/>
          <w:sz w:val="28"/>
          <w:szCs w:val="28"/>
        </w:rPr>
        <w:t xml:space="preserve"> </w:t>
      </w:r>
      <w:r>
        <w:rPr>
          <w:rFonts w:ascii="Times New Roman" w:hAnsi="Times New Roman" w:cs="Times New Roman"/>
          <w:sz w:val="28"/>
          <w:szCs w:val="28"/>
        </w:rPr>
        <w:t xml:space="preserve">систематизувати </w:t>
      </w:r>
      <w:r w:rsidRPr="00C31949">
        <w:rPr>
          <w:rFonts w:ascii="Times New Roman" w:hAnsi="Times New Roman" w:cs="Times New Roman"/>
          <w:sz w:val="28"/>
          <w:szCs w:val="28"/>
        </w:rPr>
        <w:t>набут</w:t>
      </w:r>
      <w:r>
        <w:rPr>
          <w:rFonts w:ascii="Times New Roman" w:hAnsi="Times New Roman" w:cs="Times New Roman"/>
          <w:sz w:val="28"/>
          <w:szCs w:val="28"/>
        </w:rPr>
        <w:t>і</w:t>
      </w:r>
      <w:r w:rsidRPr="00C31949">
        <w:rPr>
          <w:rFonts w:ascii="Times New Roman" w:hAnsi="Times New Roman" w:cs="Times New Roman"/>
          <w:sz w:val="28"/>
          <w:szCs w:val="28"/>
        </w:rPr>
        <w:t xml:space="preserve"> знан</w:t>
      </w:r>
      <w:r>
        <w:rPr>
          <w:rFonts w:ascii="Times New Roman" w:hAnsi="Times New Roman" w:cs="Times New Roman"/>
          <w:sz w:val="28"/>
          <w:szCs w:val="28"/>
        </w:rPr>
        <w:t>ня</w:t>
      </w:r>
      <w:r w:rsidRPr="00C31949">
        <w:rPr>
          <w:rFonts w:ascii="Times New Roman" w:hAnsi="Times New Roman" w:cs="Times New Roman"/>
          <w:sz w:val="28"/>
          <w:szCs w:val="28"/>
        </w:rPr>
        <w:t xml:space="preserve"> про технологічні та методичні основи технології доповненої реальності та</w:t>
      </w:r>
      <w:r>
        <w:rPr>
          <w:rFonts w:ascii="Times New Roman" w:hAnsi="Times New Roman" w:cs="Times New Roman"/>
          <w:sz w:val="28"/>
          <w:szCs w:val="28"/>
        </w:rPr>
        <w:t xml:space="preserve"> описати набір окремих прийомів її застосування з використанням доступних програмних засобів</w:t>
      </w:r>
      <w:r w:rsidRPr="00C31949">
        <w:rPr>
          <w:rFonts w:ascii="Times New Roman" w:hAnsi="Times New Roman" w:cs="Times New Roman"/>
          <w:sz w:val="28"/>
          <w:szCs w:val="28"/>
        </w:rPr>
        <w:t>.</w:t>
      </w:r>
      <w:r>
        <w:rPr>
          <w:rFonts w:ascii="Times New Roman" w:hAnsi="Times New Roman" w:cs="Times New Roman"/>
          <w:sz w:val="28"/>
          <w:szCs w:val="28"/>
        </w:rPr>
        <w:t xml:space="preserve"> </w:t>
      </w:r>
      <w:r w:rsidRPr="00714373">
        <w:rPr>
          <w:rFonts w:ascii="Times New Roman" w:hAnsi="Times New Roman" w:cs="Times New Roman"/>
          <w:sz w:val="28"/>
          <w:szCs w:val="28"/>
        </w:rPr>
        <w:t>На рис.1 зображено процес візуалізації AR з реальними світом.</w:t>
      </w:r>
    </w:p>
    <w:p w:rsidR="00930456" w:rsidRPr="00714373" w:rsidRDefault="00930456" w:rsidP="00930456">
      <w:pPr>
        <w:spacing w:before="120" w:after="0" w:line="240" w:lineRule="auto"/>
        <w:jc w:val="center"/>
        <w:rPr>
          <w:rFonts w:ascii="Times New Roman" w:hAnsi="Times New Roman" w:cs="Times New Roman"/>
          <w:sz w:val="28"/>
          <w:szCs w:val="28"/>
        </w:rPr>
      </w:pPr>
      <w:r w:rsidRPr="00714373">
        <w:rPr>
          <w:rFonts w:ascii="Times New Roman" w:hAnsi="Times New Roman" w:cs="Times New Roman"/>
          <w:noProof/>
          <w:sz w:val="28"/>
          <w:szCs w:val="28"/>
        </w:rPr>
        <w:drawing>
          <wp:inline distT="0" distB="0" distL="0" distR="0">
            <wp:extent cx="5962810" cy="1141318"/>
            <wp:effectExtent l="0" t="0" r="0" b="1905"/>
            <wp:docPr id="81" name="Рисунок 2" descr="imag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png"/>
                    <pic:cNvPicPr/>
                  </pic:nvPicPr>
                  <pic:blipFill>
                    <a:blip r:embed="rId133" cstate="print"/>
                    <a:stretch>
                      <a:fillRect/>
                    </a:stretch>
                  </pic:blipFill>
                  <pic:spPr>
                    <a:xfrm>
                      <a:off x="0" y="0"/>
                      <a:ext cx="6012609" cy="1150850"/>
                    </a:xfrm>
                    <a:prstGeom prst="rect">
                      <a:avLst/>
                    </a:prstGeom>
                  </pic:spPr>
                </pic:pic>
              </a:graphicData>
            </a:graphic>
          </wp:inline>
        </w:drawing>
      </w:r>
    </w:p>
    <w:p w:rsidR="00930456" w:rsidRPr="005913E1" w:rsidRDefault="00930456" w:rsidP="00930456">
      <w:pPr>
        <w:spacing w:after="0" w:line="300" w:lineRule="auto"/>
        <w:ind w:firstLine="720"/>
        <w:contextualSpacing/>
        <w:jc w:val="center"/>
        <w:rPr>
          <w:rFonts w:ascii="Times New Roman" w:hAnsi="Times New Roman" w:cs="Times New Roman"/>
          <w:b/>
          <w:sz w:val="28"/>
          <w:szCs w:val="28"/>
        </w:rPr>
      </w:pPr>
      <w:r w:rsidRPr="005913E1">
        <w:rPr>
          <w:rFonts w:ascii="Times New Roman" w:hAnsi="Times New Roman" w:cs="Times New Roman"/>
          <w:b/>
          <w:sz w:val="28"/>
          <w:szCs w:val="28"/>
        </w:rPr>
        <w:t>Рис 1. Візуалізація AR з реальними зображеннями</w:t>
      </w:r>
    </w:p>
    <w:p w:rsidR="00930456" w:rsidRPr="005913E1" w:rsidRDefault="00930456" w:rsidP="00930456">
      <w:pPr>
        <w:spacing w:after="0" w:line="300" w:lineRule="auto"/>
        <w:ind w:firstLine="720"/>
        <w:contextualSpacing/>
        <w:jc w:val="both"/>
        <w:rPr>
          <w:rFonts w:ascii="Times New Roman" w:eastAsia="TimesNewRomanPSMT" w:hAnsi="Times New Roman" w:cs="Times New Roman"/>
          <w:sz w:val="16"/>
          <w:szCs w:val="16"/>
        </w:rPr>
      </w:pPr>
    </w:p>
    <w:p w:rsidR="00930456" w:rsidRDefault="00930456" w:rsidP="00930456">
      <w:pPr>
        <w:spacing w:after="0" w:line="300" w:lineRule="auto"/>
        <w:ind w:firstLine="720"/>
        <w:contextualSpacing/>
        <w:jc w:val="both"/>
        <w:rPr>
          <w:rFonts w:ascii="Times New Roman" w:hAnsi="Times New Roman" w:cs="Times New Roman"/>
          <w:sz w:val="28"/>
          <w:szCs w:val="28"/>
        </w:rPr>
      </w:pPr>
      <w:r>
        <w:rPr>
          <w:rFonts w:ascii="Times New Roman" w:eastAsia="TimesNewRomanPSMT" w:hAnsi="Times New Roman" w:cs="Times New Roman"/>
          <w:sz w:val="28"/>
          <w:szCs w:val="28"/>
        </w:rPr>
        <w:t xml:space="preserve">На прикладі </w:t>
      </w:r>
      <w:r w:rsidRPr="00C31949">
        <w:rPr>
          <w:rFonts w:ascii="Times New Roman" w:eastAsia="TimesNewRomanPSMT" w:hAnsi="Times New Roman" w:cs="Times New Roman"/>
          <w:sz w:val="28"/>
          <w:szCs w:val="28"/>
        </w:rPr>
        <w:t>розроблено</w:t>
      </w:r>
      <w:r>
        <w:rPr>
          <w:rFonts w:ascii="Times New Roman" w:eastAsia="TimesNewRomanPSMT" w:hAnsi="Times New Roman" w:cs="Times New Roman"/>
          <w:sz w:val="28"/>
          <w:szCs w:val="28"/>
        </w:rPr>
        <w:t>ї</w:t>
      </w:r>
      <w:r w:rsidRPr="00C31949">
        <w:rPr>
          <w:rFonts w:ascii="Times New Roman" w:eastAsia="TimesNewRomanPSMT" w:hAnsi="Times New Roman" w:cs="Times New Roman"/>
          <w:sz w:val="28"/>
          <w:szCs w:val="28"/>
        </w:rPr>
        <w:t xml:space="preserve"> 3D-текстур</w:t>
      </w:r>
      <w:r>
        <w:rPr>
          <w:rFonts w:ascii="Times New Roman" w:eastAsia="TimesNewRomanPSMT" w:hAnsi="Times New Roman" w:cs="Times New Roman"/>
          <w:sz w:val="28"/>
          <w:szCs w:val="28"/>
        </w:rPr>
        <w:t>и</w:t>
      </w:r>
      <w:r w:rsidRPr="00C31949">
        <w:rPr>
          <w:rFonts w:ascii="Times New Roman" w:eastAsia="TimesNewRomanPSMT" w:hAnsi="Times New Roman" w:cs="Times New Roman"/>
          <w:sz w:val="28"/>
          <w:szCs w:val="28"/>
        </w:rPr>
        <w:t xml:space="preserve"> моделі лицаря</w:t>
      </w:r>
      <w:r>
        <w:rPr>
          <w:rFonts w:ascii="Times New Roman" w:eastAsia="TimesNewRomanPSMT" w:hAnsi="Times New Roman" w:cs="Times New Roman"/>
          <w:sz w:val="28"/>
          <w:szCs w:val="28"/>
        </w:rPr>
        <w:t xml:space="preserve"> показано прийоми створення віртуальних об</w:t>
      </w:r>
      <w:r w:rsidRPr="00D147BB">
        <w:rPr>
          <w:rFonts w:ascii="Times New Roman" w:eastAsia="TimesNewRomanPSMT" w:hAnsi="Times New Roman" w:cs="Times New Roman"/>
          <w:sz w:val="28"/>
          <w:szCs w:val="28"/>
          <w:lang w:val="ru-RU"/>
        </w:rPr>
        <w:t>’</w:t>
      </w:r>
      <w:r>
        <w:rPr>
          <w:rFonts w:ascii="Times New Roman" w:eastAsia="TimesNewRomanPSMT" w:hAnsi="Times New Roman" w:cs="Times New Roman"/>
          <w:sz w:val="28"/>
          <w:szCs w:val="28"/>
        </w:rPr>
        <w:t>єктів</w:t>
      </w:r>
      <w:r w:rsidRPr="00E30C80">
        <w:rPr>
          <w:rFonts w:ascii="Times New Roman" w:eastAsia="TimesNewRomanPSMT" w:hAnsi="Times New Roman" w:cs="Times New Roman"/>
          <w:sz w:val="28"/>
          <w:szCs w:val="28"/>
          <w:lang w:val="ru-RU"/>
        </w:rPr>
        <w:t xml:space="preserve"> </w:t>
      </w:r>
      <w:r>
        <w:rPr>
          <w:rFonts w:ascii="Times New Roman" w:eastAsia="TimesNewRomanPSMT" w:hAnsi="Times New Roman" w:cs="Times New Roman"/>
          <w:sz w:val="28"/>
          <w:szCs w:val="28"/>
        </w:rPr>
        <w:t xml:space="preserve">у програмному середовищі </w:t>
      </w:r>
      <w:r>
        <w:rPr>
          <w:rFonts w:ascii="Times New Roman" w:eastAsia="TimesNewRomanPSMT" w:hAnsi="Times New Roman" w:cs="Times New Roman"/>
          <w:sz w:val="28"/>
          <w:szCs w:val="28"/>
          <w:lang w:val="en-US"/>
        </w:rPr>
        <w:t>Blender</w:t>
      </w:r>
      <w:r w:rsidRPr="00E30C80">
        <w:rPr>
          <w:rFonts w:ascii="Times New Roman" w:eastAsia="TimesNewRomanPSMT" w:hAnsi="Times New Roman" w:cs="Times New Roman"/>
          <w:sz w:val="28"/>
          <w:szCs w:val="28"/>
          <w:lang w:val="ru-RU"/>
        </w:rPr>
        <w:t xml:space="preserve"> (</w:t>
      </w:r>
      <w:r>
        <w:rPr>
          <w:rFonts w:ascii="Times New Roman" w:eastAsia="TimesNewRomanPSMT" w:hAnsi="Times New Roman" w:cs="Times New Roman"/>
          <w:sz w:val="28"/>
          <w:szCs w:val="28"/>
        </w:rPr>
        <w:t>рис.2</w:t>
      </w:r>
      <w:r w:rsidRPr="00E30C80">
        <w:rPr>
          <w:rFonts w:ascii="Times New Roman" w:eastAsia="TimesNewRomanPSMT" w:hAnsi="Times New Roman" w:cs="Times New Roman"/>
          <w:sz w:val="28"/>
          <w:szCs w:val="28"/>
          <w:lang w:val="ru-RU"/>
        </w:rPr>
        <w:t>)</w:t>
      </w:r>
      <w:r>
        <w:rPr>
          <w:rFonts w:ascii="Times New Roman" w:eastAsia="TimesNewRomanPSMT" w:hAnsi="Times New Roman" w:cs="Times New Roman"/>
          <w:sz w:val="28"/>
          <w:szCs w:val="28"/>
        </w:rPr>
        <w:t xml:space="preserve"> та</w:t>
      </w:r>
      <w:r w:rsidRPr="00C31949">
        <w:rPr>
          <w:rFonts w:ascii="Times New Roman" w:eastAsia="TimesNewRomanPSMT" w:hAnsi="Times New Roman" w:cs="Times New Roman"/>
          <w:sz w:val="28"/>
          <w:szCs w:val="28"/>
        </w:rPr>
        <w:t xml:space="preserve"> до</w:t>
      </w:r>
      <w:r>
        <w:rPr>
          <w:rFonts w:ascii="Times New Roman" w:eastAsia="TimesNewRomanPSMT" w:hAnsi="Times New Roman" w:cs="Times New Roman"/>
          <w:sz w:val="28"/>
          <w:szCs w:val="28"/>
        </w:rPr>
        <w:t>давання</w:t>
      </w:r>
      <w:r w:rsidRPr="00C31949">
        <w:rPr>
          <w:rFonts w:ascii="Times New Roman" w:eastAsia="TimesNewRomanPSMT" w:hAnsi="Times New Roman" w:cs="Times New Roman"/>
          <w:sz w:val="28"/>
          <w:szCs w:val="28"/>
        </w:rPr>
        <w:t xml:space="preserve"> ї</w:t>
      </w:r>
      <w:r>
        <w:rPr>
          <w:rFonts w:ascii="Times New Roman" w:eastAsia="TimesNewRomanPSMT" w:hAnsi="Times New Roman" w:cs="Times New Roman"/>
          <w:sz w:val="28"/>
          <w:szCs w:val="28"/>
        </w:rPr>
        <w:t>х</w:t>
      </w:r>
      <w:r w:rsidRPr="00C31949">
        <w:rPr>
          <w:rFonts w:ascii="Times New Roman" w:eastAsia="TimesNewRomanPSMT" w:hAnsi="Times New Roman" w:cs="Times New Roman"/>
          <w:sz w:val="28"/>
          <w:szCs w:val="28"/>
        </w:rPr>
        <w:t xml:space="preserve"> до доповненої реальності.</w:t>
      </w:r>
    </w:p>
    <w:p w:rsidR="00930456" w:rsidRPr="002924AC" w:rsidRDefault="00930456" w:rsidP="00930456">
      <w:pPr>
        <w:spacing w:before="120" w:after="0" w:line="240" w:lineRule="auto"/>
        <w:jc w:val="both"/>
        <w:rPr>
          <w:rFonts w:ascii="Times New Roman" w:hAnsi="Times New Roman" w:cs="Times New Roman"/>
          <w:sz w:val="28"/>
          <w:szCs w:val="28"/>
        </w:rPr>
      </w:pPr>
      <w:bookmarkStart w:id="73" w:name="_Toc103106263"/>
      <w:r w:rsidRPr="00C31949">
        <w:rPr>
          <w:rFonts w:ascii="Times New Roman" w:hAnsi="Times New Roman" w:cs="Times New Roman"/>
          <w:b/>
          <w:bCs/>
          <w:noProof/>
          <w:shd w:val="clear" w:color="auto" w:fill="FFFFFF"/>
        </w:rPr>
        <w:drawing>
          <wp:inline distT="0" distB="0" distL="0" distR="0">
            <wp:extent cx="6120130" cy="3250486"/>
            <wp:effectExtent l="0" t="0" r="0" b="7620"/>
            <wp:docPr id="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cstate="print"/>
                    <a:srcRect b="5514"/>
                    <a:stretch>
                      <a:fillRect/>
                    </a:stretch>
                  </pic:blipFill>
                  <pic:spPr bwMode="auto">
                    <a:xfrm>
                      <a:off x="0" y="0"/>
                      <a:ext cx="6120130" cy="3250486"/>
                    </a:xfrm>
                    <a:prstGeom prst="rect">
                      <a:avLst/>
                    </a:prstGeom>
                    <a:noFill/>
                    <a:ln w="9525">
                      <a:noFill/>
                      <a:miter lim="800000"/>
                      <a:headEnd/>
                      <a:tailEnd/>
                    </a:ln>
                  </pic:spPr>
                </pic:pic>
              </a:graphicData>
            </a:graphic>
          </wp:inline>
        </w:drawing>
      </w:r>
      <w:bookmarkEnd w:id="73"/>
    </w:p>
    <w:p w:rsidR="00930456" w:rsidRPr="005913E1" w:rsidRDefault="00930456" w:rsidP="00930456">
      <w:pPr>
        <w:spacing w:after="0" w:line="300" w:lineRule="auto"/>
        <w:contextualSpacing/>
        <w:jc w:val="center"/>
        <w:rPr>
          <w:rFonts w:ascii="Times New Roman" w:hAnsi="Times New Roman" w:cs="Times New Roman"/>
          <w:b/>
          <w:sz w:val="28"/>
          <w:szCs w:val="28"/>
          <w:shd w:val="clear" w:color="auto" w:fill="FFFFFF"/>
        </w:rPr>
      </w:pPr>
      <w:r w:rsidRPr="005913E1">
        <w:rPr>
          <w:rFonts w:ascii="Times New Roman" w:hAnsi="Times New Roman" w:cs="Times New Roman"/>
          <w:b/>
          <w:sz w:val="28"/>
          <w:szCs w:val="28"/>
          <w:shd w:val="clear" w:color="auto" w:fill="FFFFFF"/>
        </w:rPr>
        <w:t>Рис.2. Модель лицаря в Blender</w:t>
      </w:r>
    </w:p>
    <w:p w:rsidR="00930456" w:rsidRPr="005913E1" w:rsidRDefault="00930456" w:rsidP="00930456">
      <w:pPr>
        <w:spacing w:after="0" w:line="300" w:lineRule="auto"/>
        <w:ind w:firstLine="720"/>
        <w:contextualSpacing/>
        <w:jc w:val="both"/>
        <w:rPr>
          <w:rFonts w:ascii="Times New Roman" w:hAnsi="Times New Roman" w:cs="Times New Roman"/>
          <w:sz w:val="16"/>
          <w:szCs w:val="16"/>
        </w:rPr>
      </w:pPr>
    </w:p>
    <w:p w:rsidR="00930456" w:rsidRDefault="00930456" w:rsidP="00930456">
      <w:pPr>
        <w:spacing w:after="0" w:line="300" w:lineRule="auto"/>
        <w:ind w:firstLine="720"/>
        <w:contextualSpacing/>
        <w:jc w:val="both"/>
        <w:rPr>
          <w:rFonts w:ascii="Times New Roman" w:hAnsi="Times New Roman" w:cs="Times New Roman"/>
          <w:sz w:val="28"/>
          <w:szCs w:val="28"/>
        </w:rPr>
      </w:pPr>
      <w:r>
        <w:rPr>
          <w:rFonts w:ascii="Times New Roman" w:hAnsi="Times New Roman" w:cs="Times New Roman"/>
          <w:sz w:val="28"/>
          <w:szCs w:val="28"/>
        </w:rPr>
        <w:t xml:space="preserve">Способи додавання доповненої реальності (технології) можуть бути різноманітні: маркерний чи безмаркерний, або з допомогою візуально інерційної одометрії, що складніше </w:t>
      </w:r>
      <w:r w:rsidRPr="00391E5D">
        <w:rPr>
          <w:rFonts w:ascii="Times New Roman" w:hAnsi="Times New Roman" w:cs="Times New Roman"/>
          <w:sz w:val="28"/>
          <w:szCs w:val="28"/>
        </w:rPr>
        <w:t>[2]</w:t>
      </w:r>
      <w:r>
        <w:rPr>
          <w:rFonts w:ascii="Times New Roman" w:hAnsi="Times New Roman" w:cs="Times New Roman"/>
          <w:sz w:val="28"/>
          <w:szCs w:val="28"/>
        </w:rPr>
        <w:t>.</w:t>
      </w:r>
    </w:p>
    <w:p w:rsidR="00930456" w:rsidRPr="00127F69" w:rsidRDefault="00930456" w:rsidP="00930456">
      <w:pPr>
        <w:spacing w:after="0" w:line="300" w:lineRule="auto"/>
        <w:ind w:firstLine="720"/>
        <w:contextualSpacing/>
        <w:jc w:val="both"/>
        <w:rPr>
          <w:rFonts w:ascii="Times New Roman" w:hAnsi="Times New Roman" w:cs="Times New Roman"/>
          <w:sz w:val="28"/>
          <w:szCs w:val="28"/>
        </w:rPr>
      </w:pPr>
      <w:r w:rsidRPr="00127F69">
        <w:rPr>
          <w:rFonts w:ascii="Times New Roman" w:hAnsi="Times New Roman" w:cs="Times New Roman"/>
          <w:sz w:val="28"/>
          <w:szCs w:val="28"/>
        </w:rPr>
        <w:t xml:space="preserve">Величезною перевагою </w:t>
      </w:r>
      <w:r>
        <w:rPr>
          <w:rFonts w:ascii="Times New Roman" w:hAnsi="Times New Roman" w:cs="Times New Roman"/>
          <w:sz w:val="28"/>
          <w:szCs w:val="28"/>
        </w:rPr>
        <w:t>використання</w:t>
      </w:r>
      <w:r w:rsidRPr="00127F69">
        <w:rPr>
          <w:rFonts w:ascii="Times New Roman" w:hAnsi="Times New Roman" w:cs="Times New Roman"/>
          <w:sz w:val="28"/>
          <w:szCs w:val="28"/>
        </w:rPr>
        <w:t xml:space="preserve"> доповненої реальності є її наочність, інформаційна повнота та інтерактивність</w:t>
      </w:r>
      <w:r>
        <w:rPr>
          <w:rFonts w:ascii="Times New Roman" w:hAnsi="Times New Roman" w:cs="Times New Roman"/>
          <w:sz w:val="28"/>
          <w:szCs w:val="28"/>
        </w:rPr>
        <w:t xml:space="preserve">, тому у </w:t>
      </w:r>
      <w:r>
        <w:rPr>
          <w:rFonts w:ascii="Times New Roman" w:hAnsi="Times New Roman" w:cs="Times New Roman"/>
          <w:sz w:val="28"/>
          <w:szCs w:val="28"/>
          <w:lang w:val="en-US"/>
        </w:rPr>
        <w:t>AR</w:t>
      </w:r>
      <w:r w:rsidRPr="00127F69">
        <w:rPr>
          <w:rFonts w:ascii="Times New Roman" w:hAnsi="Times New Roman" w:cs="Times New Roman"/>
          <w:sz w:val="28"/>
          <w:szCs w:val="28"/>
        </w:rPr>
        <w:t>-</w:t>
      </w:r>
      <w:r>
        <w:rPr>
          <w:rFonts w:ascii="Times New Roman" w:hAnsi="Times New Roman" w:cs="Times New Roman"/>
          <w:sz w:val="28"/>
          <w:szCs w:val="28"/>
        </w:rPr>
        <w:t>технології з</w:t>
      </w:r>
      <w:r w:rsidRPr="00127F69">
        <w:rPr>
          <w:rFonts w:ascii="Times New Roman" w:hAnsi="Times New Roman" w:cs="Times New Roman"/>
          <w:sz w:val="28"/>
          <w:szCs w:val="28"/>
        </w:rPr>
        <w:t>’</w:t>
      </w:r>
      <w:r>
        <w:rPr>
          <w:rFonts w:ascii="Times New Roman" w:hAnsi="Times New Roman" w:cs="Times New Roman"/>
          <w:sz w:val="28"/>
          <w:szCs w:val="28"/>
        </w:rPr>
        <w:t xml:space="preserve">являтимуться все нові і нові застосування. </w:t>
      </w:r>
    </w:p>
    <w:p w:rsidR="00930456" w:rsidRPr="005F7431" w:rsidRDefault="00930456" w:rsidP="00930456">
      <w:pPr>
        <w:spacing w:after="0" w:line="300" w:lineRule="auto"/>
        <w:ind w:firstLine="567"/>
        <w:contextualSpacing/>
        <w:jc w:val="both"/>
        <w:rPr>
          <w:rFonts w:ascii="Times New Roman" w:hAnsi="Times New Roman" w:cs="Times New Roman"/>
          <w:i/>
          <w:sz w:val="28"/>
          <w:szCs w:val="28"/>
        </w:rPr>
      </w:pPr>
      <w:r w:rsidRPr="0068726A">
        <w:rPr>
          <w:rFonts w:ascii="Times New Roman" w:eastAsia="Times New Roman" w:hAnsi="Times New Roman" w:cs="Times New Roman"/>
          <w:b/>
          <w:bCs/>
          <w:sz w:val="28"/>
          <w:szCs w:val="28"/>
          <w:lang w:eastAsia="ru-RU"/>
        </w:rPr>
        <w:t>Список джерел інформації:</w:t>
      </w:r>
    </w:p>
    <w:p w:rsidR="00930456" w:rsidRDefault="00930456" w:rsidP="00845DB7">
      <w:pPr>
        <w:pStyle w:val="a5"/>
        <w:numPr>
          <w:ilvl w:val="0"/>
          <w:numId w:val="91"/>
        </w:numPr>
        <w:tabs>
          <w:tab w:val="left" w:pos="993"/>
        </w:tabs>
        <w:spacing w:after="0" w:line="300" w:lineRule="auto"/>
        <w:ind w:left="0" w:firstLine="567"/>
        <w:jc w:val="both"/>
        <w:rPr>
          <w:rFonts w:ascii="Times New Roman" w:hAnsi="Times New Roman" w:cs="Times New Roman"/>
          <w:sz w:val="28"/>
          <w:szCs w:val="28"/>
        </w:rPr>
      </w:pPr>
      <w:r w:rsidRPr="00A90336">
        <w:rPr>
          <w:rFonts w:ascii="Times New Roman" w:hAnsi="Times New Roman" w:cs="Times New Roman"/>
          <w:sz w:val="28"/>
          <w:szCs w:val="28"/>
        </w:rPr>
        <w:t xml:space="preserve">Уроки про технології </w:t>
      </w:r>
      <w:r w:rsidRPr="00A90336">
        <w:rPr>
          <w:rFonts w:ascii="Times New Roman" w:hAnsi="Times New Roman" w:cs="Times New Roman"/>
          <w:sz w:val="28"/>
          <w:szCs w:val="28"/>
          <w:lang w:val="en-US"/>
        </w:rPr>
        <w:t>AR</w:t>
      </w:r>
      <w:r w:rsidRPr="00FF7A69">
        <w:rPr>
          <w:sz w:val="28"/>
          <w:szCs w:val="28"/>
          <w:lang w:val="ru-RU"/>
        </w:rPr>
        <w:t xml:space="preserve"> </w:t>
      </w:r>
      <w:r w:rsidRPr="00A46D46">
        <w:rPr>
          <w:rFonts w:ascii="Times New Roman" w:hAnsi="Times New Roman" w:cs="Times New Roman"/>
          <w:sz w:val="28"/>
          <w:szCs w:val="28"/>
        </w:rPr>
        <w:t>/</w:t>
      </w:r>
      <w:r w:rsidRPr="00391E5D">
        <w:rPr>
          <w:rFonts w:ascii="Times New Roman" w:hAnsi="Times New Roman" w:cs="Times New Roman"/>
          <w:sz w:val="28"/>
          <w:szCs w:val="28"/>
        </w:rPr>
        <w:t xml:space="preserve"> The Future – освітній ресурс про новітні технології. – Режим доступу: </w:t>
      </w:r>
      <w:hyperlink r:id="rId135" w:history="1">
        <w:r w:rsidRPr="00391E5D">
          <w:rPr>
            <w:rFonts w:ascii="Times New Roman" w:hAnsi="Times New Roman" w:cs="Times New Roman"/>
            <w:sz w:val="28"/>
            <w:szCs w:val="28"/>
          </w:rPr>
          <w:t>http://thefuture.news/lessons/ua/smartcity/</w:t>
        </w:r>
      </w:hyperlink>
      <w:r w:rsidRPr="009E045F">
        <w:rPr>
          <w:rFonts w:ascii="Times New Roman" w:hAnsi="Times New Roman" w:cs="Times New Roman"/>
          <w:sz w:val="28"/>
          <w:szCs w:val="28"/>
        </w:rPr>
        <w:t>.</w:t>
      </w:r>
    </w:p>
    <w:p w:rsidR="00930456" w:rsidRPr="009E045F" w:rsidRDefault="00930456" w:rsidP="00845DB7">
      <w:pPr>
        <w:pStyle w:val="a5"/>
        <w:numPr>
          <w:ilvl w:val="0"/>
          <w:numId w:val="91"/>
        </w:numPr>
        <w:tabs>
          <w:tab w:val="left" w:pos="993"/>
        </w:tabs>
        <w:spacing w:after="0" w:line="300" w:lineRule="auto"/>
        <w:ind w:left="0" w:firstLine="567"/>
        <w:jc w:val="both"/>
        <w:rPr>
          <w:rFonts w:ascii="Times New Roman" w:hAnsi="Times New Roman" w:cs="Times New Roman"/>
          <w:sz w:val="28"/>
          <w:szCs w:val="28"/>
        </w:rPr>
      </w:pPr>
      <w:r>
        <w:rPr>
          <w:rFonts w:ascii="Times New Roman" w:hAnsi="Times New Roman" w:cs="Times New Roman"/>
          <w:sz w:val="28"/>
          <w:szCs w:val="28"/>
        </w:rPr>
        <w:t>LookTel: electronic assistant for visually impaired and blind. Режим доступу: http://www.looktel.com</w:t>
      </w:r>
    </w:p>
    <w:p w:rsidR="00930456" w:rsidRPr="009E045F" w:rsidRDefault="00930456" w:rsidP="00930456">
      <w:pPr>
        <w:pStyle w:val="a5"/>
        <w:tabs>
          <w:tab w:val="left" w:pos="1276"/>
        </w:tabs>
        <w:spacing w:after="0" w:line="300" w:lineRule="auto"/>
        <w:ind w:left="728"/>
        <w:jc w:val="both"/>
        <w:rPr>
          <w:rFonts w:ascii="Times New Roman" w:hAnsi="Times New Roman" w:cs="Times New Roman"/>
          <w:sz w:val="28"/>
          <w:szCs w:val="28"/>
        </w:rPr>
      </w:pPr>
    </w:p>
    <w:p w:rsidR="00930456" w:rsidRDefault="00930456" w:rsidP="00930456">
      <w:pPr>
        <w:rPr>
          <w:rFonts w:ascii="Times New Roman" w:hAnsi="Times New Roman" w:cs="Times New Roman"/>
          <w:sz w:val="28"/>
          <w:szCs w:val="28"/>
        </w:rPr>
      </w:pPr>
      <w:r>
        <w:rPr>
          <w:rFonts w:ascii="Times New Roman" w:hAnsi="Times New Roman" w:cs="Times New Roman"/>
          <w:sz w:val="28"/>
          <w:szCs w:val="28"/>
        </w:rPr>
        <w:br w:type="page"/>
      </w:r>
    </w:p>
    <w:p w:rsidR="00930456" w:rsidRPr="000E54B0" w:rsidRDefault="00930456" w:rsidP="006B0100">
      <w:pPr>
        <w:spacing w:after="0" w:line="240" w:lineRule="auto"/>
        <w:jc w:val="right"/>
        <w:rPr>
          <w:rFonts w:ascii="Times New Roman" w:eastAsia="Times New Roman" w:hAnsi="Times New Roman" w:cs="Times New Roman"/>
          <w:b/>
          <w:sz w:val="28"/>
          <w:szCs w:val="28"/>
        </w:rPr>
      </w:pPr>
      <w:r w:rsidRPr="000E54B0">
        <w:rPr>
          <w:rFonts w:ascii="Times New Roman" w:eastAsia="Times New Roman" w:hAnsi="Times New Roman" w:cs="Times New Roman"/>
          <w:b/>
          <w:sz w:val="28"/>
          <w:szCs w:val="28"/>
        </w:rPr>
        <w:t>Новодарський В.В.</w:t>
      </w:r>
    </w:p>
    <w:p w:rsidR="00930456" w:rsidRPr="005236AD" w:rsidRDefault="00930456" w:rsidP="006B0100">
      <w:pPr>
        <w:spacing w:after="0" w:line="240" w:lineRule="auto"/>
        <w:contextualSpacing/>
        <w:jc w:val="right"/>
        <w:rPr>
          <w:rFonts w:ascii="Times New Roman" w:hAnsi="Times New Roman" w:cs="Times New Roman"/>
          <w:i/>
          <w:sz w:val="28"/>
          <w:szCs w:val="28"/>
        </w:rPr>
      </w:pPr>
      <w:r w:rsidRPr="005236AD">
        <w:rPr>
          <w:rFonts w:ascii="Times New Roman" w:hAnsi="Times New Roman" w:cs="Times New Roman"/>
          <w:i/>
          <w:sz w:val="28"/>
          <w:szCs w:val="28"/>
        </w:rPr>
        <w:t xml:space="preserve">студент групи </w:t>
      </w:r>
      <w:r>
        <w:rPr>
          <w:rFonts w:ascii="Times New Roman" w:hAnsi="Times New Roman" w:cs="Times New Roman"/>
          <w:i/>
          <w:sz w:val="28"/>
          <w:szCs w:val="28"/>
        </w:rPr>
        <w:t>КН – 405Б</w:t>
      </w:r>
    </w:p>
    <w:p w:rsidR="00930456" w:rsidRPr="005236AD" w:rsidRDefault="00930456" w:rsidP="006B0100">
      <w:pPr>
        <w:spacing w:after="0" w:line="240" w:lineRule="auto"/>
        <w:contextualSpacing/>
        <w:jc w:val="right"/>
        <w:rPr>
          <w:rFonts w:ascii="Times New Roman" w:hAnsi="Times New Roman" w:cs="Times New Roman"/>
          <w:i/>
          <w:sz w:val="28"/>
          <w:szCs w:val="28"/>
        </w:rPr>
      </w:pPr>
      <w:r w:rsidRPr="005236AD">
        <w:rPr>
          <w:rFonts w:ascii="Times New Roman" w:hAnsi="Times New Roman" w:cs="Times New Roman"/>
          <w:i/>
          <w:sz w:val="28"/>
          <w:szCs w:val="28"/>
        </w:rPr>
        <w:t>навчально-наукового інституту фізики,</w:t>
      </w:r>
    </w:p>
    <w:p w:rsidR="00930456" w:rsidRDefault="00930456" w:rsidP="006B0100">
      <w:pPr>
        <w:spacing w:after="0" w:line="240" w:lineRule="auto"/>
        <w:contextualSpacing/>
        <w:jc w:val="right"/>
        <w:rPr>
          <w:rFonts w:ascii="Times New Roman" w:hAnsi="Times New Roman" w:cs="Times New Roman"/>
          <w:i/>
          <w:sz w:val="28"/>
          <w:szCs w:val="28"/>
        </w:rPr>
      </w:pPr>
      <w:r w:rsidRPr="005236AD">
        <w:rPr>
          <w:rFonts w:ascii="Times New Roman" w:hAnsi="Times New Roman" w:cs="Times New Roman"/>
          <w:i/>
          <w:sz w:val="28"/>
          <w:szCs w:val="28"/>
        </w:rPr>
        <w:t>математики, економіки та інноваційних технологій</w:t>
      </w:r>
    </w:p>
    <w:p w:rsidR="00930456" w:rsidRPr="00430DBE" w:rsidRDefault="00930456" w:rsidP="006B0100">
      <w:pPr>
        <w:spacing w:after="0" w:line="240" w:lineRule="auto"/>
        <w:contextualSpacing/>
        <w:jc w:val="right"/>
        <w:rPr>
          <w:rFonts w:ascii="Times New Roman" w:hAnsi="Times New Roman" w:cs="Times New Roman"/>
          <w:i/>
          <w:iCs/>
          <w:sz w:val="28"/>
          <w:szCs w:val="28"/>
        </w:rPr>
      </w:pPr>
      <w:r w:rsidRPr="00430DBE">
        <w:rPr>
          <w:rFonts w:ascii="Times New Roman" w:hAnsi="Times New Roman" w:cs="Times New Roman"/>
          <w:i/>
          <w:iCs/>
          <w:sz w:val="28"/>
          <w:szCs w:val="28"/>
        </w:rPr>
        <w:t>Дрогобицького державного педагогічного університету ім. Івана Франка</w:t>
      </w:r>
    </w:p>
    <w:p w:rsidR="00930456" w:rsidRPr="00B633F4" w:rsidRDefault="00930456" w:rsidP="006B0100">
      <w:pPr>
        <w:spacing w:after="0" w:line="240" w:lineRule="auto"/>
        <w:ind w:firstLine="737"/>
        <w:jc w:val="right"/>
        <w:outlineLvl w:val="0"/>
        <w:rPr>
          <w:rFonts w:ascii="Times New Roman" w:eastAsia="Times New Roman" w:hAnsi="Times New Roman" w:cs="Times New Roman"/>
          <w:b/>
          <w:sz w:val="28"/>
          <w:szCs w:val="28"/>
        </w:rPr>
      </w:pPr>
      <w:r w:rsidRPr="00B633F4">
        <w:rPr>
          <w:rFonts w:ascii="Times New Roman" w:eastAsia="Times New Roman" w:hAnsi="Times New Roman" w:cs="Times New Roman"/>
          <w:b/>
          <w:sz w:val="28"/>
          <w:szCs w:val="28"/>
        </w:rPr>
        <w:t>Шаклеіна І.О.</w:t>
      </w:r>
    </w:p>
    <w:p w:rsidR="00930456" w:rsidRPr="001D0709" w:rsidRDefault="00930456" w:rsidP="006B0100">
      <w:pPr>
        <w:spacing w:after="0" w:line="240" w:lineRule="auto"/>
        <w:ind w:firstLine="737"/>
        <w:jc w:val="right"/>
        <w:outlineLvl w:val="0"/>
        <w:rPr>
          <w:rFonts w:ascii="Times New Roman" w:eastAsia="Times New Roman" w:hAnsi="Times New Roman" w:cs="Times New Roman"/>
          <w:i/>
          <w:sz w:val="28"/>
          <w:szCs w:val="28"/>
        </w:rPr>
      </w:pPr>
      <w:r w:rsidRPr="001D0709">
        <w:rPr>
          <w:rFonts w:ascii="Times New Roman" w:eastAsia="Times New Roman" w:hAnsi="Times New Roman" w:cs="Times New Roman"/>
          <w:i/>
          <w:sz w:val="28"/>
          <w:szCs w:val="28"/>
        </w:rPr>
        <w:t>к.ф.-м.н., доцент</w:t>
      </w:r>
    </w:p>
    <w:p w:rsidR="00930456" w:rsidRPr="00430DBE" w:rsidRDefault="00930456" w:rsidP="006B0100">
      <w:pPr>
        <w:spacing w:after="0" w:line="240" w:lineRule="auto"/>
        <w:contextualSpacing/>
        <w:jc w:val="right"/>
        <w:rPr>
          <w:rFonts w:ascii="Times New Roman" w:hAnsi="Times New Roman" w:cs="Times New Roman"/>
          <w:i/>
          <w:iCs/>
          <w:sz w:val="28"/>
          <w:szCs w:val="28"/>
        </w:rPr>
      </w:pPr>
      <w:r w:rsidRPr="00430DBE">
        <w:rPr>
          <w:rFonts w:ascii="Times New Roman" w:hAnsi="Times New Roman" w:cs="Times New Roman"/>
          <w:i/>
          <w:iCs/>
          <w:sz w:val="28"/>
          <w:szCs w:val="28"/>
        </w:rPr>
        <w:t>Дрогобицького державного педагогічного університету ім. Івана Франка</w:t>
      </w:r>
    </w:p>
    <w:p w:rsidR="00930456" w:rsidRDefault="00930456" w:rsidP="006B0100">
      <w:pPr>
        <w:spacing w:after="0" w:line="240" w:lineRule="auto"/>
        <w:jc w:val="center"/>
        <w:rPr>
          <w:rFonts w:ascii="Times New Roman" w:eastAsia="Times New Roman" w:hAnsi="Times New Roman" w:cs="Times New Roman"/>
          <w:b/>
          <w:sz w:val="28"/>
          <w:szCs w:val="28"/>
        </w:rPr>
      </w:pPr>
    </w:p>
    <w:p w:rsidR="00930456" w:rsidRDefault="00930456" w:rsidP="006B01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ДОДАТОК ДЛЯ ПЕРЕГЛЯДУ 3D МОДЕЛЕЙ ТА РОБОТИ З ДОПОВНЕНОЮ РЕАЛЬНІСТЮ</w:t>
      </w:r>
    </w:p>
    <w:p w:rsidR="00930456" w:rsidRPr="00561737" w:rsidRDefault="00930456" w:rsidP="006B0100">
      <w:pPr>
        <w:spacing w:after="0" w:line="240" w:lineRule="auto"/>
        <w:jc w:val="center"/>
        <w:rPr>
          <w:rFonts w:ascii="Times New Roman" w:eastAsia="Times New Roman" w:hAnsi="Times New Roman" w:cs="Times New Roman"/>
          <w:b/>
          <w:sz w:val="28"/>
          <w:szCs w:val="28"/>
        </w:rPr>
      </w:pPr>
    </w:p>
    <w:p w:rsidR="00930456" w:rsidRPr="00DE1E88" w:rsidRDefault="00930456" w:rsidP="00930456">
      <w:pPr>
        <w:pBdr>
          <w:top w:val="nil"/>
          <w:left w:val="nil"/>
          <w:bottom w:val="nil"/>
          <w:right w:val="nil"/>
          <w:between w:val="nil"/>
        </w:pBdr>
        <w:tabs>
          <w:tab w:val="left" w:pos="993"/>
        </w:tabs>
        <w:spacing w:after="0" w:line="30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3D конфігуратор є новим трендом, який постійно розвивається з технологією браузера WebGL та дозволяє використовувати елементи 3D-графіки без завантаження відповідних програм і тривалого навчання. 3D-конфігуратори можна використовувати безпосередньо в режимі браузера, що дає потенційним клієнтам можливість отримати уявлення про різні варіації продукту</w:t>
      </w:r>
      <w:r w:rsidRPr="00DE1E8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DE1E88">
        <w:rPr>
          <w:rFonts w:ascii="Times New Roman" w:eastAsia="Times New Roman" w:hAnsi="Times New Roman" w:cs="Times New Roman"/>
          <w:sz w:val="28"/>
          <w:szCs w:val="28"/>
        </w:rPr>
        <w:t>є змога побачити продукт з усіх боків і налаштувати його атрибути, такі як текстура, колір та всі інші компоненти.</w:t>
      </w:r>
      <w:r>
        <w:rPr>
          <w:sz w:val="28"/>
          <w:szCs w:val="28"/>
        </w:rPr>
        <w:t xml:space="preserve">  </w:t>
      </w:r>
      <w:r>
        <w:rPr>
          <w:rFonts w:ascii="Times New Roman" w:eastAsia="Times New Roman" w:hAnsi="Times New Roman" w:cs="Times New Roman"/>
          <w:sz w:val="28"/>
          <w:szCs w:val="28"/>
        </w:rPr>
        <w:t>Зауважимо, що</w:t>
      </w:r>
      <w:r w:rsidRPr="00DE1E8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кожен клієнт отримує</w:t>
      </w:r>
      <w:r w:rsidRPr="00DE1E88">
        <w:rPr>
          <w:rFonts w:ascii="Times New Roman" w:eastAsia="Times New Roman" w:hAnsi="Times New Roman" w:cs="Times New Roman"/>
          <w:sz w:val="28"/>
          <w:szCs w:val="28"/>
        </w:rPr>
        <w:t xml:space="preserve"> не тільки можливість бачити різні кольори, компоненти та стилі, оскільки 3D конфігуратори також можуть надавати динамічне ціноутворення для вибраних конфігурацій.</w:t>
      </w:r>
    </w:p>
    <w:p w:rsidR="00930456" w:rsidRDefault="00930456" w:rsidP="00930456">
      <w:pPr>
        <w:tabs>
          <w:tab w:val="left" w:pos="713"/>
          <w:tab w:val="left" w:pos="993"/>
        </w:tabs>
        <w:spacing w:after="0" w:line="30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Сьогодні існує багато програмних продуктів для бізнесу та розваг, які використовують ці технології. Однією з найважливіших переваг доповненої реальності є відсутність потреби  в купівлі додаткового обладнання або гарнітур. Технологія встановлюється практично на кожному сучасному планшеті, смартфоні та комп’ютері. Ця технологія широко використовується в робочих процесах бізнесу та підприємства. Доповнена реальність в основному використовується для запису та відтворення кроків під час виконання завдань. Ця технологія ідеально демонструє процес від початку до кінця, тому користувач може швидко та ефективно аналізувати всі робочі процеси.</w:t>
      </w:r>
    </w:p>
    <w:p w:rsidR="00930456" w:rsidRDefault="00930456" w:rsidP="00930456">
      <w:pPr>
        <w:tabs>
          <w:tab w:val="left" w:pos="993"/>
        </w:tabs>
        <w:spacing w:after="0" w:line="30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ході виконання роботи було здійснено аналіз предметної області;</w:t>
      </w:r>
      <w:r w:rsidRPr="00DE1E88">
        <w:rPr>
          <w:rFonts w:ascii="Times New Roman" w:eastAsia="Times New Roman" w:hAnsi="Times New Roman" w:cs="Times New Roman"/>
          <w:sz w:val="28"/>
          <w:szCs w:val="28"/>
        </w:rPr>
        <w:t xml:space="preserve"> розглянуто декілька сучасних програм-аналогів, включаючи Sayduck, Zakeke, Sketchfab</w:t>
      </w:r>
      <w:r>
        <w:rPr>
          <w:rFonts w:ascii="Times New Roman" w:eastAsia="Times New Roman" w:hAnsi="Times New Roman" w:cs="Times New Roman"/>
          <w:sz w:val="28"/>
          <w:szCs w:val="28"/>
        </w:rPr>
        <w:t>; визначено вимоги до системи</w:t>
      </w:r>
      <w:r w:rsidRPr="00DE1E88">
        <w:rPr>
          <w:rFonts w:ascii="Times New Roman" w:eastAsia="Times New Roman" w:hAnsi="Times New Roman" w:cs="Times New Roman"/>
          <w:sz w:val="28"/>
          <w:szCs w:val="28"/>
        </w:rPr>
        <w:t xml:space="preserve">. З огляду на призначення та функціонал майбутнього додатку прийняти </w:t>
      </w:r>
      <w:r>
        <w:rPr>
          <w:rFonts w:ascii="Times New Roman" w:eastAsia="Times New Roman" w:hAnsi="Times New Roman" w:cs="Times New Roman"/>
          <w:sz w:val="28"/>
          <w:szCs w:val="28"/>
        </w:rPr>
        <w:t>рішення розробити веб додаток, що має наметі створення, редагування, видалення та перегляд 3Д моделей, роботу з каталогами та перегляд у режимі доповненої реальності.</w:t>
      </w:r>
      <w:r w:rsidRPr="00DE1E88">
        <w:rPr>
          <w:rFonts w:ascii="Times New Roman" w:eastAsia="Times New Roman" w:hAnsi="Times New Roman" w:cs="Times New Roman"/>
          <w:sz w:val="28"/>
          <w:szCs w:val="28"/>
        </w:rPr>
        <w:t xml:space="preserve"> </w:t>
      </w:r>
    </w:p>
    <w:p w:rsidR="00930456" w:rsidRDefault="00930456" w:rsidP="00930456">
      <w:pPr>
        <w:tabs>
          <w:tab w:val="left" w:pos="993"/>
        </w:tabs>
        <w:spacing w:after="0" w:line="300" w:lineRule="auto"/>
        <w:ind w:firstLine="567"/>
        <w:jc w:val="both"/>
        <w:rPr>
          <w:rFonts w:ascii="Times New Roman" w:eastAsia="Times New Roman" w:hAnsi="Times New Roman" w:cs="Times New Roman"/>
          <w:sz w:val="28"/>
          <w:szCs w:val="28"/>
        </w:rPr>
      </w:pPr>
      <w:r w:rsidRPr="00DE1E88">
        <w:rPr>
          <w:rFonts w:ascii="Times New Roman" w:eastAsia="Times New Roman" w:hAnsi="Times New Roman" w:cs="Times New Roman"/>
          <w:sz w:val="28"/>
          <w:szCs w:val="28"/>
        </w:rPr>
        <w:t>Система передбачає реєстрацію, яка генерується за допомогою адміністраторів. Також дистриб’ютор може створювати каталоги не тільки в кореневому каталозі, але й всередині інших каталогів.</w:t>
      </w:r>
    </w:p>
    <w:p w:rsidR="00930456" w:rsidRDefault="00930456" w:rsidP="00930456">
      <w:pPr>
        <w:tabs>
          <w:tab w:val="left" w:pos="993"/>
        </w:tabs>
        <w:spacing w:after="0" w:line="300" w:lineRule="auto"/>
        <w:ind w:firstLine="567"/>
        <w:jc w:val="both"/>
        <w:rPr>
          <w:rFonts w:ascii="Times New Roman" w:eastAsia="Times New Roman" w:hAnsi="Times New Roman" w:cs="Times New Roman"/>
          <w:b/>
          <w:sz w:val="28"/>
          <w:szCs w:val="28"/>
        </w:rPr>
      </w:pPr>
      <w:bookmarkStart w:id="74" w:name="_gjdgxs" w:colFirst="0" w:colLast="0"/>
      <w:bookmarkEnd w:id="74"/>
      <w:r>
        <w:rPr>
          <w:rFonts w:ascii="Times New Roman" w:eastAsia="Times New Roman" w:hAnsi="Times New Roman" w:cs="Times New Roman"/>
          <w:sz w:val="28"/>
          <w:szCs w:val="28"/>
        </w:rPr>
        <w:t>Наведена на рис. 1. діаграма зображує функціональні можливості додатку.</w:t>
      </w:r>
    </w:p>
    <w:p w:rsidR="00930456" w:rsidRDefault="00930456" w:rsidP="00845DB7">
      <w:pPr>
        <w:numPr>
          <w:ilvl w:val="0"/>
          <w:numId w:val="92"/>
        </w:numPr>
        <w:tabs>
          <w:tab w:val="left" w:pos="0"/>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4"/>
          <w:szCs w:val="24"/>
        </w:rPr>
        <w:drawing>
          <wp:inline distT="114300" distB="114300" distL="114300" distR="114300">
            <wp:extent cx="5829300" cy="3686175"/>
            <wp:effectExtent l="0" t="0" r="0" b="9525"/>
            <wp:docPr id="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36" cstate="print"/>
                    <a:srcRect l="3193" t="8358" r="8533" b="14732"/>
                    <a:stretch/>
                  </pic:blipFill>
                  <pic:spPr bwMode="auto">
                    <a:xfrm>
                      <a:off x="0" y="0"/>
                      <a:ext cx="5829300" cy="3686175"/>
                    </a:xfrm>
                    <a:prstGeom prst="rect">
                      <a:avLst/>
                    </a:prstGeom>
                    <a:ln>
                      <a:noFill/>
                    </a:ln>
                    <a:extLst>
                      <a:ext uri="{53640926-AAD7-44D8-BBD7-CCE9431645EC}">
                        <a14:shadowObscured xmlns:a14="http://schemas.microsoft.com/office/drawing/2010/main"/>
                      </a:ext>
                    </a:extLst>
                  </pic:spPr>
                </pic:pic>
              </a:graphicData>
            </a:graphic>
          </wp:inline>
        </w:drawing>
      </w:r>
    </w:p>
    <w:p w:rsidR="00930456" w:rsidRPr="004A3CC3" w:rsidRDefault="00930456" w:rsidP="00930456">
      <w:pPr>
        <w:tabs>
          <w:tab w:val="left" w:pos="3994"/>
        </w:tabs>
        <w:spacing w:after="0" w:line="300" w:lineRule="auto"/>
        <w:jc w:val="center"/>
        <w:rPr>
          <w:rFonts w:ascii="Times New Roman" w:eastAsia="Times New Roman" w:hAnsi="Times New Roman" w:cs="Times New Roman"/>
          <w:b/>
          <w:iCs/>
          <w:sz w:val="28"/>
          <w:szCs w:val="28"/>
        </w:rPr>
      </w:pPr>
      <w:r w:rsidRPr="004A3CC3">
        <w:rPr>
          <w:rFonts w:ascii="Times New Roman" w:eastAsia="Times New Roman" w:hAnsi="Times New Roman" w:cs="Times New Roman"/>
          <w:b/>
          <w:iCs/>
          <w:sz w:val="28"/>
          <w:szCs w:val="28"/>
        </w:rPr>
        <w:t>Рис. 1. Функціональна схема додатку</w:t>
      </w:r>
    </w:p>
    <w:p w:rsidR="00930456" w:rsidRPr="004A3CC3" w:rsidRDefault="00930456" w:rsidP="00930456">
      <w:pPr>
        <w:pBdr>
          <w:top w:val="nil"/>
          <w:left w:val="nil"/>
          <w:bottom w:val="nil"/>
          <w:right w:val="nil"/>
          <w:between w:val="nil"/>
        </w:pBdr>
        <w:spacing w:after="0" w:line="300" w:lineRule="auto"/>
        <w:ind w:firstLine="851"/>
        <w:jc w:val="both"/>
        <w:rPr>
          <w:rFonts w:ascii="Times New Roman" w:eastAsia="Times New Roman" w:hAnsi="Times New Roman" w:cs="Times New Roman"/>
          <w:color w:val="000000"/>
          <w:sz w:val="16"/>
          <w:szCs w:val="16"/>
        </w:rPr>
      </w:pPr>
    </w:p>
    <w:p w:rsidR="00930456" w:rsidRDefault="00930456" w:rsidP="00930456">
      <w:pPr>
        <w:pBdr>
          <w:top w:val="nil"/>
          <w:left w:val="nil"/>
          <w:bottom w:val="nil"/>
          <w:right w:val="nil"/>
          <w:between w:val="nil"/>
        </w:pBdr>
        <w:spacing w:after="0" w:line="30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розробки цієї системи було обрано платформу Node.js на стороні сервера Nest [1], що використовує прогресивний JavaScript, повністю підтримує TypeScript і поєднує елементи об’єктно-орієнтованого, функціонального та функціонально-реактивного програмування. Для розроблення клієнтської частини ресурсу використано фреймворк від компанії Google Angular, що орієнтований на розробку односторінкових додатків [2].</w:t>
      </w:r>
    </w:p>
    <w:p w:rsidR="00930456" w:rsidRPr="000E54B0" w:rsidRDefault="00930456" w:rsidP="00930456">
      <w:pPr>
        <w:spacing w:after="0" w:line="30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sz w:val="28"/>
          <w:szCs w:val="28"/>
        </w:rPr>
        <w:t>Адміністратори, зареєстровані в системі, мають список власних каталогів та 3D продуктів (рис.2) та відповідно можуть їх редагувати. Інші користувачі, зареєстровані в системі, мають список власних каталогів та 3D продуктів.</w:t>
      </w:r>
    </w:p>
    <w:p w:rsidR="00930456" w:rsidRDefault="00930456" w:rsidP="00930456">
      <w:pPr>
        <w:spacing w:after="0" w:line="360" w:lineRule="auto"/>
        <w:ind w:left="284"/>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5803900" cy="4105275"/>
            <wp:effectExtent l="0" t="0" r="6350" b="9525"/>
            <wp:docPr id="8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7" cstate="print"/>
                    <a:srcRect/>
                    <a:stretch>
                      <a:fillRect/>
                    </a:stretch>
                  </pic:blipFill>
                  <pic:spPr>
                    <a:xfrm>
                      <a:off x="0" y="0"/>
                      <a:ext cx="5814614" cy="4112853"/>
                    </a:xfrm>
                    <a:prstGeom prst="rect">
                      <a:avLst/>
                    </a:prstGeom>
                    <a:ln/>
                  </pic:spPr>
                </pic:pic>
              </a:graphicData>
            </a:graphic>
          </wp:inline>
        </w:drawing>
      </w:r>
    </w:p>
    <w:p w:rsidR="00930456" w:rsidRPr="004A3CC3" w:rsidRDefault="00930456" w:rsidP="00930456">
      <w:pPr>
        <w:tabs>
          <w:tab w:val="left" w:pos="3994"/>
        </w:tabs>
        <w:spacing w:after="0" w:line="300" w:lineRule="auto"/>
        <w:jc w:val="center"/>
        <w:rPr>
          <w:rFonts w:ascii="Times New Roman" w:eastAsia="Times New Roman" w:hAnsi="Times New Roman" w:cs="Times New Roman"/>
          <w:b/>
          <w:iCs/>
          <w:sz w:val="28"/>
          <w:szCs w:val="28"/>
        </w:rPr>
      </w:pPr>
      <w:r w:rsidRPr="004A3CC3">
        <w:rPr>
          <w:rFonts w:ascii="Times New Roman" w:eastAsia="Times New Roman" w:hAnsi="Times New Roman" w:cs="Times New Roman"/>
          <w:b/>
          <w:iCs/>
          <w:sz w:val="28"/>
          <w:szCs w:val="28"/>
        </w:rPr>
        <w:t>Рис. 2. Вікно редагування каталогів</w:t>
      </w:r>
    </w:p>
    <w:p w:rsidR="00930456" w:rsidRPr="004A3CC3" w:rsidRDefault="00930456" w:rsidP="00930456">
      <w:pPr>
        <w:pBdr>
          <w:top w:val="nil"/>
          <w:left w:val="nil"/>
          <w:bottom w:val="nil"/>
          <w:right w:val="nil"/>
          <w:between w:val="nil"/>
        </w:pBdr>
        <w:spacing w:after="0" w:line="300" w:lineRule="auto"/>
        <w:ind w:firstLine="567"/>
        <w:jc w:val="both"/>
        <w:rPr>
          <w:rFonts w:ascii="Times New Roman" w:eastAsia="Times New Roman" w:hAnsi="Times New Roman" w:cs="Times New Roman"/>
          <w:sz w:val="16"/>
          <w:szCs w:val="16"/>
        </w:rPr>
      </w:pPr>
    </w:p>
    <w:p w:rsidR="00930456" w:rsidRPr="004A3CC3" w:rsidRDefault="00930456" w:rsidP="00930456">
      <w:pPr>
        <w:pBdr>
          <w:top w:val="nil"/>
          <w:left w:val="nil"/>
          <w:bottom w:val="nil"/>
          <w:right w:val="nil"/>
          <w:between w:val="nil"/>
        </w:pBdr>
        <w:spacing w:after="0" w:line="300" w:lineRule="auto"/>
        <w:ind w:firstLine="567"/>
        <w:jc w:val="both"/>
        <w:rPr>
          <w:rFonts w:ascii="Times New Roman" w:eastAsia="Times New Roman" w:hAnsi="Times New Roman" w:cs="Times New Roman"/>
          <w:sz w:val="28"/>
          <w:szCs w:val="28"/>
        </w:rPr>
      </w:pPr>
      <w:r w:rsidRPr="004A3CC3">
        <w:rPr>
          <w:rFonts w:ascii="Times New Roman" w:eastAsia="Times New Roman" w:hAnsi="Times New Roman" w:cs="Times New Roman"/>
          <w:sz w:val="28"/>
          <w:szCs w:val="28"/>
        </w:rPr>
        <w:t>Розроблена система для перегляду 3D моделей та роботи з доповненою реальністю має практичне значення, оскільки дає змогу виробникам й реалізаторам збільшити кількість продажів і зменшити розмір складових приміщень, оптимізувати процес виготовлення продукції на замовлення клієнта. Також  бізнес може детальніше організувати аналітику та обирати відповідно до цієї інформації ту чи іншу стратегію продажу. Використані технології розробки  будуть на ринку ще довгий період, що дозволить розвивати проєкт у майбутньому.</w:t>
      </w:r>
    </w:p>
    <w:p w:rsidR="00930456" w:rsidRPr="004A3CC3" w:rsidRDefault="00930456" w:rsidP="00930456">
      <w:pPr>
        <w:tabs>
          <w:tab w:val="left" w:pos="3994"/>
        </w:tabs>
        <w:spacing w:after="0" w:line="300" w:lineRule="auto"/>
        <w:rPr>
          <w:rFonts w:ascii="Times New Roman" w:eastAsia="Times New Roman" w:hAnsi="Times New Roman" w:cs="Times New Roman"/>
          <w:sz w:val="28"/>
          <w:szCs w:val="28"/>
        </w:rPr>
      </w:pPr>
    </w:p>
    <w:p w:rsidR="00930456" w:rsidRPr="000E54B0" w:rsidRDefault="00930456" w:rsidP="00930456">
      <w:pPr>
        <w:pStyle w:val="a5"/>
        <w:spacing w:after="0" w:line="300" w:lineRule="auto"/>
        <w:ind w:left="567"/>
        <w:jc w:val="both"/>
        <w:rPr>
          <w:rFonts w:ascii="Times New Roman" w:eastAsia="Times New Roman" w:hAnsi="Times New Roman" w:cs="Times New Roman"/>
          <w:b/>
          <w:sz w:val="28"/>
          <w:szCs w:val="28"/>
        </w:rPr>
      </w:pPr>
      <w:bookmarkStart w:id="75" w:name="1fob9te" w:colFirst="0" w:colLast="0"/>
      <w:bookmarkEnd w:id="75"/>
      <w:r w:rsidRPr="0068726A">
        <w:rPr>
          <w:rFonts w:ascii="Times New Roman" w:eastAsia="Times New Roman" w:hAnsi="Times New Roman" w:cs="Times New Roman"/>
          <w:b/>
          <w:bCs/>
          <w:sz w:val="28"/>
          <w:szCs w:val="28"/>
          <w:lang w:eastAsia="ru-RU"/>
        </w:rPr>
        <w:t>Список джерел інформації:</w:t>
      </w:r>
    </w:p>
    <w:p w:rsidR="00930456" w:rsidRDefault="00930456" w:rsidP="00845DB7">
      <w:pPr>
        <w:numPr>
          <w:ilvl w:val="0"/>
          <w:numId w:val="93"/>
        </w:num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Nest.js</w:t>
      </w:r>
      <w:r>
        <w:rPr>
          <w:rFonts w:ascii="Times New Roman" w:eastAsia="Times New Roman" w:hAnsi="Times New Roman" w:cs="Times New Roman"/>
          <w:sz w:val="28"/>
          <w:szCs w:val="28"/>
        </w:rPr>
        <w:t>.</w:t>
      </w:r>
      <w:r w:rsidRPr="000E54B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Документація. </w:t>
      </w:r>
      <w:r>
        <w:rPr>
          <w:rFonts w:ascii="Times New Roman" w:eastAsia="Times New Roman" w:hAnsi="Times New Roman" w:cs="Times New Roman"/>
          <w:sz w:val="28"/>
          <w:szCs w:val="28"/>
          <w:highlight w:val="white"/>
        </w:rPr>
        <w:t xml:space="preserve"> [Електронний ресурс] – Режим доступу до ресурсу: </w:t>
      </w:r>
      <w:hyperlink r:id="rId138">
        <w:r>
          <w:rPr>
            <w:rFonts w:ascii="Times New Roman" w:eastAsia="Times New Roman" w:hAnsi="Times New Roman" w:cs="Times New Roman"/>
            <w:sz w:val="28"/>
            <w:szCs w:val="28"/>
          </w:rPr>
          <w:t>https://nestjs.com/</w:t>
        </w:r>
      </w:hyperlink>
    </w:p>
    <w:p w:rsidR="00930456" w:rsidRDefault="00930456" w:rsidP="00845DB7">
      <w:pPr>
        <w:numPr>
          <w:ilvl w:val="0"/>
          <w:numId w:val="93"/>
        </w:numPr>
        <w:spacing w:after="0" w:line="300" w:lineRule="auto"/>
        <w:jc w:val="both"/>
        <w:rPr>
          <w:rFonts w:ascii="Times New Roman" w:eastAsia="Times New Roman" w:hAnsi="Times New Roman" w:cs="Times New Roman"/>
          <w:sz w:val="28"/>
          <w:szCs w:val="28"/>
        </w:rPr>
      </w:pPr>
      <w:bookmarkStart w:id="76" w:name="_3znysh7" w:colFirst="0" w:colLast="0"/>
      <w:bookmarkEnd w:id="76"/>
      <w:r>
        <w:rPr>
          <w:rFonts w:ascii="Times New Roman" w:eastAsia="Times New Roman" w:hAnsi="Times New Roman" w:cs="Times New Roman"/>
          <w:sz w:val="28"/>
          <w:szCs w:val="28"/>
        </w:rPr>
        <w:t xml:space="preserve">Angular. Документація.  [Електронний ресурс] – Режим доступу до ресурсу: </w:t>
      </w:r>
      <w:hyperlink r:id="rId139">
        <w:r>
          <w:rPr>
            <w:rFonts w:ascii="Times New Roman" w:eastAsia="Times New Roman" w:hAnsi="Times New Roman" w:cs="Times New Roman"/>
            <w:sz w:val="28"/>
            <w:szCs w:val="28"/>
          </w:rPr>
          <w:t>https://angular.io/</w:t>
        </w:r>
      </w:hyperlink>
    </w:p>
    <w:p w:rsidR="00930456" w:rsidRDefault="00930456" w:rsidP="00930456">
      <w:pPr>
        <w:spacing w:after="0" w:line="300" w:lineRule="auto"/>
        <w:rPr>
          <w:rFonts w:ascii="Times New Roman" w:hAnsi="Times New Roman" w:cs="Times New Roman"/>
          <w:sz w:val="28"/>
          <w:szCs w:val="28"/>
        </w:rPr>
      </w:pPr>
      <w:r>
        <w:rPr>
          <w:rFonts w:ascii="Times New Roman" w:hAnsi="Times New Roman" w:cs="Times New Roman"/>
          <w:sz w:val="28"/>
          <w:szCs w:val="28"/>
        </w:rPr>
        <w:br w:type="page"/>
      </w:r>
    </w:p>
    <w:p w:rsidR="00930456" w:rsidRPr="006B0100" w:rsidRDefault="00930456" w:rsidP="006B0100">
      <w:pPr>
        <w:spacing w:after="0" w:line="240" w:lineRule="auto"/>
        <w:contextualSpacing/>
        <w:jc w:val="right"/>
        <w:rPr>
          <w:rFonts w:ascii="Times New Roman" w:hAnsi="Times New Roman" w:cs="Times New Roman"/>
          <w:b/>
          <w:sz w:val="28"/>
          <w:szCs w:val="28"/>
        </w:rPr>
      </w:pPr>
      <w:r w:rsidRPr="006B0100">
        <w:rPr>
          <w:rFonts w:ascii="Times New Roman" w:hAnsi="Times New Roman" w:cs="Times New Roman"/>
          <w:b/>
          <w:sz w:val="28"/>
          <w:szCs w:val="28"/>
        </w:rPr>
        <w:t>Пазюк Р.І.</w:t>
      </w:r>
    </w:p>
    <w:p w:rsidR="00930456" w:rsidRPr="006B0100" w:rsidRDefault="00930456" w:rsidP="006B0100">
      <w:pPr>
        <w:pStyle w:val="Default"/>
        <w:contextualSpacing/>
        <w:jc w:val="right"/>
        <w:rPr>
          <w:rFonts w:ascii="Times New Roman" w:hAnsi="Times New Roman" w:cs="Times New Roman"/>
          <w:sz w:val="28"/>
          <w:szCs w:val="28"/>
        </w:rPr>
      </w:pPr>
      <w:r w:rsidRPr="006B0100">
        <w:rPr>
          <w:rFonts w:ascii="Times New Roman" w:hAnsi="Times New Roman" w:cs="Times New Roman"/>
          <w:i/>
          <w:iCs/>
          <w:sz w:val="28"/>
          <w:szCs w:val="28"/>
        </w:rPr>
        <w:t>к.ф.-м.н., доцент</w:t>
      </w:r>
    </w:p>
    <w:p w:rsidR="00930456" w:rsidRPr="006B0100" w:rsidRDefault="00930456" w:rsidP="006B0100">
      <w:pPr>
        <w:spacing w:after="0" w:line="240" w:lineRule="auto"/>
        <w:contextualSpacing/>
        <w:jc w:val="right"/>
        <w:rPr>
          <w:rFonts w:ascii="Times New Roman" w:hAnsi="Times New Roman" w:cs="Times New Roman"/>
          <w:i/>
          <w:iCs/>
          <w:sz w:val="28"/>
          <w:szCs w:val="28"/>
        </w:rPr>
      </w:pPr>
      <w:r w:rsidRPr="006B0100">
        <w:rPr>
          <w:rFonts w:ascii="Times New Roman" w:hAnsi="Times New Roman" w:cs="Times New Roman"/>
          <w:i/>
          <w:iCs/>
          <w:sz w:val="28"/>
          <w:szCs w:val="28"/>
        </w:rPr>
        <w:t>Дрогобицького державного педагогічного університету ім. Івана Франка</w:t>
      </w:r>
    </w:p>
    <w:p w:rsidR="00930456" w:rsidRPr="006B0100" w:rsidRDefault="00930456" w:rsidP="006B0100">
      <w:pPr>
        <w:spacing w:after="0" w:line="240" w:lineRule="auto"/>
        <w:contextualSpacing/>
        <w:jc w:val="center"/>
        <w:rPr>
          <w:rFonts w:ascii="Times New Roman" w:hAnsi="Times New Roman" w:cs="Times New Roman"/>
          <w:b/>
          <w:sz w:val="28"/>
          <w:szCs w:val="28"/>
        </w:rPr>
      </w:pPr>
    </w:p>
    <w:p w:rsidR="00930456" w:rsidRPr="006B0100" w:rsidRDefault="00930456" w:rsidP="006B0100">
      <w:pPr>
        <w:spacing w:after="0" w:line="240" w:lineRule="auto"/>
        <w:contextualSpacing/>
        <w:jc w:val="center"/>
        <w:rPr>
          <w:rFonts w:ascii="Times New Roman" w:hAnsi="Times New Roman" w:cs="Times New Roman"/>
          <w:b/>
          <w:sz w:val="28"/>
          <w:szCs w:val="28"/>
        </w:rPr>
      </w:pPr>
      <w:r w:rsidRPr="006B0100">
        <w:rPr>
          <w:rFonts w:ascii="Times New Roman" w:hAnsi="Times New Roman" w:cs="Times New Roman"/>
          <w:b/>
          <w:sz w:val="28"/>
          <w:szCs w:val="28"/>
        </w:rPr>
        <w:t>ПОЛІТИКА БЕЗПЕКИ ЯК СКЛАДОВА ЧАСТИНА КОМПЛЕКСНОГО ЗАХИСТУ ІНФОРМАЦІЇ ПІДПРИЄМСТВА/ОРГАНІЗАЦІЇ</w:t>
      </w:r>
    </w:p>
    <w:p w:rsidR="00930456" w:rsidRPr="006B0100" w:rsidRDefault="00930456" w:rsidP="006B0100">
      <w:pPr>
        <w:spacing w:after="0" w:line="240" w:lineRule="auto"/>
        <w:contextualSpacing/>
        <w:jc w:val="center"/>
        <w:rPr>
          <w:rFonts w:ascii="Times New Roman" w:hAnsi="Times New Roman" w:cs="Times New Roman"/>
          <w:b/>
          <w:sz w:val="28"/>
          <w:szCs w:val="28"/>
        </w:rPr>
      </w:pPr>
    </w:p>
    <w:p w:rsidR="00930456" w:rsidRDefault="00930456" w:rsidP="00930456">
      <w:pPr>
        <w:tabs>
          <w:tab w:val="left" w:pos="993"/>
        </w:tabs>
        <w:spacing w:after="0" w:line="30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Сучасні умови роботи, масштабування бізнесів, потреба організації віддалених робочих місць зумовили, окрім активного розвитку корпоративних комп</w:t>
      </w:r>
      <w:r w:rsidRPr="000B0C66">
        <w:rPr>
          <w:rFonts w:ascii="Times New Roman" w:hAnsi="Times New Roman" w:cs="Times New Roman"/>
          <w:sz w:val="28"/>
          <w:szCs w:val="28"/>
        </w:rPr>
        <w:t>’</w:t>
      </w:r>
      <w:r>
        <w:rPr>
          <w:rFonts w:ascii="Times New Roman" w:hAnsi="Times New Roman" w:cs="Times New Roman"/>
          <w:sz w:val="28"/>
          <w:szCs w:val="28"/>
        </w:rPr>
        <w:t>ютерно-інформаційних мереж, їх вихід у інтернет. Це, у свою чергу, підвищує вимоги до захисту інформації і надійності роботи інформаційно-комунікаційних мереж. Персональні дані клієнтів</w:t>
      </w:r>
      <w:r w:rsidRPr="002924AC">
        <w:rPr>
          <w:rFonts w:ascii="Times New Roman" w:hAnsi="Times New Roman" w:cs="Times New Roman"/>
          <w:sz w:val="28"/>
          <w:szCs w:val="28"/>
        </w:rPr>
        <w:t>, технологічні</w:t>
      </w:r>
      <w:r>
        <w:rPr>
          <w:rFonts w:ascii="Times New Roman" w:hAnsi="Times New Roman" w:cs="Times New Roman"/>
          <w:sz w:val="28"/>
          <w:szCs w:val="28"/>
        </w:rPr>
        <w:t xml:space="preserve"> та</w:t>
      </w:r>
      <w:r w:rsidRPr="002924AC">
        <w:rPr>
          <w:rFonts w:ascii="Times New Roman" w:hAnsi="Times New Roman" w:cs="Times New Roman"/>
          <w:sz w:val="28"/>
          <w:szCs w:val="28"/>
        </w:rPr>
        <w:t xml:space="preserve"> комерційні дані</w:t>
      </w:r>
      <w:r>
        <w:rPr>
          <w:rFonts w:ascii="Times New Roman" w:hAnsi="Times New Roman" w:cs="Times New Roman"/>
          <w:sz w:val="28"/>
          <w:szCs w:val="28"/>
        </w:rPr>
        <w:t xml:space="preserve"> </w:t>
      </w:r>
      <w:r w:rsidRPr="002924AC">
        <w:rPr>
          <w:rFonts w:ascii="Times New Roman" w:hAnsi="Times New Roman" w:cs="Times New Roman"/>
          <w:sz w:val="28"/>
          <w:szCs w:val="28"/>
        </w:rPr>
        <w:t>підприємства</w:t>
      </w:r>
      <w:r>
        <w:rPr>
          <w:rFonts w:ascii="Times New Roman" w:hAnsi="Times New Roman" w:cs="Times New Roman"/>
          <w:sz w:val="28"/>
          <w:szCs w:val="28"/>
        </w:rPr>
        <w:t xml:space="preserve">/організації </w:t>
      </w:r>
      <w:r w:rsidRPr="002924AC">
        <w:rPr>
          <w:rFonts w:ascii="Times New Roman" w:hAnsi="Times New Roman" w:cs="Times New Roman"/>
          <w:sz w:val="28"/>
          <w:szCs w:val="28"/>
        </w:rPr>
        <w:t>мають високу вартість</w:t>
      </w:r>
      <w:r>
        <w:rPr>
          <w:rFonts w:ascii="Times New Roman" w:hAnsi="Times New Roman" w:cs="Times New Roman"/>
          <w:sz w:val="28"/>
          <w:szCs w:val="28"/>
        </w:rPr>
        <w:t xml:space="preserve"> і</w:t>
      </w:r>
      <w:r w:rsidRPr="002924AC">
        <w:rPr>
          <w:rFonts w:ascii="Times New Roman" w:hAnsi="Times New Roman" w:cs="Times New Roman"/>
          <w:sz w:val="28"/>
          <w:szCs w:val="28"/>
        </w:rPr>
        <w:t xml:space="preserve"> їх втрата </w:t>
      </w:r>
      <w:r>
        <w:rPr>
          <w:rFonts w:ascii="Times New Roman" w:hAnsi="Times New Roman" w:cs="Times New Roman"/>
          <w:sz w:val="28"/>
          <w:szCs w:val="28"/>
        </w:rPr>
        <w:t>чи</w:t>
      </w:r>
      <w:r w:rsidRPr="002924AC">
        <w:rPr>
          <w:rFonts w:ascii="Times New Roman" w:hAnsi="Times New Roman" w:cs="Times New Roman"/>
          <w:sz w:val="28"/>
          <w:szCs w:val="28"/>
        </w:rPr>
        <w:t xml:space="preserve"> витік може призвести до</w:t>
      </w:r>
      <w:r>
        <w:rPr>
          <w:rFonts w:ascii="Times New Roman" w:hAnsi="Times New Roman" w:cs="Times New Roman"/>
          <w:sz w:val="28"/>
          <w:szCs w:val="28"/>
        </w:rPr>
        <w:t xml:space="preserve"> непередбачуваних наслідків</w:t>
      </w:r>
      <w:r w:rsidRPr="002924AC">
        <w:rPr>
          <w:rFonts w:ascii="Times New Roman" w:hAnsi="Times New Roman" w:cs="Times New Roman"/>
          <w:sz w:val="28"/>
          <w:szCs w:val="28"/>
        </w:rPr>
        <w:t>. Тому однією з цілей для підприємств є</w:t>
      </w:r>
      <w:r>
        <w:rPr>
          <w:rFonts w:ascii="Times New Roman" w:hAnsi="Times New Roman" w:cs="Times New Roman"/>
          <w:sz w:val="28"/>
          <w:szCs w:val="28"/>
        </w:rPr>
        <w:t xml:space="preserve"> </w:t>
      </w:r>
      <w:r w:rsidRPr="002924AC">
        <w:rPr>
          <w:rFonts w:ascii="Times New Roman" w:hAnsi="Times New Roman" w:cs="Times New Roman"/>
          <w:sz w:val="28"/>
          <w:szCs w:val="28"/>
        </w:rPr>
        <w:t xml:space="preserve">створення </w:t>
      </w:r>
      <w:r>
        <w:rPr>
          <w:rFonts w:ascii="Times New Roman" w:hAnsi="Times New Roman" w:cs="Times New Roman"/>
          <w:sz w:val="28"/>
          <w:szCs w:val="28"/>
        </w:rPr>
        <w:t>комплексної</w:t>
      </w:r>
      <w:r w:rsidRPr="002924AC">
        <w:rPr>
          <w:rFonts w:ascii="Times New Roman" w:hAnsi="Times New Roman" w:cs="Times New Roman"/>
          <w:sz w:val="28"/>
          <w:szCs w:val="28"/>
        </w:rPr>
        <w:t xml:space="preserve"> системи захисту</w:t>
      </w:r>
      <w:r>
        <w:rPr>
          <w:rFonts w:ascii="Times New Roman" w:hAnsi="Times New Roman" w:cs="Times New Roman"/>
          <w:sz w:val="28"/>
          <w:szCs w:val="28"/>
        </w:rPr>
        <w:t xml:space="preserve"> </w:t>
      </w:r>
      <w:r w:rsidRPr="002924AC">
        <w:rPr>
          <w:rFonts w:ascii="Times New Roman" w:hAnsi="Times New Roman" w:cs="Times New Roman"/>
          <w:sz w:val="28"/>
          <w:szCs w:val="28"/>
        </w:rPr>
        <w:t>дан</w:t>
      </w:r>
      <w:r>
        <w:rPr>
          <w:rFonts w:ascii="Times New Roman" w:hAnsi="Times New Roman" w:cs="Times New Roman"/>
          <w:sz w:val="28"/>
          <w:szCs w:val="28"/>
        </w:rPr>
        <w:t>их</w:t>
      </w:r>
      <w:r w:rsidRPr="002924AC">
        <w:rPr>
          <w:rFonts w:ascii="Times New Roman" w:hAnsi="Times New Roman" w:cs="Times New Roman"/>
          <w:sz w:val="28"/>
          <w:szCs w:val="28"/>
        </w:rPr>
        <w:t>, що обробляються в автоматизованій системі</w:t>
      </w:r>
      <w:r>
        <w:rPr>
          <w:rFonts w:ascii="Times New Roman" w:hAnsi="Times New Roman" w:cs="Times New Roman"/>
          <w:sz w:val="28"/>
          <w:szCs w:val="28"/>
        </w:rPr>
        <w:t xml:space="preserve"> </w:t>
      </w:r>
      <w:r w:rsidRPr="002924AC">
        <w:rPr>
          <w:rFonts w:ascii="Times New Roman" w:hAnsi="Times New Roman" w:cs="Times New Roman"/>
          <w:sz w:val="28"/>
          <w:szCs w:val="28"/>
        </w:rPr>
        <w:t>управління та задіяні при виконанні бізнес-процесів</w:t>
      </w:r>
      <w:r>
        <w:rPr>
          <w:rFonts w:ascii="Times New Roman" w:hAnsi="Times New Roman" w:cs="Times New Roman"/>
          <w:sz w:val="28"/>
          <w:szCs w:val="28"/>
        </w:rPr>
        <w:t xml:space="preserve"> </w:t>
      </w:r>
      <w:r w:rsidRPr="000B0C66">
        <w:rPr>
          <w:rFonts w:ascii="Times New Roman" w:hAnsi="Times New Roman" w:cs="Times New Roman"/>
          <w:sz w:val="28"/>
          <w:szCs w:val="28"/>
          <w:lang w:val="ru-RU"/>
        </w:rPr>
        <w:t>[1]</w:t>
      </w:r>
      <w:r>
        <w:rPr>
          <w:rFonts w:ascii="Times New Roman" w:hAnsi="Times New Roman" w:cs="Times New Roman"/>
          <w:sz w:val="28"/>
          <w:szCs w:val="28"/>
        </w:rPr>
        <w:t>.</w:t>
      </w:r>
    </w:p>
    <w:p w:rsidR="00930456" w:rsidRPr="002924AC" w:rsidRDefault="00930456" w:rsidP="00930456">
      <w:pPr>
        <w:tabs>
          <w:tab w:val="left" w:pos="993"/>
        </w:tabs>
        <w:spacing w:after="0" w:line="300" w:lineRule="auto"/>
        <w:ind w:firstLine="567"/>
        <w:contextualSpacing/>
        <w:jc w:val="both"/>
        <w:rPr>
          <w:rFonts w:ascii="Times New Roman" w:hAnsi="Times New Roman" w:cs="Times New Roman"/>
          <w:sz w:val="28"/>
          <w:szCs w:val="28"/>
        </w:rPr>
      </w:pPr>
      <w:r w:rsidRPr="002924AC">
        <w:rPr>
          <w:rFonts w:ascii="Times New Roman" w:hAnsi="Times New Roman" w:cs="Times New Roman"/>
          <w:sz w:val="28"/>
          <w:szCs w:val="28"/>
        </w:rPr>
        <w:t>Процес створення системи захисту інформації можна поділити на три етапи:</w:t>
      </w:r>
    </w:p>
    <w:p w:rsidR="00930456" w:rsidRPr="002924AC" w:rsidRDefault="00930456" w:rsidP="00930456">
      <w:pPr>
        <w:tabs>
          <w:tab w:val="left" w:pos="993"/>
        </w:tabs>
        <w:spacing w:after="0" w:line="300" w:lineRule="auto"/>
        <w:ind w:firstLine="567"/>
        <w:contextualSpacing/>
        <w:jc w:val="both"/>
        <w:rPr>
          <w:rFonts w:ascii="Times New Roman" w:hAnsi="Times New Roman" w:cs="Times New Roman"/>
          <w:sz w:val="28"/>
          <w:szCs w:val="28"/>
        </w:rPr>
      </w:pPr>
      <w:r w:rsidRPr="002924AC">
        <w:rPr>
          <w:rFonts w:ascii="Times New Roman" w:hAnsi="Times New Roman" w:cs="Times New Roman"/>
          <w:sz w:val="28"/>
          <w:szCs w:val="28"/>
        </w:rPr>
        <w:t>–</w:t>
      </w:r>
      <w:r>
        <w:rPr>
          <w:rFonts w:ascii="Times New Roman" w:hAnsi="Times New Roman" w:cs="Times New Roman"/>
          <w:sz w:val="28"/>
          <w:szCs w:val="28"/>
        </w:rPr>
        <w:t>  </w:t>
      </w:r>
      <w:r w:rsidRPr="002924AC">
        <w:rPr>
          <w:rFonts w:ascii="Times New Roman" w:hAnsi="Times New Roman" w:cs="Times New Roman"/>
          <w:sz w:val="28"/>
          <w:szCs w:val="28"/>
        </w:rPr>
        <w:t>формування політики підприємства у галузі інформаційної безпеки;</w:t>
      </w:r>
    </w:p>
    <w:p w:rsidR="00930456" w:rsidRPr="002924AC" w:rsidRDefault="00930456" w:rsidP="00930456">
      <w:pPr>
        <w:tabs>
          <w:tab w:val="left" w:pos="993"/>
        </w:tabs>
        <w:spacing w:after="0" w:line="30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w:t>
      </w:r>
      <w:r w:rsidRPr="002924AC">
        <w:rPr>
          <w:rFonts w:ascii="Times New Roman" w:hAnsi="Times New Roman" w:cs="Times New Roman"/>
          <w:sz w:val="28"/>
          <w:szCs w:val="28"/>
        </w:rPr>
        <w:t>вибір та впровадження технічних та програмних засобів захисту;</w:t>
      </w:r>
    </w:p>
    <w:p w:rsidR="00930456" w:rsidRPr="002924AC" w:rsidRDefault="00930456" w:rsidP="00930456">
      <w:pPr>
        <w:tabs>
          <w:tab w:val="left" w:pos="993"/>
        </w:tabs>
        <w:spacing w:after="0" w:line="30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w:t>
      </w:r>
      <w:r w:rsidRPr="002924AC">
        <w:rPr>
          <w:rFonts w:ascii="Times New Roman" w:hAnsi="Times New Roman" w:cs="Times New Roman"/>
          <w:sz w:val="28"/>
          <w:szCs w:val="28"/>
        </w:rPr>
        <w:t>розробка та проведення низки організаційних заходів.</w:t>
      </w:r>
    </w:p>
    <w:p w:rsidR="00930456" w:rsidRPr="002924AC" w:rsidRDefault="00930456" w:rsidP="00930456">
      <w:pPr>
        <w:tabs>
          <w:tab w:val="left" w:pos="993"/>
        </w:tabs>
        <w:spacing w:after="0" w:line="300" w:lineRule="auto"/>
        <w:ind w:firstLine="567"/>
        <w:contextualSpacing/>
        <w:jc w:val="both"/>
        <w:rPr>
          <w:rFonts w:ascii="Times New Roman" w:hAnsi="Times New Roman" w:cs="Times New Roman"/>
          <w:sz w:val="28"/>
          <w:szCs w:val="28"/>
        </w:rPr>
      </w:pPr>
      <w:r w:rsidRPr="002924AC">
        <w:rPr>
          <w:rFonts w:ascii="Times New Roman" w:hAnsi="Times New Roman" w:cs="Times New Roman"/>
          <w:sz w:val="28"/>
          <w:szCs w:val="28"/>
        </w:rPr>
        <w:t>Фундаментом для створення системи захисту є документ, в якому</w:t>
      </w:r>
      <w:r>
        <w:rPr>
          <w:rFonts w:ascii="Times New Roman" w:hAnsi="Times New Roman" w:cs="Times New Roman"/>
          <w:sz w:val="28"/>
          <w:szCs w:val="28"/>
        </w:rPr>
        <w:t xml:space="preserve"> </w:t>
      </w:r>
      <w:r w:rsidRPr="002924AC">
        <w:rPr>
          <w:rFonts w:ascii="Times New Roman" w:hAnsi="Times New Roman" w:cs="Times New Roman"/>
          <w:sz w:val="28"/>
          <w:szCs w:val="28"/>
        </w:rPr>
        <w:t>формулюються принципи та основні положення політики підприємства в області</w:t>
      </w:r>
      <w:r>
        <w:rPr>
          <w:rFonts w:ascii="Times New Roman" w:hAnsi="Times New Roman" w:cs="Times New Roman"/>
          <w:sz w:val="28"/>
          <w:szCs w:val="28"/>
        </w:rPr>
        <w:t xml:space="preserve"> </w:t>
      </w:r>
      <w:r w:rsidRPr="002924AC">
        <w:rPr>
          <w:rFonts w:ascii="Times New Roman" w:hAnsi="Times New Roman" w:cs="Times New Roman"/>
          <w:sz w:val="28"/>
          <w:szCs w:val="28"/>
        </w:rPr>
        <w:t>інформаційної безпеки.</w:t>
      </w:r>
      <w:r>
        <w:rPr>
          <w:rFonts w:ascii="Times New Roman" w:hAnsi="Times New Roman" w:cs="Times New Roman"/>
          <w:sz w:val="28"/>
          <w:szCs w:val="28"/>
        </w:rPr>
        <w:t xml:space="preserve"> </w:t>
      </w:r>
      <w:r w:rsidRPr="002924AC">
        <w:rPr>
          <w:rFonts w:ascii="Times New Roman" w:hAnsi="Times New Roman" w:cs="Times New Roman"/>
          <w:sz w:val="28"/>
          <w:szCs w:val="28"/>
        </w:rPr>
        <w:t>Корпоративн</w:t>
      </w:r>
      <w:r>
        <w:rPr>
          <w:rFonts w:ascii="Times New Roman" w:hAnsi="Times New Roman" w:cs="Times New Roman"/>
          <w:sz w:val="28"/>
          <w:szCs w:val="28"/>
        </w:rPr>
        <w:t>а</w:t>
      </w:r>
      <w:r w:rsidRPr="002924AC">
        <w:rPr>
          <w:rFonts w:ascii="Times New Roman" w:hAnsi="Times New Roman" w:cs="Times New Roman"/>
          <w:sz w:val="28"/>
          <w:szCs w:val="28"/>
        </w:rPr>
        <w:t xml:space="preserve"> систем</w:t>
      </w:r>
      <w:r>
        <w:rPr>
          <w:rFonts w:ascii="Times New Roman" w:hAnsi="Times New Roman" w:cs="Times New Roman"/>
          <w:sz w:val="28"/>
          <w:szCs w:val="28"/>
        </w:rPr>
        <w:t>а</w:t>
      </w:r>
      <w:r w:rsidRPr="002924AC">
        <w:rPr>
          <w:rFonts w:ascii="Times New Roman" w:hAnsi="Times New Roman" w:cs="Times New Roman"/>
          <w:sz w:val="28"/>
          <w:szCs w:val="28"/>
        </w:rPr>
        <w:t xml:space="preserve"> захисту інформації </w:t>
      </w:r>
      <w:r>
        <w:rPr>
          <w:rFonts w:ascii="Times New Roman" w:hAnsi="Times New Roman" w:cs="Times New Roman"/>
          <w:sz w:val="28"/>
          <w:szCs w:val="28"/>
        </w:rPr>
        <w:t>доповнюється</w:t>
      </w:r>
      <w:r w:rsidRPr="002924AC">
        <w:rPr>
          <w:rFonts w:ascii="Times New Roman" w:hAnsi="Times New Roman" w:cs="Times New Roman"/>
          <w:sz w:val="28"/>
          <w:szCs w:val="28"/>
        </w:rPr>
        <w:t xml:space="preserve"> ціл</w:t>
      </w:r>
      <w:r>
        <w:rPr>
          <w:rFonts w:ascii="Times New Roman" w:hAnsi="Times New Roman" w:cs="Times New Roman"/>
          <w:sz w:val="28"/>
          <w:szCs w:val="28"/>
        </w:rPr>
        <w:t>им</w:t>
      </w:r>
      <w:r w:rsidRPr="002924AC">
        <w:rPr>
          <w:rFonts w:ascii="Times New Roman" w:hAnsi="Times New Roman" w:cs="Times New Roman"/>
          <w:sz w:val="28"/>
          <w:szCs w:val="28"/>
        </w:rPr>
        <w:t xml:space="preserve"> ряд</w:t>
      </w:r>
      <w:r>
        <w:rPr>
          <w:rFonts w:ascii="Times New Roman" w:hAnsi="Times New Roman" w:cs="Times New Roman"/>
          <w:sz w:val="28"/>
          <w:szCs w:val="28"/>
        </w:rPr>
        <w:t>ом</w:t>
      </w:r>
      <w:r w:rsidRPr="002924AC">
        <w:rPr>
          <w:rFonts w:ascii="Times New Roman" w:hAnsi="Times New Roman" w:cs="Times New Roman"/>
          <w:sz w:val="28"/>
          <w:szCs w:val="28"/>
        </w:rPr>
        <w:t xml:space="preserve"> документів безпеки: стандарт</w:t>
      </w:r>
      <w:r>
        <w:rPr>
          <w:rFonts w:ascii="Times New Roman" w:hAnsi="Times New Roman" w:cs="Times New Roman"/>
          <w:sz w:val="28"/>
          <w:szCs w:val="28"/>
        </w:rPr>
        <w:t>и</w:t>
      </w:r>
      <w:r w:rsidRPr="002924AC">
        <w:rPr>
          <w:rFonts w:ascii="Times New Roman" w:hAnsi="Times New Roman" w:cs="Times New Roman"/>
          <w:sz w:val="28"/>
          <w:szCs w:val="28"/>
        </w:rPr>
        <w:t>, посібник</w:t>
      </w:r>
      <w:r>
        <w:rPr>
          <w:rFonts w:ascii="Times New Roman" w:hAnsi="Times New Roman" w:cs="Times New Roman"/>
          <w:sz w:val="28"/>
          <w:szCs w:val="28"/>
        </w:rPr>
        <w:t>и</w:t>
      </w:r>
      <w:r w:rsidRPr="002924AC">
        <w:rPr>
          <w:rFonts w:ascii="Times New Roman" w:hAnsi="Times New Roman" w:cs="Times New Roman"/>
          <w:sz w:val="28"/>
          <w:szCs w:val="28"/>
        </w:rPr>
        <w:t>,</w:t>
      </w:r>
      <w:r>
        <w:rPr>
          <w:rFonts w:ascii="Times New Roman" w:hAnsi="Times New Roman" w:cs="Times New Roman"/>
          <w:sz w:val="28"/>
          <w:szCs w:val="28"/>
        </w:rPr>
        <w:t xml:space="preserve"> </w:t>
      </w:r>
      <w:r w:rsidRPr="002924AC">
        <w:rPr>
          <w:rFonts w:ascii="Times New Roman" w:hAnsi="Times New Roman" w:cs="Times New Roman"/>
          <w:sz w:val="28"/>
          <w:szCs w:val="28"/>
        </w:rPr>
        <w:t>процедур</w:t>
      </w:r>
      <w:r>
        <w:rPr>
          <w:rFonts w:ascii="Times New Roman" w:hAnsi="Times New Roman" w:cs="Times New Roman"/>
          <w:sz w:val="28"/>
          <w:szCs w:val="28"/>
        </w:rPr>
        <w:t>и</w:t>
      </w:r>
      <w:r w:rsidRPr="002924AC">
        <w:rPr>
          <w:rFonts w:ascii="Times New Roman" w:hAnsi="Times New Roman" w:cs="Times New Roman"/>
          <w:sz w:val="28"/>
          <w:szCs w:val="28"/>
        </w:rPr>
        <w:t>, практик</w:t>
      </w:r>
      <w:r>
        <w:rPr>
          <w:rFonts w:ascii="Times New Roman" w:hAnsi="Times New Roman" w:cs="Times New Roman"/>
          <w:sz w:val="28"/>
          <w:szCs w:val="28"/>
        </w:rPr>
        <w:t>и</w:t>
      </w:r>
      <w:r w:rsidRPr="002924AC">
        <w:rPr>
          <w:rFonts w:ascii="Times New Roman" w:hAnsi="Times New Roman" w:cs="Times New Roman"/>
          <w:sz w:val="28"/>
          <w:szCs w:val="28"/>
        </w:rPr>
        <w:t>, регламент</w:t>
      </w:r>
      <w:r>
        <w:rPr>
          <w:rFonts w:ascii="Times New Roman" w:hAnsi="Times New Roman" w:cs="Times New Roman"/>
          <w:sz w:val="28"/>
          <w:szCs w:val="28"/>
        </w:rPr>
        <w:t>и</w:t>
      </w:r>
      <w:r w:rsidRPr="002924AC">
        <w:rPr>
          <w:rFonts w:ascii="Times New Roman" w:hAnsi="Times New Roman" w:cs="Times New Roman"/>
          <w:sz w:val="28"/>
          <w:szCs w:val="28"/>
        </w:rPr>
        <w:t>, посадови</w:t>
      </w:r>
      <w:r>
        <w:rPr>
          <w:rFonts w:ascii="Times New Roman" w:hAnsi="Times New Roman" w:cs="Times New Roman"/>
          <w:sz w:val="28"/>
          <w:szCs w:val="28"/>
        </w:rPr>
        <w:t>і</w:t>
      </w:r>
      <w:r w:rsidRPr="002924AC">
        <w:rPr>
          <w:rFonts w:ascii="Times New Roman" w:hAnsi="Times New Roman" w:cs="Times New Roman"/>
          <w:sz w:val="28"/>
          <w:szCs w:val="28"/>
        </w:rPr>
        <w:t xml:space="preserve"> інструкці</w:t>
      </w:r>
      <w:r>
        <w:rPr>
          <w:rFonts w:ascii="Times New Roman" w:hAnsi="Times New Roman" w:cs="Times New Roman"/>
          <w:sz w:val="28"/>
          <w:szCs w:val="28"/>
        </w:rPr>
        <w:t>ї</w:t>
      </w:r>
      <w:r w:rsidRPr="002924AC">
        <w:rPr>
          <w:rFonts w:ascii="Times New Roman" w:hAnsi="Times New Roman" w:cs="Times New Roman"/>
          <w:sz w:val="28"/>
          <w:szCs w:val="28"/>
        </w:rPr>
        <w:t xml:space="preserve"> та </w:t>
      </w:r>
      <w:r>
        <w:rPr>
          <w:rFonts w:ascii="Times New Roman" w:hAnsi="Times New Roman" w:cs="Times New Roman"/>
          <w:sz w:val="28"/>
          <w:szCs w:val="28"/>
        </w:rPr>
        <w:t>ін.</w:t>
      </w:r>
      <w:r w:rsidRPr="002924AC">
        <w:rPr>
          <w:rFonts w:ascii="Times New Roman" w:hAnsi="Times New Roman" w:cs="Times New Roman"/>
          <w:sz w:val="28"/>
          <w:szCs w:val="28"/>
        </w:rPr>
        <w:t xml:space="preserve"> [2].</w:t>
      </w:r>
    </w:p>
    <w:p w:rsidR="00930456" w:rsidRDefault="00930456" w:rsidP="00930456">
      <w:pPr>
        <w:tabs>
          <w:tab w:val="left" w:pos="993"/>
        </w:tabs>
        <w:spacing w:after="0" w:line="300" w:lineRule="auto"/>
        <w:ind w:firstLine="567"/>
        <w:contextualSpacing/>
        <w:jc w:val="both"/>
        <w:rPr>
          <w:rFonts w:ascii="Times New Roman" w:hAnsi="Times New Roman" w:cs="Times New Roman"/>
          <w:sz w:val="28"/>
          <w:szCs w:val="28"/>
        </w:rPr>
      </w:pPr>
      <w:r w:rsidRPr="005F7431">
        <w:rPr>
          <w:rFonts w:ascii="Times New Roman" w:hAnsi="Times New Roman" w:cs="Times New Roman"/>
          <w:sz w:val="28"/>
          <w:szCs w:val="28"/>
        </w:rPr>
        <w:t>Система</w:t>
      </w:r>
      <w:r>
        <w:rPr>
          <w:rFonts w:ascii="Times New Roman" w:hAnsi="Times New Roman" w:cs="Times New Roman"/>
          <w:sz w:val="28"/>
          <w:szCs w:val="28"/>
        </w:rPr>
        <w:t xml:space="preserve"> безпеки, як </w:t>
      </w:r>
      <w:r w:rsidRPr="005F7431">
        <w:rPr>
          <w:rFonts w:ascii="Times New Roman" w:hAnsi="Times New Roman" w:cs="Times New Roman"/>
          <w:sz w:val="28"/>
          <w:szCs w:val="28"/>
        </w:rPr>
        <w:t>сукупність взаємозалежних елементів</w:t>
      </w:r>
      <w:r>
        <w:rPr>
          <w:rFonts w:ascii="Times New Roman" w:hAnsi="Times New Roman" w:cs="Times New Roman"/>
          <w:sz w:val="28"/>
          <w:szCs w:val="28"/>
        </w:rPr>
        <w:t xml:space="preserve"> підпорядкованих</w:t>
      </w:r>
      <w:r w:rsidRPr="005F7431">
        <w:rPr>
          <w:rFonts w:ascii="Times New Roman" w:hAnsi="Times New Roman" w:cs="Times New Roman"/>
          <w:sz w:val="28"/>
          <w:szCs w:val="28"/>
        </w:rPr>
        <w:t xml:space="preserve"> єдин</w:t>
      </w:r>
      <w:r>
        <w:rPr>
          <w:rFonts w:ascii="Times New Roman" w:hAnsi="Times New Roman" w:cs="Times New Roman"/>
          <w:sz w:val="28"/>
          <w:szCs w:val="28"/>
        </w:rPr>
        <w:t xml:space="preserve">ій </w:t>
      </w:r>
      <w:r w:rsidRPr="005F7431">
        <w:rPr>
          <w:rFonts w:ascii="Times New Roman" w:hAnsi="Times New Roman" w:cs="Times New Roman"/>
          <w:sz w:val="28"/>
          <w:szCs w:val="28"/>
        </w:rPr>
        <w:t>мет</w:t>
      </w:r>
      <w:r>
        <w:rPr>
          <w:rFonts w:ascii="Times New Roman" w:hAnsi="Times New Roman" w:cs="Times New Roman"/>
          <w:sz w:val="28"/>
          <w:szCs w:val="28"/>
        </w:rPr>
        <w:t>і, повинна містити наступні підсистеми.</w:t>
      </w:r>
    </w:p>
    <w:p w:rsidR="00930456" w:rsidRPr="00647816" w:rsidRDefault="00930456" w:rsidP="00930456">
      <w:pPr>
        <w:tabs>
          <w:tab w:val="left" w:pos="993"/>
        </w:tabs>
        <w:spacing w:after="0" w:line="300" w:lineRule="auto"/>
        <w:ind w:firstLine="567"/>
        <w:contextualSpacing/>
        <w:jc w:val="both"/>
        <w:rPr>
          <w:rFonts w:ascii="Times New Roman" w:hAnsi="Times New Roman" w:cs="Times New Roman"/>
          <w:sz w:val="28"/>
          <w:szCs w:val="28"/>
        </w:rPr>
      </w:pPr>
      <w:r w:rsidRPr="00647816">
        <w:rPr>
          <w:rFonts w:ascii="Times New Roman" w:hAnsi="Times New Roman" w:cs="Times New Roman"/>
          <w:sz w:val="28"/>
          <w:szCs w:val="28"/>
        </w:rPr>
        <w:t>Комп'ютерна безпека забезпечується комплексом технологічних та адміністративних заходів, застосов</w:t>
      </w:r>
      <w:r>
        <w:rPr>
          <w:rFonts w:ascii="Times New Roman" w:hAnsi="Times New Roman" w:cs="Times New Roman"/>
          <w:sz w:val="28"/>
          <w:szCs w:val="28"/>
        </w:rPr>
        <w:t xml:space="preserve">них </w:t>
      </w:r>
      <w:r w:rsidRPr="00647816">
        <w:rPr>
          <w:rFonts w:ascii="Times New Roman" w:hAnsi="Times New Roman" w:cs="Times New Roman"/>
          <w:sz w:val="28"/>
          <w:szCs w:val="28"/>
        </w:rPr>
        <w:t>до апаратних засобів комп'ютера з метою забезпечення доступності, цілісності та конфіденційності, пов'язаних із ним ресурсів.</w:t>
      </w:r>
    </w:p>
    <w:p w:rsidR="00930456" w:rsidRPr="00647816" w:rsidRDefault="00930456" w:rsidP="00930456">
      <w:pPr>
        <w:tabs>
          <w:tab w:val="left" w:pos="993"/>
        </w:tabs>
        <w:spacing w:after="0" w:line="300" w:lineRule="auto"/>
        <w:ind w:firstLine="567"/>
        <w:contextualSpacing/>
        <w:jc w:val="both"/>
        <w:rPr>
          <w:rFonts w:ascii="Times New Roman" w:hAnsi="Times New Roman" w:cs="Times New Roman"/>
          <w:sz w:val="28"/>
          <w:szCs w:val="28"/>
        </w:rPr>
      </w:pPr>
      <w:r w:rsidRPr="00647816">
        <w:rPr>
          <w:rFonts w:ascii="Times New Roman" w:hAnsi="Times New Roman" w:cs="Times New Roman"/>
          <w:sz w:val="28"/>
          <w:szCs w:val="28"/>
        </w:rPr>
        <w:t>Безпека даних досягається захистом даних від неавторизованих, випадкових, умисних або</w:t>
      </w:r>
      <w:r>
        <w:rPr>
          <w:rFonts w:ascii="Times New Roman" w:hAnsi="Times New Roman" w:cs="Times New Roman"/>
          <w:sz w:val="28"/>
          <w:szCs w:val="28"/>
        </w:rPr>
        <w:t xml:space="preserve"> тих, що</w:t>
      </w:r>
      <w:r w:rsidRPr="00647816">
        <w:rPr>
          <w:rFonts w:ascii="Times New Roman" w:hAnsi="Times New Roman" w:cs="Times New Roman"/>
          <w:sz w:val="28"/>
          <w:szCs w:val="28"/>
        </w:rPr>
        <w:t xml:space="preserve"> виникли за недбалістю</w:t>
      </w:r>
      <w:r>
        <w:rPr>
          <w:rFonts w:ascii="Times New Roman" w:hAnsi="Times New Roman" w:cs="Times New Roman"/>
          <w:sz w:val="28"/>
          <w:szCs w:val="28"/>
        </w:rPr>
        <w:t>,</w:t>
      </w:r>
      <w:r w:rsidRPr="00647816">
        <w:rPr>
          <w:rFonts w:ascii="Times New Roman" w:hAnsi="Times New Roman" w:cs="Times New Roman"/>
          <w:sz w:val="28"/>
          <w:szCs w:val="28"/>
        </w:rPr>
        <w:t xml:space="preserve"> модифікацій, руйнувань або </w:t>
      </w:r>
      <w:r>
        <w:rPr>
          <w:rFonts w:ascii="Times New Roman" w:hAnsi="Times New Roman" w:cs="Times New Roman"/>
          <w:sz w:val="28"/>
          <w:szCs w:val="28"/>
        </w:rPr>
        <w:t>розголошень</w:t>
      </w:r>
      <w:r w:rsidRPr="00647816">
        <w:rPr>
          <w:rFonts w:ascii="Times New Roman" w:hAnsi="Times New Roman" w:cs="Times New Roman"/>
          <w:sz w:val="28"/>
          <w:szCs w:val="28"/>
        </w:rPr>
        <w:t>.</w:t>
      </w:r>
    </w:p>
    <w:p w:rsidR="00930456" w:rsidRPr="00647816" w:rsidRDefault="00930456" w:rsidP="00930456">
      <w:pPr>
        <w:tabs>
          <w:tab w:val="left" w:pos="993"/>
        </w:tabs>
        <w:spacing w:after="0" w:line="300" w:lineRule="auto"/>
        <w:ind w:firstLine="567"/>
        <w:contextualSpacing/>
        <w:jc w:val="both"/>
        <w:rPr>
          <w:rFonts w:ascii="Times New Roman" w:hAnsi="Times New Roman" w:cs="Times New Roman"/>
          <w:sz w:val="28"/>
          <w:szCs w:val="28"/>
        </w:rPr>
      </w:pPr>
      <w:r w:rsidRPr="00647816">
        <w:rPr>
          <w:rFonts w:ascii="Times New Roman" w:hAnsi="Times New Roman" w:cs="Times New Roman"/>
          <w:sz w:val="28"/>
          <w:szCs w:val="28"/>
        </w:rPr>
        <w:t>Безпечне програмне забезпечення являє собою загальносистемні та прикладні програми та засоби, що здійснюють безпечну обробку даних та безпечно використовують ресурси системи.</w:t>
      </w:r>
    </w:p>
    <w:p w:rsidR="00930456" w:rsidRPr="00647816" w:rsidRDefault="00930456" w:rsidP="00930456">
      <w:pPr>
        <w:tabs>
          <w:tab w:val="left" w:pos="993"/>
        </w:tabs>
        <w:spacing w:after="0" w:line="300" w:lineRule="auto"/>
        <w:ind w:firstLine="567"/>
        <w:contextualSpacing/>
        <w:jc w:val="both"/>
        <w:rPr>
          <w:rFonts w:ascii="Times New Roman" w:hAnsi="Times New Roman" w:cs="Times New Roman"/>
          <w:sz w:val="28"/>
          <w:szCs w:val="28"/>
        </w:rPr>
      </w:pPr>
      <w:r w:rsidRPr="00647816">
        <w:rPr>
          <w:rFonts w:ascii="Times New Roman" w:hAnsi="Times New Roman" w:cs="Times New Roman"/>
          <w:sz w:val="28"/>
          <w:szCs w:val="28"/>
        </w:rPr>
        <w:t>Безпека комунікацій забезпечується вжи</w:t>
      </w:r>
      <w:r>
        <w:rPr>
          <w:rFonts w:ascii="Times New Roman" w:hAnsi="Times New Roman" w:cs="Times New Roman"/>
          <w:sz w:val="28"/>
          <w:szCs w:val="28"/>
        </w:rPr>
        <w:t>тт</w:t>
      </w:r>
      <w:r w:rsidRPr="00647816">
        <w:rPr>
          <w:rFonts w:ascii="Times New Roman" w:hAnsi="Times New Roman" w:cs="Times New Roman"/>
          <w:sz w:val="28"/>
          <w:szCs w:val="28"/>
        </w:rPr>
        <w:t>ям заходів</w:t>
      </w:r>
      <w:r>
        <w:rPr>
          <w:rFonts w:ascii="Times New Roman" w:hAnsi="Times New Roman" w:cs="Times New Roman"/>
          <w:sz w:val="28"/>
          <w:szCs w:val="28"/>
        </w:rPr>
        <w:t xml:space="preserve"> </w:t>
      </w:r>
      <w:r w:rsidRPr="00647816">
        <w:rPr>
          <w:rFonts w:ascii="Times New Roman" w:hAnsi="Times New Roman" w:cs="Times New Roman"/>
          <w:sz w:val="28"/>
          <w:szCs w:val="28"/>
        </w:rPr>
        <w:t>запобігання надання неавторизованим особам інформації, яка може бути видана системою у відповідь на телекомунікаційний запит.</w:t>
      </w:r>
    </w:p>
    <w:p w:rsidR="00930456" w:rsidRDefault="00930456" w:rsidP="00930456">
      <w:pPr>
        <w:tabs>
          <w:tab w:val="left" w:pos="993"/>
        </w:tabs>
        <w:spacing w:after="0" w:line="300" w:lineRule="auto"/>
        <w:ind w:firstLine="567"/>
        <w:contextualSpacing/>
        <w:jc w:val="both"/>
        <w:rPr>
          <w:rFonts w:ascii="Times New Roman" w:hAnsi="Times New Roman" w:cs="Times New Roman"/>
          <w:sz w:val="28"/>
          <w:szCs w:val="28"/>
        </w:rPr>
      </w:pPr>
      <w:r w:rsidRPr="00647816">
        <w:rPr>
          <w:rFonts w:ascii="Times New Roman" w:hAnsi="Times New Roman" w:cs="Times New Roman"/>
          <w:sz w:val="28"/>
          <w:szCs w:val="28"/>
        </w:rPr>
        <w:t xml:space="preserve">Загроза безпеці інформації </w:t>
      </w:r>
      <w:r>
        <w:rPr>
          <w:rFonts w:ascii="Times New Roman" w:hAnsi="Times New Roman" w:cs="Times New Roman"/>
          <w:sz w:val="28"/>
          <w:szCs w:val="28"/>
        </w:rPr>
        <w:t>–</w:t>
      </w:r>
      <w:r w:rsidRPr="00647816">
        <w:rPr>
          <w:rFonts w:ascii="Times New Roman" w:hAnsi="Times New Roman" w:cs="Times New Roman"/>
          <w:sz w:val="28"/>
          <w:szCs w:val="28"/>
        </w:rPr>
        <w:t xml:space="preserve"> події або дії, які можуть призвести до спотворення, неприпустимого використання або руйнування інформаційних ресурсів управління системи, а також програмних та апаратних засобів.</w:t>
      </w:r>
    </w:p>
    <w:p w:rsidR="00930456" w:rsidRDefault="00930456" w:rsidP="00930456">
      <w:pPr>
        <w:tabs>
          <w:tab w:val="left" w:pos="993"/>
        </w:tabs>
        <w:spacing w:after="0" w:line="30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Захист інформації</w:t>
      </w:r>
      <w:r w:rsidRPr="00647816">
        <w:rPr>
          <w:rFonts w:ascii="Times New Roman" w:hAnsi="Times New Roman" w:cs="Times New Roman"/>
          <w:sz w:val="28"/>
          <w:szCs w:val="28"/>
        </w:rPr>
        <w:t xml:space="preserve"> </w:t>
      </w:r>
      <w:r>
        <w:rPr>
          <w:rFonts w:ascii="Times New Roman" w:hAnsi="Times New Roman" w:cs="Times New Roman"/>
          <w:sz w:val="28"/>
          <w:szCs w:val="28"/>
        </w:rPr>
        <w:t>–</w:t>
      </w:r>
      <w:r w:rsidRPr="00647816">
        <w:rPr>
          <w:rFonts w:ascii="Times New Roman" w:hAnsi="Times New Roman" w:cs="Times New Roman"/>
          <w:sz w:val="28"/>
          <w:szCs w:val="28"/>
        </w:rPr>
        <w:t xml:space="preserve"> комплекс заходів, спрямованих на забезпечення найважливіших аспектів інформаційної безпеки: цілісності, доступності та, якщо потрібно, конфіденційності інформації та ресурсів, що використовуються для введення, зберігання, обробки та передачі даних.</w:t>
      </w:r>
    </w:p>
    <w:p w:rsidR="00930456" w:rsidRDefault="00930456" w:rsidP="00930456">
      <w:pPr>
        <w:tabs>
          <w:tab w:val="left" w:pos="993"/>
        </w:tabs>
        <w:spacing w:after="0" w:line="300" w:lineRule="auto"/>
        <w:ind w:firstLine="567"/>
        <w:contextualSpacing/>
        <w:jc w:val="both"/>
        <w:rPr>
          <w:rFonts w:ascii="Times New Roman" w:hAnsi="Times New Roman" w:cs="Times New Roman"/>
          <w:sz w:val="28"/>
          <w:szCs w:val="28"/>
        </w:rPr>
      </w:pPr>
      <w:r w:rsidRPr="00647816">
        <w:rPr>
          <w:rFonts w:ascii="Times New Roman" w:hAnsi="Times New Roman" w:cs="Times New Roman"/>
          <w:sz w:val="28"/>
          <w:szCs w:val="28"/>
        </w:rPr>
        <w:t>Політика безпеки включає аналіз можливих загроз і вибір відповідних заходів протидії, що є сукупністю тих норм, правил поведінки, якими користується конкретна організація при обробці інформації та її захисті.</w:t>
      </w:r>
      <w:r>
        <w:rPr>
          <w:rFonts w:ascii="Times New Roman" w:hAnsi="Times New Roman" w:cs="Times New Roman"/>
          <w:sz w:val="28"/>
          <w:szCs w:val="28"/>
        </w:rPr>
        <w:t xml:space="preserve"> Отже, вона на сучасному етапі розвитку інформаційно-комунікаційних мереж є необхідною для розробки відповідно до завдань і потреб захисту підприємства/організації.</w:t>
      </w:r>
    </w:p>
    <w:p w:rsidR="00930456" w:rsidRDefault="00930456" w:rsidP="00930456">
      <w:pPr>
        <w:tabs>
          <w:tab w:val="left" w:pos="993"/>
        </w:tabs>
        <w:spacing w:after="0" w:line="300" w:lineRule="auto"/>
        <w:ind w:firstLine="567"/>
        <w:contextualSpacing/>
        <w:jc w:val="both"/>
        <w:rPr>
          <w:rFonts w:ascii="Times New Roman" w:hAnsi="Times New Roman" w:cs="Times New Roman"/>
          <w:sz w:val="28"/>
          <w:szCs w:val="28"/>
        </w:rPr>
      </w:pPr>
    </w:p>
    <w:p w:rsidR="00930456" w:rsidRPr="005F7431" w:rsidRDefault="00930456" w:rsidP="00930456">
      <w:pPr>
        <w:tabs>
          <w:tab w:val="left" w:pos="993"/>
        </w:tabs>
        <w:spacing w:after="0" w:line="300" w:lineRule="auto"/>
        <w:ind w:firstLine="567"/>
        <w:contextualSpacing/>
        <w:jc w:val="both"/>
        <w:rPr>
          <w:rFonts w:ascii="Times New Roman" w:hAnsi="Times New Roman" w:cs="Times New Roman"/>
          <w:i/>
          <w:sz w:val="28"/>
          <w:szCs w:val="28"/>
        </w:rPr>
      </w:pPr>
      <w:r w:rsidRPr="0068726A">
        <w:rPr>
          <w:rFonts w:ascii="Times New Roman" w:eastAsia="Times New Roman" w:hAnsi="Times New Roman" w:cs="Times New Roman"/>
          <w:b/>
          <w:bCs/>
          <w:sz w:val="28"/>
          <w:szCs w:val="28"/>
          <w:lang w:eastAsia="ru-RU"/>
        </w:rPr>
        <w:t>Список джерел інформації:</w:t>
      </w:r>
    </w:p>
    <w:p w:rsidR="00930456" w:rsidRPr="009E045F" w:rsidRDefault="00930456" w:rsidP="00845DB7">
      <w:pPr>
        <w:pStyle w:val="a5"/>
        <w:numPr>
          <w:ilvl w:val="0"/>
          <w:numId w:val="94"/>
        </w:numPr>
        <w:tabs>
          <w:tab w:val="left" w:pos="993"/>
          <w:tab w:val="left" w:pos="1134"/>
        </w:tabs>
        <w:spacing w:after="0" w:line="300" w:lineRule="auto"/>
        <w:ind w:left="0" w:firstLine="567"/>
        <w:jc w:val="both"/>
        <w:rPr>
          <w:rFonts w:ascii="Times New Roman" w:hAnsi="Times New Roman" w:cs="Times New Roman"/>
          <w:sz w:val="28"/>
          <w:szCs w:val="28"/>
        </w:rPr>
      </w:pPr>
      <w:r w:rsidRPr="009E045F">
        <w:rPr>
          <w:rFonts w:ascii="Times New Roman" w:hAnsi="Times New Roman" w:cs="Times New Roman"/>
          <w:sz w:val="28"/>
          <w:szCs w:val="28"/>
        </w:rPr>
        <w:t>НД ТЗІ 1.4-001-2000 Типове положення про службу захисту інформації в автоматизованій системі. Затверджено наказом ДСТСЗІ СБ України від 04.12.2000 № 53.</w:t>
      </w:r>
    </w:p>
    <w:p w:rsidR="00930456" w:rsidRPr="009E045F" w:rsidRDefault="00930456" w:rsidP="00845DB7">
      <w:pPr>
        <w:pStyle w:val="a5"/>
        <w:numPr>
          <w:ilvl w:val="0"/>
          <w:numId w:val="94"/>
        </w:numPr>
        <w:tabs>
          <w:tab w:val="left" w:pos="993"/>
          <w:tab w:val="left" w:pos="1276"/>
        </w:tabs>
        <w:spacing w:after="0" w:line="300" w:lineRule="auto"/>
        <w:ind w:left="0" w:firstLine="567"/>
        <w:jc w:val="both"/>
        <w:rPr>
          <w:rFonts w:ascii="Times New Roman" w:hAnsi="Times New Roman" w:cs="Times New Roman"/>
          <w:sz w:val="28"/>
          <w:szCs w:val="28"/>
        </w:rPr>
      </w:pPr>
      <w:r w:rsidRPr="009E045F">
        <w:rPr>
          <w:rFonts w:ascii="Times New Roman" w:hAnsi="Times New Roman" w:cs="Times New Roman"/>
          <w:sz w:val="28"/>
          <w:szCs w:val="28"/>
        </w:rPr>
        <w:t>Закон України "Про захист інформації в інформаційно-комунікаційних системах"</w:t>
      </w:r>
      <w:r w:rsidRPr="000B0C66">
        <w:rPr>
          <w:rFonts w:ascii="Times New Roman" w:hAnsi="Times New Roman" w:cs="Times New Roman"/>
          <w:sz w:val="28"/>
          <w:szCs w:val="28"/>
          <w:lang w:val="ru-RU"/>
        </w:rPr>
        <w:t xml:space="preserve"> / </w:t>
      </w:r>
      <w:r>
        <w:rPr>
          <w:rFonts w:ascii="Times New Roman" w:hAnsi="Times New Roman" w:cs="Times New Roman"/>
          <w:sz w:val="28"/>
          <w:szCs w:val="28"/>
        </w:rPr>
        <w:t xml:space="preserve">режим доступу: </w:t>
      </w:r>
      <w:hyperlink r:id="rId140" w:anchor="Text" w:history="1">
        <w:r w:rsidR="006B0100" w:rsidRPr="001A7405">
          <w:rPr>
            <w:rStyle w:val="a4"/>
            <w:rFonts w:ascii="Times New Roman" w:hAnsi="Times New Roman" w:cs="Times New Roman"/>
            <w:sz w:val="28"/>
            <w:szCs w:val="28"/>
          </w:rPr>
          <w:t>https://zakon.rada.gov.ua/ laws/show/80/94-вр#Text</w:t>
        </w:r>
      </w:hyperlink>
      <w:r>
        <w:rPr>
          <w:rFonts w:ascii="Times New Roman" w:hAnsi="Times New Roman" w:cs="Times New Roman"/>
          <w:sz w:val="28"/>
          <w:szCs w:val="28"/>
        </w:rPr>
        <w:t>.</w:t>
      </w:r>
    </w:p>
    <w:p w:rsidR="00930456" w:rsidRDefault="00930456" w:rsidP="00930456">
      <w:pPr>
        <w:rPr>
          <w:rFonts w:ascii="Times New Roman" w:hAnsi="Times New Roman" w:cs="Times New Roman"/>
          <w:sz w:val="28"/>
          <w:szCs w:val="28"/>
        </w:rPr>
      </w:pPr>
      <w:r>
        <w:rPr>
          <w:rFonts w:ascii="Times New Roman" w:hAnsi="Times New Roman" w:cs="Times New Roman"/>
          <w:sz w:val="28"/>
          <w:szCs w:val="28"/>
        </w:rPr>
        <w:br w:type="page"/>
      </w:r>
    </w:p>
    <w:p w:rsidR="00930456" w:rsidRPr="007D10F0" w:rsidRDefault="00930456" w:rsidP="006B0100">
      <w:pPr>
        <w:spacing w:after="0" w:line="240" w:lineRule="auto"/>
        <w:jc w:val="right"/>
        <w:rPr>
          <w:rFonts w:ascii="Times New Roman" w:hAnsi="Times New Roman" w:cs="Times New Roman"/>
          <w:sz w:val="28"/>
        </w:rPr>
      </w:pPr>
      <w:r>
        <w:rPr>
          <w:rFonts w:ascii="Times New Roman" w:hAnsi="Times New Roman" w:cs="Times New Roman"/>
          <w:b/>
          <w:bCs/>
          <w:color w:val="000000"/>
          <w:sz w:val="28"/>
          <w:szCs w:val="28"/>
        </w:rPr>
        <w:t>Пилипчин Т.</w:t>
      </w:r>
      <w:r w:rsidRPr="007D10F0">
        <w:rPr>
          <w:rFonts w:ascii="Times New Roman" w:hAnsi="Times New Roman" w:cs="Times New Roman"/>
          <w:b/>
          <w:bCs/>
          <w:color w:val="000000"/>
          <w:sz w:val="28"/>
          <w:szCs w:val="28"/>
        </w:rPr>
        <w:t>І.</w:t>
      </w:r>
    </w:p>
    <w:p w:rsidR="00930456" w:rsidRPr="005236AD" w:rsidRDefault="00930456" w:rsidP="006B0100">
      <w:pPr>
        <w:spacing w:after="0" w:line="240" w:lineRule="auto"/>
        <w:contextualSpacing/>
        <w:jc w:val="right"/>
        <w:rPr>
          <w:rFonts w:ascii="Times New Roman" w:hAnsi="Times New Roman" w:cs="Times New Roman"/>
          <w:i/>
          <w:sz w:val="28"/>
          <w:szCs w:val="28"/>
        </w:rPr>
      </w:pPr>
      <w:r w:rsidRPr="005236AD">
        <w:rPr>
          <w:rFonts w:ascii="Times New Roman" w:hAnsi="Times New Roman" w:cs="Times New Roman"/>
          <w:i/>
          <w:sz w:val="28"/>
          <w:szCs w:val="28"/>
        </w:rPr>
        <w:t xml:space="preserve">студент групи </w:t>
      </w:r>
      <w:r>
        <w:rPr>
          <w:rFonts w:ascii="Times New Roman" w:hAnsi="Times New Roman" w:cs="Times New Roman"/>
          <w:i/>
          <w:sz w:val="28"/>
          <w:szCs w:val="28"/>
        </w:rPr>
        <w:t>КН – 207Б</w:t>
      </w:r>
    </w:p>
    <w:p w:rsidR="00930456" w:rsidRPr="005236AD" w:rsidRDefault="00930456" w:rsidP="006B0100">
      <w:pPr>
        <w:spacing w:after="0" w:line="240" w:lineRule="auto"/>
        <w:contextualSpacing/>
        <w:jc w:val="right"/>
        <w:rPr>
          <w:rFonts w:ascii="Times New Roman" w:hAnsi="Times New Roman" w:cs="Times New Roman"/>
          <w:i/>
          <w:sz w:val="28"/>
          <w:szCs w:val="28"/>
        </w:rPr>
      </w:pPr>
      <w:r w:rsidRPr="005236AD">
        <w:rPr>
          <w:rFonts w:ascii="Times New Roman" w:hAnsi="Times New Roman" w:cs="Times New Roman"/>
          <w:i/>
          <w:sz w:val="28"/>
          <w:szCs w:val="28"/>
        </w:rPr>
        <w:t>навчально-наукового інституту фізики,</w:t>
      </w:r>
    </w:p>
    <w:p w:rsidR="00930456" w:rsidRDefault="00930456" w:rsidP="006B0100">
      <w:pPr>
        <w:spacing w:after="0" w:line="240" w:lineRule="auto"/>
        <w:contextualSpacing/>
        <w:jc w:val="right"/>
        <w:rPr>
          <w:rFonts w:ascii="Times New Roman" w:hAnsi="Times New Roman" w:cs="Times New Roman"/>
          <w:i/>
          <w:sz w:val="28"/>
          <w:szCs w:val="28"/>
        </w:rPr>
      </w:pPr>
      <w:r w:rsidRPr="005236AD">
        <w:rPr>
          <w:rFonts w:ascii="Times New Roman" w:hAnsi="Times New Roman" w:cs="Times New Roman"/>
          <w:i/>
          <w:sz w:val="28"/>
          <w:szCs w:val="28"/>
        </w:rPr>
        <w:t>математики, економіки та інноваційних технологій</w:t>
      </w:r>
    </w:p>
    <w:p w:rsidR="00930456" w:rsidRPr="00430DBE" w:rsidRDefault="00930456" w:rsidP="006B0100">
      <w:pPr>
        <w:spacing w:after="0" w:line="240" w:lineRule="auto"/>
        <w:contextualSpacing/>
        <w:jc w:val="right"/>
        <w:rPr>
          <w:rFonts w:ascii="Times New Roman" w:hAnsi="Times New Roman" w:cs="Times New Roman"/>
          <w:i/>
          <w:iCs/>
          <w:sz w:val="28"/>
          <w:szCs w:val="28"/>
        </w:rPr>
      </w:pPr>
      <w:r w:rsidRPr="00430DBE">
        <w:rPr>
          <w:rFonts w:ascii="Times New Roman" w:hAnsi="Times New Roman" w:cs="Times New Roman"/>
          <w:i/>
          <w:iCs/>
          <w:sz w:val="28"/>
          <w:szCs w:val="28"/>
        </w:rPr>
        <w:t>Дрогобицького державного педагогічного університету ім. Івана Франка</w:t>
      </w:r>
    </w:p>
    <w:p w:rsidR="00930456" w:rsidRDefault="00930456" w:rsidP="006B0100">
      <w:pPr>
        <w:spacing w:after="0" w:line="240" w:lineRule="auto"/>
        <w:jc w:val="right"/>
        <w:rPr>
          <w:rFonts w:ascii="Times New Roman" w:hAnsi="Times New Roman" w:cs="Times New Roman"/>
          <w:sz w:val="28"/>
        </w:rPr>
      </w:pPr>
      <w:r>
        <w:rPr>
          <w:rFonts w:ascii="Times New Roman" w:hAnsi="Times New Roman" w:cs="Times New Roman"/>
          <w:sz w:val="28"/>
        </w:rPr>
        <w:t>Науковий к</w:t>
      </w:r>
      <w:r w:rsidRPr="001E7257">
        <w:rPr>
          <w:rFonts w:ascii="Times New Roman" w:hAnsi="Times New Roman" w:cs="Times New Roman"/>
          <w:sz w:val="28"/>
        </w:rPr>
        <w:t>ерівник</w:t>
      </w:r>
      <w:r>
        <w:rPr>
          <w:rFonts w:ascii="Times New Roman" w:hAnsi="Times New Roman" w:cs="Times New Roman"/>
          <w:sz w:val="28"/>
        </w:rPr>
        <w:t>: ст. викладач</w:t>
      </w:r>
      <w:r w:rsidRPr="001E7257">
        <w:rPr>
          <w:rFonts w:ascii="Times New Roman" w:hAnsi="Times New Roman" w:cs="Times New Roman"/>
          <w:sz w:val="28"/>
        </w:rPr>
        <w:t xml:space="preserve"> </w:t>
      </w:r>
      <w:r w:rsidRPr="001D0709">
        <w:rPr>
          <w:rFonts w:ascii="Times New Roman" w:hAnsi="Times New Roman" w:cs="Times New Roman"/>
          <w:b/>
          <w:sz w:val="28"/>
        </w:rPr>
        <w:t>Наум О.М.</w:t>
      </w:r>
    </w:p>
    <w:p w:rsidR="00930456" w:rsidRDefault="00930456" w:rsidP="006B0100">
      <w:pPr>
        <w:spacing w:after="0" w:line="240" w:lineRule="auto"/>
        <w:jc w:val="center"/>
        <w:rPr>
          <w:rFonts w:ascii="Times New Roman" w:hAnsi="Times New Roman" w:cs="Times New Roman"/>
          <w:sz w:val="28"/>
        </w:rPr>
      </w:pPr>
    </w:p>
    <w:p w:rsidR="00930456" w:rsidRPr="007D10F0" w:rsidRDefault="00930456" w:rsidP="006B0100">
      <w:pPr>
        <w:pStyle w:val="a8"/>
        <w:spacing w:before="0" w:beforeAutospacing="0" w:after="0" w:afterAutospacing="0"/>
        <w:jc w:val="center"/>
        <w:rPr>
          <w:b/>
          <w:bCs/>
          <w:caps/>
          <w:color w:val="000000"/>
          <w:sz w:val="28"/>
          <w:szCs w:val="40"/>
        </w:rPr>
      </w:pPr>
      <w:r w:rsidRPr="007D10F0">
        <w:rPr>
          <w:b/>
          <w:bCs/>
          <w:caps/>
          <w:color w:val="000000"/>
          <w:sz w:val="28"/>
          <w:szCs w:val="40"/>
        </w:rPr>
        <w:t>Розробка вебсервісу генерації інформаційних блоків для інтеграції на вебсайтах</w:t>
      </w:r>
    </w:p>
    <w:p w:rsidR="00930456" w:rsidRPr="001D0709" w:rsidRDefault="00930456" w:rsidP="006B0100">
      <w:pPr>
        <w:pStyle w:val="a8"/>
        <w:spacing w:before="0" w:beforeAutospacing="0" w:after="0" w:afterAutospacing="0"/>
        <w:jc w:val="center"/>
        <w:rPr>
          <w:b/>
          <w:bCs/>
          <w:color w:val="000000"/>
          <w:sz w:val="28"/>
          <w:szCs w:val="28"/>
        </w:rPr>
      </w:pPr>
    </w:p>
    <w:p w:rsidR="00930456" w:rsidRPr="00896EB9" w:rsidRDefault="00930456" w:rsidP="006B0100">
      <w:pPr>
        <w:pStyle w:val="a8"/>
        <w:tabs>
          <w:tab w:val="left" w:pos="993"/>
        </w:tabs>
        <w:spacing w:before="0" w:beforeAutospacing="0" w:after="0" w:afterAutospacing="0" w:line="300" w:lineRule="auto"/>
        <w:ind w:firstLine="539"/>
        <w:jc w:val="both"/>
        <w:rPr>
          <w:sz w:val="28"/>
          <w:szCs w:val="28"/>
        </w:rPr>
      </w:pPr>
      <w:r w:rsidRPr="00896EB9">
        <w:rPr>
          <w:color w:val="000000"/>
          <w:sz w:val="28"/>
          <w:szCs w:val="28"/>
        </w:rPr>
        <w:t xml:space="preserve">Інформаційний блок (web-widget) </w:t>
      </w:r>
      <w:r>
        <w:rPr>
          <w:color w:val="000000"/>
          <w:sz w:val="28"/>
          <w:szCs w:val="28"/>
        </w:rPr>
        <w:t>–</w:t>
      </w:r>
      <w:r w:rsidRPr="00896EB9">
        <w:rPr>
          <w:color w:val="000000"/>
          <w:sz w:val="28"/>
          <w:szCs w:val="28"/>
        </w:rPr>
        <w:t xml:space="preserve"> це модуль який інтегрується на вебсторінку або в браузер за допомогою вебтехнологій (HTML, CSS, Flash).</w:t>
      </w:r>
      <w:r>
        <w:rPr>
          <w:color w:val="000000"/>
          <w:sz w:val="28"/>
          <w:szCs w:val="28"/>
        </w:rPr>
        <w:t xml:space="preserve"> </w:t>
      </w:r>
      <w:r w:rsidRPr="00896EB9">
        <w:rPr>
          <w:color w:val="000000"/>
          <w:sz w:val="28"/>
          <w:szCs w:val="28"/>
        </w:rPr>
        <w:t>В залежності від типу віджету він може виконувати різні функції. Деякі віджети можуть бути розміщені між основними блоками сайту, деякі можуть перекривати основний сайт або його частину до певної дії користувача або на деякий час.</w:t>
      </w:r>
    </w:p>
    <w:p w:rsidR="00930456" w:rsidRPr="00896EB9" w:rsidRDefault="00930456" w:rsidP="006B0100">
      <w:pPr>
        <w:pStyle w:val="a8"/>
        <w:tabs>
          <w:tab w:val="left" w:pos="993"/>
        </w:tabs>
        <w:spacing w:before="0" w:beforeAutospacing="0" w:after="0" w:afterAutospacing="0" w:line="300" w:lineRule="auto"/>
        <w:ind w:firstLine="539"/>
        <w:jc w:val="both"/>
        <w:rPr>
          <w:sz w:val="28"/>
          <w:szCs w:val="28"/>
        </w:rPr>
      </w:pPr>
      <w:r w:rsidRPr="00896EB9">
        <w:rPr>
          <w:color w:val="000000"/>
          <w:sz w:val="28"/>
          <w:szCs w:val="28"/>
        </w:rPr>
        <w:t>Найпростіш</w:t>
      </w:r>
      <w:r>
        <w:rPr>
          <w:color w:val="000000"/>
          <w:sz w:val="28"/>
          <w:szCs w:val="28"/>
        </w:rPr>
        <w:t>ими</w:t>
      </w:r>
      <w:r w:rsidRPr="00896EB9">
        <w:rPr>
          <w:color w:val="000000"/>
          <w:sz w:val="28"/>
          <w:szCs w:val="28"/>
        </w:rPr>
        <w:t xml:space="preserve"> з них є віджети</w:t>
      </w:r>
      <w:r>
        <w:rPr>
          <w:color w:val="000000"/>
          <w:sz w:val="28"/>
          <w:szCs w:val="28"/>
        </w:rPr>
        <w:t xml:space="preserve">, </w:t>
      </w:r>
      <w:r w:rsidRPr="00896EB9">
        <w:rPr>
          <w:color w:val="000000"/>
          <w:sz w:val="28"/>
          <w:szCs w:val="28"/>
        </w:rPr>
        <w:t xml:space="preserve">які зображають </w:t>
      </w:r>
      <w:r>
        <w:rPr>
          <w:color w:val="000000"/>
          <w:sz w:val="28"/>
          <w:szCs w:val="28"/>
        </w:rPr>
        <w:t>деяку</w:t>
      </w:r>
      <w:r w:rsidRPr="00896EB9">
        <w:rPr>
          <w:color w:val="000000"/>
          <w:sz w:val="28"/>
          <w:szCs w:val="28"/>
        </w:rPr>
        <w:t xml:space="preserve"> текстову і графічну інформацію, як статично, так і з анімацією.</w:t>
      </w:r>
      <w:r>
        <w:rPr>
          <w:color w:val="000000"/>
          <w:sz w:val="28"/>
          <w:szCs w:val="28"/>
        </w:rPr>
        <w:t xml:space="preserve"> </w:t>
      </w:r>
      <w:r w:rsidRPr="00896EB9">
        <w:rPr>
          <w:color w:val="000000"/>
          <w:sz w:val="28"/>
          <w:szCs w:val="28"/>
        </w:rPr>
        <w:t>Віджети можуть виконувати рекламну роль. Рекламу власного або стороннього вебресурсу, рекламу продуктів та іншого. Такі віджети використовують майже на кожному сайті та являються доволі ефективним методом для підняття статистики перегляду сайту або купівлі товару.</w:t>
      </w:r>
    </w:p>
    <w:p w:rsidR="00930456" w:rsidRPr="00896EB9" w:rsidRDefault="00930456" w:rsidP="006B0100">
      <w:pPr>
        <w:pStyle w:val="a8"/>
        <w:tabs>
          <w:tab w:val="left" w:pos="993"/>
        </w:tabs>
        <w:spacing w:before="0" w:beforeAutospacing="0" w:after="0" w:afterAutospacing="0" w:line="300" w:lineRule="auto"/>
        <w:ind w:firstLine="539"/>
        <w:jc w:val="both"/>
        <w:rPr>
          <w:sz w:val="28"/>
          <w:szCs w:val="28"/>
        </w:rPr>
      </w:pPr>
      <w:r w:rsidRPr="00896EB9">
        <w:rPr>
          <w:color w:val="000000"/>
          <w:sz w:val="28"/>
          <w:szCs w:val="28"/>
        </w:rPr>
        <w:t>Віджети можуть збирати та зображати статистику. Наприклад віджет з картою, який зображає з якої країни, з якого пристрою, міста, браузера знаходиться користувач, кількість користувачів та інше. </w:t>
      </w:r>
    </w:p>
    <w:p w:rsidR="00930456" w:rsidRPr="00896EB9" w:rsidRDefault="00930456" w:rsidP="006B0100">
      <w:pPr>
        <w:pStyle w:val="a8"/>
        <w:tabs>
          <w:tab w:val="left" w:pos="993"/>
        </w:tabs>
        <w:spacing w:before="0" w:beforeAutospacing="0" w:after="0" w:afterAutospacing="0" w:line="300" w:lineRule="auto"/>
        <w:ind w:firstLine="539"/>
        <w:jc w:val="both"/>
        <w:rPr>
          <w:sz w:val="28"/>
          <w:szCs w:val="28"/>
        </w:rPr>
      </w:pPr>
      <w:r w:rsidRPr="00896EB9">
        <w:rPr>
          <w:color w:val="000000"/>
          <w:sz w:val="28"/>
          <w:szCs w:val="28"/>
        </w:rPr>
        <w:t>Віджети можуть надавати унікальні знижки користувачу в різному вигляді, та за різних умов. Також вони можуть бути використані для забезпечення прямого зв’язку з користувачем. Це можуть бути одноразові, на яких користувач оцінить, за допомогою шкали рейтингу, якість сервісу. Це також можуть бути  спливаючі чати, в яких користувач може листуватися з ботом або з живою людиною.</w:t>
      </w:r>
    </w:p>
    <w:p w:rsidR="00930456" w:rsidRPr="00896EB9" w:rsidRDefault="00930456" w:rsidP="006B0100">
      <w:pPr>
        <w:pStyle w:val="a8"/>
        <w:tabs>
          <w:tab w:val="left" w:pos="993"/>
        </w:tabs>
        <w:spacing w:before="0" w:beforeAutospacing="0" w:after="0" w:afterAutospacing="0" w:line="300" w:lineRule="auto"/>
        <w:ind w:firstLine="539"/>
        <w:jc w:val="both"/>
        <w:rPr>
          <w:sz w:val="28"/>
          <w:szCs w:val="28"/>
        </w:rPr>
      </w:pPr>
      <w:r w:rsidRPr="00896EB9">
        <w:rPr>
          <w:color w:val="000000"/>
          <w:sz w:val="28"/>
          <w:szCs w:val="28"/>
        </w:rPr>
        <w:t>В процесі створення віджетів виникає багато проблем. Через те, що віджети інтегруються на різні сайти, на них може впливати код з цих сайтів, що може призвести до неправильної роботи віджета, порушення цілісності стилю деяких елементів віджета та/або віджета в цілому. Для розв'язання цієї проблеми, можна використовувати спеціальні стилі для занулювання зовнішніх стилів сайту. Також важливим є використання унікальних або навіть динамічних класів та ідентифікаторів. Також віджети не мають нести ніякого негативного впливу для сайтів на які вони інтегруються. Для цього віджет повинен бути легким, код віджетів має бути дуже якісним і оптимізованим, і в цей час мати достатній функціонал і вигляд. </w:t>
      </w:r>
    </w:p>
    <w:p w:rsidR="00930456" w:rsidRPr="00896EB9" w:rsidRDefault="00930456" w:rsidP="006B0100">
      <w:pPr>
        <w:pStyle w:val="a8"/>
        <w:tabs>
          <w:tab w:val="left" w:pos="993"/>
        </w:tabs>
        <w:spacing w:before="0" w:beforeAutospacing="0" w:after="0" w:afterAutospacing="0" w:line="300" w:lineRule="auto"/>
        <w:ind w:firstLine="539"/>
        <w:jc w:val="both"/>
        <w:rPr>
          <w:color w:val="000000"/>
          <w:sz w:val="28"/>
          <w:szCs w:val="28"/>
        </w:rPr>
      </w:pPr>
      <w:r w:rsidRPr="00896EB9">
        <w:rPr>
          <w:color w:val="000000"/>
          <w:sz w:val="28"/>
          <w:szCs w:val="28"/>
        </w:rPr>
        <w:t>Також віджети мають коректно зображатися на різних платформах. Вони повинні бути адаптивними для різних розмірів комп’ютерних моніторів, екранів планшетів, телефонів та інших гаджетів.</w:t>
      </w:r>
    </w:p>
    <w:p w:rsidR="00930456" w:rsidRPr="00896EB9" w:rsidRDefault="00930456" w:rsidP="006B0100">
      <w:pPr>
        <w:pStyle w:val="a8"/>
        <w:tabs>
          <w:tab w:val="left" w:pos="993"/>
        </w:tabs>
        <w:spacing w:before="0" w:beforeAutospacing="0" w:after="0" w:afterAutospacing="0" w:line="300" w:lineRule="auto"/>
        <w:ind w:firstLine="539"/>
        <w:jc w:val="both"/>
        <w:rPr>
          <w:color w:val="202122"/>
          <w:sz w:val="28"/>
          <w:szCs w:val="28"/>
        </w:rPr>
      </w:pPr>
      <w:r>
        <w:rPr>
          <w:color w:val="000000"/>
          <w:sz w:val="28"/>
          <w:szCs w:val="28"/>
        </w:rPr>
        <w:t xml:space="preserve">З урахуванням аналізу предментної області розроблено </w:t>
      </w:r>
      <w:r w:rsidRPr="00C344B0">
        <w:rPr>
          <w:color w:val="000000"/>
          <w:sz w:val="28"/>
          <w:szCs w:val="28"/>
        </w:rPr>
        <w:t>вебсервіс</w:t>
      </w:r>
      <w:r>
        <w:rPr>
          <w:color w:val="000000"/>
          <w:sz w:val="28"/>
          <w:szCs w:val="28"/>
        </w:rPr>
        <w:t xml:space="preserve"> для </w:t>
      </w:r>
      <w:r w:rsidRPr="00C344B0">
        <w:rPr>
          <w:color w:val="000000"/>
          <w:sz w:val="28"/>
          <w:szCs w:val="28"/>
        </w:rPr>
        <w:t xml:space="preserve"> генерації інформаційних блоків </w:t>
      </w:r>
      <w:r>
        <w:rPr>
          <w:color w:val="000000"/>
          <w:sz w:val="28"/>
          <w:szCs w:val="28"/>
        </w:rPr>
        <w:t xml:space="preserve">з метою інтеграції на веб ресурсах. </w:t>
      </w:r>
      <w:r w:rsidRPr="00896EB9">
        <w:rPr>
          <w:color w:val="000000"/>
          <w:sz w:val="28"/>
          <w:szCs w:val="28"/>
        </w:rPr>
        <w:t xml:space="preserve"> Для розробки цієї системи було обрано наступні засоби й технології: React.js [</w:t>
      </w:r>
      <w:r w:rsidRPr="00C344B0">
        <w:rPr>
          <w:color w:val="000000"/>
          <w:sz w:val="28"/>
          <w:szCs w:val="28"/>
        </w:rPr>
        <w:t>1</w:t>
      </w:r>
      <w:r w:rsidRPr="00896EB9">
        <w:rPr>
          <w:color w:val="000000"/>
          <w:sz w:val="28"/>
          <w:szCs w:val="28"/>
        </w:rPr>
        <w:t xml:space="preserve">] – </w:t>
      </w:r>
      <w:r w:rsidRPr="00C344B0">
        <w:rPr>
          <w:color w:val="000000"/>
          <w:sz w:val="28"/>
          <w:szCs w:val="28"/>
        </w:rPr>
        <w:t>для забезпечення взаємодії інтерфейсу системи з користувачем,</w:t>
      </w:r>
      <w:r w:rsidRPr="00896EB9">
        <w:rPr>
          <w:color w:val="000000"/>
          <w:sz w:val="28"/>
          <w:szCs w:val="28"/>
        </w:rPr>
        <w:t xml:space="preserve"> </w:t>
      </w:r>
      <w:r w:rsidRPr="00C344B0">
        <w:rPr>
          <w:color w:val="000000"/>
          <w:sz w:val="28"/>
          <w:szCs w:val="28"/>
        </w:rPr>
        <w:t>TypeScript</w:t>
      </w:r>
      <w:r w:rsidRPr="00896EB9">
        <w:rPr>
          <w:color w:val="000000"/>
          <w:sz w:val="28"/>
          <w:szCs w:val="28"/>
        </w:rPr>
        <w:t xml:space="preserve"> [2] – для полегшення розробки і типізації коду, Final forms – для побудови форм</w:t>
      </w:r>
      <w:r w:rsidRPr="00896EB9">
        <w:rPr>
          <w:color w:val="202122"/>
          <w:sz w:val="28"/>
          <w:szCs w:val="28"/>
        </w:rPr>
        <w:t>.</w:t>
      </w:r>
    </w:p>
    <w:p w:rsidR="00930456" w:rsidRPr="00896EB9" w:rsidRDefault="00930456" w:rsidP="006B0100">
      <w:pPr>
        <w:pStyle w:val="a8"/>
        <w:tabs>
          <w:tab w:val="left" w:pos="993"/>
        </w:tabs>
        <w:spacing w:before="0" w:beforeAutospacing="0" w:after="0" w:afterAutospacing="0" w:line="300" w:lineRule="auto"/>
        <w:ind w:firstLine="539"/>
        <w:jc w:val="both"/>
        <w:rPr>
          <w:color w:val="000000"/>
          <w:sz w:val="28"/>
          <w:szCs w:val="28"/>
        </w:rPr>
      </w:pPr>
      <w:r>
        <w:rPr>
          <w:color w:val="202122"/>
          <w:sz w:val="28"/>
          <w:szCs w:val="28"/>
        </w:rPr>
        <w:t>С</w:t>
      </w:r>
      <w:r w:rsidRPr="00896EB9">
        <w:rPr>
          <w:color w:val="202122"/>
          <w:sz w:val="28"/>
          <w:szCs w:val="28"/>
        </w:rPr>
        <w:t xml:space="preserve">ерверна частина </w:t>
      </w:r>
      <w:r>
        <w:rPr>
          <w:color w:val="202122"/>
          <w:sz w:val="28"/>
          <w:szCs w:val="28"/>
        </w:rPr>
        <w:t xml:space="preserve">додатку </w:t>
      </w:r>
      <w:r w:rsidRPr="00896EB9">
        <w:rPr>
          <w:color w:val="202122"/>
          <w:sz w:val="28"/>
          <w:szCs w:val="28"/>
        </w:rPr>
        <w:t xml:space="preserve">побудована на </w:t>
      </w:r>
      <w:r w:rsidRPr="00896EB9">
        <w:rPr>
          <w:color w:val="202122"/>
          <w:sz w:val="28"/>
          <w:szCs w:val="28"/>
          <w:lang w:val="en-US"/>
        </w:rPr>
        <w:t>Nest</w:t>
      </w:r>
      <w:r w:rsidRPr="00896EB9">
        <w:rPr>
          <w:color w:val="202122"/>
          <w:sz w:val="28"/>
          <w:szCs w:val="28"/>
        </w:rPr>
        <w:t>.</w:t>
      </w:r>
      <w:r w:rsidRPr="00896EB9">
        <w:rPr>
          <w:color w:val="202122"/>
          <w:sz w:val="28"/>
          <w:szCs w:val="28"/>
          <w:lang w:val="en-US"/>
        </w:rPr>
        <w:t>js</w:t>
      </w:r>
      <w:r w:rsidRPr="00896EB9">
        <w:rPr>
          <w:color w:val="202122"/>
          <w:sz w:val="28"/>
          <w:szCs w:val="28"/>
        </w:rPr>
        <w:t xml:space="preserve"> [</w:t>
      </w:r>
      <w:r>
        <w:rPr>
          <w:color w:val="202122"/>
          <w:sz w:val="28"/>
          <w:szCs w:val="28"/>
        </w:rPr>
        <w:t>3</w:t>
      </w:r>
      <w:r w:rsidRPr="00896EB9">
        <w:rPr>
          <w:color w:val="202122"/>
          <w:sz w:val="28"/>
          <w:szCs w:val="28"/>
        </w:rPr>
        <w:t>], який забазпеч</w:t>
      </w:r>
      <w:r>
        <w:rPr>
          <w:color w:val="202122"/>
          <w:sz w:val="28"/>
          <w:szCs w:val="28"/>
        </w:rPr>
        <w:t>ує</w:t>
      </w:r>
      <w:r w:rsidRPr="00896EB9">
        <w:rPr>
          <w:color w:val="202122"/>
          <w:sz w:val="28"/>
          <w:szCs w:val="28"/>
        </w:rPr>
        <w:t xml:space="preserve"> швидкий обмін даними між клієнтською і серверною частиною. Для збереження даних обрано </w:t>
      </w:r>
      <w:r w:rsidRPr="00C344B0">
        <w:rPr>
          <w:color w:val="000000"/>
          <w:sz w:val="28"/>
          <w:szCs w:val="28"/>
        </w:rPr>
        <w:t>документно-орієнтовану систему керування базами систему даних</w:t>
      </w:r>
      <w:r w:rsidRPr="00896EB9">
        <w:rPr>
          <w:color w:val="000000"/>
          <w:sz w:val="28"/>
          <w:szCs w:val="28"/>
        </w:rPr>
        <w:t> </w:t>
      </w:r>
      <w:r w:rsidRPr="00C344B0">
        <w:rPr>
          <w:color w:val="000000"/>
          <w:sz w:val="28"/>
          <w:szCs w:val="28"/>
        </w:rPr>
        <w:t xml:space="preserve"> </w:t>
      </w:r>
      <w:r w:rsidRPr="00896EB9">
        <w:rPr>
          <w:color w:val="000000"/>
          <w:sz w:val="28"/>
          <w:szCs w:val="28"/>
        </w:rPr>
        <w:t xml:space="preserve">MongoDB, </w:t>
      </w:r>
      <w:r>
        <w:rPr>
          <w:color w:val="000000"/>
          <w:sz w:val="28"/>
          <w:szCs w:val="28"/>
        </w:rPr>
        <w:t xml:space="preserve">що дає змогу працювати з даними у зручному </w:t>
      </w:r>
      <w:r w:rsidRPr="00896EB9">
        <w:rPr>
          <w:color w:val="000000"/>
          <w:sz w:val="28"/>
          <w:szCs w:val="28"/>
          <w:lang w:val="en-US"/>
        </w:rPr>
        <w:t>JSON</w:t>
      </w:r>
      <w:r>
        <w:rPr>
          <w:color w:val="000000"/>
          <w:sz w:val="28"/>
          <w:szCs w:val="28"/>
        </w:rPr>
        <w:t xml:space="preserve"> форматі</w:t>
      </w:r>
      <w:r w:rsidRPr="00896EB9">
        <w:rPr>
          <w:color w:val="000000"/>
          <w:sz w:val="28"/>
          <w:szCs w:val="28"/>
        </w:rPr>
        <w:t>.</w:t>
      </w:r>
    </w:p>
    <w:p w:rsidR="00930456" w:rsidRPr="00C344B0" w:rsidRDefault="00930456" w:rsidP="006B0100">
      <w:pPr>
        <w:pStyle w:val="a8"/>
        <w:tabs>
          <w:tab w:val="left" w:pos="993"/>
        </w:tabs>
        <w:spacing w:before="0" w:beforeAutospacing="0" w:after="0" w:afterAutospacing="0" w:line="300" w:lineRule="auto"/>
        <w:ind w:firstLine="539"/>
        <w:jc w:val="both"/>
        <w:rPr>
          <w:b/>
          <w:bCs/>
          <w:color w:val="000000"/>
          <w:sz w:val="28"/>
          <w:szCs w:val="28"/>
        </w:rPr>
      </w:pPr>
    </w:p>
    <w:p w:rsidR="00930456" w:rsidRPr="00896EB9" w:rsidRDefault="00930456" w:rsidP="006B0100">
      <w:pPr>
        <w:pStyle w:val="a8"/>
        <w:tabs>
          <w:tab w:val="left" w:pos="993"/>
        </w:tabs>
        <w:spacing w:before="0" w:beforeAutospacing="0" w:after="0" w:afterAutospacing="0" w:line="300" w:lineRule="auto"/>
        <w:ind w:firstLine="539"/>
        <w:jc w:val="both"/>
        <w:rPr>
          <w:sz w:val="28"/>
          <w:szCs w:val="28"/>
        </w:rPr>
      </w:pPr>
      <w:r w:rsidRPr="0068726A">
        <w:rPr>
          <w:b/>
          <w:bCs/>
          <w:sz w:val="28"/>
          <w:szCs w:val="28"/>
          <w:lang w:eastAsia="ru-RU"/>
        </w:rPr>
        <w:t>Список джерел інформації:</w:t>
      </w:r>
    </w:p>
    <w:p w:rsidR="00930456" w:rsidRPr="00C344B0" w:rsidRDefault="00930456" w:rsidP="00845DB7">
      <w:pPr>
        <w:pStyle w:val="a8"/>
        <w:numPr>
          <w:ilvl w:val="0"/>
          <w:numId w:val="95"/>
        </w:numPr>
        <w:tabs>
          <w:tab w:val="left" w:pos="993"/>
        </w:tabs>
        <w:spacing w:before="0" w:beforeAutospacing="0" w:after="0" w:afterAutospacing="0" w:line="300" w:lineRule="auto"/>
        <w:ind w:left="0" w:firstLine="539"/>
        <w:jc w:val="both"/>
        <w:rPr>
          <w:color w:val="202122"/>
          <w:sz w:val="28"/>
          <w:szCs w:val="28"/>
        </w:rPr>
      </w:pPr>
      <w:r w:rsidRPr="00C344B0">
        <w:rPr>
          <w:color w:val="202122"/>
          <w:sz w:val="28"/>
          <w:szCs w:val="28"/>
        </w:rPr>
        <w:t xml:space="preserve">React [веб-ресурс] // Офіційний сайт React – Режим доступу до ресурсу:  </w:t>
      </w:r>
      <w:hyperlink r:id="rId141" w:history="1">
        <w:r w:rsidRPr="00C344B0">
          <w:rPr>
            <w:color w:val="202122"/>
            <w:sz w:val="28"/>
            <w:szCs w:val="28"/>
          </w:rPr>
          <w:t>https://reactjs.org</w:t>
        </w:r>
      </w:hyperlink>
      <w:r w:rsidRPr="00C344B0">
        <w:rPr>
          <w:color w:val="202122"/>
          <w:sz w:val="28"/>
          <w:szCs w:val="28"/>
        </w:rPr>
        <w:t>.</w:t>
      </w:r>
    </w:p>
    <w:p w:rsidR="00930456" w:rsidRPr="00C344B0" w:rsidRDefault="00930456" w:rsidP="00845DB7">
      <w:pPr>
        <w:pStyle w:val="a8"/>
        <w:numPr>
          <w:ilvl w:val="0"/>
          <w:numId w:val="95"/>
        </w:numPr>
        <w:tabs>
          <w:tab w:val="left" w:pos="993"/>
        </w:tabs>
        <w:spacing w:before="0" w:beforeAutospacing="0" w:after="0" w:afterAutospacing="0" w:line="300" w:lineRule="auto"/>
        <w:ind w:left="0" w:firstLine="539"/>
        <w:jc w:val="both"/>
        <w:rPr>
          <w:color w:val="202122"/>
          <w:sz w:val="28"/>
          <w:szCs w:val="28"/>
        </w:rPr>
      </w:pPr>
      <w:r w:rsidRPr="00C344B0">
        <w:rPr>
          <w:color w:val="202122"/>
          <w:sz w:val="28"/>
          <w:szCs w:val="28"/>
        </w:rPr>
        <w:t xml:space="preserve">TypeScript [веб-ресурс] // Офіційний сайт TypeScript – Режим доступу до ресурсу: </w:t>
      </w:r>
      <w:hyperlink r:id="rId142" w:history="1">
        <w:r w:rsidRPr="00C344B0">
          <w:rPr>
            <w:color w:val="202122"/>
            <w:sz w:val="28"/>
            <w:szCs w:val="28"/>
          </w:rPr>
          <w:t>https://www.typescriptlang.org/</w:t>
        </w:r>
      </w:hyperlink>
      <w:r w:rsidRPr="00C344B0">
        <w:rPr>
          <w:color w:val="202122"/>
          <w:sz w:val="28"/>
          <w:szCs w:val="28"/>
        </w:rPr>
        <w:t>.</w:t>
      </w:r>
    </w:p>
    <w:p w:rsidR="00930456" w:rsidRPr="00C344B0" w:rsidRDefault="00930456" w:rsidP="00845DB7">
      <w:pPr>
        <w:pStyle w:val="a8"/>
        <w:numPr>
          <w:ilvl w:val="0"/>
          <w:numId w:val="95"/>
        </w:numPr>
        <w:tabs>
          <w:tab w:val="left" w:pos="993"/>
        </w:tabs>
        <w:spacing w:before="0" w:beforeAutospacing="0" w:after="0" w:afterAutospacing="0" w:line="300" w:lineRule="auto"/>
        <w:ind w:left="0" w:firstLine="539"/>
        <w:rPr>
          <w:color w:val="202122"/>
          <w:sz w:val="28"/>
          <w:szCs w:val="28"/>
        </w:rPr>
      </w:pPr>
      <w:r w:rsidRPr="00C344B0">
        <w:rPr>
          <w:color w:val="202122"/>
          <w:sz w:val="28"/>
          <w:szCs w:val="28"/>
        </w:rPr>
        <w:t xml:space="preserve">NestJs [веб-ресурс] // Офіційний сайт NestJs – Режим доступу до ресурсу:  </w:t>
      </w:r>
      <w:hyperlink r:id="rId143" w:history="1">
        <w:r w:rsidRPr="00C344B0">
          <w:rPr>
            <w:color w:val="202122"/>
            <w:sz w:val="28"/>
            <w:szCs w:val="28"/>
          </w:rPr>
          <w:t>https://nestjs.com/</w:t>
        </w:r>
      </w:hyperlink>
      <w:r w:rsidRPr="00C344B0">
        <w:rPr>
          <w:color w:val="202122"/>
          <w:sz w:val="28"/>
          <w:szCs w:val="28"/>
        </w:rPr>
        <w:t>.</w:t>
      </w:r>
    </w:p>
    <w:p w:rsidR="00930456" w:rsidRDefault="00930456" w:rsidP="00930456">
      <w:pPr>
        <w:rPr>
          <w:rFonts w:ascii="Times New Roman" w:hAnsi="Times New Roman" w:cs="Times New Roman"/>
          <w:sz w:val="28"/>
          <w:szCs w:val="28"/>
        </w:rPr>
      </w:pPr>
      <w:r>
        <w:rPr>
          <w:rFonts w:ascii="Times New Roman" w:hAnsi="Times New Roman" w:cs="Times New Roman"/>
          <w:sz w:val="28"/>
          <w:szCs w:val="28"/>
        </w:rPr>
        <w:br w:type="page"/>
      </w:r>
    </w:p>
    <w:p w:rsidR="00930456" w:rsidRPr="009F3831" w:rsidRDefault="00930456" w:rsidP="006B0100">
      <w:pPr>
        <w:spacing w:after="0" w:line="240" w:lineRule="auto"/>
        <w:jc w:val="right"/>
        <w:rPr>
          <w:rFonts w:ascii="Times New Roman" w:hAnsi="Times New Roman" w:cs="Times New Roman"/>
          <w:b/>
          <w:color w:val="000000" w:themeColor="text1"/>
          <w:sz w:val="28"/>
          <w:szCs w:val="28"/>
        </w:rPr>
      </w:pPr>
      <w:r w:rsidRPr="009F3831">
        <w:rPr>
          <w:rFonts w:ascii="Times New Roman" w:hAnsi="Times New Roman" w:cs="Times New Roman"/>
          <w:b/>
          <w:color w:val="000000" w:themeColor="text1"/>
          <w:sz w:val="28"/>
          <w:szCs w:val="28"/>
        </w:rPr>
        <w:t>Сікора О.В.</w:t>
      </w:r>
    </w:p>
    <w:p w:rsidR="00930456" w:rsidRPr="001D0709" w:rsidRDefault="00930456" w:rsidP="006B0100">
      <w:pPr>
        <w:spacing w:after="0" w:line="240" w:lineRule="auto"/>
        <w:jc w:val="right"/>
        <w:rPr>
          <w:rFonts w:ascii="Times New Roman" w:hAnsi="Times New Roman" w:cs="Times New Roman"/>
          <w:i/>
          <w:color w:val="000000" w:themeColor="text1"/>
          <w:sz w:val="28"/>
          <w:szCs w:val="28"/>
        </w:rPr>
      </w:pPr>
      <w:r w:rsidRPr="001D0709">
        <w:rPr>
          <w:rFonts w:ascii="Times New Roman" w:hAnsi="Times New Roman" w:cs="Times New Roman"/>
          <w:i/>
          <w:color w:val="000000" w:themeColor="text1"/>
          <w:sz w:val="28"/>
          <w:szCs w:val="28"/>
        </w:rPr>
        <w:t>к.тех.н., доцент</w:t>
      </w:r>
    </w:p>
    <w:p w:rsidR="00930456" w:rsidRPr="001D0709" w:rsidRDefault="00930456" w:rsidP="006B0100">
      <w:pPr>
        <w:spacing w:after="0" w:line="240" w:lineRule="auto"/>
        <w:jc w:val="right"/>
        <w:rPr>
          <w:rFonts w:ascii="Times New Roman" w:hAnsi="Times New Roman" w:cs="Times New Roman"/>
          <w:i/>
          <w:color w:val="000000" w:themeColor="text1"/>
          <w:sz w:val="28"/>
          <w:szCs w:val="28"/>
        </w:rPr>
      </w:pPr>
      <w:r w:rsidRPr="001D0709">
        <w:rPr>
          <w:rFonts w:ascii="Times New Roman" w:hAnsi="Times New Roman" w:cs="Times New Roman"/>
          <w:i/>
          <w:color w:val="000000" w:themeColor="text1"/>
          <w:sz w:val="28"/>
          <w:szCs w:val="28"/>
        </w:rPr>
        <w:t>Дрогобицького державного педагогічного університету ім. Ів</w:t>
      </w:r>
      <w:r>
        <w:rPr>
          <w:rFonts w:ascii="Times New Roman" w:hAnsi="Times New Roman" w:cs="Times New Roman"/>
          <w:i/>
          <w:color w:val="000000" w:themeColor="text1"/>
          <w:sz w:val="28"/>
          <w:szCs w:val="28"/>
        </w:rPr>
        <w:t>ана Франка</w:t>
      </w:r>
    </w:p>
    <w:p w:rsidR="00930456" w:rsidRPr="009F3831" w:rsidRDefault="00930456" w:rsidP="006B0100">
      <w:pPr>
        <w:spacing w:after="0" w:line="240" w:lineRule="auto"/>
        <w:jc w:val="center"/>
        <w:rPr>
          <w:rFonts w:ascii="Times New Roman" w:hAnsi="Times New Roman" w:cs="Times New Roman"/>
          <w:b/>
          <w:color w:val="000000" w:themeColor="text1"/>
          <w:sz w:val="28"/>
          <w:szCs w:val="28"/>
          <w:shd w:val="clear" w:color="auto" w:fill="FFFFFF"/>
        </w:rPr>
      </w:pPr>
    </w:p>
    <w:p w:rsidR="00930456" w:rsidRPr="009F3831" w:rsidRDefault="00930456" w:rsidP="006B0100">
      <w:pPr>
        <w:spacing w:after="0" w:line="240" w:lineRule="auto"/>
        <w:jc w:val="center"/>
        <w:rPr>
          <w:rFonts w:ascii="Times New Roman" w:hAnsi="Times New Roman" w:cs="Times New Roman"/>
          <w:b/>
          <w:color w:val="000000" w:themeColor="text1"/>
          <w:sz w:val="28"/>
          <w:szCs w:val="28"/>
          <w:shd w:val="clear" w:color="auto" w:fill="FFFFFF"/>
        </w:rPr>
      </w:pPr>
      <w:r w:rsidRPr="009F3831">
        <w:rPr>
          <w:rFonts w:ascii="Times New Roman" w:hAnsi="Times New Roman" w:cs="Times New Roman"/>
          <w:b/>
          <w:color w:val="000000" w:themeColor="text1"/>
          <w:sz w:val="28"/>
          <w:szCs w:val="28"/>
          <w:shd w:val="clear" w:color="auto" w:fill="FFFFFF"/>
        </w:rPr>
        <w:t>ПОРІВНЯЛЬНИЙ АНАЛІЗ МЕТОДІВ</w:t>
      </w:r>
    </w:p>
    <w:p w:rsidR="00930456" w:rsidRPr="009F3831" w:rsidRDefault="00930456" w:rsidP="006B0100">
      <w:pPr>
        <w:spacing w:after="0" w:line="240" w:lineRule="auto"/>
        <w:jc w:val="center"/>
        <w:rPr>
          <w:rFonts w:ascii="Times New Roman" w:hAnsi="Times New Roman" w:cs="Times New Roman"/>
          <w:b/>
          <w:color w:val="000000" w:themeColor="text1"/>
          <w:sz w:val="28"/>
          <w:szCs w:val="28"/>
        </w:rPr>
      </w:pPr>
      <w:r w:rsidRPr="009F3831">
        <w:rPr>
          <w:rFonts w:ascii="Times New Roman" w:hAnsi="Times New Roman" w:cs="Times New Roman"/>
          <w:b/>
          <w:color w:val="000000" w:themeColor="text1"/>
          <w:sz w:val="28"/>
          <w:szCs w:val="28"/>
          <w:shd w:val="clear" w:color="auto" w:fill="FFFFFF"/>
        </w:rPr>
        <w:t>КРИПТОГРАФІЧНОГО ЗАХИСТУ ІНФОРМАЦІЇ</w:t>
      </w:r>
    </w:p>
    <w:p w:rsidR="00930456" w:rsidRPr="001D0709" w:rsidRDefault="00930456" w:rsidP="006B0100">
      <w:pPr>
        <w:spacing w:after="0" w:line="240" w:lineRule="auto"/>
        <w:jc w:val="center"/>
        <w:rPr>
          <w:color w:val="000000" w:themeColor="text1"/>
          <w:sz w:val="28"/>
          <w:szCs w:val="28"/>
        </w:rPr>
      </w:pPr>
    </w:p>
    <w:p w:rsidR="00930456" w:rsidRDefault="00930456" w:rsidP="006B0100">
      <w:pPr>
        <w:tabs>
          <w:tab w:val="left" w:pos="993"/>
        </w:tabs>
        <w:spacing w:after="0" w:line="300" w:lineRule="auto"/>
        <w:ind w:firstLine="567"/>
        <w:jc w:val="both"/>
        <w:rPr>
          <w:rFonts w:ascii="Times New Roman" w:hAnsi="Times New Roman" w:cs="Times New Roman"/>
          <w:color w:val="000000" w:themeColor="text1"/>
          <w:sz w:val="28"/>
          <w:szCs w:val="28"/>
        </w:rPr>
      </w:pPr>
      <w:r w:rsidRPr="009F3831">
        <w:rPr>
          <w:rFonts w:ascii="Times New Roman" w:hAnsi="Times New Roman" w:cs="Times New Roman"/>
          <w:color w:val="000000" w:themeColor="text1"/>
          <w:sz w:val="28"/>
          <w:szCs w:val="28"/>
        </w:rPr>
        <w:t xml:space="preserve">Сьогодні проблема захисту інформаційних ресурсів є надзвичайно актуальною, оскільки розвиток інформаційних систем відбувається прискореними темпами, що породжує нові технічні та електронні засоби, які можуть сприяти витоку інформаційних ресурсів.  Для вирішення цієї проблеми необхідна система комплексного захисту даних, щоб захистити інформацію від втрати, модифікації та витоку.  Дослідження джерел літератури показують, що серед  різних способів захисту інформації, організаційних, технічних, інженерних,  особливе місце займають  криптографічні алгоритми.  Актуальність роботи полягає в розробці програмних продуктів з використанням ефективних та стійких алгоритмів перетворення інформації з метою її збереження. Криптографія вивчає способи  перетворення вхідної інформації для захисту її від несанкціонованого використання та модифікації. </w:t>
      </w:r>
    </w:p>
    <w:p w:rsidR="00930456" w:rsidRPr="009F3831" w:rsidRDefault="00930456" w:rsidP="006B0100">
      <w:pPr>
        <w:tabs>
          <w:tab w:val="left" w:pos="993"/>
        </w:tabs>
        <w:spacing w:after="0" w:line="300" w:lineRule="auto"/>
        <w:ind w:firstLine="567"/>
        <w:jc w:val="both"/>
        <w:rPr>
          <w:rFonts w:ascii="Times New Roman" w:hAnsi="Times New Roman" w:cs="Times New Roman"/>
          <w:color w:val="000000" w:themeColor="text1"/>
          <w:sz w:val="28"/>
          <w:szCs w:val="28"/>
        </w:rPr>
      </w:pPr>
      <w:r w:rsidRPr="009F3831">
        <w:rPr>
          <w:rFonts w:ascii="Times New Roman" w:hAnsi="Times New Roman" w:cs="Times New Roman"/>
          <w:color w:val="000000" w:themeColor="text1"/>
          <w:sz w:val="28"/>
          <w:szCs w:val="28"/>
        </w:rPr>
        <w:t>Криптографічні алгоритми базуються на математичному апараті, що включає теорію імовірності та елементи алгебри. Уся множина криптографічних алгоритмів складається із двох груп, а саме симетричних та асиметричних алгоритмів. Для порівняння було обрано два асиметричні алгоритми</w:t>
      </w:r>
      <w:r w:rsidRPr="009F3831">
        <w:rPr>
          <w:color w:val="000000" w:themeColor="text1"/>
          <w:sz w:val="24"/>
          <w:szCs w:val="24"/>
          <w:lang w:val="ru-RU"/>
        </w:rPr>
        <w:t xml:space="preserve"> </w:t>
      </w:r>
      <w:r w:rsidRPr="009F3831">
        <w:rPr>
          <w:rFonts w:ascii="Times New Roman" w:hAnsi="Times New Roman" w:cs="Times New Roman"/>
          <w:color w:val="000000" w:themeColor="text1"/>
          <w:sz w:val="28"/>
          <w:szCs w:val="28"/>
        </w:rPr>
        <w:t xml:space="preserve">ElGamal та RSA.  Порівняльний аналіз текстової інформації  проводився з дослідженням </w:t>
      </w:r>
      <w:r>
        <w:rPr>
          <w:rFonts w:ascii="Times New Roman" w:hAnsi="Times New Roman" w:cs="Times New Roman"/>
          <w:color w:val="000000" w:themeColor="text1"/>
          <w:sz w:val="28"/>
          <w:szCs w:val="28"/>
        </w:rPr>
        <w:t xml:space="preserve"> </w:t>
      </w:r>
      <w:r w:rsidRPr="009F3831">
        <w:rPr>
          <w:rFonts w:ascii="Times New Roman" w:hAnsi="Times New Roman" w:cs="Times New Roman"/>
          <w:color w:val="000000" w:themeColor="text1"/>
          <w:sz w:val="28"/>
          <w:szCs w:val="28"/>
        </w:rPr>
        <w:t>таких</w:t>
      </w:r>
      <w:r>
        <w:rPr>
          <w:rFonts w:ascii="Times New Roman" w:hAnsi="Times New Roman" w:cs="Times New Roman"/>
          <w:color w:val="000000" w:themeColor="text1"/>
          <w:sz w:val="28"/>
          <w:szCs w:val="28"/>
        </w:rPr>
        <w:t xml:space="preserve"> </w:t>
      </w:r>
      <w:r w:rsidRPr="009F3831">
        <w:rPr>
          <w:rFonts w:ascii="Times New Roman" w:hAnsi="Times New Roman" w:cs="Times New Roman"/>
          <w:color w:val="000000" w:themeColor="text1"/>
          <w:sz w:val="28"/>
          <w:szCs w:val="28"/>
        </w:rPr>
        <w:t>характеристиках</w:t>
      </w:r>
      <w:r>
        <w:rPr>
          <w:rFonts w:ascii="Times New Roman" w:hAnsi="Times New Roman" w:cs="Times New Roman"/>
          <w:color w:val="000000" w:themeColor="text1"/>
          <w:sz w:val="28"/>
          <w:szCs w:val="28"/>
        </w:rPr>
        <w:t xml:space="preserve"> </w:t>
      </w:r>
      <w:r w:rsidRPr="009F3831">
        <w:rPr>
          <w:rFonts w:ascii="Times New Roman" w:hAnsi="Times New Roman" w:cs="Times New Roman"/>
          <w:color w:val="000000" w:themeColor="text1"/>
          <w:sz w:val="28"/>
          <w:szCs w:val="28"/>
        </w:rPr>
        <w:t>як</w:t>
      </w:r>
      <w:r>
        <w:rPr>
          <w:rFonts w:ascii="Times New Roman" w:hAnsi="Times New Roman" w:cs="Times New Roman"/>
          <w:color w:val="000000" w:themeColor="text1"/>
          <w:sz w:val="28"/>
          <w:szCs w:val="28"/>
        </w:rPr>
        <w:t xml:space="preserve"> </w:t>
      </w:r>
      <w:r w:rsidRPr="009F3831">
        <w:rPr>
          <w:rFonts w:ascii="Times New Roman" w:hAnsi="Times New Roman" w:cs="Times New Roman"/>
          <w:color w:val="000000" w:themeColor="text1"/>
          <w:sz w:val="28"/>
          <w:szCs w:val="28"/>
        </w:rPr>
        <w:t>ефективність</w:t>
      </w:r>
      <w:r>
        <w:rPr>
          <w:rFonts w:ascii="Times New Roman" w:hAnsi="Times New Roman" w:cs="Times New Roman"/>
          <w:color w:val="000000" w:themeColor="text1"/>
          <w:sz w:val="28"/>
          <w:szCs w:val="28"/>
        </w:rPr>
        <w:t xml:space="preserve"> </w:t>
      </w:r>
      <w:r w:rsidRPr="009F3831">
        <w:rPr>
          <w:rFonts w:ascii="Times New Roman" w:hAnsi="Times New Roman" w:cs="Times New Roman"/>
          <w:color w:val="000000" w:themeColor="text1"/>
          <w:sz w:val="28"/>
          <w:szCs w:val="28"/>
        </w:rPr>
        <w:t>використання</w:t>
      </w:r>
      <w:r>
        <w:rPr>
          <w:rFonts w:ascii="Times New Roman" w:hAnsi="Times New Roman" w:cs="Times New Roman"/>
          <w:color w:val="000000" w:themeColor="text1"/>
          <w:sz w:val="28"/>
          <w:szCs w:val="28"/>
        </w:rPr>
        <w:t xml:space="preserve"> </w:t>
      </w:r>
      <w:r w:rsidRPr="009F3831">
        <w:rPr>
          <w:rFonts w:ascii="Times New Roman" w:hAnsi="Times New Roman" w:cs="Times New Roman"/>
          <w:color w:val="000000" w:themeColor="text1"/>
          <w:sz w:val="28"/>
          <w:szCs w:val="28"/>
        </w:rPr>
        <w:t>комп'ютерної</w:t>
      </w:r>
      <w:r>
        <w:rPr>
          <w:rFonts w:ascii="Times New Roman" w:hAnsi="Times New Roman" w:cs="Times New Roman"/>
          <w:color w:val="000000" w:themeColor="text1"/>
          <w:sz w:val="28"/>
          <w:szCs w:val="28"/>
        </w:rPr>
        <w:t xml:space="preserve"> </w:t>
      </w:r>
      <w:r w:rsidRPr="009F3831">
        <w:rPr>
          <w:rFonts w:ascii="Times New Roman" w:hAnsi="Times New Roman" w:cs="Times New Roman"/>
          <w:color w:val="000000" w:themeColor="text1"/>
          <w:sz w:val="28"/>
          <w:szCs w:val="28"/>
        </w:rPr>
        <w:t>пам'яті,</w:t>
      </w:r>
      <w:r>
        <w:rPr>
          <w:rFonts w:ascii="Times New Roman" w:hAnsi="Times New Roman" w:cs="Times New Roman"/>
          <w:color w:val="000000" w:themeColor="text1"/>
          <w:sz w:val="28"/>
          <w:szCs w:val="28"/>
        </w:rPr>
        <w:t xml:space="preserve"> </w:t>
      </w:r>
      <w:r w:rsidRPr="009F3831">
        <w:rPr>
          <w:rFonts w:ascii="Times New Roman" w:hAnsi="Times New Roman" w:cs="Times New Roman"/>
          <w:color w:val="000000" w:themeColor="text1"/>
          <w:sz w:val="28"/>
          <w:szCs w:val="28"/>
        </w:rPr>
        <w:t>тривалості</w:t>
      </w:r>
      <w:r>
        <w:rPr>
          <w:rFonts w:ascii="Times New Roman" w:hAnsi="Times New Roman" w:cs="Times New Roman"/>
          <w:color w:val="000000" w:themeColor="text1"/>
          <w:sz w:val="28"/>
          <w:szCs w:val="28"/>
        </w:rPr>
        <w:t xml:space="preserve"> </w:t>
      </w:r>
      <w:r w:rsidRPr="009F3831">
        <w:rPr>
          <w:rFonts w:ascii="Times New Roman" w:hAnsi="Times New Roman" w:cs="Times New Roman"/>
          <w:color w:val="000000" w:themeColor="text1"/>
          <w:sz w:val="28"/>
          <w:szCs w:val="28"/>
        </w:rPr>
        <w:t>процесу</w:t>
      </w:r>
      <w:r>
        <w:rPr>
          <w:rFonts w:ascii="Times New Roman" w:hAnsi="Times New Roman" w:cs="Times New Roman"/>
          <w:color w:val="000000" w:themeColor="text1"/>
          <w:sz w:val="28"/>
          <w:szCs w:val="28"/>
        </w:rPr>
        <w:t xml:space="preserve"> </w:t>
      </w:r>
      <w:r w:rsidRPr="009F3831">
        <w:rPr>
          <w:rFonts w:ascii="Times New Roman" w:hAnsi="Times New Roman" w:cs="Times New Roman"/>
          <w:color w:val="000000" w:themeColor="text1"/>
          <w:sz w:val="28"/>
          <w:szCs w:val="28"/>
        </w:rPr>
        <w:t>шифрування та дешифрування,</w:t>
      </w:r>
      <w:r>
        <w:rPr>
          <w:rFonts w:ascii="Times New Roman" w:hAnsi="Times New Roman" w:cs="Times New Roman"/>
          <w:color w:val="000000" w:themeColor="text1"/>
          <w:sz w:val="28"/>
          <w:szCs w:val="28"/>
        </w:rPr>
        <w:t xml:space="preserve"> </w:t>
      </w:r>
      <w:r w:rsidRPr="009F3831">
        <w:rPr>
          <w:rFonts w:ascii="Times New Roman" w:hAnsi="Times New Roman" w:cs="Times New Roman"/>
          <w:color w:val="000000" w:themeColor="text1"/>
          <w:sz w:val="28"/>
          <w:szCs w:val="28"/>
        </w:rPr>
        <w:t>швидкості</w:t>
      </w:r>
      <w:r>
        <w:rPr>
          <w:rFonts w:ascii="Times New Roman" w:hAnsi="Times New Roman" w:cs="Times New Roman"/>
          <w:color w:val="000000" w:themeColor="text1"/>
          <w:sz w:val="28"/>
          <w:szCs w:val="28"/>
        </w:rPr>
        <w:t xml:space="preserve"> </w:t>
      </w:r>
      <w:r w:rsidRPr="009F3831">
        <w:rPr>
          <w:rFonts w:ascii="Times New Roman" w:hAnsi="Times New Roman" w:cs="Times New Roman"/>
          <w:color w:val="000000" w:themeColor="text1"/>
          <w:sz w:val="28"/>
          <w:szCs w:val="28"/>
        </w:rPr>
        <w:t>процесів</w:t>
      </w:r>
      <w:r>
        <w:rPr>
          <w:rFonts w:ascii="Times New Roman" w:hAnsi="Times New Roman" w:cs="Times New Roman"/>
          <w:color w:val="000000" w:themeColor="text1"/>
          <w:sz w:val="28"/>
          <w:szCs w:val="28"/>
        </w:rPr>
        <w:t xml:space="preserve"> </w:t>
      </w:r>
      <w:r w:rsidRPr="009F3831">
        <w:rPr>
          <w:rFonts w:ascii="Times New Roman" w:hAnsi="Times New Roman" w:cs="Times New Roman"/>
          <w:color w:val="000000" w:themeColor="text1"/>
          <w:sz w:val="28"/>
          <w:szCs w:val="28"/>
        </w:rPr>
        <w:t>кодування</w:t>
      </w:r>
      <w:r>
        <w:rPr>
          <w:rFonts w:ascii="Times New Roman" w:hAnsi="Times New Roman" w:cs="Times New Roman"/>
          <w:color w:val="000000" w:themeColor="text1"/>
          <w:sz w:val="28"/>
          <w:szCs w:val="28"/>
        </w:rPr>
        <w:t xml:space="preserve"> </w:t>
      </w:r>
      <w:r w:rsidRPr="009F3831">
        <w:rPr>
          <w:rFonts w:ascii="Times New Roman" w:hAnsi="Times New Roman" w:cs="Times New Roman"/>
          <w:color w:val="000000" w:themeColor="text1"/>
          <w:sz w:val="28"/>
          <w:szCs w:val="28"/>
        </w:rPr>
        <w:t>і</w:t>
      </w:r>
      <w:r>
        <w:rPr>
          <w:rFonts w:ascii="Times New Roman" w:hAnsi="Times New Roman" w:cs="Times New Roman"/>
          <w:color w:val="000000" w:themeColor="text1"/>
          <w:sz w:val="28"/>
          <w:szCs w:val="28"/>
        </w:rPr>
        <w:t xml:space="preserve"> </w:t>
      </w:r>
      <w:r w:rsidRPr="009F3831">
        <w:rPr>
          <w:rFonts w:ascii="Times New Roman" w:hAnsi="Times New Roman" w:cs="Times New Roman"/>
          <w:color w:val="000000" w:themeColor="text1"/>
          <w:sz w:val="28"/>
          <w:szCs w:val="28"/>
        </w:rPr>
        <w:t>розшифровки,</w:t>
      </w:r>
      <w:r>
        <w:rPr>
          <w:rFonts w:ascii="Times New Roman" w:hAnsi="Times New Roman" w:cs="Times New Roman"/>
          <w:color w:val="000000" w:themeColor="text1"/>
          <w:sz w:val="28"/>
          <w:szCs w:val="28"/>
        </w:rPr>
        <w:t xml:space="preserve"> </w:t>
      </w:r>
      <w:r w:rsidRPr="009F3831">
        <w:rPr>
          <w:rFonts w:ascii="Times New Roman" w:hAnsi="Times New Roman" w:cs="Times New Roman"/>
          <w:color w:val="000000" w:themeColor="text1"/>
          <w:sz w:val="28"/>
          <w:szCs w:val="28"/>
        </w:rPr>
        <w:t>продуктивності алгоритмів,</w:t>
      </w:r>
      <w:r>
        <w:rPr>
          <w:rFonts w:ascii="Times New Roman" w:hAnsi="Times New Roman" w:cs="Times New Roman"/>
          <w:color w:val="000000" w:themeColor="text1"/>
          <w:sz w:val="28"/>
          <w:szCs w:val="28"/>
        </w:rPr>
        <w:t xml:space="preserve"> </w:t>
      </w:r>
      <w:r w:rsidRPr="009F3831">
        <w:rPr>
          <w:rFonts w:ascii="Times New Roman" w:hAnsi="Times New Roman" w:cs="Times New Roman"/>
          <w:color w:val="000000" w:themeColor="text1"/>
          <w:sz w:val="28"/>
          <w:szCs w:val="28"/>
        </w:rPr>
        <w:t>довжини</w:t>
      </w:r>
      <w:r>
        <w:rPr>
          <w:rFonts w:ascii="Times New Roman" w:hAnsi="Times New Roman" w:cs="Times New Roman"/>
          <w:color w:val="000000" w:themeColor="text1"/>
          <w:sz w:val="28"/>
          <w:szCs w:val="28"/>
        </w:rPr>
        <w:t xml:space="preserve"> </w:t>
      </w:r>
      <w:r w:rsidRPr="009F3831">
        <w:rPr>
          <w:rFonts w:ascii="Times New Roman" w:hAnsi="Times New Roman" w:cs="Times New Roman"/>
          <w:color w:val="000000" w:themeColor="text1"/>
          <w:sz w:val="28"/>
          <w:szCs w:val="28"/>
        </w:rPr>
        <w:t>ключів,</w:t>
      </w:r>
      <w:r>
        <w:rPr>
          <w:rFonts w:ascii="Times New Roman" w:hAnsi="Times New Roman" w:cs="Times New Roman"/>
          <w:color w:val="000000" w:themeColor="text1"/>
          <w:sz w:val="28"/>
          <w:szCs w:val="28"/>
        </w:rPr>
        <w:t xml:space="preserve"> </w:t>
      </w:r>
      <w:r w:rsidRPr="009F3831">
        <w:rPr>
          <w:rFonts w:ascii="Times New Roman" w:hAnsi="Times New Roman" w:cs="Times New Roman"/>
          <w:color w:val="000000" w:themeColor="text1"/>
          <w:sz w:val="28"/>
          <w:szCs w:val="28"/>
        </w:rPr>
        <w:t>об'ємів</w:t>
      </w:r>
      <w:r>
        <w:rPr>
          <w:rFonts w:ascii="Times New Roman" w:hAnsi="Times New Roman" w:cs="Times New Roman"/>
          <w:color w:val="000000" w:themeColor="text1"/>
          <w:sz w:val="28"/>
          <w:szCs w:val="28"/>
        </w:rPr>
        <w:t xml:space="preserve"> </w:t>
      </w:r>
      <w:r w:rsidRPr="009F3831">
        <w:rPr>
          <w:rFonts w:ascii="Times New Roman" w:hAnsi="Times New Roman" w:cs="Times New Roman"/>
          <w:color w:val="000000" w:themeColor="text1"/>
          <w:sz w:val="28"/>
          <w:szCs w:val="28"/>
        </w:rPr>
        <w:t>шифрованих та дешифрованих</w:t>
      </w:r>
      <w:r>
        <w:rPr>
          <w:rFonts w:ascii="Times New Roman" w:hAnsi="Times New Roman" w:cs="Times New Roman"/>
          <w:color w:val="000000" w:themeColor="text1"/>
          <w:sz w:val="28"/>
          <w:szCs w:val="28"/>
        </w:rPr>
        <w:t xml:space="preserve"> </w:t>
      </w:r>
      <w:r w:rsidRPr="009F3831">
        <w:rPr>
          <w:rFonts w:ascii="Times New Roman" w:hAnsi="Times New Roman" w:cs="Times New Roman"/>
          <w:color w:val="000000" w:themeColor="text1"/>
          <w:sz w:val="28"/>
          <w:szCs w:val="28"/>
        </w:rPr>
        <w:t>файлів.</w:t>
      </w:r>
      <w:r>
        <w:rPr>
          <w:rFonts w:ascii="Times New Roman" w:hAnsi="Times New Roman" w:cs="Times New Roman"/>
          <w:color w:val="000000" w:themeColor="text1"/>
          <w:sz w:val="28"/>
          <w:szCs w:val="28"/>
        </w:rPr>
        <w:t xml:space="preserve"> </w:t>
      </w:r>
      <w:r w:rsidRPr="009F3831">
        <w:rPr>
          <w:rFonts w:ascii="Times New Roman" w:hAnsi="Times New Roman" w:cs="Times New Roman"/>
          <w:color w:val="000000" w:themeColor="text1"/>
          <w:sz w:val="28"/>
          <w:szCs w:val="28"/>
        </w:rPr>
        <w:t>Ці два алгоритми  часто використовуються на практиці захисту інформаційних ресурсів, але кожен із них характеризується своїми особливостями. Проведено чисельні дослідження роботи цих алгоритмів за допомогою  розробленого програмного продукту, які показали, що:</w:t>
      </w:r>
    </w:p>
    <w:p w:rsidR="00930456" w:rsidRPr="009F3831" w:rsidRDefault="00930456" w:rsidP="00845DB7">
      <w:pPr>
        <w:pStyle w:val="a5"/>
        <w:numPr>
          <w:ilvl w:val="0"/>
          <w:numId w:val="96"/>
        </w:numPr>
        <w:tabs>
          <w:tab w:val="left" w:pos="993"/>
        </w:tabs>
        <w:spacing w:after="0" w:line="300" w:lineRule="auto"/>
        <w:ind w:left="0" w:firstLine="567"/>
        <w:jc w:val="both"/>
        <w:rPr>
          <w:rFonts w:ascii="Times New Roman" w:hAnsi="Times New Roman" w:cs="Times New Roman"/>
          <w:color w:val="000000" w:themeColor="text1"/>
          <w:sz w:val="28"/>
          <w:szCs w:val="28"/>
        </w:rPr>
      </w:pPr>
      <w:r w:rsidRPr="009F3831">
        <w:rPr>
          <w:rFonts w:ascii="Times New Roman" w:hAnsi="Times New Roman" w:cs="Times New Roman"/>
          <w:color w:val="000000" w:themeColor="text1"/>
          <w:sz w:val="28"/>
          <w:szCs w:val="28"/>
        </w:rPr>
        <w:t xml:space="preserve">шифрування виконується швидше за допомогою алгоритму </w:t>
      </w:r>
      <w:r w:rsidRPr="009F3831">
        <w:rPr>
          <w:rFonts w:ascii="Times New Roman" w:hAnsi="Times New Roman" w:cs="Times New Roman"/>
          <w:color w:val="000000" w:themeColor="text1"/>
          <w:sz w:val="28"/>
          <w:szCs w:val="28"/>
          <w:lang w:val="en-US"/>
        </w:rPr>
        <w:t>RSA</w:t>
      </w:r>
      <w:r w:rsidRPr="009F3831">
        <w:rPr>
          <w:rFonts w:ascii="Times New Roman" w:hAnsi="Times New Roman" w:cs="Times New Roman"/>
          <w:color w:val="000000" w:themeColor="text1"/>
          <w:sz w:val="28"/>
          <w:szCs w:val="28"/>
        </w:rPr>
        <w:t xml:space="preserve"> для усіх довжин ключа, а алгоритм </w:t>
      </w:r>
      <w:r w:rsidRPr="009F3831">
        <w:rPr>
          <w:rFonts w:ascii="Times New Roman" w:hAnsi="Times New Roman" w:cs="Times New Roman"/>
          <w:color w:val="000000" w:themeColor="text1"/>
          <w:sz w:val="28"/>
          <w:szCs w:val="28"/>
          <w:lang w:val="en-US"/>
        </w:rPr>
        <w:t>ElGamal</w:t>
      </w:r>
      <w:r w:rsidRPr="009F3831">
        <w:rPr>
          <w:rFonts w:ascii="Times New Roman" w:hAnsi="Times New Roman" w:cs="Times New Roman"/>
          <w:color w:val="000000" w:themeColor="text1"/>
          <w:sz w:val="28"/>
          <w:szCs w:val="28"/>
        </w:rPr>
        <w:t xml:space="preserve"> швидше проводить дешифрування інформації;</w:t>
      </w:r>
    </w:p>
    <w:p w:rsidR="00930456" w:rsidRPr="009F3831" w:rsidRDefault="00930456" w:rsidP="00845DB7">
      <w:pPr>
        <w:pStyle w:val="a5"/>
        <w:numPr>
          <w:ilvl w:val="0"/>
          <w:numId w:val="96"/>
        </w:numPr>
        <w:tabs>
          <w:tab w:val="left" w:pos="993"/>
        </w:tabs>
        <w:spacing w:after="0" w:line="300" w:lineRule="auto"/>
        <w:ind w:left="0" w:firstLine="567"/>
        <w:jc w:val="both"/>
        <w:rPr>
          <w:rFonts w:ascii="Times New Roman" w:hAnsi="Times New Roman" w:cs="Times New Roman"/>
          <w:color w:val="000000" w:themeColor="text1"/>
          <w:sz w:val="28"/>
          <w:szCs w:val="28"/>
        </w:rPr>
      </w:pPr>
      <w:r w:rsidRPr="009F3831">
        <w:rPr>
          <w:rFonts w:ascii="Times New Roman" w:hAnsi="Times New Roman" w:cs="Times New Roman"/>
          <w:color w:val="000000" w:themeColor="text1"/>
          <w:sz w:val="28"/>
          <w:szCs w:val="28"/>
        </w:rPr>
        <w:t xml:space="preserve">збільшення розміру ключа приводить до експоненційного збільшення часу шифрування методом </w:t>
      </w:r>
      <w:r w:rsidRPr="009F3831">
        <w:rPr>
          <w:rFonts w:ascii="Times New Roman" w:hAnsi="Times New Roman" w:cs="Times New Roman"/>
          <w:color w:val="000000" w:themeColor="text1"/>
          <w:sz w:val="28"/>
          <w:szCs w:val="28"/>
          <w:lang w:val="en-US"/>
        </w:rPr>
        <w:t>RSA</w:t>
      </w:r>
      <w:r w:rsidRPr="009F3831">
        <w:rPr>
          <w:rFonts w:ascii="Times New Roman" w:hAnsi="Times New Roman" w:cs="Times New Roman"/>
          <w:color w:val="000000" w:themeColor="text1"/>
          <w:sz w:val="28"/>
          <w:szCs w:val="28"/>
        </w:rPr>
        <w:t xml:space="preserve">, алгоритм </w:t>
      </w:r>
      <w:r w:rsidRPr="009F3831">
        <w:rPr>
          <w:rFonts w:ascii="Times New Roman" w:hAnsi="Times New Roman" w:cs="Times New Roman"/>
          <w:color w:val="000000" w:themeColor="text1"/>
          <w:sz w:val="28"/>
          <w:szCs w:val="28"/>
          <w:lang w:val="en-US"/>
        </w:rPr>
        <w:t>ElGamal</w:t>
      </w:r>
      <w:r w:rsidRPr="009F3831">
        <w:rPr>
          <w:rFonts w:ascii="Times New Roman" w:hAnsi="Times New Roman" w:cs="Times New Roman"/>
          <w:color w:val="000000" w:themeColor="text1"/>
          <w:sz w:val="28"/>
          <w:szCs w:val="28"/>
        </w:rPr>
        <w:t xml:space="preserve">  має лінійний порядок зростання;</w:t>
      </w:r>
    </w:p>
    <w:p w:rsidR="00930456" w:rsidRPr="009F3831" w:rsidRDefault="00930456" w:rsidP="00845DB7">
      <w:pPr>
        <w:pStyle w:val="a5"/>
        <w:numPr>
          <w:ilvl w:val="0"/>
          <w:numId w:val="96"/>
        </w:numPr>
        <w:tabs>
          <w:tab w:val="left" w:pos="993"/>
        </w:tabs>
        <w:spacing w:after="0" w:line="300" w:lineRule="auto"/>
        <w:ind w:left="0" w:firstLine="567"/>
        <w:jc w:val="both"/>
        <w:rPr>
          <w:rFonts w:ascii="Times New Roman" w:hAnsi="Times New Roman" w:cs="Times New Roman"/>
          <w:color w:val="000000" w:themeColor="text1"/>
          <w:sz w:val="28"/>
          <w:szCs w:val="28"/>
        </w:rPr>
      </w:pPr>
      <w:r w:rsidRPr="009F3831">
        <w:rPr>
          <w:rFonts w:ascii="Times New Roman" w:hAnsi="Times New Roman" w:cs="Times New Roman"/>
          <w:color w:val="000000" w:themeColor="text1"/>
          <w:sz w:val="28"/>
          <w:szCs w:val="28"/>
        </w:rPr>
        <w:t xml:space="preserve">щодо розмірів файлів вхідного тексту та шифрограми, то при однаковому розмірі вхідного текстового файлу, файл шифрограми є більшим при використанні алгоритму </w:t>
      </w:r>
      <w:r w:rsidRPr="009F3831">
        <w:rPr>
          <w:rFonts w:ascii="Times New Roman" w:hAnsi="Times New Roman" w:cs="Times New Roman"/>
          <w:color w:val="000000" w:themeColor="text1"/>
          <w:sz w:val="28"/>
          <w:szCs w:val="28"/>
          <w:lang w:val="en-US"/>
        </w:rPr>
        <w:t>ElGamal</w:t>
      </w:r>
      <w:r w:rsidRPr="009F3831">
        <w:rPr>
          <w:rFonts w:ascii="Times New Roman" w:hAnsi="Times New Roman" w:cs="Times New Roman"/>
          <w:color w:val="000000" w:themeColor="text1"/>
          <w:sz w:val="28"/>
          <w:szCs w:val="28"/>
        </w:rPr>
        <w:t>;</w:t>
      </w:r>
    </w:p>
    <w:p w:rsidR="00930456" w:rsidRPr="009F3831" w:rsidRDefault="00930456" w:rsidP="00845DB7">
      <w:pPr>
        <w:pStyle w:val="a5"/>
        <w:numPr>
          <w:ilvl w:val="0"/>
          <w:numId w:val="96"/>
        </w:numPr>
        <w:tabs>
          <w:tab w:val="left" w:pos="993"/>
        </w:tabs>
        <w:spacing w:after="0" w:line="300" w:lineRule="auto"/>
        <w:ind w:left="0" w:firstLine="567"/>
        <w:jc w:val="both"/>
        <w:rPr>
          <w:rFonts w:ascii="Times New Roman" w:hAnsi="Times New Roman" w:cs="Times New Roman"/>
          <w:color w:val="000000" w:themeColor="text1"/>
          <w:sz w:val="28"/>
          <w:szCs w:val="28"/>
        </w:rPr>
      </w:pPr>
      <w:r w:rsidRPr="009F3831">
        <w:rPr>
          <w:rFonts w:ascii="Times New Roman" w:hAnsi="Times New Roman" w:cs="Times New Roman"/>
          <w:color w:val="000000" w:themeColor="text1"/>
          <w:sz w:val="28"/>
          <w:szCs w:val="28"/>
        </w:rPr>
        <w:t>при дешифруванні різними алгоритмами отримуваний файл рівний об’єму вхідної інформації;</w:t>
      </w:r>
    </w:p>
    <w:p w:rsidR="00930456" w:rsidRPr="009F3831" w:rsidRDefault="00930456" w:rsidP="00845DB7">
      <w:pPr>
        <w:pStyle w:val="a5"/>
        <w:numPr>
          <w:ilvl w:val="0"/>
          <w:numId w:val="96"/>
        </w:numPr>
        <w:tabs>
          <w:tab w:val="left" w:pos="993"/>
        </w:tabs>
        <w:spacing w:after="0" w:line="300" w:lineRule="auto"/>
        <w:ind w:left="0" w:firstLine="567"/>
        <w:jc w:val="both"/>
        <w:rPr>
          <w:rFonts w:ascii="Times New Roman" w:hAnsi="Times New Roman" w:cs="Times New Roman"/>
          <w:color w:val="000000" w:themeColor="text1"/>
          <w:sz w:val="28"/>
          <w:szCs w:val="28"/>
        </w:rPr>
      </w:pPr>
      <w:r w:rsidRPr="009F3831">
        <w:rPr>
          <w:rFonts w:ascii="Times New Roman" w:hAnsi="Times New Roman" w:cs="Times New Roman"/>
          <w:color w:val="000000" w:themeColor="text1"/>
          <w:sz w:val="28"/>
          <w:szCs w:val="28"/>
        </w:rPr>
        <w:t xml:space="preserve">щодо алгоритму </w:t>
      </w:r>
      <w:r w:rsidRPr="009F3831">
        <w:rPr>
          <w:rFonts w:ascii="Times New Roman" w:hAnsi="Times New Roman" w:cs="Times New Roman"/>
          <w:color w:val="000000" w:themeColor="text1"/>
          <w:sz w:val="28"/>
          <w:szCs w:val="28"/>
          <w:lang w:val="en-US"/>
        </w:rPr>
        <w:t>RSA</w:t>
      </w:r>
      <w:r w:rsidRPr="009F3831">
        <w:rPr>
          <w:rFonts w:ascii="Times New Roman" w:hAnsi="Times New Roman" w:cs="Times New Roman"/>
          <w:color w:val="000000" w:themeColor="text1"/>
          <w:sz w:val="28"/>
          <w:szCs w:val="28"/>
        </w:rPr>
        <w:t xml:space="preserve">, то він  має кращу пропускну здатність при шифруванні, а </w:t>
      </w:r>
      <w:r w:rsidRPr="009F3831">
        <w:rPr>
          <w:rFonts w:ascii="Times New Roman" w:hAnsi="Times New Roman" w:cs="Times New Roman"/>
          <w:color w:val="000000" w:themeColor="text1"/>
          <w:sz w:val="28"/>
          <w:szCs w:val="28"/>
          <w:lang w:val="en-US"/>
        </w:rPr>
        <w:t>ElGamal</w:t>
      </w:r>
      <w:r w:rsidRPr="009F3831">
        <w:rPr>
          <w:rFonts w:ascii="Times New Roman" w:hAnsi="Times New Roman" w:cs="Times New Roman"/>
          <w:color w:val="000000" w:themeColor="text1"/>
          <w:sz w:val="28"/>
          <w:szCs w:val="28"/>
        </w:rPr>
        <w:t xml:space="preserve"> при дешифруванні інформаційних ресурсів; </w:t>
      </w:r>
    </w:p>
    <w:p w:rsidR="00930456" w:rsidRPr="009F3831" w:rsidRDefault="00930456" w:rsidP="00845DB7">
      <w:pPr>
        <w:pStyle w:val="a5"/>
        <w:numPr>
          <w:ilvl w:val="0"/>
          <w:numId w:val="96"/>
        </w:numPr>
        <w:tabs>
          <w:tab w:val="left" w:pos="993"/>
        </w:tabs>
        <w:spacing w:after="0" w:line="300" w:lineRule="auto"/>
        <w:ind w:left="0" w:firstLine="567"/>
        <w:jc w:val="both"/>
        <w:rPr>
          <w:rFonts w:ascii="Times New Roman" w:hAnsi="Times New Roman" w:cs="Times New Roman"/>
          <w:color w:val="000000" w:themeColor="text1"/>
          <w:sz w:val="28"/>
          <w:szCs w:val="28"/>
        </w:rPr>
      </w:pPr>
      <w:r w:rsidRPr="009F3831">
        <w:rPr>
          <w:rFonts w:ascii="Times New Roman" w:hAnsi="Times New Roman" w:cs="Times New Roman"/>
          <w:color w:val="000000" w:themeColor="text1"/>
          <w:sz w:val="28"/>
          <w:szCs w:val="28"/>
        </w:rPr>
        <w:t xml:space="preserve">криптостійкість методу </w:t>
      </w:r>
      <w:r w:rsidRPr="009F3831">
        <w:rPr>
          <w:rFonts w:ascii="Times New Roman" w:hAnsi="Times New Roman" w:cs="Times New Roman"/>
          <w:color w:val="000000" w:themeColor="text1"/>
          <w:sz w:val="28"/>
          <w:szCs w:val="28"/>
          <w:lang w:val="en-US"/>
        </w:rPr>
        <w:t>ElGamal</w:t>
      </w:r>
      <w:r w:rsidRPr="009F3831">
        <w:rPr>
          <w:rFonts w:ascii="Times New Roman" w:hAnsi="Times New Roman" w:cs="Times New Roman"/>
          <w:color w:val="000000" w:themeColor="text1"/>
          <w:sz w:val="28"/>
          <w:szCs w:val="28"/>
        </w:rPr>
        <w:t xml:space="preserve"> краща в порівнянні з алгоритмом </w:t>
      </w:r>
      <w:r w:rsidRPr="009F3831">
        <w:rPr>
          <w:rFonts w:ascii="Times New Roman" w:hAnsi="Times New Roman" w:cs="Times New Roman"/>
          <w:color w:val="000000" w:themeColor="text1"/>
          <w:sz w:val="28"/>
          <w:szCs w:val="28"/>
          <w:lang w:val="en-US"/>
        </w:rPr>
        <w:t>RSA</w:t>
      </w:r>
      <w:r w:rsidRPr="009F3831">
        <w:rPr>
          <w:rFonts w:ascii="Times New Roman" w:hAnsi="Times New Roman" w:cs="Times New Roman"/>
          <w:color w:val="000000" w:themeColor="text1"/>
          <w:sz w:val="28"/>
          <w:szCs w:val="28"/>
        </w:rPr>
        <w:t xml:space="preserve">. </w:t>
      </w:r>
    </w:p>
    <w:p w:rsidR="00930456" w:rsidRPr="009F3831" w:rsidRDefault="00930456" w:rsidP="006B0100">
      <w:pPr>
        <w:pStyle w:val="a5"/>
        <w:tabs>
          <w:tab w:val="left" w:pos="993"/>
        </w:tabs>
        <w:spacing w:after="0" w:line="300" w:lineRule="auto"/>
        <w:ind w:left="0" w:firstLine="567"/>
        <w:jc w:val="both"/>
        <w:rPr>
          <w:rFonts w:ascii="Times New Roman" w:hAnsi="Times New Roman" w:cs="Times New Roman"/>
          <w:color w:val="000000" w:themeColor="text1"/>
          <w:sz w:val="28"/>
          <w:szCs w:val="28"/>
        </w:rPr>
      </w:pPr>
      <w:r w:rsidRPr="009F3831">
        <w:rPr>
          <w:rFonts w:ascii="Times New Roman" w:hAnsi="Times New Roman" w:cs="Times New Roman"/>
          <w:color w:val="000000" w:themeColor="text1"/>
          <w:sz w:val="28"/>
          <w:szCs w:val="28"/>
        </w:rPr>
        <w:t>Для того щоб збільшити швидкість роботи алгоритму достатньо зменшити довжину ключа, однак тоді стійкість такої системи зменшується. На практиці рекомендовано застосовувати такий підхід, якщо цінність таких інформаційних ресурсів має достатньо малий проміжок часу. Якщо такий підхід не є застосовний, то доцільно використати розпаралелювання обчислень у багатопроцесорних системах.</w:t>
      </w:r>
    </w:p>
    <w:p w:rsidR="00930456" w:rsidRPr="009F3831" w:rsidRDefault="00930456" w:rsidP="006B0100">
      <w:pPr>
        <w:pStyle w:val="a5"/>
        <w:tabs>
          <w:tab w:val="left" w:pos="993"/>
        </w:tabs>
        <w:spacing w:after="0" w:line="300" w:lineRule="auto"/>
        <w:ind w:left="0" w:firstLine="567"/>
        <w:jc w:val="both"/>
        <w:rPr>
          <w:rFonts w:ascii="Times New Roman" w:hAnsi="Times New Roman" w:cs="Times New Roman"/>
          <w:color w:val="000000" w:themeColor="text1"/>
          <w:sz w:val="28"/>
          <w:szCs w:val="28"/>
        </w:rPr>
      </w:pPr>
      <w:r w:rsidRPr="009F3831">
        <w:rPr>
          <w:rFonts w:ascii="Times New Roman" w:hAnsi="Times New Roman" w:cs="Times New Roman"/>
          <w:color w:val="000000" w:themeColor="text1"/>
          <w:sz w:val="28"/>
          <w:szCs w:val="28"/>
        </w:rPr>
        <w:t xml:space="preserve">Отже, в пропонованому дослідженні зроблено порівняльний аналіз криптографічних алгоритмів </w:t>
      </w:r>
      <w:r w:rsidRPr="009F3831">
        <w:rPr>
          <w:rFonts w:ascii="Times New Roman" w:hAnsi="Times New Roman" w:cs="Times New Roman"/>
          <w:color w:val="000000" w:themeColor="text1"/>
          <w:sz w:val="28"/>
          <w:szCs w:val="28"/>
          <w:lang w:val="en-US"/>
        </w:rPr>
        <w:t>RSA</w:t>
      </w:r>
      <w:r w:rsidRPr="009F3831">
        <w:rPr>
          <w:rFonts w:ascii="Times New Roman" w:hAnsi="Times New Roman" w:cs="Times New Roman"/>
          <w:color w:val="000000" w:themeColor="text1"/>
          <w:sz w:val="28"/>
          <w:szCs w:val="28"/>
        </w:rPr>
        <w:t xml:space="preserve"> і </w:t>
      </w:r>
      <w:r w:rsidRPr="009F3831">
        <w:rPr>
          <w:rFonts w:ascii="Times New Roman" w:hAnsi="Times New Roman" w:cs="Times New Roman"/>
          <w:color w:val="000000" w:themeColor="text1"/>
          <w:sz w:val="28"/>
          <w:szCs w:val="28"/>
          <w:lang w:val="en-US"/>
        </w:rPr>
        <w:t>ElGamal</w:t>
      </w:r>
      <w:r w:rsidRPr="009F3831">
        <w:rPr>
          <w:rFonts w:ascii="Times New Roman" w:hAnsi="Times New Roman" w:cs="Times New Roman"/>
          <w:color w:val="000000" w:themeColor="text1"/>
          <w:sz w:val="28"/>
          <w:szCs w:val="28"/>
        </w:rPr>
        <w:t>, вказано на переваги та недоліки кожного із розглядуваних алгоритмів, дано рекомендації щодо практичного їх використання.</w:t>
      </w:r>
    </w:p>
    <w:p w:rsidR="00930456" w:rsidRDefault="00930456" w:rsidP="006B0100">
      <w:pPr>
        <w:pStyle w:val="a5"/>
        <w:tabs>
          <w:tab w:val="left" w:pos="993"/>
        </w:tabs>
        <w:spacing w:after="0" w:line="300" w:lineRule="auto"/>
        <w:ind w:left="0" w:firstLine="567"/>
        <w:jc w:val="center"/>
        <w:rPr>
          <w:rFonts w:ascii="Times New Roman" w:hAnsi="Times New Roman" w:cs="Times New Roman"/>
          <w:b/>
          <w:color w:val="000000" w:themeColor="text1"/>
          <w:sz w:val="28"/>
          <w:szCs w:val="28"/>
        </w:rPr>
      </w:pPr>
    </w:p>
    <w:p w:rsidR="00930456" w:rsidRPr="009F3831" w:rsidRDefault="00930456" w:rsidP="006B0100">
      <w:pPr>
        <w:pStyle w:val="a5"/>
        <w:tabs>
          <w:tab w:val="left" w:pos="993"/>
        </w:tabs>
        <w:spacing w:after="0" w:line="300" w:lineRule="auto"/>
        <w:ind w:left="0" w:firstLine="567"/>
        <w:jc w:val="both"/>
        <w:rPr>
          <w:rFonts w:ascii="Times New Roman" w:hAnsi="Times New Roman" w:cs="Times New Roman"/>
          <w:b/>
          <w:color w:val="000000" w:themeColor="text1"/>
          <w:sz w:val="28"/>
          <w:szCs w:val="28"/>
        </w:rPr>
      </w:pPr>
      <w:r w:rsidRPr="0068726A">
        <w:rPr>
          <w:rFonts w:ascii="Times New Roman" w:eastAsia="Times New Roman" w:hAnsi="Times New Roman" w:cs="Times New Roman"/>
          <w:b/>
          <w:bCs/>
          <w:sz w:val="28"/>
          <w:szCs w:val="28"/>
          <w:lang w:eastAsia="ru-RU"/>
        </w:rPr>
        <w:t>Список джерел інформації:</w:t>
      </w:r>
    </w:p>
    <w:p w:rsidR="00930456" w:rsidRPr="009F3831" w:rsidRDefault="00930456" w:rsidP="00845DB7">
      <w:pPr>
        <w:pStyle w:val="a5"/>
        <w:numPr>
          <w:ilvl w:val="0"/>
          <w:numId w:val="97"/>
        </w:numPr>
        <w:tabs>
          <w:tab w:val="left" w:pos="993"/>
        </w:tabs>
        <w:spacing w:after="0" w:line="300" w:lineRule="auto"/>
        <w:ind w:left="0" w:firstLine="567"/>
        <w:rPr>
          <w:rFonts w:ascii="Times New Roman" w:hAnsi="Times New Roman" w:cs="Times New Roman"/>
          <w:color w:val="000000" w:themeColor="text1"/>
          <w:sz w:val="28"/>
          <w:szCs w:val="28"/>
        </w:rPr>
      </w:pPr>
      <w:r w:rsidRPr="009F3831">
        <w:rPr>
          <w:rFonts w:ascii="Times New Roman" w:hAnsi="Times New Roman" w:cs="Times New Roman"/>
          <w:color w:val="000000" w:themeColor="text1"/>
          <w:sz w:val="28"/>
          <w:szCs w:val="28"/>
        </w:rPr>
        <w:t>Глинчук Л.Я. Криптологія: навч.-метод. посіб. / Л. Я. Глинчук – Луцьк: Вежа-Друк, 2014. – 164 с.</w:t>
      </w:r>
    </w:p>
    <w:p w:rsidR="00930456" w:rsidRPr="009F3831" w:rsidRDefault="00930456" w:rsidP="00845DB7">
      <w:pPr>
        <w:pStyle w:val="a5"/>
        <w:numPr>
          <w:ilvl w:val="0"/>
          <w:numId w:val="97"/>
        </w:numPr>
        <w:tabs>
          <w:tab w:val="left" w:pos="993"/>
        </w:tabs>
        <w:spacing w:after="0" w:line="300" w:lineRule="auto"/>
        <w:ind w:left="0" w:firstLine="567"/>
        <w:jc w:val="both"/>
        <w:rPr>
          <w:rFonts w:ascii="Times New Roman" w:hAnsi="Times New Roman" w:cs="Times New Roman"/>
          <w:color w:val="000000" w:themeColor="text1"/>
          <w:sz w:val="28"/>
          <w:szCs w:val="28"/>
        </w:rPr>
      </w:pPr>
      <w:r w:rsidRPr="009F3831">
        <w:rPr>
          <w:rFonts w:ascii="Times New Roman" w:hAnsi="Times New Roman" w:cs="Times New Roman"/>
          <w:color w:val="000000" w:themeColor="text1"/>
          <w:sz w:val="28"/>
          <w:szCs w:val="28"/>
        </w:rPr>
        <w:t>Кузнецов Г. В. Математичні основи криптографії Навч посібник / Г. В. Кузнецов, В. В. Фомичов, С. О. Сушко, Л. Я. Фомичова — Дніпропетровськ Національний гірничий університет, 2004.- 391 с.</w:t>
      </w:r>
    </w:p>
    <w:p w:rsidR="00930456" w:rsidRDefault="00930456" w:rsidP="00930456">
      <w:pPr>
        <w:rPr>
          <w:rFonts w:ascii="Times New Roman" w:hAnsi="Times New Roman" w:cs="Times New Roman"/>
          <w:sz w:val="28"/>
          <w:szCs w:val="28"/>
        </w:rPr>
      </w:pPr>
      <w:r>
        <w:rPr>
          <w:rFonts w:ascii="Times New Roman" w:hAnsi="Times New Roman" w:cs="Times New Roman"/>
          <w:sz w:val="28"/>
          <w:szCs w:val="28"/>
        </w:rPr>
        <w:br w:type="page"/>
      </w:r>
    </w:p>
    <w:p w:rsidR="00930456" w:rsidRDefault="00930456" w:rsidP="006B0100">
      <w:pPr>
        <w:spacing w:after="0" w:line="240" w:lineRule="auto"/>
        <w:ind w:firstLine="425"/>
        <w:jc w:val="right"/>
        <w:rPr>
          <w:rFonts w:ascii="Times New Roman" w:hAnsi="Times New Roman"/>
          <w:b/>
          <w:bCs/>
          <w:sz w:val="28"/>
          <w:szCs w:val="28"/>
        </w:rPr>
      </w:pPr>
      <w:r>
        <w:rPr>
          <w:rFonts w:ascii="Times New Roman" w:hAnsi="Times New Roman"/>
          <w:b/>
          <w:bCs/>
          <w:sz w:val="28"/>
          <w:szCs w:val="28"/>
        </w:rPr>
        <w:t>Шиян Ю.А.</w:t>
      </w:r>
    </w:p>
    <w:p w:rsidR="00930456" w:rsidRPr="005236AD" w:rsidRDefault="00930456" w:rsidP="006B0100">
      <w:pPr>
        <w:spacing w:after="0" w:line="240" w:lineRule="auto"/>
        <w:contextualSpacing/>
        <w:jc w:val="right"/>
        <w:rPr>
          <w:rFonts w:ascii="Times New Roman" w:hAnsi="Times New Roman" w:cs="Times New Roman"/>
          <w:i/>
          <w:sz w:val="28"/>
          <w:szCs w:val="28"/>
        </w:rPr>
      </w:pPr>
      <w:r w:rsidRPr="005236AD">
        <w:rPr>
          <w:rFonts w:ascii="Times New Roman" w:hAnsi="Times New Roman" w:cs="Times New Roman"/>
          <w:i/>
          <w:sz w:val="28"/>
          <w:szCs w:val="28"/>
        </w:rPr>
        <w:t xml:space="preserve">студент групи </w:t>
      </w:r>
      <w:r>
        <w:rPr>
          <w:rFonts w:ascii="Times New Roman" w:hAnsi="Times New Roman" w:cs="Times New Roman"/>
          <w:i/>
          <w:sz w:val="28"/>
          <w:szCs w:val="28"/>
        </w:rPr>
        <w:t>ІН – 107М</w:t>
      </w:r>
    </w:p>
    <w:p w:rsidR="00930456" w:rsidRPr="005236AD" w:rsidRDefault="00930456" w:rsidP="006B0100">
      <w:pPr>
        <w:spacing w:after="0" w:line="240" w:lineRule="auto"/>
        <w:contextualSpacing/>
        <w:jc w:val="right"/>
        <w:rPr>
          <w:rFonts w:ascii="Times New Roman" w:hAnsi="Times New Roman" w:cs="Times New Roman"/>
          <w:i/>
          <w:sz w:val="28"/>
          <w:szCs w:val="28"/>
        </w:rPr>
      </w:pPr>
      <w:r w:rsidRPr="005236AD">
        <w:rPr>
          <w:rFonts w:ascii="Times New Roman" w:hAnsi="Times New Roman" w:cs="Times New Roman"/>
          <w:i/>
          <w:sz w:val="28"/>
          <w:szCs w:val="28"/>
        </w:rPr>
        <w:t>навчально-наукового інституту фізики,</w:t>
      </w:r>
    </w:p>
    <w:p w:rsidR="00930456" w:rsidRDefault="00930456" w:rsidP="006B0100">
      <w:pPr>
        <w:spacing w:after="0" w:line="240" w:lineRule="auto"/>
        <w:contextualSpacing/>
        <w:jc w:val="right"/>
        <w:rPr>
          <w:rFonts w:ascii="Times New Roman" w:hAnsi="Times New Roman" w:cs="Times New Roman"/>
          <w:i/>
          <w:sz w:val="28"/>
          <w:szCs w:val="28"/>
        </w:rPr>
      </w:pPr>
      <w:r w:rsidRPr="005236AD">
        <w:rPr>
          <w:rFonts w:ascii="Times New Roman" w:hAnsi="Times New Roman" w:cs="Times New Roman"/>
          <w:i/>
          <w:sz w:val="28"/>
          <w:szCs w:val="28"/>
        </w:rPr>
        <w:t>математики, економіки та інноваційних технологій</w:t>
      </w:r>
    </w:p>
    <w:p w:rsidR="00930456" w:rsidRPr="00430DBE" w:rsidRDefault="00930456" w:rsidP="006B0100">
      <w:pPr>
        <w:spacing w:after="0" w:line="240" w:lineRule="auto"/>
        <w:contextualSpacing/>
        <w:jc w:val="right"/>
        <w:rPr>
          <w:rFonts w:ascii="Times New Roman" w:hAnsi="Times New Roman" w:cs="Times New Roman"/>
          <w:i/>
          <w:iCs/>
          <w:sz w:val="28"/>
          <w:szCs w:val="28"/>
        </w:rPr>
      </w:pPr>
      <w:r w:rsidRPr="00430DBE">
        <w:rPr>
          <w:rFonts w:ascii="Times New Roman" w:hAnsi="Times New Roman" w:cs="Times New Roman"/>
          <w:i/>
          <w:iCs/>
          <w:sz w:val="28"/>
          <w:szCs w:val="28"/>
        </w:rPr>
        <w:t>Дрогобицького державного педагогічного університету ім. Івана Франка</w:t>
      </w:r>
    </w:p>
    <w:p w:rsidR="00930456" w:rsidRDefault="00930456" w:rsidP="006B0100">
      <w:pPr>
        <w:shd w:val="clear" w:color="auto" w:fill="FFFFFF"/>
        <w:spacing w:after="0" w:line="240" w:lineRule="auto"/>
        <w:jc w:val="right"/>
        <w:rPr>
          <w:rFonts w:ascii="Times New Roman" w:hAnsi="Times New Roman"/>
          <w:bCs/>
          <w:sz w:val="28"/>
          <w:szCs w:val="28"/>
        </w:rPr>
      </w:pPr>
      <w:r>
        <w:rPr>
          <w:rFonts w:ascii="Times New Roman" w:hAnsi="Times New Roman"/>
          <w:bCs/>
          <w:sz w:val="28"/>
          <w:szCs w:val="28"/>
        </w:rPr>
        <w:t xml:space="preserve">Науковий керівник: к. ф.- м. н., доцент </w:t>
      </w:r>
      <w:r>
        <w:rPr>
          <w:rFonts w:ascii="Times New Roman" w:hAnsi="Times New Roman"/>
          <w:b/>
          <w:bCs/>
          <w:sz w:val="28"/>
          <w:szCs w:val="28"/>
        </w:rPr>
        <w:t>Дорошенко</w:t>
      </w:r>
      <w:r>
        <w:rPr>
          <w:rFonts w:ascii="Times New Roman" w:hAnsi="Times New Roman"/>
          <w:bCs/>
          <w:sz w:val="28"/>
          <w:szCs w:val="28"/>
        </w:rPr>
        <w:t xml:space="preserve"> </w:t>
      </w:r>
      <w:r>
        <w:rPr>
          <w:rFonts w:ascii="Times New Roman" w:hAnsi="Times New Roman"/>
          <w:b/>
          <w:bCs/>
          <w:sz w:val="28"/>
          <w:szCs w:val="28"/>
        </w:rPr>
        <w:t>М.В.</w:t>
      </w:r>
    </w:p>
    <w:p w:rsidR="00930456" w:rsidRDefault="00930456" w:rsidP="006B0100">
      <w:pPr>
        <w:spacing w:after="0" w:line="240" w:lineRule="auto"/>
        <w:jc w:val="center"/>
        <w:rPr>
          <w:rFonts w:ascii="Times New Roman" w:hAnsi="Times New Roman"/>
          <w:b/>
          <w:bCs/>
          <w:sz w:val="28"/>
          <w:szCs w:val="28"/>
        </w:rPr>
      </w:pPr>
    </w:p>
    <w:p w:rsidR="00930456" w:rsidRDefault="00930456" w:rsidP="006B0100">
      <w:pPr>
        <w:spacing w:after="0" w:line="240" w:lineRule="auto"/>
        <w:jc w:val="center"/>
        <w:rPr>
          <w:rFonts w:ascii="Times New Roman" w:hAnsi="Times New Roman"/>
          <w:b/>
          <w:caps/>
          <w:color w:val="000000"/>
          <w:sz w:val="28"/>
          <w:szCs w:val="28"/>
        </w:rPr>
      </w:pPr>
      <w:r w:rsidRPr="004E4892">
        <w:rPr>
          <w:rFonts w:ascii="Times New Roman" w:hAnsi="Times New Roman"/>
          <w:b/>
          <w:caps/>
          <w:color w:val="000000"/>
          <w:sz w:val="28"/>
          <w:szCs w:val="28"/>
        </w:rPr>
        <w:t>Обробка текстової інформації за допомогою регулярних виразів</w:t>
      </w:r>
    </w:p>
    <w:p w:rsidR="00930456" w:rsidRDefault="00930456" w:rsidP="006B0100">
      <w:pPr>
        <w:spacing w:after="0" w:line="240" w:lineRule="auto"/>
        <w:jc w:val="center"/>
        <w:rPr>
          <w:rFonts w:ascii="Times New Roman" w:hAnsi="Times New Roman"/>
          <w:b/>
          <w:caps/>
          <w:color w:val="000000"/>
          <w:sz w:val="28"/>
          <w:szCs w:val="28"/>
        </w:rPr>
      </w:pPr>
    </w:p>
    <w:p w:rsidR="00930456" w:rsidRPr="006B0100" w:rsidRDefault="00930456" w:rsidP="006B0100">
      <w:pPr>
        <w:pStyle w:val="a8"/>
        <w:shd w:val="clear" w:color="auto" w:fill="FFFFFF"/>
        <w:spacing w:before="0" w:beforeAutospacing="0" w:after="0" w:afterAutospacing="0" w:line="300" w:lineRule="auto"/>
        <w:ind w:firstLine="567"/>
        <w:jc w:val="both"/>
        <w:rPr>
          <w:rStyle w:val="aa"/>
          <w:b w:val="0"/>
          <w:color w:val="000000"/>
          <w:sz w:val="28"/>
          <w:szCs w:val="28"/>
        </w:rPr>
      </w:pPr>
      <w:r w:rsidRPr="006B0100">
        <w:rPr>
          <w:rStyle w:val="aa"/>
          <w:b w:val="0"/>
          <w:color w:val="000000"/>
          <w:sz w:val="28"/>
          <w:szCs w:val="28"/>
        </w:rPr>
        <w:t xml:space="preserve">Регулярні вирази є потужним засобом оброки текстової інформації засобами мов програмування високого рівня. Зокрема, регулярні вирази реалізовані у таких мовах програмування як </w:t>
      </w:r>
      <w:r w:rsidRPr="006B0100">
        <w:rPr>
          <w:rStyle w:val="aa"/>
          <w:b w:val="0"/>
          <w:color w:val="000000"/>
          <w:sz w:val="28"/>
          <w:szCs w:val="28"/>
          <w:lang w:val="en-US"/>
        </w:rPr>
        <w:t>C</w:t>
      </w:r>
      <w:r w:rsidRPr="006B0100">
        <w:rPr>
          <w:rStyle w:val="aa"/>
          <w:b w:val="0"/>
          <w:color w:val="000000"/>
          <w:sz w:val="28"/>
          <w:szCs w:val="28"/>
        </w:rPr>
        <w:t xml:space="preserve">++, </w:t>
      </w:r>
      <w:r w:rsidRPr="006B0100">
        <w:rPr>
          <w:rStyle w:val="aa"/>
          <w:b w:val="0"/>
          <w:color w:val="000000"/>
          <w:sz w:val="28"/>
          <w:szCs w:val="28"/>
          <w:lang w:val="en-US"/>
        </w:rPr>
        <w:t>C</w:t>
      </w:r>
      <w:r w:rsidRPr="006B0100">
        <w:rPr>
          <w:rStyle w:val="aa"/>
          <w:b w:val="0"/>
          <w:color w:val="000000"/>
          <w:sz w:val="28"/>
          <w:szCs w:val="28"/>
        </w:rPr>
        <w:t xml:space="preserve">#, </w:t>
      </w:r>
      <w:r w:rsidRPr="006B0100">
        <w:rPr>
          <w:rStyle w:val="aa"/>
          <w:b w:val="0"/>
          <w:color w:val="000000"/>
          <w:sz w:val="28"/>
          <w:szCs w:val="28"/>
          <w:lang w:val="en-US"/>
        </w:rPr>
        <w:t>Java</w:t>
      </w:r>
      <w:r w:rsidRPr="006B0100">
        <w:rPr>
          <w:rStyle w:val="aa"/>
          <w:b w:val="0"/>
          <w:color w:val="000000"/>
          <w:sz w:val="28"/>
          <w:szCs w:val="28"/>
        </w:rPr>
        <w:t>. Крім того, регулярні вирази можна розглядати ще як спеціальну мову програмування [1].</w:t>
      </w:r>
    </w:p>
    <w:p w:rsidR="00930456" w:rsidRPr="006B0100" w:rsidRDefault="00930456" w:rsidP="006B0100">
      <w:pPr>
        <w:pStyle w:val="a8"/>
        <w:shd w:val="clear" w:color="auto" w:fill="FFFFFF"/>
        <w:spacing w:before="0" w:beforeAutospacing="0" w:after="0" w:afterAutospacing="0" w:line="300" w:lineRule="auto"/>
        <w:ind w:firstLine="567"/>
        <w:jc w:val="both"/>
        <w:rPr>
          <w:rStyle w:val="aa"/>
          <w:b w:val="0"/>
          <w:color w:val="000000"/>
          <w:sz w:val="28"/>
          <w:szCs w:val="28"/>
        </w:rPr>
      </w:pPr>
      <w:r w:rsidRPr="006B0100">
        <w:rPr>
          <w:rStyle w:val="aa"/>
          <w:b w:val="0"/>
          <w:color w:val="000000"/>
          <w:sz w:val="28"/>
          <w:szCs w:val="28"/>
        </w:rPr>
        <w:t>Слід відмітити, що регулярний вираз предсталяє собою шаблон, який створений із символів та спецсимволів та дозволяє знаходити текст, який відповідає створеному шаблону. Регулярні вирази дозволюють розв’язувати такі задачі обробки тестової інформації, а саме [1]:</w:t>
      </w:r>
    </w:p>
    <w:p w:rsidR="00930456" w:rsidRPr="006B0100" w:rsidRDefault="00930456" w:rsidP="00845DB7">
      <w:pPr>
        <w:pStyle w:val="a8"/>
        <w:numPr>
          <w:ilvl w:val="0"/>
          <w:numId w:val="98"/>
        </w:numPr>
        <w:shd w:val="clear" w:color="auto" w:fill="FFFFFF"/>
        <w:tabs>
          <w:tab w:val="left" w:pos="993"/>
        </w:tabs>
        <w:spacing w:before="0" w:beforeAutospacing="0" w:after="0" w:afterAutospacing="0" w:line="300" w:lineRule="auto"/>
        <w:ind w:left="0" w:firstLine="567"/>
        <w:jc w:val="both"/>
        <w:rPr>
          <w:rStyle w:val="aa"/>
          <w:b w:val="0"/>
          <w:color w:val="000000"/>
          <w:sz w:val="28"/>
          <w:szCs w:val="28"/>
        </w:rPr>
      </w:pPr>
      <w:r w:rsidRPr="006B0100">
        <w:rPr>
          <w:rStyle w:val="aa"/>
          <w:b w:val="0"/>
          <w:color w:val="000000"/>
          <w:sz w:val="28"/>
          <w:szCs w:val="28"/>
        </w:rPr>
        <w:t>Видаляти з тексту непотрібні слова, які задані за допомогою шаблону.</w:t>
      </w:r>
    </w:p>
    <w:p w:rsidR="00930456" w:rsidRPr="006B0100" w:rsidRDefault="00930456" w:rsidP="00845DB7">
      <w:pPr>
        <w:pStyle w:val="a8"/>
        <w:numPr>
          <w:ilvl w:val="0"/>
          <w:numId w:val="98"/>
        </w:numPr>
        <w:shd w:val="clear" w:color="auto" w:fill="FFFFFF"/>
        <w:tabs>
          <w:tab w:val="left" w:pos="993"/>
        </w:tabs>
        <w:spacing w:before="0" w:beforeAutospacing="0" w:after="0" w:afterAutospacing="0" w:line="300" w:lineRule="auto"/>
        <w:ind w:left="0" w:firstLine="567"/>
        <w:jc w:val="both"/>
        <w:rPr>
          <w:rStyle w:val="aa"/>
          <w:b w:val="0"/>
          <w:color w:val="000000"/>
          <w:sz w:val="28"/>
          <w:szCs w:val="28"/>
        </w:rPr>
      </w:pPr>
      <w:r w:rsidRPr="006B0100">
        <w:rPr>
          <w:rStyle w:val="aa"/>
          <w:b w:val="0"/>
          <w:color w:val="000000"/>
          <w:sz w:val="28"/>
          <w:szCs w:val="28"/>
        </w:rPr>
        <w:t>Перевіряти чи знаходиться у текстовій інформації рядок, який відповідає заданому шаблону.</w:t>
      </w:r>
    </w:p>
    <w:p w:rsidR="00930456" w:rsidRPr="006B0100" w:rsidRDefault="00930456" w:rsidP="00845DB7">
      <w:pPr>
        <w:pStyle w:val="a8"/>
        <w:numPr>
          <w:ilvl w:val="0"/>
          <w:numId w:val="98"/>
        </w:numPr>
        <w:shd w:val="clear" w:color="auto" w:fill="FFFFFF"/>
        <w:tabs>
          <w:tab w:val="left" w:pos="993"/>
        </w:tabs>
        <w:spacing w:before="0" w:beforeAutospacing="0" w:after="0" w:afterAutospacing="0" w:line="300" w:lineRule="auto"/>
        <w:ind w:left="0" w:firstLine="567"/>
        <w:jc w:val="both"/>
        <w:rPr>
          <w:bCs/>
          <w:color w:val="000000"/>
          <w:sz w:val="28"/>
          <w:szCs w:val="28"/>
        </w:rPr>
      </w:pPr>
      <w:r w:rsidRPr="006B0100">
        <w:rPr>
          <w:color w:val="000000"/>
          <w:sz w:val="28"/>
          <w:szCs w:val="28"/>
        </w:rPr>
        <w:t>Замінювати в тексті всі однакові слова іншим словом.</w:t>
      </w:r>
    </w:p>
    <w:p w:rsidR="00930456" w:rsidRPr="006B0100" w:rsidRDefault="00930456" w:rsidP="00845DB7">
      <w:pPr>
        <w:pStyle w:val="a8"/>
        <w:numPr>
          <w:ilvl w:val="0"/>
          <w:numId w:val="98"/>
        </w:numPr>
        <w:shd w:val="clear" w:color="auto" w:fill="FFFFFF"/>
        <w:tabs>
          <w:tab w:val="left" w:pos="993"/>
        </w:tabs>
        <w:spacing w:before="0" w:beforeAutospacing="0" w:after="0" w:afterAutospacing="0" w:line="300" w:lineRule="auto"/>
        <w:ind w:left="0" w:firstLine="567"/>
        <w:jc w:val="both"/>
        <w:rPr>
          <w:bCs/>
          <w:color w:val="000000"/>
          <w:sz w:val="28"/>
          <w:szCs w:val="28"/>
        </w:rPr>
      </w:pPr>
      <w:r w:rsidRPr="006B0100">
        <w:rPr>
          <w:color w:val="000000"/>
          <w:sz w:val="28"/>
          <w:szCs w:val="28"/>
        </w:rPr>
        <w:t>Отримувати з тексту всі рядки, які відповідають заданому шаблону.</w:t>
      </w:r>
    </w:p>
    <w:p w:rsidR="00930456" w:rsidRPr="006B0100" w:rsidRDefault="00930456" w:rsidP="006B0100">
      <w:pPr>
        <w:pStyle w:val="a8"/>
        <w:shd w:val="clear" w:color="auto" w:fill="FFFFFF"/>
        <w:spacing w:before="0" w:beforeAutospacing="0" w:after="0" w:afterAutospacing="0" w:line="300" w:lineRule="auto"/>
        <w:ind w:firstLine="567"/>
        <w:jc w:val="both"/>
        <w:rPr>
          <w:rStyle w:val="aa"/>
          <w:b w:val="0"/>
          <w:color w:val="000000"/>
          <w:sz w:val="28"/>
          <w:szCs w:val="28"/>
        </w:rPr>
      </w:pPr>
      <w:r w:rsidRPr="006B0100">
        <w:rPr>
          <w:rStyle w:val="aa"/>
          <w:b w:val="0"/>
          <w:color w:val="000000"/>
          <w:sz w:val="28"/>
          <w:szCs w:val="28"/>
        </w:rPr>
        <w:t xml:space="preserve">У роботі проаналізовані моживості регулярних виразів, які реалізовані мовою програмування </w:t>
      </w:r>
      <w:r w:rsidRPr="006B0100">
        <w:rPr>
          <w:rStyle w:val="aa"/>
          <w:b w:val="0"/>
          <w:color w:val="000000"/>
          <w:sz w:val="28"/>
          <w:szCs w:val="28"/>
          <w:lang w:val="en-US"/>
        </w:rPr>
        <w:t>C</w:t>
      </w:r>
      <w:r w:rsidRPr="006B0100">
        <w:rPr>
          <w:rStyle w:val="aa"/>
          <w:b w:val="0"/>
          <w:color w:val="000000"/>
          <w:sz w:val="28"/>
          <w:szCs w:val="28"/>
        </w:rPr>
        <w:t>#.</w:t>
      </w:r>
    </w:p>
    <w:p w:rsidR="00930456" w:rsidRDefault="00930456" w:rsidP="006B0100">
      <w:pPr>
        <w:pStyle w:val="a8"/>
        <w:shd w:val="clear" w:color="auto" w:fill="FFFFFF"/>
        <w:spacing w:before="0" w:beforeAutospacing="0" w:after="0" w:afterAutospacing="0" w:line="300" w:lineRule="auto"/>
        <w:ind w:firstLine="567"/>
        <w:jc w:val="both"/>
        <w:rPr>
          <w:color w:val="000000"/>
          <w:sz w:val="28"/>
          <w:szCs w:val="28"/>
        </w:rPr>
      </w:pPr>
      <w:r w:rsidRPr="006B0100">
        <w:rPr>
          <w:rStyle w:val="aa"/>
          <w:b w:val="0"/>
          <w:color w:val="000000"/>
          <w:sz w:val="28"/>
          <w:szCs w:val="28"/>
        </w:rPr>
        <w:t xml:space="preserve">У мові програмування </w:t>
      </w:r>
      <w:r w:rsidRPr="006B0100">
        <w:rPr>
          <w:rStyle w:val="aa"/>
          <w:b w:val="0"/>
          <w:color w:val="000000"/>
          <w:sz w:val="28"/>
          <w:szCs w:val="28"/>
          <w:lang w:val="en-US"/>
        </w:rPr>
        <w:t>C</w:t>
      </w:r>
      <w:r w:rsidRPr="006B0100">
        <w:rPr>
          <w:rStyle w:val="aa"/>
          <w:b w:val="0"/>
          <w:color w:val="000000"/>
          <w:sz w:val="28"/>
          <w:szCs w:val="28"/>
        </w:rPr>
        <w:t xml:space="preserve"># обробка тексту за допомогою регулярних виразів реалізується з використанням методів та властивостей класу </w:t>
      </w:r>
      <w:r w:rsidRPr="006B0100">
        <w:rPr>
          <w:i/>
          <w:color w:val="000000"/>
          <w:sz w:val="28"/>
          <w:szCs w:val="28"/>
        </w:rPr>
        <w:t xml:space="preserve">Regex. </w:t>
      </w:r>
      <w:r w:rsidRPr="006B0100">
        <w:rPr>
          <w:color w:val="000000"/>
          <w:sz w:val="28"/>
          <w:szCs w:val="28"/>
        </w:rPr>
        <w:t>Створення об’єкту регулярного класу реалізується таким чином, а саме [2]:</w:t>
      </w:r>
    </w:p>
    <w:p w:rsidR="00044A40" w:rsidRPr="00044A40" w:rsidRDefault="00044A40" w:rsidP="00044A40">
      <w:pPr>
        <w:pStyle w:val="a8"/>
        <w:shd w:val="clear" w:color="auto" w:fill="FFFFFF"/>
        <w:spacing w:before="0" w:beforeAutospacing="0" w:after="0" w:afterAutospacing="0" w:line="300" w:lineRule="auto"/>
        <w:ind w:firstLine="567"/>
        <w:jc w:val="center"/>
        <w:rPr>
          <w:color w:val="000000"/>
          <w:sz w:val="16"/>
          <w:szCs w:val="16"/>
        </w:rPr>
      </w:pPr>
    </w:p>
    <w:p w:rsidR="00930456" w:rsidRDefault="00930456" w:rsidP="006B0100">
      <w:pPr>
        <w:pStyle w:val="a8"/>
        <w:shd w:val="clear" w:color="auto" w:fill="FFFFFF"/>
        <w:spacing w:before="0" w:beforeAutospacing="0" w:after="0" w:afterAutospacing="0" w:line="300" w:lineRule="auto"/>
        <w:ind w:firstLine="567"/>
        <w:jc w:val="center"/>
        <w:rPr>
          <w:rStyle w:val="a9"/>
          <w:color w:val="000000"/>
          <w:sz w:val="28"/>
          <w:szCs w:val="28"/>
        </w:rPr>
      </w:pPr>
      <w:r w:rsidRPr="006C168D">
        <w:rPr>
          <w:rStyle w:val="a9"/>
          <w:color w:val="000000"/>
          <w:sz w:val="28"/>
          <w:szCs w:val="28"/>
          <w:lang w:val="en-US"/>
        </w:rPr>
        <w:t>Regex</w:t>
      </w:r>
      <w:r w:rsidRPr="006C168D">
        <w:rPr>
          <w:rStyle w:val="a9"/>
          <w:color w:val="000000"/>
          <w:sz w:val="28"/>
          <w:szCs w:val="28"/>
        </w:rPr>
        <w:t xml:space="preserve"> </w:t>
      </w:r>
      <w:r w:rsidRPr="006C168D">
        <w:rPr>
          <w:rStyle w:val="a9"/>
          <w:color w:val="000000"/>
          <w:sz w:val="28"/>
          <w:szCs w:val="28"/>
          <w:lang w:val="en-US"/>
        </w:rPr>
        <w:t>Regular</w:t>
      </w:r>
      <w:r w:rsidRPr="006C168D">
        <w:rPr>
          <w:rStyle w:val="a9"/>
          <w:color w:val="000000"/>
          <w:sz w:val="28"/>
          <w:szCs w:val="28"/>
        </w:rPr>
        <w:t xml:space="preserve"> = </w:t>
      </w:r>
      <w:r w:rsidRPr="006C168D">
        <w:rPr>
          <w:rStyle w:val="a9"/>
          <w:color w:val="000000"/>
          <w:sz w:val="28"/>
          <w:szCs w:val="28"/>
          <w:lang w:val="en-US"/>
        </w:rPr>
        <w:t>new</w:t>
      </w:r>
      <w:r w:rsidRPr="006C168D">
        <w:rPr>
          <w:rStyle w:val="a9"/>
          <w:color w:val="000000"/>
          <w:sz w:val="28"/>
          <w:szCs w:val="28"/>
        </w:rPr>
        <w:t xml:space="preserve"> </w:t>
      </w:r>
      <w:r w:rsidRPr="006C168D">
        <w:rPr>
          <w:rStyle w:val="a9"/>
          <w:color w:val="000000"/>
          <w:sz w:val="28"/>
          <w:szCs w:val="28"/>
          <w:lang w:val="en-US"/>
        </w:rPr>
        <w:t>Regex</w:t>
      </w:r>
      <w:r w:rsidRPr="006C168D">
        <w:rPr>
          <w:rStyle w:val="a9"/>
          <w:color w:val="000000"/>
          <w:sz w:val="28"/>
          <w:szCs w:val="28"/>
        </w:rPr>
        <w:t xml:space="preserve"> ([шаблон]);</w:t>
      </w:r>
    </w:p>
    <w:p w:rsidR="00044A40" w:rsidRPr="00044A40" w:rsidRDefault="00044A40" w:rsidP="006B0100">
      <w:pPr>
        <w:pStyle w:val="a8"/>
        <w:shd w:val="clear" w:color="auto" w:fill="FFFFFF"/>
        <w:spacing w:before="0" w:beforeAutospacing="0" w:after="0" w:afterAutospacing="0" w:line="300" w:lineRule="auto"/>
        <w:ind w:firstLine="567"/>
        <w:jc w:val="center"/>
        <w:rPr>
          <w:color w:val="000000"/>
          <w:sz w:val="16"/>
          <w:szCs w:val="16"/>
        </w:rPr>
      </w:pPr>
    </w:p>
    <w:p w:rsidR="00930456" w:rsidRPr="00044A40" w:rsidRDefault="00930456" w:rsidP="006B0100">
      <w:pPr>
        <w:pStyle w:val="a8"/>
        <w:shd w:val="clear" w:color="auto" w:fill="FFFFFF"/>
        <w:spacing w:before="0" w:beforeAutospacing="0" w:after="0" w:afterAutospacing="0" w:line="300" w:lineRule="auto"/>
        <w:ind w:firstLine="567"/>
        <w:jc w:val="both"/>
        <w:rPr>
          <w:rStyle w:val="aa"/>
          <w:color w:val="000000"/>
          <w:sz w:val="28"/>
          <w:szCs w:val="28"/>
        </w:rPr>
      </w:pPr>
      <w:r w:rsidRPr="006C168D">
        <w:rPr>
          <w:color w:val="000000"/>
          <w:sz w:val="28"/>
          <w:szCs w:val="28"/>
        </w:rPr>
        <w:t>Клас</w:t>
      </w:r>
      <w:r w:rsidRPr="006C168D">
        <w:rPr>
          <w:rStyle w:val="a9"/>
          <w:color w:val="000000"/>
          <w:sz w:val="28"/>
          <w:szCs w:val="28"/>
        </w:rPr>
        <w:t xml:space="preserve"> </w:t>
      </w:r>
      <w:r w:rsidRPr="006C168D">
        <w:rPr>
          <w:rStyle w:val="a9"/>
          <w:color w:val="000000"/>
          <w:sz w:val="28"/>
          <w:szCs w:val="28"/>
          <w:lang w:val="en-US"/>
        </w:rPr>
        <w:t>Regex</w:t>
      </w:r>
      <w:r w:rsidRPr="006C168D">
        <w:rPr>
          <w:rStyle w:val="a9"/>
          <w:color w:val="000000"/>
          <w:sz w:val="28"/>
          <w:szCs w:val="28"/>
        </w:rPr>
        <w:t xml:space="preserve"> містить достатньо велику кількість методів та властивостей для обробки текстів відповідно створених шаблонів. До </w:t>
      </w:r>
      <w:r w:rsidRPr="006C168D">
        <w:rPr>
          <w:color w:val="000000"/>
          <w:sz w:val="28"/>
          <w:szCs w:val="28"/>
        </w:rPr>
        <w:t xml:space="preserve">методів, які достатньо часто використовуються для роботи з регулярними </w:t>
      </w:r>
      <w:r w:rsidRPr="00044A40">
        <w:rPr>
          <w:color w:val="000000"/>
          <w:sz w:val="28"/>
          <w:szCs w:val="28"/>
        </w:rPr>
        <w:t xml:space="preserve">виразами можна віднести такі методи, а саме: </w:t>
      </w:r>
      <w:r w:rsidRPr="00044A40">
        <w:rPr>
          <w:rStyle w:val="aa"/>
          <w:b w:val="0"/>
          <w:i/>
          <w:color w:val="000000"/>
          <w:sz w:val="28"/>
          <w:szCs w:val="28"/>
        </w:rPr>
        <w:t xml:space="preserve">IsMatch, Match, </w:t>
      </w:r>
      <w:r w:rsidRPr="00044A40">
        <w:rPr>
          <w:rStyle w:val="aa"/>
          <w:b w:val="0"/>
          <w:i/>
          <w:color w:val="000000"/>
          <w:sz w:val="28"/>
          <w:szCs w:val="28"/>
          <w:lang w:val="en-US"/>
        </w:rPr>
        <w:t>Replace</w:t>
      </w:r>
      <w:r w:rsidRPr="00044A40">
        <w:rPr>
          <w:rStyle w:val="aa"/>
          <w:b w:val="0"/>
          <w:i/>
          <w:color w:val="000000"/>
          <w:sz w:val="28"/>
          <w:szCs w:val="28"/>
        </w:rPr>
        <w:t xml:space="preserve"> </w:t>
      </w:r>
      <w:r w:rsidRPr="00044A40">
        <w:rPr>
          <w:rStyle w:val="aa"/>
          <w:b w:val="0"/>
          <w:color w:val="000000"/>
          <w:sz w:val="28"/>
          <w:szCs w:val="28"/>
        </w:rPr>
        <w:t>[2]</w:t>
      </w:r>
      <w:r w:rsidRPr="00044A40">
        <w:rPr>
          <w:rStyle w:val="aa"/>
          <w:b w:val="0"/>
          <w:i/>
          <w:color w:val="000000"/>
          <w:sz w:val="28"/>
          <w:szCs w:val="28"/>
        </w:rPr>
        <w:t>.</w:t>
      </w:r>
      <w:r w:rsidRPr="00044A40">
        <w:rPr>
          <w:rStyle w:val="aa"/>
          <w:color w:val="000000"/>
          <w:sz w:val="28"/>
          <w:szCs w:val="28"/>
        </w:rPr>
        <w:t xml:space="preserve"> </w:t>
      </w:r>
    </w:p>
    <w:p w:rsidR="00930456" w:rsidRPr="006C168D" w:rsidRDefault="00930456" w:rsidP="006B0100">
      <w:pPr>
        <w:pStyle w:val="a8"/>
        <w:shd w:val="clear" w:color="auto" w:fill="FFFFFF"/>
        <w:spacing w:before="0" w:beforeAutospacing="0" w:after="0" w:afterAutospacing="0" w:line="300" w:lineRule="auto"/>
        <w:ind w:firstLine="567"/>
        <w:jc w:val="both"/>
        <w:rPr>
          <w:b/>
          <w:color w:val="000000"/>
          <w:sz w:val="28"/>
          <w:szCs w:val="28"/>
        </w:rPr>
      </w:pPr>
      <w:r w:rsidRPr="00044A40">
        <w:rPr>
          <w:rStyle w:val="aa"/>
          <w:b w:val="0"/>
          <w:color w:val="000000"/>
          <w:sz w:val="28"/>
          <w:szCs w:val="28"/>
        </w:rPr>
        <w:t xml:space="preserve">Наприклад, метод </w:t>
      </w:r>
      <w:r w:rsidRPr="00044A40">
        <w:rPr>
          <w:rStyle w:val="aa"/>
          <w:b w:val="0"/>
          <w:i/>
          <w:color w:val="000000"/>
          <w:sz w:val="28"/>
          <w:szCs w:val="28"/>
          <w:lang w:val="en-US"/>
        </w:rPr>
        <w:t>Replace</w:t>
      </w:r>
      <w:r w:rsidRPr="006C168D">
        <w:rPr>
          <w:rStyle w:val="aa"/>
          <w:i/>
          <w:color w:val="000000"/>
          <w:sz w:val="28"/>
          <w:szCs w:val="28"/>
        </w:rPr>
        <w:t xml:space="preserve"> </w:t>
      </w:r>
      <w:r w:rsidRPr="006C168D">
        <w:rPr>
          <w:rStyle w:val="aa"/>
          <w:color w:val="000000"/>
          <w:sz w:val="28"/>
          <w:szCs w:val="28"/>
        </w:rPr>
        <w:t xml:space="preserve">- </w:t>
      </w:r>
      <w:r w:rsidRPr="006C168D">
        <w:rPr>
          <w:color w:val="000000"/>
          <w:sz w:val="28"/>
          <w:szCs w:val="28"/>
        </w:rPr>
        <w:t xml:space="preserve">повертає рядок, в якому замінені всі підрядки, які відповідають заданому шаблону, новим підрядком. Серед властивостей, які визначені в класі </w:t>
      </w:r>
      <w:r w:rsidRPr="006C168D">
        <w:rPr>
          <w:rStyle w:val="a9"/>
          <w:color w:val="000000"/>
          <w:sz w:val="28"/>
          <w:szCs w:val="28"/>
          <w:lang w:val="en-US"/>
        </w:rPr>
        <w:t>Regex</w:t>
      </w:r>
      <w:r w:rsidRPr="006C168D">
        <w:rPr>
          <w:rStyle w:val="a9"/>
          <w:color w:val="000000"/>
          <w:sz w:val="28"/>
          <w:szCs w:val="28"/>
        </w:rPr>
        <w:t xml:space="preserve"> слід виділити властивості, які використовуються для встановлення параметрів пошуку тексту, який відповідає шаблону. Наприклад, за допомогою властивості </w:t>
      </w:r>
      <w:r w:rsidRPr="00044A40">
        <w:rPr>
          <w:rStyle w:val="aa"/>
          <w:b w:val="0"/>
          <w:i/>
          <w:color w:val="000000"/>
          <w:sz w:val="28"/>
          <w:szCs w:val="28"/>
        </w:rPr>
        <w:t xml:space="preserve">IgnoreCase </w:t>
      </w:r>
      <w:r w:rsidRPr="00044A40">
        <w:rPr>
          <w:rStyle w:val="aa"/>
          <w:b w:val="0"/>
          <w:color w:val="000000"/>
          <w:sz w:val="28"/>
          <w:szCs w:val="28"/>
        </w:rPr>
        <w:t xml:space="preserve">реалізується ігнорування регістра при пошуку, а властивість </w:t>
      </w:r>
      <w:r w:rsidRPr="00044A40">
        <w:rPr>
          <w:rStyle w:val="aa"/>
          <w:b w:val="0"/>
          <w:i/>
          <w:color w:val="000000"/>
          <w:sz w:val="28"/>
          <w:szCs w:val="28"/>
        </w:rPr>
        <w:t xml:space="preserve">Multiline </w:t>
      </w:r>
      <w:r w:rsidRPr="00044A40">
        <w:rPr>
          <w:rStyle w:val="aa"/>
          <w:b w:val="0"/>
          <w:color w:val="000000"/>
          <w:sz w:val="28"/>
          <w:szCs w:val="28"/>
        </w:rPr>
        <w:t xml:space="preserve">встановлює </w:t>
      </w:r>
      <w:r w:rsidRPr="006C168D">
        <w:rPr>
          <w:color w:val="000000"/>
          <w:sz w:val="28"/>
          <w:szCs w:val="28"/>
        </w:rPr>
        <w:t>багаторядковий режим пошуку.</w:t>
      </w:r>
    </w:p>
    <w:p w:rsidR="00930456" w:rsidRPr="006C168D" w:rsidRDefault="00930456" w:rsidP="006B0100">
      <w:pPr>
        <w:pStyle w:val="a8"/>
        <w:shd w:val="clear" w:color="auto" w:fill="FFFFFF"/>
        <w:spacing w:before="0" w:beforeAutospacing="0" w:after="0" w:afterAutospacing="0" w:line="300" w:lineRule="auto"/>
        <w:ind w:firstLine="567"/>
        <w:jc w:val="both"/>
        <w:rPr>
          <w:color w:val="000000"/>
          <w:sz w:val="28"/>
          <w:szCs w:val="28"/>
        </w:rPr>
      </w:pPr>
      <w:r w:rsidRPr="006C168D">
        <w:rPr>
          <w:color w:val="000000"/>
          <w:sz w:val="28"/>
          <w:szCs w:val="28"/>
        </w:rPr>
        <w:t xml:space="preserve">Тепер приведемо фрагмент програми який ілюструє принципи використання об’єктів класу </w:t>
      </w:r>
      <w:r w:rsidRPr="006C168D">
        <w:rPr>
          <w:rStyle w:val="a9"/>
          <w:color w:val="000000"/>
          <w:sz w:val="28"/>
          <w:szCs w:val="28"/>
          <w:lang w:val="en-US"/>
        </w:rPr>
        <w:t>Regex</w:t>
      </w:r>
      <w:r w:rsidRPr="006C168D">
        <w:rPr>
          <w:rStyle w:val="a9"/>
          <w:color w:val="000000"/>
          <w:sz w:val="28"/>
          <w:szCs w:val="28"/>
        </w:rPr>
        <w:t xml:space="preserve"> для обробки тексту засобами мови програмування </w:t>
      </w:r>
      <w:r w:rsidRPr="006C168D">
        <w:rPr>
          <w:rStyle w:val="aa"/>
          <w:color w:val="000000"/>
          <w:sz w:val="28"/>
          <w:szCs w:val="28"/>
          <w:lang w:val="en-US"/>
        </w:rPr>
        <w:t>C</w:t>
      </w:r>
      <w:r w:rsidRPr="006C168D">
        <w:rPr>
          <w:rStyle w:val="aa"/>
          <w:color w:val="000000"/>
          <w:sz w:val="28"/>
          <w:szCs w:val="28"/>
        </w:rPr>
        <w:t>#.</w:t>
      </w:r>
    </w:p>
    <w:p w:rsidR="00930456" w:rsidRDefault="00930456" w:rsidP="006B0100">
      <w:pPr>
        <w:autoSpaceDE w:val="0"/>
        <w:autoSpaceDN w:val="0"/>
        <w:adjustRightInd w:val="0"/>
        <w:spacing w:after="0" w:line="300" w:lineRule="auto"/>
        <w:ind w:firstLine="567"/>
        <w:jc w:val="both"/>
        <w:rPr>
          <w:rFonts w:ascii="Times New Roman" w:hAnsi="Times New Roman" w:cs="Times New Roman"/>
          <w:sz w:val="28"/>
          <w:szCs w:val="28"/>
        </w:rPr>
      </w:pPr>
      <w:r w:rsidRPr="006C168D">
        <w:rPr>
          <w:rFonts w:ascii="Times New Roman" w:hAnsi="Times New Roman" w:cs="Times New Roman"/>
          <w:color w:val="000000"/>
          <w:sz w:val="28"/>
          <w:szCs w:val="28"/>
        </w:rPr>
        <w:t xml:space="preserve">Алгоритм </w:t>
      </w:r>
      <w:r w:rsidRPr="006C168D">
        <w:rPr>
          <w:rFonts w:ascii="Times New Roman" w:hAnsi="Times New Roman" w:cs="Times New Roman"/>
          <w:sz w:val="28"/>
          <w:szCs w:val="28"/>
        </w:rPr>
        <w:t xml:space="preserve">видалення з рядка символів усіх символів крім маленьких літер кирилиці, який реалізований засобами мови програмування </w:t>
      </w:r>
      <w:r w:rsidRPr="006C168D">
        <w:rPr>
          <w:rStyle w:val="aa"/>
          <w:rFonts w:ascii="Times New Roman" w:hAnsi="Times New Roman" w:cs="Times New Roman"/>
          <w:color w:val="000000"/>
          <w:sz w:val="28"/>
          <w:szCs w:val="28"/>
          <w:lang w:val="en-US"/>
        </w:rPr>
        <w:t>C</w:t>
      </w:r>
      <w:r w:rsidRPr="006C168D">
        <w:rPr>
          <w:rStyle w:val="aa"/>
          <w:rFonts w:ascii="Times New Roman" w:hAnsi="Times New Roman" w:cs="Times New Roman"/>
          <w:color w:val="000000"/>
          <w:sz w:val="28"/>
          <w:szCs w:val="28"/>
        </w:rPr>
        <w:t>#,</w:t>
      </w:r>
      <w:r w:rsidRPr="006C168D">
        <w:rPr>
          <w:rFonts w:ascii="Times New Roman" w:hAnsi="Times New Roman" w:cs="Times New Roman"/>
          <w:sz w:val="28"/>
          <w:szCs w:val="28"/>
        </w:rPr>
        <w:t xml:space="preserve"> має такий вигляд:</w:t>
      </w:r>
    </w:p>
    <w:p w:rsidR="00044A40" w:rsidRPr="00044A40" w:rsidRDefault="00044A40" w:rsidP="006B0100">
      <w:pPr>
        <w:autoSpaceDE w:val="0"/>
        <w:autoSpaceDN w:val="0"/>
        <w:adjustRightInd w:val="0"/>
        <w:spacing w:after="0" w:line="300" w:lineRule="auto"/>
        <w:ind w:firstLine="567"/>
        <w:jc w:val="both"/>
        <w:rPr>
          <w:rFonts w:ascii="Times New Roman" w:hAnsi="Times New Roman" w:cs="Times New Roman"/>
          <w:color w:val="000000"/>
          <w:sz w:val="10"/>
          <w:szCs w:val="10"/>
        </w:rPr>
      </w:pPr>
    </w:p>
    <w:p w:rsidR="00930456" w:rsidRPr="006C168D" w:rsidRDefault="00930456" w:rsidP="006B0100">
      <w:pPr>
        <w:spacing w:after="0" w:line="300" w:lineRule="auto"/>
        <w:ind w:firstLine="1418"/>
        <w:jc w:val="both"/>
        <w:rPr>
          <w:rFonts w:ascii="Times New Roman" w:hAnsi="Times New Roman" w:cs="Times New Roman"/>
          <w:i/>
          <w:color w:val="000000"/>
          <w:sz w:val="28"/>
          <w:szCs w:val="28"/>
          <w:lang w:val="en-US"/>
        </w:rPr>
      </w:pPr>
      <w:r w:rsidRPr="006C168D">
        <w:rPr>
          <w:rFonts w:ascii="Times New Roman" w:hAnsi="Times New Roman" w:cs="Times New Roman"/>
          <w:i/>
          <w:color w:val="000000"/>
          <w:sz w:val="28"/>
          <w:szCs w:val="28"/>
          <w:lang w:val="en-US"/>
        </w:rPr>
        <w:t>string ryadok = Console. ReadLine();</w:t>
      </w:r>
    </w:p>
    <w:p w:rsidR="00930456" w:rsidRPr="006C168D" w:rsidRDefault="00930456" w:rsidP="006B0100">
      <w:pPr>
        <w:autoSpaceDE w:val="0"/>
        <w:autoSpaceDN w:val="0"/>
        <w:adjustRightInd w:val="0"/>
        <w:spacing w:after="0" w:line="300" w:lineRule="auto"/>
        <w:ind w:firstLine="1418"/>
        <w:jc w:val="both"/>
        <w:rPr>
          <w:rFonts w:ascii="Times New Roman" w:hAnsi="Times New Roman" w:cs="Times New Roman"/>
          <w:i/>
          <w:color w:val="000000"/>
          <w:sz w:val="28"/>
          <w:szCs w:val="28"/>
          <w:lang w:val="en-US"/>
        </w:rPr>
      </w:pPr>
      <w:r w:rsidRPr="006C168D">
        <w:rPr>
          <w:rFonts w:ascii="Times New Roman" w:hAnsi="Times New Roman" w:cs="Times New Roman"/>
          <w:i/>
          <w:color w:val="000000"/>
          <w:sz w:val="28"/>
          <w:szCs w:val="28"/>
          <w:lang w:val="en-US"/>
        </w:rPr>
        <w:t>Regex Regular = new Regex(“[‘</w:t>
      </w:r>
      <w:r w:rsidRPr="006C168D">
        <w:rPr>
          <w:rFonts w:ascii="Times New Roman" w:hAnsi="Times New Roman" w:cs="Times New Roman"/>
          <w:i/>
          <w:color w:val="000000"/>
          <w:sz w:val="28"/>
          <w:szCs w:val="28"/>
        </w:rPr>
        <w:t>а</w:t>
      </w:r>
      <w:r w:rsidRPr="006C168D">
        <w:rPr>
          <w:rFonts w:ascii="Times New Roman" w:hAnsi="Times New Roman" w:cs="Times New Roman"/>
          <w:i/>
          <w:color w:val="000000"/>
          <w:sz w:val="28"/>
          <w:szCs w:val="28"/>
          <w:lang w:val="en-US"/>
        </w:rPr>
        <w:t>-</w:t>
      </w:r>
      <w:r w:rsidRPr="006C168D">
        <w:rPr>
          <w:rFonts w:ascii="Times New Roman" w:hAnsi="Times New Roman" w:cs="Times New Roman"/>
          <w:i/>
          <w:color w:val="000000"/>
          <w:sz w:val="28"/>
          <w:szCs w:val="28"/>
        </w:rPr>
        <w:t>я</w:t>
      </w:r>
      <w:r w:rsidRPr="006C168D">
        <w:rPr>
          <w:rFonts w:ascii="Times New Roman" w:hAnsi="Times New Roman" w:cs="Times New Roman"/>
          <w:i/>
          <w:color w:val="000000"/>
          <w:sz w:val="28"/>
          <w:szCs w:val="28"/>
          <w:lang w:val="en-US"/>
        </w:rPr>
        <w:t>]");</w:t>
      </w:r>
    </w:p>
    <w:p w:rsidR="00930456" w:rsidRPr="006C168D" w:rsidRDefault="00930456" w:rsidP="006B0100">
      <w:pPr>
        <w:spacing w:after="0" w:line="300" w:lineRule="auto"/>
        <w:ind w:firstLine="1418"/>
        <w:jc w:val="both"/>
        <w:rPr>
          <w:rFonts w:ascii="Times New Roman" w:hAnsi="Times New Roman" w:cs="Times New Roman"/>
          <w:i/>
          <w:color w:val="000000"/>
          <w:sz w:val="28"/>
          <w:szCs w:val="28"/>
          <w:lang w:val="en-US"/>
        </w:rPr>
      </w:pPr>
      <w:r w:rsidRPr="006C168D">
        <w:rPr>
          <w:rFonts w:ascii="Times New Roman" w:hAnsi="Times New Roman" w:cs="Times New Roman"/>
          <w:i/>
          <w:color w:val="000000"/>
          <w:sz w:val="28"/>
          <w:szCs w:val="28"/>
          <w:lang w:val="en-US"/>
        </w:rPr>
        <w:t>String new_ryadok = Regular.Replace(ryadok, “”);</w:t>
      </w:r>
    </w:p>
    <w:p w:rsidR="00930456" w:rsidRPr="006C168D" w:rsidRDefault="00930456" w:rsidP="006B0100">
      <w:pPr>
        <w:autoSpaceDE w:val="0"/>
        <w:autoSpaceDN w:val="0"/>
        <w:adjustRightInd w:val="0"/>
        <w:spacing w:after="0" w:line="300" w:lineRule="auto"/>
        <w:ind w:firstLine="1418"/>
        <w:jc w:val="both"/>
        <w:rPr>
          <w:rFonts w:ascii="Times New Roman" w:hAnsi="Times New Roman" w:cs="Times New Roman"/>
          <w:i/>
          <w:color w:val="000000"/>
          <w:sz w:val="28"/>
          <w:szCs w:val="28"/>
          <w:lang w:val="en-US"/>
        </w:rPr>
      </w:pPr>
      <w:r w:rsidRPr="006C168D">
        <w:rPr>
          <w:rFonts w:ascii="Times New Roman" w:hAnsi="Times New Roman" w:cs="Times New Roman"/>
          <w:i/>
          <w:color w:val="000000"/>
          <w:sz w:val="28"/>
          <w:szCs w:val="28"/>
          <w:lang w:val="en-US"/>
        </w:rPr>
        <w:t xml:space="preserve">Console.WriteLine(new_ryadok); </w:t>
      </w:r>
    </w:p>
    <w:p w:rsidR="00930456" w:rsidRPr="006C168D" w:rsidRDefault="00930456" w:rsidP="006B0100">
      <w:pPr>
        <w:autoSpaceDE w:val="0"/>
        <w:autoSpaceDN w:val="0"/>
        <w:adjustRightInd w:val="0"/>
        <w:spacing w:after="0" w:line="300" w:lineRule="auto"/>
        <w:ind w:firstLine="1418"/>
        <w:jc w:val="both"/>
        <w:rPr>
          <w:rFonts w:ascii="Times New Roman" w:hAnsi="Times New Roman" w:cs="Times New Roman"/>
          <w:i/>
          <w:color w:val="000000"/>
          <w:sz w:val="28"/>
          <w:szCs w:val="28"/>
          <w:lang w:val="en-US"/>
        </w:rPr>
      </w:pPr>
      <w:r w:rsidRPr="006C168D">
        <w:rPr>
          <w:rFonts w:ascii="Times New Roman" w:hAnsi="Times New Roman" w:cs="Times New Roman"/>
          <w:i/>
          <w:color w:val="000000"/>
          <w:sz w:val="28"/>
          <w:szCs w:val="28"/>
          <w:lang w:val="en-US"/>
        </w:rPr>
        <w:t>Console.ReadKey();</w:t>
      </w:r>
    </w:p>
    <w:p w:rsidR="00044A40" w:rsidRPr="00044A40" w:rsidRDefault="00044A40" w:rsidP="006B0100">
      <w:pPr>
        <w:spacing w:after="0" w:line="300" w:lineRule="auto"/>
        <w:ind w:firstLine="567"/>
        <w:jc w:val="both"/>
        <w:rPr>
          <w:rFonts w:ascii="Times New Roman" w:hAnsi="Times New Roman" w:cs="Times New Roman"/>
          <w:color w:val="000000"/>
          <w:sz w:val="10"/>
          <w:szCs w:val="10"/>
          <w:lang w:eastAsia="ru-RU"/>
        </w:rPr>
      </w:pPr>
    </w:p>
    <w:p w:rsidR="00930456" w:rsidRPr="006C168D" w:rsidRDefault="00930456" w:rsidP="006B0100">
      <w:pPr>
        <w:spacing w:after="0" w:line="300" w:lineRule="auto"/>
        <w:ind w:firstLine="567"/>
        <w:jc w:val="both"/>
        <w:rPr>
          <w:rFonts w:ascii="Times New Roman" w:hAnsi="Times New Roman" w:cs="Times New Roman"/>
          <w:color w:val="000000"/>
          <w:sz w:val="28"/>
          <w:szCs w:val="28"/>
        </w:rPr>
      </w:pPr>
      <w:r w:rsidRPr="006C168D">
        <w:rPr>
          <w:rFonts w:ascii="Times New Roman" w:hAnsi="Times New Roman" w:cs="Times New Roman"/>
          <w:color w:val="000000"/>
          <w:sz w:val="28"/>
          <w:szCs w:val="28"/>
          <w:lang w:eastAsia="ru-RU"/>
        </w:rPr>
        <w:t xml:space="preserve">Видалення всіх символів з рядка, крім маленьких літер кирилиці, реалізується за допомогою методу </w:t>
      </w:r>
      <w:r w:rsidRPr="006C168D">
        <w:rPr>
          <w:rFonts w:ascii="Times New Roman" w:hAnsi="Times New Roman" w:cs="Times New Roman"/>
          <w:i/>
          <w:color w:val="000000"/>
          <w:sz w:val="28"/>
          <w:szCs w:val="28"/>
          <w:lang w:val="en-US"/>
        </w:rPr>
        <w:t>Replace</w:t>
      </w:r>
      <w:r w:rsidRPr="006C168D">
        <w:rPr>
          <w:rFonts w:ascii="Times New Roman" w:hAnsi="Times New Roman" w:cs="Times New Roman"/>
          <w:i/>
          <w:color w:val="000000"/>
          <w:sz w:val="28"/>
          <w:szCs w:val="28"/>
        </w:rPr>
        <w:t>.</w:t>
      </w:r>
      <w:r w:rsidRPr="006C168D">
        <w:rPr>
          <w:rFonts w:ascii="Times New Roman" w:hAnsi="Times New Roman" w:cs="Times New Roman"/>
          <w:color w:val="000000"/>
          <w:sz w:val="28"/>
          <w:szCs w:val="28"/>
        </w:rPr>
        <w:t xml:space="preserve"> </w:t>
      </w:r>
    </w:p>
    <w:p w:rsidR="00930456" w:rsidRPr="006C168D" w:rsidRDefault="00930456" w:rsidP="006B0100">
      <w:pPr>
        <w:autoSpaceDE w:val="0"/>
        <w:autoSpaceDN w:val="0"/>
        <w:adjustRightInd w:val="0"/>
        <w:spacing w:after="0" w:line="300" w:lineRule="auto"/>
        <w:ind w:firstLine="567"/>
        <w:jc w:val="both"/>
        <w:rPr>
          <w:rFonts w:ascii="Times New Roman" w:hAnsi="Times New Roman" w:cs="Times New Roman"/>
          <w:b/>
          <w:sz w:val="28"/>
          <w:szCs w:val="28"/>
        </w:rPr>
      </w:pPr>
    </w:p>
    <w:p w:rsidR="00930456" w:rsidRPr="006C168D" w:rsidRDefault="00930456" w:rsidP="006B0100">
      <w:pPr>
        <w:autoSpaceDE w:val="0"/>
        <w:autoSpaceDN w:val="0"/>
        <w:adjustRightInd w:val="0"/>
        <w:spacing w:after="0" w:line="300" w:lineRule="auto"/>
        <w:ind w:firstLine="567"/>
        <w:jc w:val="both"/>
        <w:rPr>
          <w:rFonts w:ascii="Times New Roman" w:hAnsi="Times New Roman" w:cs="Times New Roman"/>
          <w:b/>
          <w:sz w:val="28"/>
          <w:szCs w:val="28"/>
        </w:rPr>
      </w:pPr>
      <w:r w:rsidRPr="006C168D">
        <w:rPr>
          <w:rFonts w:ascii="Times New Roman" w:eastAsia="Times New Roman" w:hAnsi="Times New Roman" w:cs="Times New Roman"/>
          <w:b/>
          <w:bCs/>
          <w:sz w:val="28"/>
          <w:szCs w:val="28"/>
          <w:lang w:eastAsia="ru-RU"/>
        </w:rPr>
        <w:t>Список джерел інформації:</w:t>
      </w:r>
    </w:p>
    <w:p w:rsidR="00930456" w:rsidRPr="006C168D" w:rsidRDefault="00930456" w:rsidP="00845DB7">
      <w:pPr>
        <w:pStyle w:val="a5"/>
        <w:numPr>
          <w:ilvl w:val="0"/>
          <w:numId w:val="99"/>
        </w:numPr>
        <w:tabs>
          <w:tab w:val="left" w:pos="993"/>
        </w:tabs>
        <w:spacing w:after="0" w:line="300" w:lineRule="auto"/>
        <w:ind w:left="0" w:firstLine="567"/>
        <w:jc w:val="both"/>
        <w:rPr>
          <w:rFonts w:ascii="Times New Roman" w:hAnsi="Times New Roman" w:cs="Times New Roman"/>
          <w:sz w:val="28"/>
          <w:szCs w:val="28"/>
        </w:rPr>
      </w:pPr>
      <w:r w:rsidRPr="006C168D">
        <w:rPr>
          <w:rFonts w:ascii="Times New Roman" w:hAnsi="Times New Roman" w:cs="Times New Roman"/>
          <w:sz w:val="28"/>
          <w:szCs w:val="28"/>
        </w:rPr>
        <w:t>http://programer.in.ua.</w:t>
      </w:r>
    </w:p>
    <w:p w:rsidR="00930456" w:rsidRPr="006C168D" w:rsidRDefault="00930456" w:rsidP="00845DB7">
      <w:pPr>
        <w:numPr>
          <w:ilvl w:val="0"/>
          <w:numId w:val="99"/>
        </w:numPr>
        <w:pBdr>
          <w:top w:val="nil"/>
          <w:left w:val="nil"/>
          <w:bottom w:val="nil"/>
          <w:right w:val="nil"/>
          <w:between w:val="nil"/>
        </w:pBdr>
        <w:tabs>
          <w:tab w:val="left" w:pos="993"/>
        </w:tabs>
        <w:spacing w:after="0" w:line="300" w:lineRule="auto"/>
        <w:ind w:left="0" w:firstLine="567"/>
        <w:jc w:val="both"/>
        <w:rPr>
          <w:rFonts w:ascii="Times New Roman" w:hAnsi="Times New Roman" w:cs="Times New Roman"/>
          <w:sz w:val="28"/>
          <w:szCs w:val="28"/>
        </w:rPr>
      </w:pPr>
      <w:r w:rsidRPr="006C168D">
        <w:rPr>
          <w:rFonts w:ascii="Times New Roman" w:hAnsi="Times New Roman" w:cs="Times New Roman"/>
          <w:color w:val="000000"/>
          <w:sz w:val="28"/>
          <w:szCs w:val="28"/>
        </w:rPr>
        <w:t xml:space="preserve">Шилдт Г.(2011). Объектно-ориентированное программирование на C#. Полное руководство. Москва :Вильямс. </w:t>
      </w:r>
    </w:p>
    <w:p w:rsidR="00930456" w:rsidRPr="006C168D" w:rsidRDefault="00930456" w:rsidP="006B0100">
      <w:pPr>
        <w:pStyle w:val="a5"/>
        <w:spacing w:after="0" w:line="300" w:lineRule="auto"/>
        <w:ind w:left="0" w:firstLine="567"/>
        <w:jc w:val="both"/>
        <w:rPr>
          <w:rFonts w:ascii="Times New Roman" w:hAnsi="Times New Roman" w:cs="Times New Roman"/>
          <w:sz w:val="28"/>
          <w:szCs w:val="28"/>
        </w:rPr>
      </w:pPr>
    </w:p>
    <w:p w:rsidR="008B3142" w:rsidRPr="00524BEB" w:rsidRDefault="008B3142" w:rsidP="00F35F9A">
      <w:pPr>
        <w:rPr>
          <w:rFonts w:ascii="Times New Roman" w:eastAsia="Times New Roman" w:hAnsi="Times New Roman" w:cs="Times New Roman"/>
          <w:sz w:val="28"/>
          <w:szCs w:val="28"/>
          <w:highlight w:val="yellow"/>
        </w:rPr>
      </w:pPr>
      <w:r w:rsidRPr="00524BEB">
        <w:rPr>
          <w:rFonts w:ascii="Times New Roman" w:eastAsia="Times New Roman" w:hAnsi="Times New Roman" w:cs="Times New Roman"/>
          <w:sz w:val="28"/>
          <w:szCs w:val="28"/>
          <w:highlight w:val="yellow"/>
        </w:rPr>
        <w:br w:type="page"/>
      </w:r>
    </w:p>
    <w:p w:rsidR="009D28E6" w:rsidRPr="004D2DCF" w:rsidRDefault="009D28E6" w:rsidP="004D2DCF">
      <w:pPr>
        <w:shd w:val="clear" w:color="auto" w:fill="FFFFFF"/>
        <w:spacing w:after="0" w:line="240" w:lineRule="auto"/>
        <w:jc w:val="center"/>
        <w:rPr>
          <w:rFonts w:ascii="Times New Roman" w:eastAsia="Times New Roman" w:hAnsi="Times New Roman" w:cs="Times New Roman"/>
          <w:b/>
          <w:i/>
          <w:sz w:val="28"/>
          <w:szCs w:val="28"/>
          <w:lang w:val="ru-RU" w:eastAsia="ru-RU"/>
        </w:rPr>
      </w:pPr>
      <w:r w:rsidRPr="004D2DCF">
        <w:rPr>
          <w:rFonts w:ascii="Times New Roman" w:eastAsia="Times New Roman" w:hAnsi="Times New Roman" w:cs="Times New Roman"/>
          <w:b/>
          <w:i/>
          <w:sz w:val="28"/>
          <w:szCs w:val="28"/>
          <w:lang w:val="ru-RU" w:eastAsia="ru-RU"/>
        </w:rPr>
        <w:t>М А Т Е М А Т И К А</w:t>
      </w:r>
    </w:p>
    <w:p w:rsidR="009D28E6" w:rsidRPr="004D2DCF" w:rsidRDefault="009D28E6" w:rsidP="004D2DCF">
      <w:pPr>
        <w:shd w:val="clear" w:color="auto" w:fill="FFFFFF"/>
        <w:spacing w:after="0" w:line="240" w:lineRule="auto"/>
        <w:jc w:val="center"/>
        <w:rPr>
          <w:rFonts w:ascii="Times New Roman" w:eastAsia="Times New Roman" w:hAnsi="Times New Roman" w:cs="Times New Roman"/>
          <w:b/>
          <w:sz w:val="28"/>
          <w:szCs w:val="28"/>
          <w:lang w:val="ru-RU" w:eastAsia="ru-RU"/>
        </w:rPr>
      </w:pPr>
    </w:p>
    <w:p w:rsidR="009D28E6" w:rsidRPr="004D2DCF" w:rsidRDefault="009D28E6" w:rsidP="004D2DCF">
      <w:pPr>
        <w:shd w:val="clear" w:color="auto" w:fill="FFFFFF"/>
        <w:spacing w:after="0" w:line="240" w:lineRule="auto"/>
        <w:jc w:val="center"/>
        <w:rPr>
          <w:rFonts w:ascii="Times New Roman" w:eastAsia="Times New Roman" w:hAnsi="Times New Roman" w:cs="Times New Roman"/>
          <w:b/>
          <w:sz w:val="28"/>
          <w:szCs w:val="28"/>
          <w:lang w:val="ru-RU" w:eastAsia="ru-RU"/>
        </w:rPr>
      </w:pPr>
    </w:p>
    <w:p w:rsidR="009D28E6" w:rsidRPr="004D2DCF" w:rsidRDefault="009D28E6" w:rsidP="004D2DCF">
      <w:pPr>
        <w:shd w:val="clear" w:color="auto" w:fill="FFFFFF"/>
        <w:spacing w:after="0" w:line="240" w:lineRule="auto"/>
        <w:jc w:val="right"/>
        <w:rPr>
          <w:rFonts w:ascii="Times New Roman" w:eastAsia="Times New Roman" w:hAnsi="Times New Roman" w:cs="Times New Roman"/>
          <w:b/>
          <w:sz w:val="28"/>
          <w:szCs w:val="28"/>
          <w:lang w:eastAsia="ru-RU"/>
        </w:rPr>
      </w:pPr>
      <w:r w:rsidRPr="004D2DCF">
        <w:rPr>
          <w:rFonts w:ascii="Times New Roman" w:eastAsia="Times New Roman" w:hAnsi="Times New Roman" w:cs="Times New Roman"/>
          <w:b/>
          <w:sz w:val="28"/>
          <w:szCs w:val="28"/>
          <w:lang w:val="ru-RU" w:eastAsia="ru-RU"/>
        </w:rPr>
        <w:t>Б</w:t>
      </w:r>
      <w:r w:rsidRPr="004D2DCF">
        <w:rPr>
          <w:rFonts w:ascii="Times New Roman" w:eastAsia="Times New Roman" w:hAnsi="Times New Roman" w:cs="Times New Roman"/>
          <w:b/>
          <w:sz w:val="28"/>
          <w:szCs w:val="28"/>
          <w:lang w:eastAsia="ru-RU"/>
        </w:rPr>
        <w:t>ілик М.Р</w:t>
      </w:r>
    </w:p>
    <w:p w:rsidR="009D28E6" w:rsidRPr="004D2DCF" w:rsidRDefault="009D28E6" w:rsidP="004D2DCF">
      <w:pPr>
        <w:shd w:val="clear" w:color="auto" w:fill="FFFFFF"/>
        <w:spacing w:after="0" w:line="240" w:lineRule="auto"/>
        <w:jc w:val="right"/>
        <w:rPr>
          <w:rFonts w:ascii="Times New Roman" w:eastAsia="Times New Roman" w:hAnsi="Times New Roman" w:cs="Times New Roman"/>
          <w:i/>
          <w:sz w:val="28"/>
          <w:szCs w:val="28"/>
          <w:lang w:eastAsia="ru-RU"/>
        </w:rPr>
      </w:pPr>
      <w:r w:rsidRPr="004D2DCF">
        <w:rPr>
          <w:rFonts w:ascii="Times New Roman" w:eastAsia="Times New Roman" w:hAnsi="Times New Roman" w:cs="Times New Roman"/>
          <w:i/>
          <w:sz w:val="28"/>
          <w:szCs w:val="28"/>
          <w:lang w:eastAsia="ru-RU"/>
        </w:rPr>
        <w:t>студентка групи М-201М</w:t>
      </w:r>
    </w:p>
    <w:p w:rsidR="009D28E6" w:rsidRPr="004D2DCF" w:rsidRDefault="009D28E6" w:rsidP="004D2DCF">
      <w:pPr>
        <w:spacing w:after="0" w:line="240" w:lineRule="auto"/>
        <w:jc w:val="right"/>
        <w:rPr>
          <w:rFonts w:ascii="Times New Roman" w:hAnsi="Times New Roman" w:cs="Times New Roman"/>
          <w:i/>
          <w:sz w:val="28"/>
          <w:szCs w:val="28"/>
        </w:rPr>
      </w:pPr>
      <w:r w:rsidRPr="004D2DCF">
        <w:rPr>
          <w:rFonts w:ascii="Times New Roman" w:hAnsi="Times New Roman" w:cs="Times New Roman"/>
          <w:i/>
          <w:sz w:val="28"/>
          <w:szCs w:val="28"/>
        </w:rPr>
        <w:t>навчально-наукового інституту фізики, математики,</w:t>
      </w:r>
    </w:p>
    <w:p w:rsidR="009D28E6" w:rsidRPr="004D2DCF" w:rsidRDefault="009D28E6" w:rsidP="004D2DCF">
      <w:pPr>
        <w:spacing w:after="0" w:line="240" w:lineRule="auto"/>
        <w:jc w:val="right"/>
        <w:rPr>
          <w:rFonts w:ascii="Times New Roman" w:hAnsi="Times New Roman" w:cs="Times New Roman"/>
          <w:i/>
          <w:sz w:val="28"/>
          <w:szCs w:val="28"/>
        </w:rPr>
      </w:pPr>
      <w:r w:rsidRPr="004D2DCF">
        <w:rPr>
          <w:rFonts w:ascii="Times New Roman" w:hAnsi="Times New Roman" w:cs="Times New Roman"/>
          <w:i/>
          <w:sz w:val="28"/>
          <w:szCs w:val="28"/>
        </w:rPr>
        <w:t>економіки та інноваційних технологій</w:t>
      </w:r>
    </w:p>
    <w:p w:rsidR="009D28E6" w:rsidRPr="004D2DCF" w:rsidRDefault="009D28E6" w:rsidP="004D2DCF">
      <w:pPr>
        <w:pStyle w:val="a8"/>
        <w:shd w:val="clear" w:color="auto" w:fill="FFFFFF"/>
        <w:spacing w:before="0" w:beforeAutospacing="0" w:after="0" w:afterAutospacing="0"/>
        <w:jc w:val="right"/>
        <w:rPr>
          <w:i/>
          <w:sz w:val="28"/>
          <w:szCs w:val="28"/>
        </w:rPr>
      </w:pPr>
      <w:r w:rsidRPr="004D2DCF">
        <w:rPr>
          <w:i/>
          <w:sz w:val="28"/>
          <w:szCs w:val="28"/>
        </w:rPr>
        <w:t>Дрогобицького державного педагогічного університету ім. Івана Франка</w:t>
      </w:r>
    </w:p>
    <w:p w:rsidR="009D28E6" w:rsidRPr="004D2DCF" w:rsidRDefault="009D28E6" w:rsidP="004D2DCF">
      <w:pPr>
        <w:shd w:val="clear" w:color="auto" w:fill="FFFFFF"/>
        <w:spacing w:after="0" w:line="240" w:lineRule="auto"/>
        <w:jc w:val="right"/>
        <w:rPr>
          <w:rFonts w:ascii="Times New Roman" w:eastAsia="Times New Roman" w:hAnsi="Times New Roman" w:cs="Times New Roman"/>
          <w:b/>
          <w:sz w:val="28"/>
          <w:szCs w:val="28"/>
          <w:lang w:eastAsia="ru-RU"/>
        </w:rPr>
      </w:pPr>
      <w:r w:rsidRPr="004D2DCF">
        <w:rPr>
          <w:rFonts w:ascii="Times New Roman" w:eastAsia="Times New Roman" w:hAnsi="Times New Roman" w:cs="Times New Roman"/>
          <w:b/>
          <w:sz w:val="28"/>
          <w:szCs w:val="28"/>
          <w:lang w:eastAsia="ru-RU"/>
        </w:rPr>
        <w:t>Матурін Ю.П.</w:t>
      </w:r>
    </w:p>
    <w:p w:rsidR="009D28E6" w:rsidRPr="004D2DCF" w:rsidRDefault="009D28E6" w:rsidP="004D2DCF">
      <w:pPr>
        <w:shd w:val="clear" w:color="auto" w:fill="FFFFFF"/>
        <w:spacing w:after="0" w:line="240" w:lineRule="auto"/>
        <w:jc w:val="right"/>
        <w:rPr>
          <w:rFonts w:ascii="Times New Roman" w:eastAsia="Times New Roman" w:hAnsi="Times New Roman" w:cs="Times New Roman"/>
          <w:i/>
          <w:sz w:val="28"/>
          <w:szCs w:val="28"/>
          <w:lang w:eastAsia="ru-RU"/>
        </w:rPr>
      </w:pPr>
      <w:r w:rsidRPr="004D2DCF">
        <w:rPr>
          <w:rFonts w:ascii="Times New Roman" w:eastAsia="Times New Roman" w:hAnsi="Times New Roman" w:cs="Times New Roman"/>
          <w:i/>
          <w:sz w:val="28"/>
          <w:szCs w:val="28"/>
          <w:lang w:eastAsia="ru-RU"/>
        </w:rPr>
        <w:t>к.ф.-м.н., доцент</w:t>
      </w:r>
    </w:p>
    <w:p w:rsidR="009D28E6" w:rsidRPr="004D2DCF" w:rsidRDefault="009D28E6" w:rsidP="004D2DCF">
      <w:pPr>
        <w:pStyle w:val="a8"/>
        <w:shd w:val="clear" w:color="auto" w:fill="FFFFFF"/>
        <w:spacing w:before="0" w:beforeAutospacing="0" w:after="0" w:afterAutospacing="0"/>
        <w:jc w:val="right"/>
        <w:rPr>
          <w:i/>
          <w:sz w:val="28"/>
          <w:szCs w:val="28"/>
        </w:rPr>
      </w:pPr>
      <w:r w:rsidRPr="004D2DCF">
        <w:rPr>
          <w:i/>
          <w:sz w:val="28"/>
          <w:szCs w:val="28"/>
        </w:rPr>
        <w:t>Дрогобицького державного педагогічного університету ім. Івана Франка</w:t>
      </w:r>
    </w:p>
    <w:p w:rsidR="009D28E6" w:rsidRPr="004D2DCF" w:rsidRDefault="009D28E6" w:rsidP="004D2DCF">
      <w:pPr>
        <w:shd w:val="clear" w:color="auto" w:fill="FFFFFF"/>
        <w:spacing w:after="0" w:line="240" w:lineRule="auto"/>
        <w:jc w:val="center"/>
        <w:rPr>
          <w:rFonts w:ascii="Times New Roman" w:eastAsia="Times New Roman" w:hAnsi="Times New Roman" w:cs="Times New Roman"/>
          <w:bCs/>
          <w:caps/>
          <w:sz w:val="28"/>
          <w:szCs w:val="28"/>
          <w:lang w:eastAsia="ru-RU"/>
        </w:rPr>
      </w:pPr>
    </w:p>
    <w:p w:rsidR="009D28E6" w:rsidRPr="0068726A" w:rsidRDefault="009D28E6" w:rsidP="004D2DCF">
      <w:pPr>
        <w:spacing w:after="0" w:line="240" w:lineRule="auto"/>
        <w:jc w:val="center"/>
        <w:rPr>
          <w:rFonts w:ascii="Times New Roman" w:hAnsi="Times New Roman" w:cs="Times New Roman"/>
          <w:b/>
          <w:caps/>
          <w:color w:val="000000" w:themeColor="text1"/>
          <w:sz w:val="28"/>
          <w:szCs w:val="28"/>
          <w:shd w:val="clear" w:color="auto" w:fill="FFFFFF"/>
        </w:rPr>
      </w:pPr>
      <w:r w:rsidRPr="004D2DCF">
        <w:rPr>
          <w:rFonts w:ascii="Times New Roman" w:hAnsi="Times New Roman" w:cs="Times New Roman"/>
          <w:b/>
          <w:caps/>
          <w:color w:val="000000" w:themeColor="text1"/>
          <w:sz w:val="28"/>
          <w:szCs w:val="28"/>
          <w:shd w:val="clear" w:color="auto" w:fill="FFFFFF"/>
        </w:rPr>
        <w:t>Використання можливостей бази знань Wolfram Alpha  у роботі вчителя математики</w:t>
      </w:r>
    </w:p>
    <w:p w:rsidR="009D28E6" w:rsidRPr="0068726A" w:rsidRDefault="009D28E6" w:rsidP="004D2DCF">
      <w:pPr>
        <w:spacing w:after="0" w:line="240" w:lineRule="auto"/>
        <w:jc w:val="center"/>
        <w:rPr>
          <w:rFonts w:ascii="Times New Roman" w:hAnsi="Times New Roman" w:cs="Times New Roman"/>
          <w:b/>
          <w:caps/>
          <w:color w:val="000000" w:themeColor="text1"/>
          <w:sz w:val="28"/>
          <w:szCs w:val="28"/>
          <w:shd w:val="clear" w:color="auto" w:fill="FFFFFF"/>
        </w:rPr>
      </w:pPr>
    </w:p>
    <w:p w:rsidR="009D28E6" w:rsidRPr="004D2DCF" w:rsidRDefault="009D28E6" w:rsidP="004D2DCF">
      <w:pPr>
        <w:spacing w:after="0" w:line="300" w:lineRule="auto"/>
        <w:ind w:firstLine="567"/>
        <w:jc w:val="both"/>
        <w:textAlignment w:val="center"/>
        <w:rPr>
          <w:rFonts w:ascii="Times New Roman" w:hAnsi="Times New Roman" w:cs="Times New Roman"/>
          <w:color w:val="000000" w:themeColor="text1"/>
          <w:sz w:val="28"/>
          <w:szCs w:val="28"/>
          <w:shd w:val="clear" w:color="auto" w:fill="FFFFFF"/>
          <w:lang w:val="ru-RU"/>
        </w:rPr>
      </w:pPr>
      <w:r w:rsidRPr="004D2DCF">
        <w:rPr>
          <w:rFonts w:ascii="Times New Roman" w:hAnsi="Times New Roman" w:cs="Times New Roman"/>
          <w:color w:val="000000" w:themeColor="text1"/>
          <w:sz w:val="28"/>
          <w:szCs w:val="28"/>
        </w:rPr>
        <w:t>Wolfram Alpha – незрівняний інструмент – первісний у своєму роді. Wolfram</w:t>
      </w:r>
      <w:r w:rsidRPr="004D2DCF">
        <w:rPr>
          <w:rFonts w:ascii="Times New Roman" w:hAnsi="Times New Roman" w:cs="Times New Roman"/>
          <w:color w:val="000000" w:themeColor="text1"/>
          <w:sz w:val="28"/>
          <w:szCs w:val="28"/>
          <w:shd w:val="clear" w:color="auto" w:fill="FFFFFF"/>
        </w:rPr>
        <w:t xml:space="preserve"> Alpha </w:t>
      </w:r>
      <w:r w:rsidRPr="004D2DCF">
        <w:rPr>
          <w:rFonts w:ascii="Times New Roman" w:hAnsi="Times New Roman" w:cs="Times New Roman"/>
          <w:color w:val="000000" w:themeColor="text1"/>
          <w:sz w:val="28"/>
          <w:szCs w:val="28"/>
        </w:rPr>
        <w:t>–</w:t>
      </w:r>
      <w:r w:rsidRPr="004D2DCF">
        <w:rPr>
          <w:rFonts w:ascii="Times New Roman" w:hAnsi="Times New Roman" w:cs="Times New Roman"/>
          <w:color w:val="000000" w:themeColor="text1"/>
          <w:sz w:val="28"/>
          <w:szCs w:val="28"/>
          <w:shd w:val="clear" w:color="auto" w:fill="FFFFFF"/>
        </w:rPr>
        <w:t xml:space="preserve"> перша програма, в якій надається доступ до такого великого обсягу дійсно потрібної та актуальної інформації. Вона працює швидко навіть на слабких смартфонах</w:t>
      </w:r>
      <w:r w:rsidRPr="004D2DCF">
        <w:rPr>
          <w:rFonts w:ascii="Times New Roman" w:hAnsi="Times New Roman" w:cs="Times New Roman"/>
          <w:color w:val="000000" w:themeColor="text1"/>
          <w:sz w:val="28"/>
          <w:szCs w:val="28"/>
          <w:shd w:val="clear" w:color="auto" w:fill="FFFFFF"/>
          <w:lang w:val="ru-RU"/>
        </w:rPr>
        <w:t>.</w:t>
      </w:r>
    </w:p>
    <w:p w:rsidR="009D28E6" w:rsidRPr="004D2DCF" w:rsidRDefault="009D28E6" w:rsidP="004D2DCF">
      <w:pPr>
        <w:tabs>
          <w:tab w:val="left" w:pos="4230"/>
        </w:tabs>
        <w:spacing w:after="0" w:line="300" w:lineRule="auto"/>
        <w:ind w:firstLine="567"/>
        <w:jc w:val="both"/>
        <w:rPr>
          <w:rFonts w:ascii="Times New Roman" w:hAnsi="Times New Roman" w:cs="Times New Roman"/>
          <w:color w:val="000000" w:themeColor="text1"/>
          <w:sz w:val="28"/>
          <w:szCs w:val="28"/>
        </w:rPr>
      </w:pPr>
      <w:r w:rsidRPr="004D2DCF">
        <w:rPr>
          <w:rFonts w:ascii="Times New Roman" w:hAnsi="Times New Roman" w:cs="Times New Roman"/>
          <w:color w:val="000000" w:themeColor="text1"/>
          <w:sz w:val="28"/>
          <w:szCs w:val="28"/>
        </w:rPr>
        <w:t xml:space="preserve">Особливості цієї системи в тому, що вона пропонує своїм користувачам безліч спеціальних функцій. Система розв’язує задачі з алгебри, геометрії, тригонометрії, а також працює в області  теорії  чисел. Wolfram Alpha містить дані про математику, фізику, астрономію, хімію, біологію, медицину, історію, географію, політику, музику, кінематографію, а також інформацію про відомих людей. </w:t>
      </w:r>
    </w:p>
    <w:p w:rsidR="009D28E6" w:rsidRPr="004D2DCF" w:rsidRDefault="009D28E6" w:rsidP="004D2DCF">
      <w:pPr>
        <w:spacing w:after="0" w:line="300" w:lineRule="auto"/>
        <w:ind w:firstLine="567"/>
        <w:jc w:val="both"/>
        <w:textAlignment w:val="center"/>
        <w:rPr>
          <w:rFonts w:ascii="Times New Roman" w:hAnsi="Times New Roman" w:cs="Times New Roman"/>
          <w:color w:val="000000" w:themeColor="text1"/>
          <w:sz w:val="28"/>
          <w:szCs w:val="28"/>
        </w:rPr>
      </w:pPr>
      <w:r w:rsidRPr="004D2DCF">
        <w:rPr>
          <w:rFonts w:ascii="Times New Roman" w:hAnsi="Times New Roman" w:cs="Times New Roman"/>
          <w:color w:val="000000" w:themeColor="text1"/>
          <w:sz w:val="28"/>
          <w:szCs w:val="28"/>
        </w:rPr>
        <w:t xml:space="preserve">Система Wolfram </w:t>
      </w:r>
      <w:r w:rsidRPr="004D2DCF">
        <w:rPr>
          <w:rFonts w:ascii="Times New Roman" w:hAnsi="Times New Roman" w:cs="Times New Roman"/>
          <w:color w:val="000000" w:themeColor="text1"/>
          <w:sz w:val="28"/>
          <w:szCs w:val="28"/>
          <w:lang w:val="en-US"/>
        </w:rPr>
        <w:t>Alpha</w:t>
      </w:r>
      <w:r w:rsidRPr="004D2DCF">
        <w:rPr>
          <w:rFonts w:ascii="Times New Roman" w:hAnsi="Times New Roman" w:cs="Times New Roman"/>
          <w:color w:val="000000" w:themeColor="text1"/>
          <w:sz w:val="28"/>
          <w:szCs w:val="28"/>
        </w:rPr>
        <w:t xml:space="preserve"> при її використанні вчителем математики може стати ефективним інструментом у навчальному процесі, оскільки вона</w:t>
      </w:r>
    </w:p>
    <w:p w:rsidR="009D28E6" w:rsidRPr="004D2DCF" w:rsidRDefault="009D28E6" w:rsidP="004D2DCF">
      <w:pPr>
        <w:spacing w:after="0" w:line="300" w:lineRule="auto"/>
        <w:ind w:firstLine="567"/>
        <w:jc w:val="both"/>
        <w:textAlignment w:val="center"/>
        <w:rPr>
          <w:rFonts w:ascii="Times New Roman" w:hAnsi="Times New Roman" w:cs="Times New Roman"/>
          <w:color w:val="000000" w:themeColor="text1"/>
          <w:sz w:val="28"/>
          <w:szCs w:val="28"/>
        </w:rPr>
      </w:pPr>
      <w:r w:rsidRPr="004D2DCF">
        <w:rPr>
          <w:rFonts w:ascii="Times New Roman" w:hAnsi="Times New Roman" w:cs="Times New Roman"/>
          <w:color w:val="000000" w:themeColor="text1"/>
          <w:sz w:val="28"/>
          <w:szCs w:val="28"/>
        </w:rPr>
        <w:t>1) дозволяє достатньо швидко формувати систему вправ (систему тестів) з конкретних розділів шкільної математики, при цьому так само швидко отримувати правильні відповіді;</w:t>
      </w:r>
    </w:p>
    <w:p w:rsidR="009D28E6" w:rsidRPr="004D2DCF" w:rsidRDefault="009D28E6" w:rsidP="004D2DCF">
      <w:pPr>
        <w:spacing w:after="0" w:line="300" w:lineRule="auto"/>
        <w:ind w:firstLine="567"/>
        <w:jc w:val="both"/>
        <w:textAlignment w:val="center"/>
        <w:rPr>
          <w:rFonts w:ascii="Times New Roman" w:hAnsi="Times New Roman" w:cs="Times New Roman"/>
          <w:color w:val="000000" w:themeColor="text1"/>
          <w:sz w:val="28"/>
          <w:szCs w:val="28"/>
        </w:rPr>
      </w:pPr>
      <w:r w:rsidRPr="004D2DCF">
        <w:rPr>
          <w:rFonts w:ascii="Times New Roman" w:hAnsi="Times New Roman" w:cs="Times New Roman"/>
          <w:color w:val="000000" w:themeColor="text1"/>
          <w:sz w:val="28"/>
          <w:szCs w:val="28"/>
        </w:rPr>
        <w:t>2) дозволяє проводити математичні експерименти з даними, що важливо, наприклад, коли потрібно підтвердити або спростувати гіпотези у процесі розв</w:t>
      </w:r>
      <w:r w:rsidRPr="004D2DCF">
        <w:rPr>
          <w:rFonts w:ascii="Times New Roman" w:hAnsi="Times New Roman" w:cs="Times New Roman"/>
          <w:color w:val="000000" w:themeColor="text1"/>
          <w:sz w:val="28"/>
          <w:szCs w:val="28"/>
          <w:lang w:val="ru-RU"/>
        </w:rPr>
        <w:t>’</w:t>
      </w:r>
      <w:r w:rsidRPr="004D2DCF">
        <w:rPr>
          <w:rFonts w:ascii="Times New Roman" w:hAnsi="Times New Roman" w:cs="Times New Roman"/>
          <w:color w:val="000000" w:themeColor="text1"/>
          <w:sz w:val="28"/>
          <w:szCs w:val="28"/>
        </w:rPr>
        <w:t>язування задач;</w:t>
      </w:r>
    </w:p>
    <w:p w:rsidR="009D28E6" w:rsidRPr="004D2DCF" w:rsidRDefault="009D28E6" w:rsidP="004D2DCF">
      <w:pPr>
        <w:spacing w:after="0" w:line="300" w:lineRule="auto"/>
        <w:ind w:firstLine="567"/>
        <w:jc w:val="both"/>
        <w:textAlignment w:val="center"/>
        <w:rPr>
          <w:rFonts w:ascii="Times New Roman" w:hAnsi="Times New Roman" w:cs="Times New Roman"/>
          <w:color w:val="000000" w:themeColor="text1"/>
          <w:sz w:val="28"/>
          <w:szCs w:val="28"/>
        </w:rPr>
      </w:pPr>
      <w:r w:rsidRPr="004D2DCF">
        <w:rPr>
          <w:rFonts w:ascii="Times New Roman" w:hAnsi="Times New Roman" w:cs="Times New Roman"/>
          <w:color w:val="000000" w:themeColor="text1"/>
          <w:sz w:val="28"/>
          <w:szCs w:val="28"/>
        </w:rPr>
        <w:t>3) дозволяє будувати математичні моделі природних процесів, аналізувати ці моделі, робити відповідні висновки;</w:t>
      </w:r>
    </w:p>
    <w:p w:rsidR="009D28E6" w:rsidRPr="004D2DCF" w:rsidRDefault="009D28E6" w:rsidP="004D2DCF">
      <w:pPr>
        <w:spacing w:after="0" w:line="300" w:lineRule="auto"/>
        <w:ind w:firstLine="567"/>
        <w:jc w:val="both"/>
        <w:textAlignment w:val="center"/>
        <w:rPr>
          <w:rFonts w:ascii="Times New Roman" w:hAnsi="Times New Roman" w:cs="Times New Roman"/>
          <w:color w:val="000000" w:themeColor="text1"/>
          <w:sz w:val="28"/>
          <w:szCs w:val="28"/>
        </w:rPr>
      </w:pPr>
      <w:r w:rsidRPr="004D2DCF">
        <w:rPr>
          <w:rFonts w:ascii="Times New Roman" w:hAnsi="Times New Roman" w:cs="Times New Roman"/>
          <w:color w:val="000000" w:themeColor="text1"/>
          <w:sz w:val="28"/>
          <w:szCs w:val="28"/>
        </w:rPr>
        <w:t>4) дозволяє формувати засоби унаочнення для кращого сприйняття математичної теорії;</w:t>
      </w:r>
    </w:p>
    <w:p w:rsidR="009D28E6" w:rsidRPr="004D2DCF" w:rsidRDefault="009D28E6" w:rsidP="004D2DCF">
      <w:pPr>
        <w:spacing w:after="0" w:line="300" w:lineRule="auto"/>
        <w:ind w:firstLine="567"/>
        <w:jc w:val="both"/>
        <w:textAlignment w:val="center"/>
        <w:rPr>
          <w:rFonts w:ascii="Times New Roman" w:hAnsi="Times New Roman" w:cs="Times New Roman"/>
          <w:color w:val="000000" w:themeColor="text1"/>
          <w:sz w:val="28"/>
          <w:szCs w:val="28"/>
        </w:rPr>
      </w:pPr>
      <w:r w:rsidRPr="004D2DCF">
        <w:rPr>
          <w:rFonts w:ascii="Times New Roman" w:hAnsi="Times New Roman" w:cs="Times New Roman"/>
          <w:color w:val="000000" w:themeColor="text1"/>
          <w:sz w:val="28"/>
          <w:szCs w:val="28"/>
        </w:rPr>
        <w:t xml:space="preserve">5) дозволяє швидко виконувати алгоритмічні дії для звільнення часу для обмірковування нешаблонних кроків при розв’язуванні нестандартних задач. </w:t>
      </w:r>
    </w:p>
    <w:p w:rsidR="009D28E6" w:rsidRPr="004D2DCF" w:rsidRDefault="009D28E6" w:rsidP="004D2DCF">
      <w:pPr>
        <w:tabs>
          <w:tab w:val="left" w:pos="4230"/>
        </w:tabs>
        <w:spacing w:after="0" w:line="300" w:lineRule="auto"/>
        <w:ind w:firstLine="567"/>
        <w:jc w:val="both"/>
        <w:rPr>
          <w:rFonts w:ascii="Times New Roman" w:hAnsi="Times New Roman" w:cs="Times New Roman"/>
          <w:color w:val="000000" w:themeColor="text1"/>
          <w:sz w:val="28"/>
          <w:szCs w:val="28"/>
          <w:lang w:val="ru-RU"/>
        </w:rPr>
      </w:pPr>
      <w:r w:rsidRPr="004D2DCF">
        <w:rPr>
          <w:rFonts w:ascii="Times New Roman" w:hAnsi="Times New Roman" w:cs="Times New Roman"/>
          <w:color w:val="000000" w:themeColor="text1"/>
          <w:spacing w:val="2"/>
          <w:sz w:val="28"/>
          <w:szCs w:val="28"/>
          <w:shd w:val="clear" w:color="auto" w:fill="FFFFFF"/>
        </w:rPr>
        <w:t>Вчителі повинні розглядати Wolfram Alpha як перевагу.</w:t>
      </w:r>
      <w:r w:rsidRPr="004D2DCF">
        <w:rPr>
          <w:rFonts w:ascii="Times New Roman" w:hAnsi="Times New Roman" w:cs="Times New Roman"/>
          <w:color w:val="000000" w:themeColor="text1"/>
          <w:sz w:val="28"/>
          <w:szCs w:val="28"/>
        </w:rPr>
        <w:t xml:space="preserve"> Вчителі, які використовують Wolfram Alpha у класі, знаходять різноманітні творчі способи застосування цього інструменту пошуку. Вчитель, може економити свій час на перевірку завдань скориставшись програмою Wolfram Alpha.</w:t>
      </w:r>
    </w:p>
    <w:p w:rsidR="009D28E6" w:rsidRPr="004D2DCF" w:rsidRDefault="009D28E6" w:rsidP="004D2DCF">
      <w:pPr>
        <w:spacing w:after="0" w:line="300" w:lineRule="auto"/>
        <w:ind w:firstLine="567"/>
        <w:jc w:val="both"/>
        <w:rPr>
          <w:rFonts w:ascii="Times New Roman" w:hAnsi="Times New Roman" w:cs="Times New Roman"/>
          <w:color w:val="000000" w:themeColor="text1"/>
          <w:sz w:val="28"/>
          <w:szCs w:val="28"/>
        </w:rPr>
      </w:pPr>
      <w:r w:rsidRPr="004D2DCF">
        <w:rPr>
          <w:rFonts w:ascii="Times New Roman" w:hAnsi="Times New Roman" w:cs="Times New Roman"/>
          <w:color w:val="000000" w:themeColor="text1"/>
          <w:sz w:val="28"/>
          <w:szCs w:val="28"/>
        </w:rPr>
        <w:t xml:space="preserve">Раніше освіта полягала в тому, щоб вкласти якомога більше інформації в людський мозок. Інформація була обмеженою та дорогою, а найрозумніші люди фактично були найглибшими та найорганізованішими картотеками. У нинішній день все навпаки. </w:t>
      </w:r>
    </w:p>
    <w:p w:rsidR="009D28E6" w:rsidRPr="004D2DCF" w:rsidRDefault="009D28E6" w:rsidP="004D2DCF">
      <w:pPr>
        <w:tabs>
          <w:tab w:val="left" w:pos="4230"/>
        </w:tabs>
        <w:spacing w:after="0" w:line="300" w:lineRule="auto"/>
        <w:ind w:firstLine="567"/>
        <w:jc w:val="both"/>
        <w:rPr>
          <w:rFonts w:ascii="Times New Roman" w:hAnsi="Times New Roman" w:cs="Times New Roman"/>
          <w:color w:val="000000" w:themeColor="text1"/>
          <w:sz w:val="28"/>
          <w:szCs w:val="28"/>
        </w:rPr>
      </w:pPr>
      <w:r w:rsidRPr="004D2DCF">
        <w:rPr>
          <w:rFonts w:ascii="Times New Roman" w:hAnsi="Times New Roman" w:cs="Times New Roman"/>
          <w:color w:val="000000" w:themeColor="text1"/>
          <w:sz w:val="28"/>
          <w:szCs w:val="28"/>
        </w:rPr>
        <w:t>Постійне використання програми дозволить зробити роботу більш організованою, чіткою та оперативною.</w:t>
      </w:r>
    </w:p>
    <w:p w:rsidR="009D28E6" w:rsidRPr="004D2DCF" w:rsidRDefault="009D28E6" w:rsidP="004D2DCF">
      <w:pPr>
        <w:tabs>
          <w:tab w:val="left" w:pos="4230"/>
        </w:tabs>
        <w:spacing w:after="0" w:line="300" w:lineRule="auto"/>
        <w:ind w:left="-142" w:firstLine="284"/>
        <w:jc w:val="both"/>
        <w:rPr>
          <w:rFonts w:ascii="Times New Roman" w:hAnsi="Times New Roman" w:cs="Times New Roman"/>
          <w:color w:val="000000" w:themeColor="text1"/>
          <w:sz w:val="28"/>
          <w:szCs w:val="28"/>
        </w:rPr>
      </w:pPr>
    </w:p>
    <w:p w:rsidR="009D28E6" w:rsidRPr="004D2DCF" w:rsidRDefault="009D28E6" w:rsidP="004D2DCF">
      <w:pPr>
        <w:spacing w:after="0" w:line="300" w:lineRule="auto"/>
        <w:ind w:firstLine="567"/>
        <w:jc w:val="both"/>
        <w:rPr>
          <w:rFonts w:ascii="Times New Roman" w:hAnsi="Times New Roman" w:cs="Times New Roman"/>
          <w:b/>
          <w:sz w:val="28"/>
          <w:szCs w:val="28"/>
        </w:rPr>
      </w:pPr>
      <w:r w:rsidRPr="004D2DCF">
        <w:rPr>
          <w:rFonts w:ascii="Times New Roman" w:eastAsia="Times New Roman" w:hAnsi="Times New Roman" w:cs="Times New Roman"/>
          <w:b/>
          <w:bCs/>
          <w:sz w:val="28"/>
          <w:szCs w:val="28"/>
          <w:lang w:eastAsia="ru-RU"/>
        </w:rPr>
        <w:t>Список джерел інформації:</w:t>
      </w:r>
    </w:p>
    <w:p w:rsidR="009D28E6" w:rsidRPr="004D2DCF" w:rsidRDefault="009D28E6" w:rsidP="00845DB7">
      <w:pPr>
        <w:pStyle w:val="a5"/>
        <w:numPr>
          <w:ilvl w:val="0"/>
          <w:numId w:val="100"/>
        </w:numPr>
        <w:tabs>
          <w:tab w:val="left" w:pos="993"/>
          <w:tab w:val="left" w:pos="4230"/>
        </w:tabs>
        <w:spacing w:after="0" w:line="300" w:lineRule="auto"/>
        <w:ind w:left="0" w:firstLine="567"/>
        <w:jc w:val="both"/>
        <w:rPr>
          <w:rFonts w:ascii="Times New Roman" w:hAnsi="Times New Roman" w:cs="Times New Roman"/>
          <w:sz w:val="28"/>
          <w:szCs w:val="28"/>
        </w:rPr>
      </w:pPr>
      <w:r w:rsidRPr="004D2DCF">
        <w:rPr>
          <w:rFonts w:ascii="Times New Roman" w:hAnsi="Times New Roman" w:cs="Times New Roman"/>
          <w:sz w:val="28"/>
          <w:szCs w:val="28"/>
        </w:rPr>
        <w:t>Вольфрам Альфа [Електронний ресурс] Режим доступу:</w:t>
      </w:r>
      <w:r w:rsidRPr="004D2DCF">
        <w:rPr>
          <w:rFonts w:ascii="Times New Roman" w:hAnsi="Times New Roman" w:cs="Times New Roman"/>
          <w:sz w:val="28"/>
          <w:szCs w:val="28"/>
          <w:lang w:val="ru-RU"/>
        </w:rPr>
        <w:t xml:space="preserve"> </w:t>
      </w:r>
      <w:r w:rsidRPr="004D2DCF">
        <w:rPr>
          <w:rFonts w:ascii="Times New Roman" w:hAnsi="Times New Roman" w:cs="Times New Roman"/>
          <w:sz w:val="28"/>
          <w:szCs w:val="28"/>
        </w:rPr>
        <w:t xml:space="preserve"> </w:t>
      </w:r>
      <w:hyperlink r:id="rId144" w:history="1">
        <w:r w:rsidRPr="004D2DCF">
          <w:rPr>
            <w:rStyle w:val="a4"/>
            <w:rFonts w:ascii="Times New Roman" w:hAnsi="Times New Roman" w:cs="Times New Roman"/>
            <w:sz w:val="28"/>
            <w:szCs w:val="28"/>
          </w:rPr>
          <w:t>https://en.ryte.com/wiki/Wolfram_Alpha</w:t>
        </w:r>
      </w:hyperlink>
    </w:p>
    <w:p w:rsidR="009D28E6" w:rsidRPr="004D2DCF" w:rsidRDefault="009D28E6" w:rsidP="00845DB7">
      <w:pPr>
        <w:pStyle w:val="a5"/>
        <w:numPr>
          <w:ilvl w:val="0"/>
          <w:numId w:val="100"/>
        </w:numPr>
        <w:tabs>
          <w:tab w:val="left" w:pos="993"/>
          <w:tab w:val="left" w:pos="4230"/>
        </w:tabs>
        <w:spacing w:after="0" w:line="300" w:lineRule="auto"/>
        <w:ind w:left="0" w:firstLine="567"/>
        <w:jc w:val="both"/>
        <w:rPr>
          <w:rFonts w:ascii="Times New Roman" w:hAnsi="Times New Roman" w:cs="Times New Roman"/>
          <w:sz w:val="28"/>
          <w:szCs w:val="28"/>
        </w:rPr>
      </w:pPr>
      <w:r w:rsidRPr="004D2DCF">
        <w:rPr>
          <w:rFonts w:ascii="Times New Roman" w:hAnsi="Times New Roman" w:cs="Times New Roman"/>
          <w:sz w:val="28"/>
          <w:szCs w:val="28"/>
        </w:rPr>
        <w:t xml:space="preserve">Про </w:t>
      </w:r>
      <w:r w:rsidRPr="004D2DCF">
        <w:rPr>
          <w:rFonts w:ascii="Times New Roman" w:hAnsi="Times New Roman" w:cs="Times New Roman"/>
          <w:sz w:val="28"/>
          <w:szCs w:val="28"/>
          <w:lang w:val="en-US"/>
        </w:rPr>
        <w:t>Wolfram</w:t>
      </w:r>
      <w:r w:rsidRPr="004D2DCF">
        <w:rPr>
          <w:rFonts w:ascii="Times New Roman" w:hAnsi="Times New Roman" w:cs="Times New Roman"/>
          <w:sz w:val="28"/>
          <w:szCs w:val="28"/>
        </w:rPr>
        <w:t xml:space="preserve"> </w:t>
      </w:r>
      <w:r w:rsidRPr="004D2DCF">
        <w:rPr>
          <w:rFonts w:ascii="Times New Roman" w:hAnsi="Times New Roman" w:cs="Times New Roman"/>
          <w:sz w:val="28"/>
          <w:szCs w:val="28"/>
          <w:lang w:val="en-US"/>
        </w:rPr>
        <w:t>Alfa</w:t>
      </w:r>
      <w:r w:rsidRPr="004D2DCF">
        <w:rPr>
          <w:rFonts w:ascii="Times New Roman" w:hAnsi="Times New Roman" w:cs="Times New Roman"/>
          <w:sz w:val="28"/>
          <w:szCs w:val="28"/>
        </w:rPr>
        <w:t xml:space="preserve"> [Електронний ресурс] Режим доступу: </w:t>
      </w:r>
      <w:hyperlink r:id="rId145" w:history="1">
        <w:r w:rsidRPr="004D2DCF">
          <w:rPr>
            <w:rStyle w:val="a4"/>
            <w:rFonts w:ascii="Times New Roman" w:hAnsi="Times New Roman" w:cs="Times New Roman"/>
            <w:sz w:val="28"/>
            <w:szCs w:val="28"/>
          </w:rPr>
          <w:t>https://www.Wolfram Alpha .com/about</w:t>
        </w:r>
      </w:hyperlink>
    </w:p>
    <w:p w:rsidR="009D28E6" w:rsidRPr="004D2DCF" w:rsidRDefault="009D28E6" w:rsidP="00845DB7">
      <w:pPr>
        <w:pStyle w:val="a5"/>
        <w:numPr>
          <w:ilvl w:val="0"/>
          <w:numId w:val="100"/>
        </w:numPr>
        <w:tabs>
          <w:tab w:val="left" w:pos="993"/>
          <w:tab w:val="left" w:pos="4230"/>
        </w:tabs>
        <w:spacing w:after="0" w:line="300" w:lineRule="auto"/>
        <w:ind w:left="0" w:firstLine="567"/>
        <w:jc w:val="both"/>
        <w:rPr>
          <w:rFonts w:ascii="Times New Roman" w:hAnsi="Times New Roman" w:cs="Times New Roman"/>
          <w:sz w:val="28"/>
          <w:szCs w:val="28"/>
        </w:rPr>
      </w:pPr>
      <w:r w:rsidRPr="004D2DCF">
        <w:rPr>
          <w:rFonts w:ascii="Times New Roman" w:hAnsi="Times New Roman" w:cs="Times New Roman"/>
          <w:sz w:val="28"/>
          <w:szCs w:val="28"/>
        </w:rPr>
        <w:t xml:space="preserve">Вольфрам Альфа [Електронний ресурс] Режим доступу: </w:t>
      </w:r>
      <w:hyperlink r:id="rId146" w:history="1">
        <w:r w:rsidRPr="004D2DCF">
          <w:rPr>
            <w:rStyle w:val="a4"/>
            <w:rFonts w:ascii="Times New Roman" w:hAnsi="Times New Roman" w:cs="Times New Roman"/>
            <w:sz w:val="28"/>
            <w:szCs w:val="28"/>
          </w:rPr>
          <w:t xml:space="preserve">https://en.wikipedia.org/wiki/Wolfram Alpha </w:t>
        </w:r>
      </w:hyperlink>
    </w:p>
    <w:p w:rsidR="009D28E6" w:rsidRPr="004D2DCF" w:rsidRDefault="009D28E6" w:rsidP="00845DB7">
      <w:pPr>
        <w:pStyle w:val="a5"/>
        <w:numPr>
          <w:ilvl w:val="0"/>
          <w:numId w:val="100"/>
        </w:numPr>
        <w:tabs>
          <w:tab w:val="left" w:pos="993"/>
          <w:tab w:val="left" w:pos="4230"/>
        </w:tabs>
        <w:spacing w:after="0" w:line="300" w:lineRule="auto"/>
        <w:ind w:left="0" w:firstLine="567"/>
        <w:jc w:val="both"/>
        <w:rPr>
          <w:rFonts w:ascii="Times New Roman" w:hAnsi="Times New Roman" w:cs="Times New Roman"/>
          <w:sz w:val="28"/>
          <w:szCs w:val="28"/>
        </w:rPr>
      </w:pPr>
      <w:r w:rsidRPr="004D2DCF">
        <w:rPr>
          <w:rFonts w:ascii="Times New Roman" w:hAnsi="Times New Roman" w:cs="Times New Roman"/>
          <w:sz w:val="28"/>
          <w:szCs w:val="28"/>
        </w:rPr>
        <w:t xml:space="preserve">Школи vs. штучний інтелект. Чому Wolfram Alpha варто віддати належне. [Електронний ресурс] Режим доступу:  </w:t>
      </w:r>
      <w:hyperlink r:id="rId147" w:history="1">
        <w:r w:rsidRPr="004D2DCF">
          <w:rPr>
            <w:rStyle w:val="a4"/>
            <w:rFonts w:ascii="Times New Roman" w:hAnsi="Times New Roman" w:cs="Times New Roman"/>
            <w:sz w:val="28"/>
            <w:szCs w:val="28"/>
          </w:rPr>
          <w:t>https://ain.ua/2017/07/17/shkoly-vs-iskusstvennyj-intellekt/</w:t>
        </w:r>
      </w:hyperlink>
    </w:p>
    <w:p w:rsidR="009D28E6" w:rsidRDefault="009D28E6" w:rsidP="009D28E6">
      <w:pPr>
        <w:tabs>
          <w:tab w:val="left" w:pos="993"/>
          <w:tab w:val="left" w:pos="4230"/>
        </w:tabs>
        <w:spacing w:after="0" w:line="300" w:lineRule="auto"/>
        <w:jc w:val="both"/>
        <w:rPr>
          <w:rFonts w:ascii="Times New Roman" w:hAnsi="Times New Roman" w:cs="Times New Roman"/>
          <w:sz w:val="28"/>
          <w:szCs w:val="28"/>
        </w:rPr>
      </w:pPr>
    </w:p>
    <w:p w:rsidR="009D28E6" w:rsidRDefault="009D28E6" w:rsidP="009D28E6">
      <w:pPr>
        <w:rPr>
          <w:rFonts w:ascii="Times New Roman" w:hAnsi="Times New Roman" w:cs="Times New Roman"/>
          <w:sz w:val="28"/>
          <w:szCs w:val="28"/>
        </w:rPr>
      </w:pPr>
      <w:r>
        <w:rPr>
          <w:rFonts w:ascii="Times New Roman" w:hAnsi="Times New Roman" w:cs="Times New Roman"/>
          <w:sz w:val="28"/>
          <w:szCs w:val="28"/>
        </w:rPr>
        <w:br w:type="page"/>
      </w:r>
    </w:p>
    <w:p w:rsidR="009D28E6" w:rsidRPr="001B22F9" w:rsidRDefault="009D28E6" w:rsidP="004D2DCF">
      <w:pPr>
        <w:spacing w:after="0" w:line="240" w:lineRule="auto"/>
        <w:jc w:val="right"/>
        <w:rPr>
          <w:rFonts w:ascii="Times New Roman" w:hAnsi="Times New Roman" w:cs="Times New Roman"/>
          <w:b/>
          <w:bCs/>
          <w:sz w:val="28"/>
          <w:szCs w:val="28"/>
        </w:rPr>
      </w:pPr>
      <w:r w:rsidRPr="0030747E">
        <w:rPr>
          <w:rFonts w:ascii="Times New Roman" w:hAnsi="Times New Roman" w:cs="Times New Roman"/>
          <w:b/>
          <w:bCs/>
          <w:sz w:val="28"/>
          <w:szCs w:val="28"/>
        </w:rPr>
        <w:t xml:space="preserve">Війчук </w:t>
      </w:r>
      <w:r w:rsidR="0030747E" w:rsidRPr="0030747E">
        <w:rPr>
          <w:rFonts w:ascii="Times New Roman" w:hAnsi="Times New Roman" w:cs="Times New Roman"/>
          <w:b/>
          <w:bCs/>
          <w:sz w:val="28"/>
          <w:szCs w:val="28"/>
        </w:rPr>
        <w:t>Т.І.</w:t>
      </w:r>
    </w:p>
    <w:p w:rsidR="009D28E6" w:rsidRPr="0068726A" w:rsidRDefault="009D28E6" w:rsidP="004D2DCF">
      <w:pPr>
        <w:shd w:val="clear" w:color="auto" w:fill="FFFFFF"/>
        <w:spacing w:after="0" w:line="240" w:lineRule="auto"/>
        <w:jc w:val="right"/>
        <w:rPr>
          <w:rFonts w:ascii="Times New Roman" w:eastAsia="Times New Roman" w:hAnsi="Times New Roman" w:cs="Times New Roman"/>
          <w:i/>
          <w:sz w:val="28"/>
          <w:szCs w:val="28"/>
          <w:lang w:eastAsia="ru-RU"/>
        </w:rPr>
      </w:pPr>
      <w:r w:rsidRPr="001B22F9">
        <w:rPr>
          <w:rFonts w:ascii="Times New Roman" w:hAnsi="Times New Roman" w:cs="Times New Roman"/>
          <w:i/>
          <w:sz w:val="28"/>
          <w:szCs w:val="28"/>
        </w:rPr>
        <w:t xml:space="preserve">к.пед.н., </w:t>
      </w:r>
      <w:r w:rsidRPr="0068726A">
        <w:rPr>
          <w:rFonts w:ascii="Times New Roman" w:eastAsia="Times New Roman" w:hAnsi="Times New Roman" w:cs="Times New Roman"/>
          <w:i/>
          <w:sz w:val="28"/>
          <w:szCs w:val="28"/>
          <w:lang w:eastAsia="ru-RU"/>
        </w:rPr>
        <w:t>доцент</w:t>
      </w:r>
    </w:p>
    <w:p w:rsidR="009D28E6" w:rsidRPr="00284B72" w:rsidRDefault="009D28E6" w:rsidP="004D2DCF">
      <w:pPr>
        <w:pStyle w:val="a8"/>
        <w:shd w:val="clear" w:color="auto" w:fill="FFFFFF"/>
        <w:spacing w:before="0" w:beforeAutospacing="0" w:after="0" w:afterAutospacing="0"/>
        <w:jc w:val="right"/>
        <w:rPr>
          <w:i/>
          <w:sz w:val="28"/>
          <w:szCs w:val="28"/>
        </w:rPr>
      </w:pPr>
      <w:r w:rsidRPr="00284B72">
        <w:rPr>
          <w:i/>
          <w:sz w:val="28"/>
          <w:szCs w:val="28"/>
        </w:rPr>
        <w:t>Дрогобицького державного педагогічного університету ім</w:t>
      </w:r>
      <w:r>
        <w:rPr>
          <w:i/>
          <w:sz w:val="28"/>
          <w:szCs w:val="28"/>
        </w:rPr>
        <w:t>.</w:t>
      </w:r>
      <w:r w:rsidRPr="00284B72">
        <w:rPr>
          <w:i/>
          <w:sz w:val="28"/>
          <w:szCs w:val="28"/>
        </w:rPr>
        <w:t xml:space="preserve"> Івана Франка</w:t>
      </w:r>
    </w:p>
    <w:p w:rsidR="009D28E6" w:rsidRPr="001B22F9" w:rsidRDefault="009D28E6" w:rsidP="004D2DCF">
      <w:pPr>
        <w:spacing w:after="0" w:line="240" w:lineRule="auto"/>
        <w:jc w:val="right"/>
        <w:rPr>
          <w:rFonts w:ascii="Times New Roman" w:hAnsi="Times New Roman" w:cs="Times New Roman"/>
          <w:b/>
          <w:bCs/>
          <w:sz w:val="28"/>
          <w:szCs w:val="28"/>
        </w:rPr>
      </w:pPr>
      <w:r w:rsidRPr="00351157">
        <w:rPr>
          <w:rFonts w:ascii="Times New Roman" w:hAnsi="Times New Roman" w:cs="Times New Roman"/>
          <w:b/>
          <w:bCs/>
          <w:sz w:val="28"/>
          <w:szCs w:val="28"/>
        </w:rPr>
        <w:t xml:space="preserve">Ткачишин </w:t>
      </w:r>
      <w:r w:rsidR="00351157" w:rsidRPr="00351157">
        <w:rPr>
          <w:rFonts w:ascii="Times New Roman" w:hAnsi="Times New Roman" w:cs="Times New Roman"/>
          <w:b/>
          <w:bCs/>
          <w:sz w:val="28"/>
          <w:szCs w:val="28"/>
        </w:rPr>
        <w:t>У.І.</w:t>
      </w:r>
    </w:p>
    <w:p w:rsidR="009D28E6" w:rsidRPr="001B22F9" w:rsidRDefault="009D28E6" w:rsidP="004D2DCF">
      <w:pPr>
        <w:spacing w:after="0" w:line="240" w:lineRule="auto"/>
        <w:jc w:val="right"/>
        <w:rPr>
          <w:rFonts w:ascii="Times New Roman" w:hAnsi="Times New Roman" w:cs="Times New Roman"/>
          <w:i/>
          <w:sz w:val="28"/>
          <w:szCs w:val="28"/>
        </w:rPr>
      </w:pPr>
      <w:r w:rsidRPr="001B22F9">
        <w:rPr>
          <w:rFonts w:ascii="Times New Roman" w:hAnsi="Times New Roman" w:cs="Times New Roman"/>
          <w:i/>
          <w:sz w:val="28"/>
          <w:szCs w:val="28"/>
        </w:rPr>
        <w:t xml:space="preserve">студентка групи Мз – </w:t>
      </w:r>
      <w:r w:rsidR="00351157">
        <w:rPr>
          <w:rFonts w:ascii="Times New Roman" w:hAnsi="Times New Roman" w:cs="Times New Roman"/>
          <w:i/>
          <w:sz w:val="28"/>
          <w:szCs w:val="28"/>
        </w:rPr>
        <w:t>2</w:t>
      </w:r>
      <w:r w:rsidRPr="001B22F9">
        <w:rPr>
          <w:rFonts w:ascii="Times New Roman" w:hAnsi="Times New Roman" w:cs="Times New Roman"/>
          <w:i/>
          <w:sz w:val="28"/>
          <w:szCs w:val="28"/>
        </w:rPr>
        <w:t>1М</w:t>
      </w:r>
    </w:p>
    <w:p w:rsidR="009D28E6" w:rsidRPr="00284B72" w:rsidRDefault="009D28E6" w:rsidP="004D2DCF">
      <w:pPr>
        <w:spacing w:after="0" w:line="240" w:lineRule="auto"/>
        <w:jc w:val="right"/>
        <w:rPr>
          <w:rFonts w:ascii="Times New Roman" w:hAnsi="Times New Roman" w:cs="Times New Roman"/>
          <w:i/>
          <w:sz w:val="28"/>
          <w:szCs w:val="28"/>
        </w:rPr>
      </w:pPr>
      <w:r w:rsidRPr="00284B72">
        <w:rPr>
          <w:rFonts w:ascii="Times New Roman" w:hAnsi="Times New Roman" w:cs="Times New Roman"/>
          <w:i/>
          <w:sz w:val="28"/>
          <w:szCs w:val="28"/>
        </w:rPr>
        <w:t>навчально-наукового інституту фізики, математики,</w:t>
      </w:r>
    </w:p>
    <w:p w:rsidR="009D28E6" w:rsidRPr="00284B72" w:rsidRDefault="009D28E6" w:rsidP="004D2DCF">
      <w:pPr>
        <w:spacing w:after="0" w:line="240" w:lineRule="auto"/>
        <w:jc w:val="right"/>
        <w:rPr>
          <w:rFonts w:ascii="Times New Roman" w:hAnsi="Times New Roman" w:cs="Times New Roman"/>
          <w:i/>
          <w:sz w:val="28"/>
          <w:szCs w:val="28"/>
        </w:rPr>
      </w:pPr>
      <w:r w:rsidRPr="00284B72">
        <w:rPr>
          <w:rFonts w:ascii="Times New Roman" w:hAnsi="Times New Roman" w:cs="Times New Roman"/>
          <w:i/>
          <w:sz w:val="28"/>
          <w:szCs w:val="28"/>
        </w:rPr>
        <w:t>економіки та інноваційних технологій</w:t>
      </w:r>
    </w:p>
    <w:p w:rsidR="009D28E6" w:rsidRPr="00284B72" w:rsidRDefault="009D28E6" w:rsidP="004D2DCF">
      <w:pPr>
        <w:pStyle w:val="a8"/>
        <w:shd w:val="clear" w:color="auto" w:fill="FFFFFF"/>
        <w:spacing w:before="0" w:beforeAutospacing="0" w:after="0" w:afterAutospacing="0"/>
        <w:jc w:val="right"/>
        <w:rPr>
          <w:i/>
          <w:sz w:val="28"/>
          <w:szCs w:val="28"/>
        </w:rPr>
      </w:pPr>
      <w:r w:rsidRPr="00284B72">
        <w:rPr>
          <w:i/>
          <w:sz w:val="28"/>
          <w:szCs w:val="28"/>
        </w:rPr>
        <w:t>Дрогобицького державного педагогічного університету ім</w:t>
      </w:r>
      <w:r>
        <w:rPr>
          <w:i/>
          <w:sz w:val="28"/>
          <w:szCs w:val="28"/>
        </w:rPr>
        <w:t>.</w:t>
      </w:r>
      <w:r w:rsidRPr="00284B72">
        <w:rPr>
          <w:i/>
          <w:sz w:val="28"/>
          <w:szCs w:val="28"/>
        </w:rPr>
        <w:t xml:space="preserve"> Івана Франка</w:t>
      </w:r>
    </w:p>
    <w:p w:rsidR="009D28E6" w:rsidRPr="001B22F9" w:rsidRDefault="009D28E6" w:rsidP="004D2DCF">
      <w:pPr>
        <w:spacing w:after="0" w:line="240" w:lineRule="auto"/>
        <w:jc w:val="center"/>
        <w:rPr>
          <w:rFonts w:ascii="Times New Roman" w:hAnsi="Times New Roman" w:cs="Times New Roman"/>
          <w:color w:val="000000"/>
          <w:sz w:val="28"/>
          <w:szCs w:val="28"/>
        </w:rPr>
      </w:pPr>
    </w:p>
    <w:p w:rsidR="009D28E6" w:rsidRPr="001B22F9" w:rsidRDefault="009D28E6" w:rsidP="004D2DCF">
      <w:pPr>
        <w:spacing w:after="0" w:line="240" w:lineRule="auto"/>
        <w:jc w:val="center"/>
        <w:rPr>
          <w:rFonts w:ascii="Times New Roman" w:hAnsi="Times New Roman" w:cs="Times New Roman"/>
          <w:b/>
          <w:color w:val="000000"/>
          <w:sz w:val="28"/>
          <w:szCs w:val="28"/>
        </w:rPr>
      </w:pPr>
      <w:r w:rsidRPr="001B22F9">
        <w:rPr>
          <w:rFonts w:ascii="Times New Roman" w:hAnsi="Times New Roman" w:cs="Times New Roman"/>
          <w:b/>
          <w:color w:val="000000"/>
          <w:sz w:val="28"/>
          <w:szCs w:val="28"/>
        </w:rPr>
        <w:t>МАТЕМАТИЧНІ ЗАДАЧІ, ЯК ЗАСІБ ФОРМУВАННЯ КУЛЬТУРИ МАТЕМАТИЧНОЇ МОВИ</w:t>
      </w:r>
    </w:p>
    <w:p w:rsidR="009D28E6" w:rsidRPr="001B22F9" w:rsidRDefault="009D28E6" w:rsidP="004D2DCF">
      <w:pPr>
        <w:spacing w:after="0" w:line="240" w:lineRule="auto"/>
        <w:jc w:val="center"/>
        <w:rPr>
          <w:rFonts w:ascii="Times New Roman" w:hAnsi="Times New Roman" w:cs="Times New Roman"/>
          <w:color w:val="000000"/>
          <w:sz w:val="28"/>
          <w:szCs w:val="28"/>
        </w:rPr>
      </w:pPr>
    </w:p>
    <w:p w:rsidR="009D28E6" w:rsidRPr="001B22F9" w:rsidRDefault="009D28E6" w:rsidP="004D2DCF">
      <w:pPr>
        <w:spacing w:after="0" w:line="300" w:lineRule="auto"/>
        <w:ind w:firstLine="567"/>
        <w:jc w:val="both"/>
        <w:rPr>
          <w:rFonts w:ascii="Times New Roman" w:hAnsi="Times New Roman" w:cs="Times New Roman"/>
          <w:color w:val="000000"/>
          <w:sz w:val="28"/>
          <w:szCs w:val="28"/>
        </w:rPr>
      </w:pPr>
      <w:r w:rsidRPr="001B22F9">
        <w:rPr>
          <w:rFonts w:ascii="Times New Roman" w:hAnsi="Times New Roman" w:cs="Times New Roman"/>
          <w:color w:val="000000"/>
          <w:sz w:val="28"/>
          <w:szCs w:val="28"/>
        </w:rPr>
        <w:t>Метою навчальної діяльності, спрямованої на засвоєння математичної мови в учнів, є не тільки формування навичок правильного використання математичних термінів, але і розширення наукового світогляду та розвиток загальної культури мислення, що є одним з головних завдань сучасної освіти.</w:t>
      </w:r>
    </w:p>
    <w:p w:rsidR="009D28E6" w:rsidRPr="001B22F9" w:rsidRDefault="009D28E6" w:rsidP="004D2DCF">
      <w:pPr>
        <w:spacing w:after="0" w:line="300" w:lineRule="auto"/>
        <w:ind w:firstLine="567"/>
        <w:jc w:val="both"/>
        <w:rPr>
          <w:rFonts w:ascii="Times New Roman" w:hAnsi="Times New Roman" w:cs="Times New Roman"/>
          <w:sz w:val="28"/>
          <w:szCs w:val="28"/>
        </w:rPr>
      </w:pPr>
      <w:r w:rsidRPr="001B22F9">
        <w:rPr>
          <w:rFonts w:ascii="Times New Roman" w:hAnsi="Times New Roman" w:cs="Times New Roman"/>
          <w:color w:val="000000"/>
          <w:sz w:val="28"/>
          <w:szCs w:val="28"/>
        </w:rPr>
        <w:t xml:space="preserve">Одним із шляхів досягнення цих цілей є робота із математичним текстом. </w:t>
      </w:r>
      <w:r w:rsidRPr="001B22F9">
        <w:rPr>
          <w:rFonts w:ascii="Times New Roman" w:hAnsi="Times New Roman" w:cs="Times New Roman"/>
          <w:sz w:val="28"/>
          <w:szCs w:val="28"/>
        </w:rPr>
        <w:t>Формулювання більшості задач шкільного курсу математики, як правило, задаються у математичних термінах, а не реальному плані – в них не йдеться про побутові, виробничі та інші ситуації. Через це успішне декодування вихідних даних таких задач цілком залежить від того, наскільки явно у тексті задачі представлена істотна інформація.</w:t>
      </w:r>
    </w:p>
    <w:p w:rsidR="009D28E6" w:rsidRPr="001B22F9" w:rsidRDefault="009D28E6" w:rsidP="004D2DCF">
      <w:pPr>
        <w:spacing w:after="0" w:line="300" w:lineRule="auto"/>
        <w:ind w:firstLine="567"/>
        <w:jc w:val="both"/>
        <w:rPr>
          <w:rFonts w:ascii="Times New Roman" w:hAnsi="Times New Roman" w:cs="Times New Roman"/>
          <w:sz w:val="28"/>
          <w:szCs w:val="28"/>
        </w:rPr>
      </w:pPr>
      <w:r w:rsidRPr="001B22F9">
        <w:rPr>
          <w:rFonts w:ascii="Times New Roman" w:hAnsi="Times New Roman" w:cs="Times New Roman"/>
          <w:sz w:val="28"/>
          <w:szCs w:val="28"/>
        </w:rPr>
        <w:t>Для успішного декодування інформації поданої в сюжетній задачі важливого значення набуває життєвий досвід учнів. Якщо події, які розгортаються у задачі, знайомі учневі, тоді життєвий досвід школяра виступатиме помічником у побудові математичної моделі даної ситуацій, а в іншому випадку – навпаки.</w:t>
      </w:r>
    </w:p>
    <w:p w:rsidR="009D28E6" w:rsidRPr="001B22F9" w:rsidRDefault="009D28E6" w:rsidP="004D2DCF">
      <w:pPr>
        <w:spacing w:after="0" w:line="300" w:lineRule="auto"/>
        <w:ind w:firstLine="567"/>
        <w:jc w:val="both"/>
        <w:rPr>
          <w:rFonts w:ascii="Times New Roman" w:hAnsi="Times New Roman" w:cs="Times New Roman"/>
          <w:bCs/>
          <w:sz w:val="28"/>
          <w:szCs w:val="28"/>
        </w:rPr>
      </w:pPr>
      <w:r w:rsidRPr="001B22F9">
        <w:rPr>
          <w:rFonts w:ascii="Times New Roman" w:hAnsi="Times New Roman" w:cs="Times New Roman"/>
          <w:sz w:val="28"/>
          <w:szCs w:val="28"/>
        </w:rPr>
        <w:t>Це не означає, що у навчанні математики не потрібно використовувати задачі, наприклад, із виробничою та іншою тематикою. Проте, знайомство учнів із прикладними задачами, на нашу думку, має відбуватися послідовно, за такою</w:t>
      </w:r>
      <w:r w:rsidRPr="001B22F9">
        <w:rPr>
          <w:rFonts w:ascii="Times New Roman" w:hAnsi="Times New Roman" w:cs="Times New Roman"/>
          <w:b/>
          <w:bCs/>
          <w:sz w:val="28"/>
          <w:szCs w:val="28"/>
        </w:rPr>
        <w:t xml:space="preserve"> </w:t>
      </w:r>
      <w:r w:rsidRPr="001B22F9">
        <w:rPr>
          <w:rFonts w:ascii="Times New Roman" w:hAnsi="Times New Roman" w:cs="Times New Roman"/>
          <w:bCs/>
          <w:sz w:val="28"/>
          <w:szCs w:val="28"/>
        </w:rPr>
        <w:t>схемою:</w:t>
      </w:r>
    </w:p>
    <w:p w:rsidR="009D28E6" w:rsidRPr="001B22F9" w:rsidRDefault="009D28E6" w:rsidP="00845DB7">
      <w:pPr>
        <w:pStyle w:val="a5"/>
        <w:widowControl w:val="0"/>
        <w:numPr>
          <w:ilvl w:val="0"/>
          <w:numId w:val="101"/>
        </w:numPr>
        <w:tabs>
          <w:tab w:val="left" w:pos="1134"/>
        </w:tabs>
        <w:autoSpaceDE w:val="0"/>
        <w:autoSpaceDN w:val="0"/>
        <w:adjustRightInd w:val="0"/>
        <w:spacing w:after="0" w:line="300" w:lineRule="auto"/>
        <w:ind w:left="0" w:firstLine="567"/>
        <w:jc w:val="both"/>
        <w:rPr>
          <w:rFonts w:ascii="Times New Roman" w:hAnsi="Times New Roman" w:cs="Times New Roman"/>
          <w:sz w:val="28"/>
          <w:szCs w:val="28"/>
        </w:rPr>
      </w:pPr>
      <w:r w:rsidRPr="001B22F9">
        <w:rPr>
          <w:rFonts w:ascii="Times New Roman" w:hAnsi="Times New Roman" w:cs="Times New Roman"/>
          <w:sz w:val="28"/>
          <w:szCs w:val="28"/>
        </w:rPr>
        <w:t xml:space="preserve">задача формулюється із використанням мовного </w:t>
      </w:r>
      <w:r w:rsidRPr="001B22F9">
        <w:rPr>
          <w:rFonts w:ascii="Times New Roman" w:hAnsi="Times New Roman" w:cs="Times New Roman"/>
          <w:iCs/>
          <w:sz w:val="28"/>
          <w:szCs w:val="28"/>
        </w:rPr>
        <w:t>словника</w:t>
      </w:r>
      <w:r w:rsidRPr="001B22F9">
        <w:rPr>
          <w:rFonts w:ascii="Times New Roman" w:hAnsi="Times New Roman" w:cs="Times New Roman"/>
          <w:sz w:val="28"/>
          <w:szCs w:val="28"/>
        </w:rPr>
        <w:t xml:space="preserve"> учнів даного віку;</w:t>
      </w:r>
    </w:p>
    <w:p w:rsidR="009D28E6" w:rsidRPr="001B22F9" w:rsidRDefault="009D28E6" w:rsidP="00845DB7">
      <w:pPr>
        <w:pStyle w:val="a5"/>
        <w:widowControl w:val="0"/>
        <w:numPr>
          <w:ilvl w:val="0"/>
          <w:numId w:val="101"/>
        </w:numPr>
        <w:tabs>
          <w:tab w:val="left" w:pos="1134"/>
        </w:tabs>
        <w:autoSpaceDE w:val="0"/>
        <w:autoSpaceDN w:val="0"/>
        <w:adjustRightInd w:val="0"/>
        <w:spacing w:after="0" w:line="300" w:lineRule="auto"/>
        <w:ind w:left="0" w:firstLine="567"/>
        <w:jc w:val="both"/>
        <w:rPr>
          <w:rFonts w:ascii="Times New Roman" w:hAnsi="Times New Roman" w:cs="Times New Roman"/>
          <w:sz w:val="28"/>
          <w:szCs w:val="28"/>
        </w:rPr>
      </w:pPr>
      <w:r w:rsidRPr="001B22F9">
        <w:rPr>
          <w:rFonts w:ascii="Times New Roman" w:hAnsi="Times New Roman" w:cs="Times New Roman"/>
          <w:sz w:val="28"/>
          <w:szCs w:val="28"/>
        </w:rPr>
        <w:t xml:space="preserve">задача формулюється із використанням </w:t>
      </w:r>
      <w:r w:rsidRPr="001B22F9">
        <w:rPr>
          <w:rFonts w:ascii="Times New Roman" w:hAnsi="Times New Roman" w:cs="Times New Roman"/>
          <w:iCs/>
          <w:sz w:val="28"/>
          <w:szCs w:val="28"/>
        </w:rPr>
        <w:t>словника найближчого оточення</w:t>
      </w:r>
      <w:r w:rsidRPr="001B22F9">
        <w:rPr>
          <w:rFonts w:ascii="Times New Roman" w:hAnsi="Times New Roman" w:cs="Times New Roman"/>
          <w:sz w:val="28"/>
          <w:szCs w:val="28"/>
        </w:rPr>
        <w:t xml:space="preserve"> учнів даного віку;</w:t>
      </w:r>
    </w:p>
    <w:p w:rsidR="009D28E6" w:rsidRPr="001B22F9" w:rsidRDefault="009D28E6" w:rsidP="00845DB7">
      <w:pPr>
        <w:pStyle w:val="a5"/>
        <w:widowControl w:val="0"/>
        <w:numPr>
          <w:ilvl w:val="0"/>
          <w:numId w:val="101"/>
        </w:numPr>
        <w:tabs>
          <w:tab w:val="left" w:pos="1134"/>
        </w:tabs>
        <w:autoSpaceDE w:val="0"/>
        <w:autoSpaceDN w:val="0"/>
        <w:adjustRightInd w:val="0"/>
        <w:spacing w:after="0" w:line="300" w:lineRule="auto"/>
        <w:ind w:left="0" w:firstLine="567"/>
        <w:jc w:val="both"/>
        <w:rPr>
          <w:rFonts w:ascii="Times New Roman" w:hAnsi="Times New Roman" w:cs="Times New Roman"/>
          <w:sz w:val="28"/>
          <w:szCs w:val="28"/>
        </w:rPr>
      </w:pPr>
      <w:r w:rsidRPr="001B22F9">
        <w:rPr>
          <w:rFonts w:ascii="Times New Roman" w:hAnsi="Times New Roman" w:cs="Times New Roman"/>
          <w:sz w:val="28"/>
          <w:szCs w:val="28"/>
        </w:rPr>
        <w:t xml:space="preserve">задача формулюється </w:t>
      </w:r>
      <w:r w:rsidRPr="001B22F9">
        <w:rPr>
          <w:rFonts w:ascii="Times New Roman" w:hAnsi="Times New Roman" w:cs="Times New Roman"/>
          <w:iCs/>
          <w:sz w:val="28"/>
          <w:szCs w:val="28"/>
        </w:rPr>
        <w:t>у термінах, віддалених від особистого досвіду</w:t>
      </w:r>
      <w:r w:rsidRPr="001B22F9">
        <w:rPr>
          <w:rFonts w:ascii="Times New Roman" w:hAnsi="Times New Roman" w:cs="Times New Roman"/>
          <w:sz w:val="28"/>
          <w:szCs w:val="28"/>
        </w:rPr>
        <w:t xml:space="preserve"> учнів даного віку.</w:t>
      </w:r>
    </w:p>
    <w:p w:rsidR="009D28E6" w:rsidRPr="001B22F9" w:rsidRDefault="009D28E6" w:rsidP="004D2DCF">
      <w:pPr>
        <w:spacing w:after="0" w:line="300" w:lineRule="auto"/>
        <w:ind w:firstLine="567"/>
        <w:jc w:val="both"/>
        <w:rPr>
          <w:rFonts w:ascii="Times New Roman" w:hAnsi="Times New Roman" w:cs="Times New Roman"/>
          <w:sz w:val="28"/>
          <w:szCs w:val="28"/>
        </w:rPr>
      </w:pPr>
      <w:r w:rsidRPr="001B22F9">
        <w:rPr>
          <w:rFonts w:ascii="Times New Roman" w:hAnsi="Times New Roman" w:cs="Times New Roman"/>
          <w:sz w:val="28"/>
          <w:szCs w:val="28"/>
        </w:rPr>
        <w:t>Текстові оболонки сюжетних задач шкільного курсу математики утворюються як засобами природної мови, так із використанням логіко-математичної символіки та інших ЗСЗ. Причому в кожному з цих випадків питання про трудність повноцінного зчитування інформації не вирішується автоматично. Не обов'язково, що задачі, сформульовані засобами природної мови, є найпростішими для розуміння, а умови задач, що містять математичну символіку, виявляються найскладнішими. І обернений зв'язок також не є абсолютним. Ця характеристика текстів математичних задач безперечно має вагоме значення для процедур розуміння вихідної інформації, але набуває відповідного наповнення (а значить, має детально аналізуватися) лише у зв'язці із конкретним предметним змістом задач та їх дидактичним призначенням.</w:t>
      </w:r>
    </w:p>
    <w:p w:rsidR="009D28E6" w:rsidRDefault="009D28E6" w:rsidP="004D2DCF">
      <w:pPr>
        <w:pStyle w:val="Style17"/>
        <w:widowControl/>
        <w:spacing w:line="300" w:lineRule="auto"/>
        <w:ind w:firstLine="567"/>
        <w:rPr>
          <w:rStyle w:val="FontStyle125"/>
          <w:sz w:val="28"/>
          <w:szCs w:val="28"/>
          <w:lang w:val="uk-UA"/>
        </w:rPr>
      </w:pPr>
    </w:p>
    <w:p w:rsidR="009D28E6" w:rsidRPr="001B22F9" w:rsidRDefault="009D28E6" w:rsidP="004D2DCF">
      <w:pPr>
        <w:pStyle w:val="Style17"/>
        <w:widowControl/>
        <w:spacing w:line="300" w:lineRule="auto"/>
        <w:ind w:firstLine="567"/>
        <w:rPr>
          <w:rStyle w:val="FontStyle125"/>
          <w:bCs w:val="0"/>
          <w:sz w:val="28"/>
          <w:szCs w:val="28"/>
          <w:lang w:val="uk-UA"/>
        </w:rPr>
      </w:pPr>
      <w:r w:rsidRPr="0068726A">
        <w:rPr>
          <w:b/>
          <w:bCs/>
          <w:sz w:val="28"/>
          <w:szCs w:val="28"/>
        </w:rPr>
        <w:t>Список джерел інформації:</w:t>
      </w:r>
    </w:p>
    <w:p w:rsidR="009D28E6" w:rsidRPr="001B22F9" w:rsidRDefault="009D28E6" w:rsidP="00845DB7">
      <w:pPr>
        <w:pStyle w:val="a5"/>
        <w:numPr>
          <w:ilvl w:val="0"/>
          <w:numId w:val="102"/>
        </w:numPr>
        <w:tabs>
          <w:tab w:val="left" w:pos="993"/>
        </w:tabs>
        <w:spacing w:after="0" w:line="300" w:lineRule="auto"/>
        <w:ind w:left="0" w:firstLine="567"/>
        <w:jc w:val="both"/>
        <w:rPr>
          <w:rFonts w:ascii="Times New Roman" w:hAnsi="Times New Roman" w:cs="Times New Roman"/>
          <w:sz w:val="28"/>
          <w:szCs w:val="28"/>
        </w:rPr>
      </w:pPr>
      <w:r w:rsidRPr="001B22F9">
        <w:rPr>
          <w:rFonts w:ascii="Times New Roman" w:hAnsi="Times New Roman" w:cs="Times New Roman"/>
          <w:sz w:val="28"/>
          <w:szCs w:val="28"/>
        </w:rPr>
        <w:t>Лагно В., Шмигевський М. Про усне мовлення вчителя математики.// Математика в школі. – 2001. – №4. – с.15-17.</w:t>
      </w:r>
    </w:p>
    <w:p w:rsidR="009D28E6" w:rsidRPr="001B22F9" w:rsidRDefault="009D28E6" w:rsidP="00845DB7">
      <w:pPr>
        <w:pStyle w:val="a5"/>
        <w:numPr>
          <w:ilvl w:val="0"/>
          <w:numId w:val="102"/>
        </w:numPr>
        <w:tabs>
          <w:tab w:val="left" w:pos="993"/>
        </w:tabs>
        <w:spacing w:after="0" w:line="300" w:lineRule="auto"/>
        <w:ind w:left="0" w:firstLine="567"/>
        <w:jc w:val="both"/>
        <w:rPr>
          <w:rFonts w:ascii="Times New Roman" w:hAnsi="Times New Roman" w:cs="Times New Roman"/>
          <w:sz w:val="28"/>
          <w:szCs w:val="28"/>
        </w:rPr>
      </w:pPr>
      <w:r w:rsidRPr="001B22F9">
        <w:rPr>
          <w:rFonts w:ascii="Times New Roman" w:hAnsi="Times New Roman" w:cs="Times New Roman"/>
          <w:sz w:val="28"/>
          <w:szCs w:val="28"/>
        </w:rPr>
        <w:t>Тарасенкова Н.А. Використання знаково-символічних засобів у навчанні математики. – Черкаси: Відлуння-плюс, 2002. – 400с.</w:t>
      </w:r>
    </w:p>
    <w:p w:rsidR="009D28E6" w:rsidRPr="001B22F9" w:rsidRDefault="009D28E6" w:rsidP="00845DB7">
      <w:pPr>
        <w:pStyle w:val="a5"/>
        <w:numPr>
          <w:ilvl w:val="0"/>
          <w:numId w:val="102"/>
        </w:numPr>
        <w:tabs>
          <w:tab w:val="left" w:pos="993"/>
        </w:tabs>
        <w:spacing w:after="0" w:line="300" w:lineRule="auto"/>
        <w:ind w:left="0" w:firstLine="567"/>
        <w:jc w:val="both"/>
        <w:rPr>
          <w:rFonts w:ascii="Times New Roman" w:hAnsi="Times New Roman" w:cs="Times New Roman"/>
          <w:sz w:val="28"/>
          <w:szCs w:val="28"/>
        </w:rPr>
      </w:pPr>
      <w:r w:rsidRPr="001B22F9">
        <w:rPr>
          <w:rFonts w:ascii="Times New Roman" w:hAnsi="Times New Roman" w:cs="Times New Roman"/>
          <w:sz w:val="28"/>
          <w:szCs w:val="28"/>
        </w:rPr>
        <w:t>Хмара Т.М. Навчання учнів математичної мови. – К.: Радянська школа, 1985. – 98с.</w:t>
      </w:r>
    </w:p>
    <w:p w:rsidR="009D28E6" w:rsidRDefault="009D28E6" w:rsidP="009D28E6">
      <w:pPr>
        <w:tabs>
          <w:tab w:val="left" w:pos="993"/>
          <w:tab w:val="left" w:pos="4230"/>
        </w:tabs>
        <w:spacing w:after="0" w:line="300" w:lineRule="auto"/>
        <w:jc w:val="both"/>
        <w:rPr>
          <w:rFonts w:ascii="Times New Roman" w:hAnsi="Times New Roman" w:cs="Times New Roman"/>
          <w:sz w:val="28"/>
          <w:szCs w:val="28"/>
        </w:rPr>
      </w:pPr>
    </w:p>
    <w:p w:rsidR="009D28E6" w:rsidRDefault="009D28E6" w:rsidP="009D28E6">
      <w:pPr>
        <w:rPr>
          <w:rFonts w:ascii="Times New Roman" w:hAnsi="Times New Roman" w:cs="Times New Roman"/>
          <w:sz w:val="28"/>
          <w:szCs w:val="28"/>
        </w:rPr>
      </w:pPr>
      <w:r>
        <w:rPr>
          <w:rFonts w:ascii="Times New Roman" w:hAnsi="Times New Roman" w:cs="Times New Roman"/>
          <w:sz w:val="28"/>
          <w:szCs w:val="28"/>
        </w:rPr>
        <w:br w:type="page"/>
      </w:r>
    </w:p>
    <w:p w:rsidR="009D28E6" w:rsidRPr="00DA116D" w:rsidRDefault="00E56C94" w:rsidP="004D2DCF">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Войтович Х.</w:t>
      </w:r>
      <w:r w:rsidR="009D28E6" w:rsidRPr="00DA116D">
        <w:rPr>
          <w:rFonts w:ascii="Times New Roman" w:hAnsi="Times New Roman" w:cs="Times New Roman"/>
          <w:b/>
          <w:sz w:val="28"/>
          <w:szCs w:val="28"/>
        </w:rPr>
        <w:t>О.</w:t>
      </w:r>
    </w:p>
    <w:p w:rsidR="009D28E6" w:rsidRPr="00DA116D" w:rsidRDefault="009D28E6" w:rsidP="004D2DCF">
      <w:pPr>
        <w:spacing w:after="0" w:line="240" w:lineRule="auto"/>
        <w:jc w:val="right"/>
        <w:rPr>
          <w:rFonts w:ascii="Times New Roman" w:hAnsi="Times New Roman" w:cs="Times New Roman"/>
          <w:i/>
          <w:sz w:val="28"/>
          <w:szCs w:val="28"/>
        </w:rPr>
      </w:pPr>
      <w:r w:rsidRPr="00DA116D">
        <w:rPr>
          <w:rFonts w:ascii="Times New Roman" w:hAnsi="Times New Roman" w:cs="Times New Roman"/>
          <w:i/>
          <w:sz w:val="28"/>
          <w:szCs w:val="28"/>
        </w:rPr>
        <w:t>доктор філософії</w:t>
      </w:r>
    </w:p>
    <w:p w:rsidR="009D28E6" w:rsidRPr="00DA116D" w:rsidRDefault="009D28E6" w:rsidP="004D2DCF">
      <w:pPr>
        <w:spacing w:after="0" w:line="240" w:lineRule="auto"/>
        <w:jc w:val="right"/>
        <w:rPr>
          <w:rFonts w:ascii="Times New Roman" w:hAnsi="Times New Roman" w:cs="Times New Roman"/>
          <w:i/>
          <w:sz w:val="28"/>
          <w:szCs w:val="28"/>
        </w:rPr>
      </w:pPr>
      <w:r w:rsidRPr="00DA116D">
        <w:rPr>
          <w:rFonts w:ascii="Times New Roman" w:hAnsi="Times New Roman" w:cs="Times New Roman"/>
          <w:i/>
          <w:sz w:val="28"/>
          <w:szCs w:val="28"/>
        </w:rPr>
        <w:t>Дрогобицького державного педагогічного університету ім. Івана Франка</w:t>
      </w:r>
    </w:p>
    <w:p w:rsidR="009D28E6" w:rsidRPr="00DA116D" w:rsidRDefault="009D28E6" w:rsidP="004D2DCF">
      <w:pPr>
        <w:spacing w:after="0" w:line="240" w:lineRule="auto"/>
        <w:jc w:val="center"/>
        <w:rPr>
          <w:rFonts w:ascii="Times New Roman" w:hAnsi="Times New Roman" w:cs="Times New Roman"/>
          <w:caps/>
          <w:sz w:val="28"/>
          <w:szCs w:val="28"/>
        </w:rPr>
      </w:pPr>
    </w:p>
    <w:p w:rsidR="009D28E6" w:rsidRPr="00DA116D" w:rsidRDefault="009D28E6" w:rsidP="004D2DCF">
      <w:pPr>
        <w:spacing w:after="0" w:line="240" w:lineRule="auto"/>
        <w:jc w:val="center"/>
        <w:rPr>
          <w:rFonts w:ascii="Times New Roman" w:hAnsi="Times New Roman" w:cs="Times New Roman"/>
          <w:b/>
          <w:bCs/>
          <w:caps/>
          <w:sz w:val="28"/>
          <w:szCs w:val="28"/>
        </w:rPr>
      </w:pPr>
      <w:r w:rsidRPr="00DA116D">
        <w:rPr>
          <w:rFonts w:ascii="Times New Roman" w:hAnsi="Times New Roman" w:cs="Times New Roman"/>
          <w:b/>
          <w:bCs/>
          <w:caps/>
          <w:sz w:val="28"/>
          <w:szCs w:val="28"/>
        </w:rPr>
        <w:t>Розщеплення функцій довільно малого експоненційного типу</w:t>
      </w:r>
    </w:p>
    <w:p w:rsidR="009D28E6" w:rsidRPr="00DA116D" w:rsidRDefault="009D28E6" w:rsidP="004D2DCF">
      <w:pPr>
        <w:spacing w:after="0" w:line="240" w:lineRule="auto"/>
        <w:jc w:val="center"/>
        <w:rPr>
          <w:rFonts w:ascii="Times New Roman" w:hAnsi="Times New Roman" w:cs="Times New Roman"/>
          <w:caps/>
          <w:sz w:val="28"/>
          <w:szCs w:val="28"/>
        </w:rPr>
      </w:pPr>
    </w:p>
    <w:p w:rsidR="009D28E6" w:rsidRDefault="009D28E6" w:rsidP="009D28E6">
      <w:pPr>
        <w:spacing w:after="0" w:line="300" w:lineRule="auto"/>
        <w:ind w:firstLine="567"/>
        <w:jc w:val="both"/>
        <w:rPr>
          <w:rFonts w:ascii="Times New Roman" w:hAnsi="Times New Roman" w:cs="Times New Roman"/>
          <w:sz w:val="28"/>
          <w:szCs w:val="28"/>
        </w:rPr>
      </w:pPr>
      <w:r w:rsidRPr="00DB110B">
        <w:rPr>
          <w:rFonts w:ascii="Times New Roman" w:hAnsi="Times New Roman" w:cs="Times New Roman"/>
          <w:sz w:val="28"/>
          <w:szCs w:val="28"/>
        </w:rPr>
        <w:t>Назвемо цiлу функцiю</w:t>
      </w:r>
      <w:r>
        <w:rPr>
          <w:rFonts w:ascii="Times New Roman" w:hAnsi="Times New Roman" w:cs="Times New Roman"/>
          <w:sz w:val="28"/>
          <w:szCs w:val="28"/>
        </w:rPr>
        <w:t xml:space="preserve"> </w:t>
      </w:r>
      <m:oMath>
        <m:r>
          <w:rPr>
            <w:rFonts w:ascii="Cambria Math" w:hAnsi="Cambria Math" w:cs="Times New Roman"/>
            <w:sz w:val="28"/>
            <w:szCs w:val="28"/>
          </w:rPr>
          <m:t>f</m:t>
        </m:r>
      </m:oMath>
      <w:r w:rsidRPr="00DB110B">
        <w:rPr>
          <w:rFonts w:ascii="Times New Roman" w:hAnsi="Times New Roman" w:cs="Times New Roman"/>
          <w:sz w:val="28"/>
          <w:szCs w:val="28"/>
        </w:rPr>
        <w:t xml:space="preserve"> цiлою функцiєю експоненцiального типу</w:t>
      </w:r>
      <w:r w:rsidRPr="00DA116D">
        <w:rPr>
          <w:rFonts w:ascii="Times New Roman" w:hAnsi="Times New Roman" w:cs="Times New Roman"/>
          <w:sz w:val="28"/>
          <w:szCs w:val="28"/>
        </w:rPr>
        <w:t xml:space="preserve"> </w:t>
      </w:r>
      <w:r w:rsidRPr="00DB110B">
        <w:rPr>
          <w:rFonts w:ascii="Times New Roman" w:hAnsi="Times New Roman" w:cs="Times New Roman"/>
          <w:sz w:val="28"/>
          <w:szCs w:val="28"/>
        </w:rPr>
        <w:t>α</w:t>
      </w:r>
      <w:r w:rsidRPr="00DA116D">
        <w:rPr>
          <w:rFonts w:ascii="Times New Roman" w:hAnsi="Times New Roman" w:cs="Times New Roman"/>
          <w:sz w:val="28"/>
          <w:szCs w:val="28"/>
        </w:rPr>
        <w:t xml:space="preserve"> </w:t>
      </w:r>
      <w:r w:rsidRPr="00DB110B">
        <w:rPr>
          <w:rFonts w:ascii="Times New Roman" w:hAnsi="Times New Roman" w:cs="Times New Roman"/>
          <w:sz w:val="28"/>
          <w:szCs w:val="28"/>
        </w:rPr>
        <w:t>в</w:t>
      </w:r>
      <w:r w:rsidRPr="00DA116D">
        <w:rPr>
          <w:rFonts w:ascii="Times New Roman" w:hAnsi="Times New Roman" w:cs="Times New Roman"/>
          <w:sz w:val="28"/>
          <w:szCs w:val="28"/>
        </w:rPr>
        <w:t xml:space="preserve"> </w:t>
      </w:r>
      <w:r w:rsidRPr="00DB110B">
        <w:rPr>
          <w:rFonts w:ascii="Times New Roman" w:hAnsi="Times New Roman" w:cs="Times New Roman"/>
          <w:sz w:val="28"/>
          <w:szCs w:val="28"/>
        </w:rPr>
        <w:t>пiвплощинi</w:t>
      </w:r>
      <w:r w:rsidRPr="00DA116D">
        <w:rPr>
          <w:rFonts w:ascii="Times New Roman" w:hAnsi="Times New Roman" w:cs="Times New Roman"/>
          <w:sz w:val="28"/>
          <w:szCs w:val="28"/>
        </w:rPr>
        <w:t xml:space="preserve"> </w:t>
      </w:r>
      <m:oMath>
        <m:sSub>
          <m:sSubPr>
            <m:ctrlPr>
              <w:rPr>
                <w:rFonts w:ascii="Cambria Math" w:hAnsi="Cambria Math" w:cs="Times New Roman"/>
                <w:i/>
                <w:sz w:val="28"/>
                <w:szCs w:val="28"/>
                <w:lang w:val="en-US"/>
              </w:rPr>
            </m:ctrlPr>
          </m:sSubPr>
          <m:e>
            <m:r>
              <m:rPr>
                <m:scr m:val="double-struck"/>
              </m:rPr>
              <w:rPr>
                <w:rFonts w:ascii="Cambria Math" w:hAnsi="Cambria Math" w:cs="Times New Roman"/>
                <w:sz w:val="28"/>
                <w:szCs w:val="28"/>
              </w:rPr>
              <m:t>C</m:t>
            </m:r>
          </m:e>
          <m:sub>
            <m:r>
              <w:rPr>
                <w:rFonts w:ascii="Cambria Math" w:hAnsi="Cambria Math" w:cs="Times New Roman"/>
                <w:sz w:val="28"/>
                <w:szCs w:val="28"/>
              </w:rPr>
              <m:t>-</m:t>
            </m:r>
          </m:sub>
        </m:sSub>
        <m:r>
          <w:rPr>
            <w:rFonts w:ascii="Cambria Math" w:hAnsi="Cambria Math" w:cs="Times New Roman"/>
            <w:sz w:val="28"/>
            <w:szCs w:val="28"/>
          </w:rPr>
          <m:t>={</m:t>
        </m:r>
        <m:r>
          <w:rPr>
            <w:rFonts w:ascii="Cambria Math" w:hAnsi="Cambria Math" w:cs="Times New Roman"/>
            <w:sz w:val="28"/>
            <w:szCs w:val="28"/>
            <w:lang w:val="en-US"/>
          </w:rPr>
          <m:t>z</m:t>
        </m:r>
        <m:r>
          <m:rPr>
            <m:scr m:val="fraktur"/>
          </m:rPr>
          <w:rPr>
            <w:rFonts w:ascii="Cambria Math" w:hAnsi="Cambria Math" w:cs="Times New Roman"/>
            <w:sz w:val="28"/>
            <w:szCs w:val="28"/>
          </w:rPr>
          <m:t xml:space="preserve">: R </m:t>
        </m:r>
        <m:r>
          <w:rPr>
            <w:rFonts w:ascii="Cambria Math" w:hAnsi="Cambria Math" w:cs="Times New Roman"/>
            <w:sz w:val="28"/>
            <w:szCs w:val="28"/>
            <w:lang w:val="en-US"/>
          </w:rPr>
          <m:t>z</m:t>
        </m:r>
        <m:r>
          <w:rPr>
            <w:rFonts w:ascii="Cambria Math" w:hAnsi="Cambria Math" w:cs="Times New Roman"/>
            <w:sz w:val="28"/>
            <w:szCs w:val="28"/>
          </w:rPr>
          <m:t>&lt;0}</m:t>
        </m:r>
      </m:oMath>
      <w:r w:rsidRPr="00DA116D">
        <w:rPr>
          <w:rFonts w:ascii="Times New Roman" w:hAnsi="Times New Roman" w:cs="Times New Roman"/>
          <w:sz w:val="28"/>
          <w:szCs w:val="28"/>
        </w:rPr>
        <w:t xml:space="preserve"> </w:t>
      </w:r>
      <w:r w:rsidRPr="00DB110B">
        <w:rPr>
          <w:rFonts w:ascii="Times New Roman" w:hAnsi="Times New Roman" w:cs="Times New Roman"/>
          <w:sz w:val="28"/>
          <w:szCs w:val="28"/>
        </w:rPr>
        <w:t>якщо</w:t>
      </w:r>
    </w:p>
    <w:p w:rsidR="009D28E6" w:rsidRPr="00DA116D" w:rsidRDefault="009D28E6" w:rsidP="009D28E6">
      <w:pPr>
        <w:spacing w:after="0" w:line="300" w:lineRule="auto"/>
        <w:jc w:val="center"/>
        <w:rPr>
          <w:rFonts w:ascii="Times New Roman" w:hAnsi="Times New Roman" w:cs="Times New Roman"/>
          <w:sz w:val="16"/>
          <w:szCs w:val="16"/>
        </w:rPr>
      </w:pPr>
    </w:p>
    <w:p w:rsidR="009D28E6" w:rsidRPr="00283137" w:rsidRDefault="00356766" w:rsidP="009D28E6">
      <w:pPr>
        <w:spacing w:after="0" w:line="300" w:lineRule="auto"/>
        <w:jc w:val="center"/>
        <w:rPr>
          <w:rFonts w:ascii="Times New Roman" w:hAnsi="Times New Roman" w:cs="Times New Roman"/>
          <w:sz w:val="28"/>
          <w:szCs w:val="28"/>
        </w:rPr>
      </w:pPr>
      <m:oMathPara>
        <m:oMath>
          <m:d>
            <m:dPr>
              <m:ctrlPr>
                <w:rPr>
                  <w:rFonts w:ascii="Cambria Math" w:hAnsi="Cambria Math" w:cs="Times New Roman"/>
                  <w:i/>
                  <w:sz w:val="28"/>
                  <w:szCs w:val="28"/>
                </w:rPr>
              </m:ctrlPr>
            </m:dPr>
            <m:e>
              <m:r>
                <w:rPr>
                  <w:rFonts w:ascii="Cambria Math" w:hAnsi="Cambria Math" w:cs="Times New Roman"/>
                  <w:sz w:val="28"/>
                  <w:szCs w:val="28"/>
                </w:rPr>
                <m:t>∀ δ&gt;0</m:t>
              </m:r>
            </m:e>
          </m:d>
          <m:d>
            <m:dPr>
              <m:ctrlPr>
                <w:rPr>
                  <w:rFonts w:ascii="Cambria Math" w:hAnsi="Cambria Math" w:cs="Times New Roman"/>
                  <w:i/>
                  <w:sz w:val="28"/>
                  <w:szCs w:val="28"/>
                </w:rPr>
              </m:ctrlPr>
            </m:dPr>
            <m:e>
              <m:r>
                <w:rPr>
                  <w:rFonts w:ascii="Cambria Math" w:hAnsi="Cambria Math" w:cs="Times New Roman"/>
                  <w:sz w:val="28"/>
                  <w:szCs w:val="28"/>
                </w:rPr>
                <m:t>∃ A&gt;0</m:t>
              </m:r>
            </m:e>
          </m:d>
          <m:d>
            <m:dPr>
              <m:ctrlPr>
                <w:rPr>
                  <w:rFonts w:ascii="Cambria Math" w:hAnsi="Cambria Math" w:cs="Times New Roman"/>
                  <w:i/>
                  <w:sz w:val="28"/>
                  <w:szCs w:val="28"/>
                </w:rPr>
              </m:ctrlPr>
            </m:dPr>
            <m:e>
              <m:r>
                <w:rPr>
                  <w:rFonts w:ascii="Cambria Math" w:hAnsi="Cambria Math" w:cs="Times New Roman"/>
                  <w:sz w:val="28"/>
                  <w:szCs w:val="28"/>
                </w:rPr>
                <m:t xml:space="preserve">∀ z∈ </m:t>
              </m:r>
              <m:sSub>
                <m:sSubPr>
                  <m:ctrlPr>
                    <w:rPr>
                      <w:rFonts w:ascii="Cambria Math" w:hAnsi="Cambria Math" w:cs="Times New Roman"/>
                      <w:i/>
                      <w:sz w:val="28"/>
                      <w:szCs w:val="28"/>
                    </w:rPr>
                  </m:ctrlPr>
                </m:sSubPr>
                <m:e>
                  <m:r>
                    <m:rPr>
                      <m:scr m:val="double-struck"/>
                    </m:rPr>
                    <w:rPr>
                      <w:rFonts w:ascii="Cambria Math" w:hAnsi="Cambria Math" w:cs="Times New Roman"/>
                      <w:sz w:val="28"/>
                      <w:szCs w:val="28"/>
                    </w:rPr>
                    <m:t>C</m:t>
                  </m:r>
                </m:e>
                <m:sub>
                  <m:r>
                    <w:rPr>
                      <w:rFonts w:ascii="Cambria Math" w:hAnsi="Cambria Math" w:cs="Times New Roman"/>
                      <w:sz w:val="28"/>
                      <w:szCs w:val="28"/>
                    </w:rPr>
                    <m:t>-</m:t>
                  </m:r>
                </m:sub>
              </m:sSub>
            </m:e>
          </m:d>
          <m:r>
            <w:rPr>
              <w:rFonts w:ascii="Cambria Math" w:hAnsi="Cambria Math" w:cs="Times New Roman"/>
              <w:sz w:val="28"/>
              <w:szCs w:val="28"/>
            </w:rPr>
            <m:t>:</m:t>
          </m:r>
          <m:d>
            <m:dPr>
              <m:begChr m:val="|"/>
              <m:endChr m:val="|"/>
              <m:ctrlPr>
                <w:rPr>
                  <w:rFonts w:ascii="Cambria Math" w:hAnsi="Cambria Math" w:cs="Times New Roman"/>
                  <w:i/>
                  <w:sz w:val="28"/>
                  <w:szCs w:val="28"/>
                </w:rPr>
              </m:ctrlPr>
            </m:dPr>
            <m:e>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z</m:t>
                  </m:r>
                </m:e>
              </m:d>
            </m:e>
          </m:d>
          <m:r>
            <w:rPr>
              <w:rFonts w:ascii="Cambria Math" w:hAnsi="Cambria Math" w:cs="Times New Roman"/>
              <w:sz w:val="28"/>
              <w:szCs w:val="28"/>
            </w:rPr>
            <m:t xml:space="preserve">≤A </m:t>
          </m:r>
          <m:sSup>
            <m:sSupPr>
              <m:ctrlPr>
                <w:rPr>
                  <w:rFonts w:ascii="Cambria Math" w:hAnsi="Cambria Math" w:cs="Times New Roman"/>
                  <w:i/>
                  <w:sz w:val="28"/>
                  <w:szCs w:val="28"/>
                </w:rPr>
              </m:ctrlPr>
            </m:sSupPr>
            <m:e>
              <m:r>
                <w:rPr>
                  <w:rFonts w:ascii="Cambria Math" w:hAnsi="Cambria Math" w:cs="Times New Roman"/>
                  <w:sz w:val="28"/>
                  <w:szCs w:val="28"/>
                </w:rPr>
                <m:t>e</m:t>
              </m:r>
            </m:e>
            <m:sup>
              <m:d>
                <m:dPr>
                  <m:ctrlPr>
                    <w:rPr>
                      <w:rFonts w:ascii="Cambria Math" w:hAnsi="Cambria Math" w:cs="Times New Roman"/>
                      <w:i/>
                      <w:sz w:val="28"/>
                      <w:szCs w:val="28"/>
                    </w:rPr>
                  </m:ctrlPr>
                </m:dPr>
                <m:e>
                  <m:r>
                    <w:rPr>
                      <w:rFonts w:ascii="Cambria Math" w:hAnsi="Cambria Math" w:cs="Times New Roman"/>
                      <w:sz w:val="28"/>
                      <w:szCs w:val="28"/>
                    </w:rPr>
                    <m:t>α+δ</m:t>
                  </m:r>
                </m:e>
              </m:d>
              <m:r>
                <w:rPr>
                  <w:rFonts w:ascii="Cambria Math" w:hAnsi="Cambria Math" w:cs="Times New Roman"/>
                  <w:sz w:val="28"/>
                  <w:szCs w:val="28"/>
                </w:rPr>
                <m:t>|z|</m:t>
              </m:r>
            </m:sup>
          </m:sSup>
        </m:oMath>
      </m:oMathPara>
    </w:p>
    <w:p w:rsidR="009D28E6" w:rsidRPr="00DA116D" w:rsidRDefault="009D28E6" w:rsidP="009D28E6">
      <w:pPr>
        <w:spacing w:after="0" w:line="300" w:lineRule="auto"/>
        <w:jc w:val="center"/>
        <w:rPr>
          <w:rFonts w:ascii="Times New Roman" w:hAnsi="Times New Roman" w:cs="Times New Roman"/>
          <w:sz w:val="16"/>
          <w:szCs w:val="16"/>
        </w:rPr>
      </w:pPr>
    </w:p>
    <w:p w:rsidR="009D28E6" w:rsidRDefault="009D28E6" w:rsidP="009D28E6">
      <w:pPr>
        <w:spacing w:after="0" w:line="300" w:lineRule="auto"/>
        <w:jc w:val="both"/>
        <w:rPr>
          <w:rFonts w:ascii="Times New Roman" w:hAnsi="Times New Roman" w:cs="Times New Roman"/>
          <w:sz w:val="28"/>
          <w:szCs w:val="28"/>
        </w:rPr>
      </w:pPr>
      <w:r>
        <w:rPr>
          <w:rFonts w:ascii="Times New Roman" w:hAnsi="Times New Roman" w:cs="Times New Roman"/>
          <w:sz w:val="28"/>
          <w:szCs w:val="28"/>
        </w:rPr>
        <w:t xml:space="preserve">і дана умова не виконується, якщо замінити число </w:t>
      </w:r>
      <m:oMath>
        <m:r>
          <w:rPr>
            <w:rFonts w:ascii="Cambria Math" w:hAnsi="Cambria Math" w:cs="Times New Roman"/>
            <w:sz w:val="28"/>
            <w:szCs w:val="28"/>
          </w:rPr>
          <m:t>α</m:t>
        </m:r>
      </m:oMath>
      <w:r w:rsidRPr="00DA116D">
        <w:rPr>
          <w:rFonts w:ascii="Times New Roman" w:hAnsi="Times New Roman" w:cs="Times New Roman"/>
          <w:sz w:val="28"/>
          <w:szCs w:val="28"/>
          <w:lang w:val="ru-RU"/>
        </w:rPr>
        <w:t xml:space="preserve"> </w:t>
      </w:r>
      <w:r>
        <w:rPr>
          <w:rFonts w:ascii="Times New Roman" w:hAnsi="Times New Roman" w:cs="Times New Roman"/>
          <w:sz w:val="28"/>
          <w:szCs w:val="28"/>
        </w:rPr>
        <w:t>на менше.</w:t>
      </w:r>
    </w:p>
    <w:p w:rsidR="009D28E6" w:rsidRPr="00DA116D" w:rsidRDefault="009D28E6" w:rsidP="009D28E6">
      <w:pPr>
        <w:spacing w:after="0" w:line="300" w:lineRule="auto"/>
        <w:jc w:val="both"/>
        <w:rPr>
          <w:rFonts w:ascii="Times New Roman" w:hAnsi="Times New Roman" w:cs="Times New Roman"/>
          <w:sz w:val="16"/>
          <w:szCs w:val="16"/>
        </w:rPr>
      </w:pPr>
    </w:p>
    <w:p w:rsidR="009D28E6" w:rsidRDefault="009D28E6" w:rsidP="009D28E6">
      <w:pPr>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Проблема. Чи для кожної функції </w:t>
      </w:r>
      <m:oMath>
        <m:r>
          <w:rPr>
            <w:rFonts w:ascii="Cambria Math" w:hAnsi="Cambria Math" w:cs="Times New Roman"/>
            <w:sz w:val="28"/>
            <w:szCs w:val="28"/>
          </w:rPr>
          <m:t>f∈</m:t>
        </m:r>
        <m:sSubSup>
          <m:sSubSupPr>
            <m:ctrlPr>
              <w:rPr>
                <w:rFonts w:ascii="Cambria Math" w:hAnsi="Cambria Math" w:cs="Times New Roman"/>
                <w:i/>
                <w:sz w:val="28"/>
                <w:szCs w:val="28"/>
              </w:rPr>
            </m:ctrlPr>
          </m:sSubSupPr>
          <m:e>
            <m:r>
              <w:rPr>
                <w:rFonts w:ascii="Cambria Math" w:hAnsi="Cambria Math" w:cs="Times New Roman"/>
                <w:sz w:val="28"/>
                <w:szCs w:val="28"/>
              </w:rPr>
              <m:t>W</m:t>
            </m:r>
          </m:e>
          <m:sub>
            <m:r>
              <w:rPr>
                <w:rFonts w:ascii="Cambria Math" w:hAnsi="Cambria Math" w:cs="Times New Roman"/>
                <w:sz w:val="28"/>
                <w:szCs w:val="28"/>
              </w:rPr>
              <m:t>σ</m:t>
            </m:r>
          </m:sub>
          <m:sup>
            <m:r>
              <w:rPr>
                <w:rFonts w:ascii="Cambria Math" w:hAnsi="Cambria Math" w:cs="Times New Roman"/>
                <w:sz w:val="28"/>
                <w:szCs w:val="28"/>
              </w:rPr>
              <m:t>1</m:t>
            </m:r>
          </m:sup>
        </m:sSubSup>
      </m:oMath>
      <w:r w:rsidRPr="00DA116D">
        <w:rPr>
          <w:rFonts w:ascii="Times New Roman" w:hAnsi="Times New Roman" w:cs="Times New Roman"/>
          <w:sz w:val="28"/>
          <w:szCs w:val="28"/>
          <w:lang w:val="ru-RU"/>
        </w:rPr>
        <w:t xml:space="preserve">, </w:t>
      </w:r>
      <w:r>
        <w:rPr>
          <w:rFonts w:ascii="Times New Roman" w:hAnsi="Times New Roman" w:cs="Times New Roman"/>
          <w:sz w:val="28"/>
          <w:szCs w:val="28"/>
        </w:rPr>
        <w:t xml:space="preserve">можливе розщеплення </w:t>
      </w:r>
      <m:oMath>
        <m:r>
          <w:rPr>
            <w:rFonts w:ascii="Cambria Math" w:hAnsi="Cambria Math" w:cs="Times New Roman"/>
            <w:sz w:val="28"/>
            <w:szCs w:val="28"/>
          </w:rPr>
          <m:t>f=</m:t>
        </m:r>
        <m:acc>
          <m:accPr>
            <m:ctrlPr>
              <w:rPr>
                <w:rFonts w:ascii="Cambria Math" w:hAnsi="Cambria Math" w:cs="Times New Roman"/>
                <w:i/>
                <w:sz w:val="28"/>
                <w:szCs w:val="28"/>
              </w:rPr>
            </m:ctrlPr>
          </m:accPr>
          <m:e>
            <m:r>
              <w:rPr>
                <w:rFonts w:ascii="Cambria Math" w:hAnsi="Cambria Math" w:cs="Times New Roman"/>
                <w:sz w:val="28"/>
                <w:szCs w:val="28"/>
              </w:rPr>
              <m:t>χ</m:t>
            </m:r>
          </m:e>
        </m:acc>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μ</m:t>
            </m:r>
          </m:e>
        </m:acc>
      </m:oMath>
      <w:r w:rsidRPr="00DA116D">
        <w:rPr>
          <w:rFonts w:ascii="Times New Roman" w:hAnsi="Times New Roman" w:cs="Times New Roman"/>
          <w:sz w:val="28"/>
          <w:szCs w:val="28"/>
          <w:lang w:val="ru-RU"/>
        </w:rPr>
        <w:t xml:space="preserve">, </w:t>
      </w:r>
      <w:r>
        <w:rPr>
          <w:rFonts w:ascii="Times New Roman" w:hAnsi="Times New Roman" w:cs="Times New Roman"/>
          <w:sz w:val="28"/>
          <w:szCs w:val="28"/>
        </w:rPr>
        <w:t xml:space="preserve">де функції </w:t>
      </w:r>
      <m:oMath>
        <m:acc>
          <m:accPr>
            <m:ctrlPr>
              <w:rPr>
                <w:rFonts w:ascii="Cambria Math" w:hAnsi="Cambria Math" w:cs="Times New Roman"/>
                <w:i/>
                <w:sz w:val="28"/>
                <w:szCs w:val="28"/>
              </w:rPr>
            </m:ctrlPr>
          </m:accPr>
          <m:e>
            <m:r>
              <w:rPr>
                <w:rFonts w:ascii="Cambria Math" w:hAnsi="Cambria Math" w:cs="Times New Roman"/>
                <w:sz w:val="28"/>
                <w:szCs w:val="28"/>
              </w:rPr>
              <m:t>χ</m:t>
            </m:r>
          </m:e>
        </m:acc>
      </m:oMath>
      <w:r w:rsidRPr="00DA116D">
        <w:rPr>
          <w:rFonts w:ascii="Times New Roman" w:hAnsi="Times New Roman" w:cs="Times New Roman"/>
          <w:sz w:val="28"/>
          <w:szCs w:val="28"/>
          <w:lang w:val="ru-RU"/>
        </w:rPr>
        <w:t xml:space="preserve"> </w:t>
      </w:r>
      <w:r>
        <w:rPr>
          <w:rFonts w:ascii="Times New Roman" w:hAnsi="Times New Roman" w:cs="Times New Roman"/>
          <w:sz w:val="28"/>
          <w:szCs w:val="28"/>
        </w:rPr>
        <w:t xml:space="preserve">і </w:t>
      </w:r>
      <m:oMath>
        <m:acc>
          <m:accPr>
            <m:ctrlPr>
              <w:rPr>
                <w:rFonts w:ascii="Cambria Math" w:hAnsi="Cambria Math" w:cs="Times New Roman"/>
                <w:i/>
                <w:sz w:val="28"/>
                <w:szCs w:val="28"/>
              </w:rPr>
            </m:ctrlPr>
          </m:accPr>
          <m:e>
            <m:r>
              <w:rPr>
                <w:rFonts w:ascii="Cambria Math" w:hAnsi="Cambria Math" w:cs="Times New Roman"/>
                <w:sz w:val="28"/>
                <w:szCs w:val="28"/>
                <w:lang w:val="en-US"/>
              </w:rPr>
              <m:t>μ</m:t>
            </m:r>
          </m:e>
        </m:acc>
      </m:oMath>
      <w:r w:rsidRPr="00DA116D">
        <w:rPr>
          <w:rFonts w:ascii="Times New Roman" w:hAnsi="Times New Roman" w:cs="Times New Roman"/>
          <w:sz w:val="28"/>
          <w:szCs w:val="28"/>
          <w:lang w:val="ru-RU"/>
        </w:rPr>
        <w:t xml:space="preserve"> </w:t>
      </w:r>
      <w:r>
        <w:rPr>
          <w:rFonts w:ascii="Times New Roman" w:hAnsi="Times New Roman" w:cs="Times New Roman"/>
          <w:sz w:val="28"/>
          <w:szCs w:val="28"/>
        </w:rPr>
        <w:t>є цілини функціями довільно малого наперед заданого експоненційного типу.</w:t>
      </w:r>
    </w:p>
    <w:p w:rsidR="009D28E6" w:rsidRDefault="009D28E6" w:rsidP="009D28E6">
      <w:pPr>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Основний результат</w:t>
      </w:r>
    </w:p>
    <w:p w:rsidR="009D28E6" w:rsidRDefault="009D28E6" w:rsidP="009D28E6">
      <w:pPr>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Теорема. Нехай </w:t>
      </w:r>
      <m:oMath>
        <m:r>
          <w:rPr>
            <w:rFonts w:ascii="Cambria Math" w:hAnsi="Cambria Math" w:cs="Times New Roman"/>
            <w:sz w:val="28"/>
            <w:szCs w:val="28"/>
          </w:rPr>
          <m:t>f∈</m:t>
        </m:r>
        <m:sSubSup>
          <m:sSubSupPr>
            <m:ctrlPr>
              <w:rPr>
                <w:rFonts w:ascii="Cambria Math" w:hAnsi="Cambria Math" w:cs="Times New Roman"/>
                <w:i/>
                <w:sz w:val="28"/>
                <w:szCs w:val="28"/>
              </w:rPr>
            </m:ctrlPr>
          </m:sSubSupPr>
          <m:e>
            <m:r>
              <w:rPr>
                <w:rFonts w:ascii="Cambria Math" w:hAnsi="Cambria Math" w:cs="Times New Roman"/>
                <w:sz w:val="28"/>
                <w:szCs w:val="28"/>
              </w:rPr>
              <m:t>W</m:t>
            </m:r>
          </m:e>
          <m:sub>
            <m:r>
              <w:rPr>
                <w:rFonts w:ascii="Cambria Math" w:hAnsi="Cambria Math" w:cs="Times New Roman"/>
                <w:sz w:val="28"/>
                <w:szCs w:val="28"/>
              </w:rPr>
              <m:t>σ</m:t>
            </m:r>
          </m:sub>
          <m:sup>
            <m:r>
              <w:rPr>
                <w:rFonts w:ascii="Cambria Math" w:hAnsi="Cambria Math" w:cs="Times New Roman"/>
                <w:sz w:val="28"/>
                <w:szCs w:val="28"/>
              </w:rPr>
              <m:t>1</m:t>
            </m:r>
          </m:sup>
        </m:sSubSup>
      </m:oMath>
      <w:r w:rsidRPr="00DA116D">
        <w:rPr>
          <w:rFonts w:ascii="Times New Roman" w:hAnsi="Times New Roman" w:cs="Times New Roman"/>
          <w:sz w:val="28"/>
          <w:szCs w:val="28"/>
          <w:lang w:val="ru-RU"/>
        </w:rPr>
        <w:t xml:space="preserve">. </w:t>
      </w:r>
      <w:r>
        <w:rPr>
          <w:rFonts w:ascii="Times New Roman" w:hAnsi="Times New Roman" w:cs="Times New Roman"/>
          <w:sz w:val="28"/>
          <w:szCs w:val="28"/>
        </w:rPr>
        <w:t>Якщо виконуються умови</w:t>
      </w:r>
    </w:p>
    <w:p w:rsidR="009D28E6" w:rsidRPr="00DA116D" w:rsidRDefault="009D28E6" w:rsidP="009D28E6">
      <w:pPr>
        <w:spacing w:after="0" w:line="300" w:lineRule="auto"/>
        <w:ind w:firstLine="567"/>
        <w:jc w:val="both"/>
        <w:rPr>
          <w:rFonts w:ascii="Times New Roman" w:hAnsi="Times New Roman" w:cs="Times New Roman"/>
          <w:sz w:val="16"/>
          <w:szCs w:val="16"/>
        </w:rPr>
      </w:pPr>
    </w:p>
    <w:p w:rsidR="009D28E6" w:rsidRPr="00D62F84" w:rsidRDefault="00356766" w:rsidP="009D28E6">
      <w:pPr>
        <w:spacing w:after="0" w:line="300" w:lineRule="auto"/>
        <w:ind w:firstLine="720"/>
        <w:jc w:val="center"/>
        <w:rPr>
          <w:rFonts w:ascii="Times New Roman" w:hAnsi="Times New Roman" w:cs="Times New Roman"/>
          <w:sz w:val="28"/>
          <w:szCs w:val="28"/>
          <w:lang w:val="en-US"/>
        </w:rPr>
      </w:pPr>
      <m:oMathPara>
        <m:oMath>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m=1</m:t>
              </m:r>
            </m:sub>
            <m:sup>
              <m:r>
                <w:rPr>
                  <w:rFonts w:ascii="Cambria Math" w:hAnsi="Cambria Math" w:cs="Times New Roman"/>
                  <w:sz w:val="28"/>
                  <w:szCs w:val="28"/>
                  <w:lang w:val="en-US"/>
                </w:rPr>
                <m:t>+∞</m:t>
              </m:r>
            </m:sup>
            <m:e>
              <m:d>
                <m:dPr>
                  <m:begChr m:val="|"/>
                  <m:endChr m:val="|"/>
                  <m:ctrlPr>
                    <w:rPr>
                      <w:rFonts w:ascii="Cambria Math" w:hAnsi="Cambria Math" w:cs="Times New Roman"/>
                      <w:i/>
                      <w:sz w:val="28"/>
                      <w:szCs w:val="28"/>
                      <w:lang w:val="en-US"/>
                    </w:rPr>
                  </m:ctrlPr>
                </m:dPr>
                <m:e>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k=-∞</m:t>
                      </m:r>
                    </m:sub>
                    <m:sup>
                      <m:r>
                        <w:rPr>
                          <w:rFonts w:ascii="Cambria Math" w:hAnsi="Cambria Math" w:cs="Times New Roman"/>
                          <w:sz w:val="28"/>
                          <w:szCs w:val="28"/>
                          <w:lang w:val="en-US"/>
                        </w:rPr>
                        <m:t>+∞</m:t>
                      </m:r>
                    </m:sup>
                    <m:e>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k</m:t>
                              </m:r>
                            </m:sub>
                          </m:sSub>
                          <m:r>
                            <w:rPr>
                              <w:rFonts w:ascii="Cambria Math" w:hAnsi="Cambria Math" w:cs="Times New Roman"/>
                              <w:sz w:val="28"/>
                              <w:szCs w:val="28"/>
                              <w:lang w:val="en-US"/>
                            </w:rPr>
                            <m:t>k</m:t>
                          </m:r>
                        </m:num>
                        <m:den>
                          <m:r>
                            <w:rPr>
                              <w:rFonts w:ascii="Cambria Math" w:hAnsi="Cambria Math" w:cs="Times New Roman"/>
                              <w:sz w:val="28"/>
                              <w:szCs w:val="28"/>
                              <w:lang w:val="en-US"/>
                            </w:rPr>
                            <m:t>(m-</m:t>
                          </m:r>
                          <m:f>
                            <m:fPr>
                              <m:ctrlPr>
                                <w:rPr>
                                  <w:rFonts w:ascii="Cambria Math" w:hAnsi="Cambria Math" w:cs="Times New Roman"/>
                                  <w:i/>
                                  <w:sz w:val="28"/>
                                  <w:szCs w:val="28"/>
                                  <w:lang w:val="en-US"/>
                                </w:rPr>
                              </m:ctrlPr>
                            </m:fPr>
                            <m:num>
                              <m:r>
                                <w:rPr>
                                  <w:rFonts w:ascii="Cambria Math" w:hAnsi="Cambria Math" w:cs="Times New Roman"/>
                                  <w:sz w:val="28"/>
                                  <w:szCs w:val="28"/>
                                  <w:lang w:val="en-US"/>
                                </w:rPr>
                                <m:t>i</m:t>
                              </m:r>
                            </m:num>
                            <m:den>
                              <m:r>
                                <w:rPr>
                                  <w:rFonts w:ascii="Cambria Math" w:hAnsi="Cambria Math" w:cs="Times New Roman"/>
                                  <w:sz w:val="28"/>
                                  <w:szCs w:val="28"/>
                                  <w:lang w:val="en-US"/>
                                </w:rPr>
                                <m:t>2</m:t>
                              </m:r>
                            </m:den>
                          </m:f>
                          <m:r>
                            <w:rPr>
                              <w:rFonts w:ascii="Cambria Math" w:hAnsi="Cambria Math" w:cs="Times New Roman"/>
                              <w:sz w:val="28"/>
                              <w:szCs w:val="28"/>
                              <w:lang w:val="en-US"/>
                            </w:rPr>
                            <m:t>-k)(m-</m:t>
                          </m:r>
                          <m:f>
                            <m:fPr>
                              <m:ctrlPr>
                                <w:rPr>
                                  <w:rFonts w:ascii="Cambria Math" w:hAnsi="Cambria Math" w:cs="Times New Roman"/>
                                  <w:i/>
                                  <w:sz w:val="28"/>
                                  <w:szCs w:val="28"/>
                                  <w:lang w:val="en-US"/>
                                </w:rPr>
                              </m:ctrlPr>
                            </m:fPr>
                            <m:num>
                              <m:r>
                                <w:rPr>
                                  <w:rFonts w:ascii="Cambria Math" w:hAnsi="Cambria Math" w:cs="Times New Roman"/>
                                  <w:sz w:val="28"/>
                                  <w:szCs w:val="28"/>
                                  <w:lang w:val="en-US"/>
                                </w:rPr>
                                <m:t>i</m:t>
                              </m:r>
                            </m:num>
                            <m:den>
                              <m:r>
                                <w:rPr>
                                  <w:rFonts w:ascii="Cambria Math" w:hAnsi="Cambria Math" w:cs="Times New Roman"/>
                                  <w:sz w:val="28"/>
                                  <w:szCs w:val="28"/>
                                  <w:lang w:val="en-US"/>
                                </w:rPr>
                                <m:t>2</m:t>
                              </m:r>
                            </m:den>
                          </m:f>
                          <m:r>
                            <w:rPr>
                              <w:rFonts w:ascii="Cambria Math" w:hAnsi="Cambria Math" w:cs="Times New Roman"/>
                              <w:sz w:val="28"/>
                              <w:szCs w:val="28"/>
                              <w:lang w:val="en-US"/>
                            </w:rPr>
                            <m:t>-ik)</m:t>
                          </m:r>
                        </m:den>
                      </m:f>
                    </m:e>
                  </m:nary>
                </m:e>
              </m:d>
            </m:e>
          </m:nary>
          <m:r>
            <w:rPr>
              <w:rFonts w:ascii="Cambria Math" w:hAnsi="Cambria Math" w:cs="Times New Roman"/>
              <w:sz w:val="28"/>
              <w:szCs w:val="28"/>
              <w:lang w:val="en-US"/>
            </w:rPr>
            <m:t>&lt;+∞,</m:t>
          </m:r>
        </m:oMath>
      </m:oMathPara>
    </w:p>
    <w:p w:rsidR="009D28E6" w:rsidRPr="00D62F84" w:rsidRDefault="00356766" w:rsidP="009D28E6">
      <w:pPr>
        <w:spacing w:after="0" w:line="300" w:lineRule="auto"/>
        <w:ind w:firstLine="720"/>
        <w:jc w:val="center"/>
        <w:rPr>
          <w:rFonts w:ascii="Times New Roman" w:hAnsi="Times New Roman" w:cs="Times New Roman"/>
          <w:sz w:val="28"/>
          <w:szCs w:val="28"/>
          <w:lang w:val="en-US"/>
        </w:rPr>
      </w:pPr>
      <m:oMathPara>
        <m:oMath>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m=1</m:t>
              </m:r>
            </m:sub>
            <m:sup>
              <m:r>
                <w:rPr>
                  <w:rFonts w:ascii="Cambria Math" w:hAnsi="Cambria Math" w:cs="Times New Roman"/>
                  <w:sz w:val="28"/>
                  <w:szCs w:val="28"/>
                  <w:lang w:val="en-US"/>
                </w:rPr>
                <m:t>+∞</m:t>
              </m:r>
            </m:sup>
            <m:e>
              <m:d>
                <m:dPr>
                  <m:begChr m:val="|"/>
                  <m:endChr m:val="|"/>
                  <m:ctrlPr>
                    <w:rPr>
                      <w:rFonts w:ascii="Cambria Math" w:hAnsi="Cambria Math" w:cs="Times New Roman"/>
                      <w:i/>
                      <w:sz w:val="28"/>
                      <w:szCs w:val="28"/>
                      <w:lang w:val="en-US"/>
                    </w:rPr>
                  </m:ctrlPr>
                </m:dPr>
                <m:e>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k=-∞</m:t>
                      </m:r>
                    </m:sub>
                    <m:sup>
                      <m:r>
                        <w:rPr>
                          <w:rFonts w:ascii="Cambria Math" w:hAnsi="Cambria Math" w:cs="Times New Roman"/>
                          <w:sz w:val="28"/>
                          <w:szCs w:val="28"/>
                          <w:lang w:val="en-US"/>
                        </w:rPr>
                        <m:t>+∞</m:t>
                      </m:r>
                    </m:sup>
                    <m:e>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k</m:t>
                              </m:r>
                            </m:sub>
                          </m:sSub>
                          <m:r>
                            <w:rPr>
                              <w:rFonts w:ascii="Cambria Math" w:hAnsi="Cambria Math" w:cs="Times New Roman"/>
                              <w:sz w:val="28"/>
                              <w:szCs w:val="28"/>
                              <w:lang w:val="en-US"/>
                            </w:rPr>
                            <m:t>k</m:t>
                          </m:r>
                        </m:num>
                        <m:den>
                          <m:r>
                            <w:rPr>
                              <w:rFonts w:ascii="Cambria Math" w:hAnsi="Cambria Math" w:cs="Times New Roman"/>
                              <w:sz w:val="28"/>
                              <w:szCs w:val="28"/>
                              <w:lang w:val="en-US"/>
                            </w:rPr>
                            <m:t>(m+</m:t>
                          </m:r>
                          <m:f>
                            <m:fPr>
                              <m:ctrlPr>
                                <w:rPr>
                                  <w:rFonts w:ascii="Cambria Math" w:hAnsi="Cambria Math" w:cs="Times New Roman"/>
                                  <w:i/>
                                  <w:sz w:val="28"/>
                                  <w:szCs w:val="28"/>
                                  <w:lang w:val="en-US"/>
                                </w:rPr>
                              </m:ctrlPr>
                            </m:fPr>
                            <m:num>
                              <m:r>
                                <w:rPr>
                                  <w:rFonts w:ascii="Cambria Math" w:hAnsi="Cambria Math" w:cs="Times New Roman"/>
                                  <w:sz w:val="28"/>
                                  <w:szCs w:val="28"/>
                                  <w:lang w:val="en-US"/>
                                </w:rPr>
                                <m:t>i</m:t>
                              </m:r>
                            </m:num>
                            <m:den>
                              <m:r>
                                <w:rPr>
                                  <w:rFonts w:ascii="Cambria Math" w:hAnsi="Cambria Math" w:cs="Times New Roman"/>
                                  <w:sz w:val="28"/>
                                  <w:szCs w:val="28"/>
                                  <w:lang w:val="en-US"/>
                                </w:rPr>
                                <m:t>2</m:t>
                              </m:r>
                            </m:den>
                          </m:f>
                          <m:r>
                            <w:rPr>
                              <w:rFonts w:ascii="Cambria Math" w:hAnsi="Cambria Math" w:cs="Times New Roman"/>
                              <w:sz w:val="28"/>
                              <w:szCs w:val="28"/>
                              <w:lang w:val="en-US"/>
                            </w:rPr>
                            <m:t>+k)(m+</m:t>
                          </m:r>
                          <m:f>
                            <m:fPr>
                              <m:ctrlPr>
                                <w:rPr>
                                  <w:rFonts w:ascii="Cambria Math" w:hAnsi="Cambria Math" w:cs="Times New Roman"/>
                                  <w:i/>
                                  <w:sz w:val="28"/>
                                  <w:szCs w:val="28"/>
                                  <w:lang w:val="en-US"/>
                                </w:rPr>
                              </m:ctrlPr>
                            </m:fPr>
                            <m:num>
                              <m:r>
                                <w:rPr>
                                  <w:rFonts w:ascii="Cambria Math" w:hAnsi="Cambria Math" w:cs="Times New Roman"/>
                                  <w:sz w:val="28"/>
                                  <w:szCs w:val="28"/>
                                  <w:lang w:val="en-US"/>
                                </w:rPr>
                                <m:t>i</m:t>
                              </m:r>
                            </m:num>
                            <m:den>
                              <m:r>
                                <w:rPr>
                                  <w:rFonts w:ascii="Cambria Math" w:hAnsi="Cambria Math" w:cs="Times New Roman"/>
                                  <w:sz w:val="28"/>
                                  <w:szCs w:val="28"/>
                                  <w:lang w:val="en-US"/>
                                </w:rPr>
                                <m:t>2</m:t>
                              </m:r>
                            </m:den>
                          </m:f>
                          <m:r>
                            <w:rPr>
                              <w:rFonts w:ascii="Cambria Math" w:hAnsi="Cambria Math" w:cs="Times New Roman"/>
                              <w:sz w:val="28"/>
                              <w:szCs w:val="28"/>
                              <w:lang w:val="en-US"/>
                            </w:rPr>
                            <m:t>-ik)</m:t>
                          </m:r>
                        </m:den>
                      </m:f>
                    </m:e>
                  </m:nary>
                </m:e>
              </m:d>
            </m:e>
          </m:nary>
          <m:r>
            <w:rPr>
              <w:rFonts w:ascii="Cambria Math" w:hAnsi="Cambria Math" w:cs="Times New Roman"/>
              <w:sz w:val="28"/>
              <w:szCs w:val="28"/>
              <w:lang w:val="en-US"/>
            </w:rPr>
            <m:t>&lt;+∞,</m:t>
          </m:r>
        </m:oMath>
      </m:oMathPara>
    </w:p>
    <w:p w:rsidR="009D28E6" w:rsidRPr="00DA116D" w:rsidRDefault="009D28E6" w:rsidP="009D28E6">
      <w:pPr>
        <w:spacing w:after="0" w:line="300" w:lineRule="auto"/>
        <w:ind w:firstLine="720"/>
        <w:jc w:val="both"/>
        <w:rPr>
          <w:rFonts w:ascii="Times New Roman" w:hAnsi="Times New Roman" w:cs="Times New Roman"/>
          <w:sz w:val="16"/>
          <w:szCs w:val="16"/>
        </w:rPr>
      </w:pPr>
    </w:p>
    <w:p w:rsidR="009D28E6" w:rsidRDefault="009D28E6" w:rsidP="009D28E6">
      <w:pPr>
        <w:spacing w:after="0" w:line="30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То функції </w:t>
      </w:r>
      <m:oMath>
        <m:acc>
          <m:accPr>
            <m:ctrlPr>
              <w:rPr>
                <w:rFonts w:ascii="Cambria Math" w:hAnsi="Cambria Math" w:cs="Times New Roman"/>
                <w:i/>
                <w:sz w:val="28"/>
                <w:szCs w:val="28"/>
              </w:rPr>
            </m:ctrlPr>
          </m:accPr>
          <m:e>
            <m:r>
              <w:rPr>
                <w:rFonts w:ascii="Cambria Math" w:hAnsi="Cambria Math" w:cs="Times New Roman"/>
                <w:sz w:val="28"/>
                <w:szCs w:val="28"/>
              </w:rPr>
              <m:t>χ</m:t>
            </m:r>
          </m:e>
        </m:acc>
      </m:oMath>
      <w:r w:rsidRPr="00DA116D">
        <w:rPr>
          <w:rFonts w:ascii="Times New Roman" w:hAnsi="Times New Roman" w:cs="Times New Roman"/>
          <w:sz w:val="28"/>
          <w:szCs w:val="28"/>
          <w:lang w:val="ru-RU"/>
        </w:rPr>
        <w:t xml:space="preserve"> </w:t>
      </w:r>
      <w:r>
        <w:rPr>
          <w:rFonts w:ascii="Times New Roman" w:hAnsi="Times New Roman" w:cs="Times New Roman"/>
          <w:sz w:val="28"/>
          <w:szCs w:val="28"/>
        </w:rPr>
        <w:t xml:space="preserve">і </w:t>
      </w:r>
      <m:oMath>
        <m:acc>
          <m:accPr>
            <m:ctrlPr>
              <w:rPr>
                <w:rFonts w:ascii="Cambria Math" w:hAnsi="Cambria Math" w:cs="Times New Roman"/>
                <w:i/>
                <w:sz w:val="28"/>
                <w:szCs w:val="28"/>
              </w:rPr>
            </m:ctrlPr>
          </m:accPr>
          <m:e>
            <m:r>
              <w:rPr>
                <w:rFonts w:ascii="Cambria Math" w:hAnsi="Cambria Math" w:cs="Times New Roman"/>
                <w:sz w:val="28"/>
                <w:szCs w:val="28"/>
                <w:lang w:val="en-US"/>
              </w:rPr>
              <m:t>μ</m:t>
            </m:r>
          </m:e>
        </m:acc>
      </m:oMath>
      <w:r>
        <w:rPr>
          <w:rFonts w:ascii="Times New Roman" w:hAnsi="Times New Roman" w:cs="Times New Roman"/>
          <w:sz w:val="28"/>
          <w:szCs w:val="28"/>
        </w:rPr>
        <w:t xml:space="preserve"> є розвʼязком проблеми.</w:t>
      </w:r>
    </w:p>
    <w:p w:rsidR="009D28E6" w:rsidRDefault="009D28E6" w:rsidP="009D28E6">
      <w:pPr>
        <w:spacing w:after="0" w:line="300" w:lineRule="auto"/>
        <w:ind w:firstLine="720"/>
        <w:jc w:val="both"/>
        <w:rPr>
          <w:rFonts w:ascii="Times New Roman" w:hAnsi="Times New Roman" w:cs="Times New Roman"/>
          <w:sz w:val="28"/>
          <w:szCs w:val="28"/>
        </w:rPr>
      </w:pPr>
    </w:p>
    <w:p w:rsidR="009D28E6" w:rsidRDefault="009D28E6" w:rsidP="009D28E6">
      <w:pPr>
        <w:spacing w:after="0" w:line="300" w:lineRule="auto"/>
        <w:ind w:firstLine="567"/>
        <w:jc w:val="both"/>
        <w:rPr>
          <w:rFonts w:ascii="Times New Roman" w:hAnsi="Times New Roman" w:cs="Times New Roman"/>
          <w:sz w:val="28"/>
          <w:szCs w:val="28"/>
        </w:rPr>
      </w:pPr>
      <w:r w:rsidRPr="0068726A">
        <w:rPr>
          <w:rFonts w:ascii="Times New Roman" w:eastAsia="Times New Roman" w:hAnsi="Times New Roman" w:cs="Times New Roman"/>
          <w:b/>
          <w:bCs/>
          <w:sz w:val="28"/>
          <w:szCs w:val="28"/>
          <w:lang w:eastAsia="ru-RU"/>
        </w:rPr>
        <w:t>Список джерел інформації:</w:t>
      </w:r>
    </w:p>
    <w:p w:rsidR="009D28E6" w:rsidRPr="00D62F84" w:rsidRDefault="009D28E6" w:rsidP="00845DB7">
      <w:pPr>
        <w:pStyle w:val="a5"/>
        <w:numPr>
          <w:ilvl w:val="0"/>
          <w:numId w:val="103"/>
        </w:numPr>
        <w:tabs>
          <w:tab w:val="left" w:pos="993"/>
        </w:tabs>
        <w:spacing w:after="0" w:line="30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Dilnyi V.M., Hishchak T.I.: On splitting functions in Paley-Wiener space. Mat. Stud. 45 (2), 137-148 (2016).</w:t>
      </w:r>
    </w:p>
    <w:p w:rsidR="009D28E6" w:rsidRPr="00CF7AB6" w:rsidRDefault="009D28E6" w:rsidP="009D28E6">
      <w:pPr>
        <w:ind w:firstLine="720"/>
        <w:jc w:val="center"/>
        <w:rPr>
          <w:rFonts w:ascii="Times New Roman" w:hAnsi="Times New Roman" w:cs="Times New Roman"/>
          <w:sz w:val="28"/>
          <w:szCs w:val="28"/>
          <w:lang w:val="en-US"/>
        </w:rPr>
      </w:pPr>
    </w:p>
    <w:p w:rsidR="009D28E6" w:rsidRDefault="009D28E6" w:rsidP="009D28E6">
      <w:pPr>
        <w:rPr>
          <w:rFonts w:ascii="Times New Roman" w:hAnsi="Times New Roman" w:cs="Times New Roman"/>
          <w:sz w:val="28"/>
          <w:szCs w:val="28"/>
        </w:rPr>
      </w:pPr>
      <w:r>
        <w:rPr>
          <w:rFonts w:ascii="Times New Roman" w:hAnsi="Times New Roman" w:cs="Times New Roman"/>
          <w:sz w:val="28"/>
          <w:szCs w:val="28"/>
        </w:rPr>
        <w:br w:type="page"/>
      </w:r>
    </w:p>
    <w:p w:rsidR="009D28E6" w:rsidRDefault="009D28E6" w:rsidP="004D2DCF">
      <w:pPr>
        <w:spacing w:after="0" w:line="240" w:lineRule="auto"/>
        <w:ind w:firstLine="567"/>
        <w:jc w:val="right"/>
        <w:rPr>
          <w:rFonts w:ascii="Times New Roman" w:hAnsi="Times New Roman" w:cs="Times New Roman"/>
          <w:b/>
          <w:sz w:val="28"/>
          <w:szCs w:val="28"/>
        </w:rPr>
      </w:pPr>
      <w:r>
        <w:rPr>
          <w:rFonts w:ascii="Times New Roman" w:hAnsi="Times New Roman" w:cs="Times New Roman"/>
          <w:b/>
          <w:sz w:val="28"/>
          <w:szCs w:val="28"/>
        </w:rPr>
        <w:t>Галь</w:t>
      </w:r>
      <w:r w:rsidR="00E56C94" w:rsidRPr="00E56C94">
        <w:rPr>
          <w:rFonts w:ascii="Times New Roman" w:hAnsi="Times New Roman" w:cs="Times New Roman"/>
          <w:b/>
          <w:sz w:val="28"/>
          <w:szCs w:val="28"/>
        </w:rPr>
        <w:t xml:space="preserve"> </w:t>
      </w:r>
      <w:r w:rsidR="00E56C94">
        <w:rPr>
          <w:rFonts w:ascii="Times New Roman" w:hAnsi="Times New Roman" w:cs="Times New Roman"/>
          <w:b/>
          <w:sz w:val="28"/>
          <w:szCs w:val="28"/>
        </w:rPr>
        <w:t>Ю.М.</w:t>
      </w:r>
    </w:p>
    <w:p w:rsidR="009D28E6" w:rsidRDefault="009D28E6" w:rsidP="004D2DCF">
      <w:pPr>
        <w:spacing w:after="0" w:line="240" w:lineRule="auto"/>
        <w:ind w:firstLine="567"/>
        <w:jc w:val="right"/>
        <w:rPr>
          <w:rFonts w:ascii="Times New Roman" w:hAnsi="Times New Roman" w:cs="Times New Roman"/>
          <w:i/>
          <w:sz w:val="28"/>
          <w:szCs w:val="28"/>
        </w:rPr>
      </w:pPr>
      <w:r w:rsidRPr="0069263B">
        <w:rPr>
          <w:rFonts w:ascii="Times New Roman" w:hAnsi="Times New Roman" w:cs="Times New Roman"/>
          <w:i/>
          <w:sz w:val="28"/>
          <w:szCs w:val="28"/>
        </w:rPr>
        <w:t xml:space="preserve">к.ф.-м.н., </w:t>
      </w:r>
      <w:r>
        <w:rPr>
          <w:rFonts w:ascii="Times New Roman" w:hAnsi="Times New Roman" w:cs="Times New Roman"/>
          <w:i/>
          <w:sz w:val="28"/>
          <w:szCs w:val="28"/>
        </w:rPr>
        <w:t>доцент</w:t>
      </w:r>
    </w:p>
    <w:p w:rsidR="009D28E6" w:rsidRPr="00284B72" w:rsidRDefault="009D28E6" w:rsidP="004D2DCF">
      <w:pPr>
        <w:pStyle w:val="a8"/>
        <w:shd w:val="clear" w:color="auto" w:fill="FFFFFF"/>
        <w:spacing w:before="0" w:beforeAutospacing="0" w:after="0" w:afterAutospacing="0"/>
        <w:jc w:val="right"/>
        <w:rPr>
          <w:i/>
          <w:sz w:val="28"/>
          <w:szCs w:val="28"/>
        </w:rPr>
      </w:pPr>
      <w:r w:rsidRPr="00284B72">
        <w:rPr>
          <w:i/>
          <w:sz w:val="28"/>
          <w:szCs w:val="28"/>
        </w:rPr>
        <w:t>Дрогобицького державного педагогічного університету ім</w:t>
      </w:r>
      <w:r>
        <w:rPr>
          <w:i/>
          <w:sz w:val="28"/>
          <w:szCs w:val="28"/>
        </w:rPr>
        <w:t>.</w:t>
      </w:r>
      <w:r w:rsidRPr="00284B72">
        <w:rPr>
          <w:i/>
          <w:sz w:val="28"/>
          <w:szCs w:val="28"/>
        </w:rPr>
        <w:t xml:space="preserve"> Івана Франка</w:t>
      </w:r>
    </w:p>
    <w:p w:rsidR="009D28E6" w:rsidRDefault="009D28E6" w:rsidP="004D2DCF">
      <w:pPr>
        <w:spacing w:after="0" w:line="240" w:lineRule="auto"/>
        <w:ind w:firstLine="567"/>
        <w:jc w:val="right"/>
        <w:rPr>
          <w:rFonts w:ascii="Times New Roman" w:hAnsi="Times New Roman" w:cs="Times New Roman"/>
          <w:b/>
          <w:sz w:val="28"/>
          <w:szCs w:val="28"/>
        </w:rPr>
      </w:pPr>
      <w:r>
        <w:rPr>
          <w:rFonts w:ascii="Times New Roman" w:hAnsi="Times New Roman" w:cs="Times New Roman"/>
          <w:b/>
          <w:sz w:val="28"/>
          <w:szCs w:val="28"/>
        </w:rPr>
        <w:t>Жук</w:t>
      </w:r>
      <w:r w:rsidR="00E56C94" w:rsidRPr="00E56C94">
        <w:rPr>
          <w:rFonts w:ascii="Times New Roman" w:hAnsi="Times New Roman" w:cs="Times New Roman"/>
          <w:b/>
          <w:sz w:val="28"/>
          <w:szCs w:val="28"/>
        </w:rPr>
        <w:t xml:space="preserve"> </w:t>
      </w:r>
      <w:r w:rsidR="00E56C94">
        <w:rPr>
          <w:rFonts w:ascii="Times New Roman" w:hAnsi="Times New Roman" w:cs="Times New Roman"/>
          <w:b/>
          <w:sz w:val="28"/>
          <w:szCs w:val="28"/>
        </w:rPr>
        <w:t>О.М.</w:t>
      </w:r>
    </w:p>
    <w:p w:rsidR="009D28E6" w:rsidRDefault="009D28E6" w:rsidP="004D2DCF">
      <w:pPr>
        <w:spacing w:after="0" w:line="240" w:lineRule="auto"/>
        <w:ind w:firstLine="567"/>
        <w:jc w:val="right"/>
        <w:rPr>
          <w:rFonts w:ascii="Times New Roman" w:hAnsi="Times New Roman" w:cs="Times New Roman"/>
          <w:i/>
          <w:sz w:val="28"/>
          <w:szCs w:val="28"/>
        </w:rPr>
      </w:pPr>
      <w:r>
        <w:rPr>
          <w:rFonts w:ascii="Times New Roman" w:hAnsi="Times New Roman" w:cs="Times New Roman"/>
          <w:i/>
          <w:sz w:val="28"/>
          <w:szCs w:val="28"/>
        </w:rPr>
        <w:t xml:space="preserve">аспірант </w:t>
      </w:r>
      <w:r w:rsidRPr="00CF1653">
        <w:rPr>
          <w:rFonts w:ascii="Times New Roman" w:hAnsi="Times New Roman" w:cs="Times New Roman"/>
          <w:i/>
          <w:sz w:val="28"/>
          <w:szCs w:val="28"/>
          <w:lang w:val="ru-RU"/>
        </w:rPr>
        <w:t>3</w:t>
      </w:r>
      <w:r>
        <w:rPr>
          <w:rFonts w:ascii="Times New Roman" w:hAnsi="Times New Roman" w:cs="Times New Roman"/>
          <w:i/>
          <w:sz w:val="28"/>
          <w:szCs w:val="28"/>
        </w:rPr>
        <w:t>-го року навчання</w:t>
      </w:r>
    </w:p>
    <w:p w:rsidR="009D28E6" w:rsidRPr="00284B72" w:rsidRDefault="009D28E6" w:rsidP="004D2DCF">
      <w:pPr>
        <w:pStyle w:val="a8"/>
        <w:shd w:val="clear" w:color="auto" w:fill="FFFFFF"/>
        <w:spacing w:before="0" w:beforeAutospacing="0" w:after="0" w:afterAutospacing="0"/>
        <w:jc w:val="right"/>
        <w:rPr>
          <w:i/>
          <w:sz w:val="28"/>
          <w:szCs w:val="28"/>
        </w:rPr>
      </w:pPr>
      <w:r w:rsidRPr="00284B72">
        <w:rPr>
          <w:i/>
          <w:sz w:val="28"/>
          <w:szCs w:val="28"/>
        </w:rPr>
        <w:t>Дрогобицького державного педагогічного університету ім</w:t>
      </w:r>
      <w:r>
        <w:rPr>
          <w:i/>
          <w:sz w:val="28"/>
          <w:szCs w:val="28"/>
        </w:rPr>
        <w:t>.</w:t>
      </w:r>
      <w:r w:rsidRPr="00284B72">
        <w:rPr>
          <w:i/>
          <w:sz w:val="28"/>
          <w:szCs w:val="28"/>
        </w:rPr>
        <w:t xml:space="preserve"> Івана Франка</w:t>
      </w:r>
    </w:p>
    <w:p w:rsidR="009D28E6" w:rsidRPr="00E56C94" w:rsidRDefault="009D28E6" w:rsidP="004D2DCF">
      <w:pPr>
        <w:spacing w:after="0" w:line="240" w:lineRule="auto"/>
        <w:ind w:firstLine="567"/>
        <w:jc w:val="right"/>
        <w:rPr>
          <w:rFonts w:ascii="Times New Roman" w:hAnsi="Times New Roman" w:cs="Times New Roman"/>
          <w:b/>
          <w:sz w:val="28"/>
          <w:szCs w:val="28"/>
        </w:rPr>
      </w:pPr>
      <w:r w:rsidRPr="00E56C94">
        <w:rPr>
          <w:rFonts w:ascii="Times New Roman" w:hAnsi="Times New Roman" w:cs="Times New Roman"/>
          <w:b/>
          <w:sz w:val="28"/>
          <w:szCs w:val="28"/>
        </w:rPr>
        <w:t>Тягур</w:t>
      </w:r>
      <w:r w:rsidR="00E56C94" w:rsidRPr="00E56C94">
        <w:rPr>
          <w:rFonts w:ascii="Times New Roman" w:hAnsi="Times New Roman" w:cs="Times New Roman"/>
          <w:b/>
          <w:sz w:val="28"/>
          <w:szCs w:val="28"/>
        </w:rPr>
        <w:t xml:space="preserve"> Т.В.</w:t>
      </w:r>
    </w:p>
    <w:p w:rsidR="009D28E6" w:rsidRPr="00E348C9" w:rsidRDefault="009D28E6" w:rsidP="004D2DCF">
      <w:pPr>
        <w:spacing w:after="0" w:line="240" w:lineRule="auto"/>
        <w:ind w:firstLine="567"/>
        <w:jc w:val="right"/>
        <w:rPr>
          <w:rFonts w:ascii="Times New Roman" w:hAnsi="Times New Roman" w:cs="Times New Roman"/>
          <w:i/>
          <w:sz w:val="28"/>
          <w:szCs w:val="28"/>
        </w:rPr>
      </w:pPr>
      <w:r w:rsidRPr="00E348C9">
        <w:rPr>
          <w:rFonts w:ascii="Times New Roman" w:hAnsi="Times New Roman" w:cs="Times New Roman"/>
          <w:i/>
          <w:sz w:val="28"/>
          <w:szCs w:val="28"/>
        </w:rPr>
        <w:t>студентка групи М -</w:t>
      </w:r>
      <w:r>
        <w:rPr>
          <w:rFonts w:ascii="Times New Roman" w:hAnsi="Times New Roman" w:cs="Times New Roman"/>
          <w:i/>
          <w:sz w:val="28"/>
          <w:szCs w:val="28"/>
        </w:rPr>
        <w:t xml:space="preserve"> </w:t>
      </w:r>
      <w:r w:rsidRPr="00E348C9">
        <w:rPr>
          <w:rFonts w:ascii="Times New Roman" w:hAnsi="Times New Roman" w:cs="Times New Roman"/>
          <w:i/>
          <w:sz w:val="28"/>
          <w:szCs w:val="28"/>
        </w:rPr>
        <w:t>1</w:t>
      </w:r>
      <w:r>
        <w:rPr>
          <w:rFonts w:ascii="Times New Roman" w:hAnsi="Times New Roman" w:cs="Times New Roman"/>
          <w:i/>
          <w:sz w:val="28"/>
          <w:szCs w:val="28"/>
        </w:rPr>
        <w:t>0</w:t>
      </w:r>
      <w:r w:rsidRPr="00CF1653">
        <w:rPr>
          <w:rFonts w:ascii="Times New Roman" w:hAnsi="Times New Roman" w:cs="Times New Roman"/>
          <w:i/>
          <w:sz w:val="28"/>
          <w:szCs w:val="28"/>
          <w:lang w:val="ru-RU"/>
        </w:rPr>
        <w:t>3</w:t>
      </w:r>
      <w:r w:rsidRPr="00E348C9">
        <w:rPr>
          <w:rFonts w:ascii="Times New Roman" w:hAnsi="Times New Roman" w:cs="Times New Roman"/>
          <w:i/>
          <w:sz w:val="28"/>
          <w:szCs w:val="28"/>
        </w:rPr>
        <w:t xml:space="preserve"> М </w:t>
      </w:r>
    </w:p>
    <w:p w:rsidR="009D28E6" w:rsidRPr="00284B72" w:rsidRDefault="009D28E6" w:rsidP="004D2DCF">
      <w:pPr>
        <w:spacing w:after="0" w:line="240" w:lineRule="auto"/>
        <w:jc w:val="right"/>
        <w:rPr>
          <w:rFonts w:ascii="Times New Roman" w:hAnsi="Times New Roman" w:cs="Times New Roman"/>
          <w:i/>
          <w:sz w:val="28"/>
          <w:szCs w:val="28"/>
        </w:rPr>
      </w:pPr>
      <w:r w:rsidRPr="00284B72">
        <w:rPr>
          <w:rFonts w:ascii="Times New Roman" w:hAnsi="Times New Roman" w:cs="Times New Roman"/>
          <w:i/>
          <w:sz w:val="28"/>
          <w:szCs w:val="28"/>
        </w:rPr>
        <w:t>навчально-наукового інституту фізики, математики,</w:t>
      </w:r>
    </w:p>
    <w:p w:rsidR="009D28E6" w:rsidRPr="00284B72" w:rsidRDefault="009D28E6" w:rsidP="004D2DCF">
      <w:pPr>
        <w:spacing w:after="0" w:line="240" w:lineRule="auto"/>
        <w:jc w:val="right"/>
        <w:rPr>
          <w:rFonts w:ascii="Times New Roman" w:hAnsi="Times New Roman" w:cs="Times New Roman"/>
          <w:i/>
          <w:sz w:val="28"/>
          <w:szCs w:val="28"/>
        </w:rPr>
      </w:pPr>
      <w:r w:rsidRPr="00284B72">
        <w:rPr>
          <w:rFonts w:ascii="Times New Roman" w:hAnsi="Times New Roman" w:cs="Times New Roman"/>
          <w:i/>
          <w:sz w:val="28"/>
          <w:szCs w:val="28"/>
        </w:rPr>
        <w:t>економіки та інноваційних технологій</w:t>
      </w:r>
    </w:p>
    <w:p w:rsidR="009D28E6" w:rsidRPr="00284B72" w:rsidRDefault="009D28E6" w:rsidP="004D2DCF">
      <w:pPr>
        <w:pStyle w:val="a8"/>
        <w:shd w:val="clear" w:color="auto" w:fill="FFFFFF"/>
        <w:spacing w:before="0" w:beforeAutospacing="0" w:after="0" w:afterAutospacing="0"/>
        <w:jc w:val="right"/>
        <w:rPr>
          <w:i/>
          <w:sz w:val="28"/>
          <w:szCs w:val="28"/>
        </w:rPr>
      </w:pPr>
      <w:r w:rsidRPr="00284B72">
        <w:rPr>
          <w:i/>
          <w:sz w:val="28"/>
          <w:szCs w:val="28"/>
        </w:rPr>
        <w:t>Дрогобицького державного педагогічного університету ім</w:t>
      </w:r>
      <w:r>
        <w:rPr>
          <w:i/>
          <w:sz w:val="28"/>
          <w:szCs w:val="28"/>
        </w:rPr>
        <w:t>.</w:t>
      </w:r>
      <w:r w:rsidRPr="00284B72">
        <w:rPr>
          <w:i/>
          <w:sz w:val="28"/>
          <w:szCs w:val="28"/>
        </w:rPr>
        <w:t xml:space="preserve"> Івана Франка</w:t>
      </w:r>
    </w:p>
    <w:p w:rsidR="009D28E6" w:rsidRDefault="009D28E6" w:rsidP="004D2DCF">
      <w:pPr>
        <w:spacing w:after="0" w:line="240" w:lineRule="auto"/>
        <w:jc w:val="center"/>
        <w:rPr>
          <w:rFonts w:ascii="Times New Roman" w:hAnsi="Times New Roman" w:cs="Times New Roman"/>
          <w:b/>
          <w:sz w:val="28"/>
          <w:szCs w:val="28"/>
        </w:rPr>
      </w:pPr>
    </w:p>
    <w:p w:rsidR="009D28E6" w:rsidRDefault="009D28E6" w:rsidP="004D2DC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ДЕЯКА АСИМПТОТИКА ЦІЛИХ РЯДІВ ДІРІХЛЕ</w:t>
      </w:r>
    </w:p>
    <w:p w:rsidR="009D28E6" w:rsidRPr="003E0989" w:rsidRDefault="009D28E6" w:rsidP="004D2DCF">
      <w:pPr>
        <w:spacing w:after="0" w:line="240" w:lineRule="auto"/>
        <w:jc w:val="center"/>
        <w:rPr>
          <w:rFonts w:ascii="Times New Roman" w:hAnsi="Times New Roman" w:cs="Times New Roman"/>
          <w:b/>
          <w:sz w:val="28"/>
          <w:szCs w:val="28"/>
        </w:rPr>
      </w:pPr>
    </w:p>
    <w:p w:rsidR="009D28E6" w:rsidRDefault="009D28E6" w:rsidP="009D28E6">
      <w:pPr>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цілої функції </w:t>
      </w:r>
      <w:r w:rsidRPr="00CF1653">
        <w:rPr>
          <w:rFonts w:ascii="Times New Roman" w:hAnsi="Times New Roman" w:cs="Times New Roman"/>
          <w:sz w:val="28"/>
          <w:szCs w:val="28"/>
        </w:rPr>
        <w:t xml:space="preserve"> </w:t>
      </w: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z</m:t>
            </m:r>
          </m:e>
        </m:d>
      </m:oMath>
      <w:r>
        <w:rPr>
          <w:rFonts w:ascii="Times New Roman" w:hAnsi="Times New Roman" w:cs="Times New Roman"/>
          <w:sz w:val="28"/>
          <w:szCs w:val="28"/>
        </w:rPr>
        <w:t>, зображеної абсолютно збіжним у всій комплексній площині рядом Діріхле виду</w:t>
      </w:r>
    </w:p>
    <w:p w:rsidR="009D28E6" w:rsidRPr="00FA4B24" w:rsidRDefault="009D28E6" w:rsidP="009D28E6">
      <w:pPr>
        <w:spacing w:after="0" w:line="300" w:lineRule="auto"/>
        <w:ind w:firstLine="567"/>
        <w:jc w:val="center"/>
        <w:rPr>
          <w:rFonts w:ascii="Times New Roman" w:hAnsi="Times New Roman" w:cs="Times New Roman"/>
          <w:sz w:val="16"/>
          <w:szCs w:val="16"/>
        </w:rPr>
      </w:pPr>
    </w:p>
    <w:p w:rsidR="009D28E6" w:rsidRDefault="009D28E6" w:rsidP="009D28E6">
      <w:pPr>
        <w:spacing w:after="0" w:line="300" w:lineRule="auto"/>
        <w:ind w:firstLine="567"/>
        <w:jc w:val="both"/>
        <w:rPr>
          <w:rFonts w:ascii="Times New Roman" w:hAnsi="Times New Roman" w:cs="Times New Roman"/>
          <w:sz w:val="28"/>
          <w:szCs w:val="28"/>
        </w:rPr>
      </w:pPr>
      <m:oMathPara>
        <m:oMath>
          <m:r>
            <w:rPr>
              <w:rFonts w:ascii="Cambria Math" w:hAnsi="Cambria Math" w:cs="Times New Roman"/>
              <w:sz w:val="28"/>
              <w:szCs w:val="28"/>
            </w:rPr>
            <m:t xml:space="preserve">                       f</m:t>
          </m:r>
          <m:d>
            <m:dPr>
              <m:ctrlPr>
                <w:rPr>
                  <w:rFonts w:ascii="Cambria Math" w:hAnsi="Cambria Math" w:cs="Times New Roman"/>
                  <w:i/>
                  <w:sz w:val="28"/>
                  <w:szCs w:val="28"/>
                </w:rPr>
              </m:ctrlPr>
            </m:dPr>
            <m:e>
              <m:r>
                <w:rPr>
                  <w:rFonts w:ascii="Cambria Math" w:hAnsi="Cambria Math" w:cs="Times New Roman"/>
                  <w:sz w:val="28"/>
                  <w:szCs w:val="28"/>
                </w:rPr>
                <m:t>z</m:t>
              </m:r>
            </m:e>
          </m:d>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n=1</m:t>
              </m:r>
            </m:sub>
            <m:sup>
              <m:r>
                <w:rPr>
                  <w:rFonts w:ascii="Cambria Math" w:hAnsi="Cambria Math" w:cs="Times New Roman"/>
                  <w:sz w:val="28"/>
                  <w:szCs w:val="28"/>
                </w:rPr>
                <m:t>∞</m:t>
              </m:r>
            </m:sup>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n</m:t>
                  </m:r>
                </m:sub>
              </m:sSub>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z</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n</m:t>
                      </m:r>
                    </m:sub>
                  </m:sSub>
                </m:sup>
              </m:sSup>
            </m:e>
          </m:nary>
          <m:r>
            <w:rPr>
              <w:rFonts w:ascii="Cambria Math" w:hAnsi="Cambria Math" w:cs="Times New Roman"/>
              <w:sz w:val="28"/>
              <w:szCs w:val="28"/>
            </w:rPr>
            <m:t xml:space="preserve"> ,   z=</m:t>
          </m:r>
          <m:r>
            <w:rPr>
              <w:rFonts w:ascii="Cambria Math" w:hAnsi="Cambria Math" w:cs="Times New Roman"/>
              <w:sz w:val="28"/>
              <w:szCs w:val="28"/>
              <w:lang w:val="en-US"/>
            </w:rPr>
            <m:t>x</m:t>
          </m:r>
          <m:r>
            <w:rPr>
              <w:rFonts w:ascii="Cambria Math" w:hAnsi="Cambria Math" w:cs="Times New Roman"/>
              <w:sz w:val="28"/>
              <w:szCs w:val="28"/>
            </w:rPr>
            <m:t>+iy,   0&lt;</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n</m:t>
              </m:r>
            </m:sub>
          </m:sSub>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n↑∞</m:t>
              </m:r>
            </m:e>
          </m:d>
          <m:r>
            <w:rPr>
              <w:rFonts w:ascii="Cambria Math" w:hAnsi="Cambria Math" w:cs="Times New Roman"/>
              <w:sz w:val="28"/>
              <w:szCs w:val="28"/>
            </w:rPr>
            <m:t xml:space="preserve">,                    </m:t>
          </m:r>
          <m:r>
            <m:rPr>
              <m:sty m:val="p"/>
            </m:rPr>
            <w:rPr>
              <w:rFonts w:ascii="Cambria Math" w:hAnsi="Cambria Math" w:cs="Times New Roman"/>
              <w:sz w:val="28"/>
              <w:szCs w:val="28"/>
            </w:rPr>
            <m:t>(1)</m:t>
          </m:r>
        </m:oMath>
      </m:oMathPara>
    </w:p>
    <w:p w:rsidR="009D28E6" w:rsidRPr="00FA4B24" w:rsidRDefault="009D28E6" w:rsidP="009D28E6">
      <w:pPr>
        <w:spacing w:after="0" w:line="300" w:lineRule="auto"/>
        <w:ind w:firstLine="567"/>
        <w:jc w:val="center"/>
        <w:rPr>
          <w:rFonts w:ascii="Times New Roman" w:hAnsi="Times New Roman" w:cs="Times New Roman"/>
          <w:sz w:val="16"/>
          <w:szCs w:val="16"/>
          <w:lang w:val="ru-RU"/>
        </w:rPr>
      </w:pPr>
    </w:p>
    <w:p w:rsidR="009D28E6" w:rsidRDefault="009D28E6" w:rsidP="009D28E6">
      <w:pPr>
        <w:spacing w:after="0" w:line="300" w:lineRule="auto"/>
        <w:jc w:val="both"/>
        <w:rPr>
          <w:rFonts w:ascii="Times New Roman" w:hAnsi="Times New Roman" w:cs="Times New Roman"/>
          <w:sz w:val="28"/>
          <w:szCs w:val="28"/>
        </w:rPr>
      </w:pPr>
      <w:r>
        <w:rPr>
          <w:rFonts w:ascii="Times New Roman" w:hAnsi="Times New Roman" w:cs="Times New Roman"/>
          <w:sz w:val="28"/>
          <w:szCs w:val="28"/>
        </w:rPr>
        <w:t>п</w:t>
      </w:r>
      <w:r w:rsidRPr="002928B3">
        <w:rPr>
          <w:rFonts w:ascii="Times New Roman" w:hAnsi="Times New Roman" w:cs="Times New Roman"/>
          <w:sz w:val="28"/>
          <w:szCs w:val="28"/>
        </w:rPr>
        <w:t xml:space="preserve">окладемо </w:t>
      </w:r>
      <m:oMath>
        <m:sSub>
          <m:sSubPr>
            <m:ctrlPr>
              <w:rPr>
                <w:rFonts w:ascii="Cambria Math" w:hAnsi="Cambria Math" w:cs="Times New Roman"/>
                <w:i/>
                <w:sz w:val="28"/>
                <w:szCs w:val="28"/>
              </w:rPr>
            </m:ctrlPr>
          </m:sSubPr>
          <m:e>
            <m:r>
              <m:rPr>
                <m:sty m:val="p"/>
              </m:rPr>
              <w:rPr>
                <w:rFonts w:ascii="Cambria Math" w:hAnsi="Cambria Math" w:cs="Times New Roman"/>
                <w:sz w:val="28"/>
                <w:szCs w:val="28"/>
              </w:rPr>
              <m:t>Μ</m:t>
            </m:r>
          </m:e>
          <m:sub>
            <m:r>
              <w:rPr>
                <w:rFonts w:ascii="Cambria Math" w:hAnsi="Cambria Math" w:cs="Times New Roman"/>
                <w:sz w:val="28"/>
                <w:szCs w:val="28"/>
              </w:rPr>
              <m:t>f</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=sup</m:t>
        </m:r>
        <m:d>
          <m:dPr>
            <m:begChr m:val="{"/>
            <m:endChr m:val="}"/>
            <m:ctrlPr>
              <w:rPr>
                <w:rFonts w:ascii="Cambria Math" w:hAnsi="Cambria Math" w:cs="Times New Roman"/>
                <w:i/>
                <w:sz w:val="28"/>
                <w:szCs w:val="28"/>
              </w:rPr>
            </m:ctrlPr>
          </m:dPr>
          <m:e>
            <m:d>
              <m:dPr>
                <m:begChr m:val="|"/>
                <m:endChr m:val="|"/>
                <m:ctrlPr>
                  <w:rPr>
                    <w:rFonts w:ascii="Cambria Math" w:hAnsi="Cambria Math" w:cs="Times New Roman"/>
                    <w:i/>
                    <w:sz w:val="28"/>
                    <w:szCs w:val="28"/>
                  </w:rPr>
                </m:ctrlPr>
              </m:dPr>
              <m:e>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x+iy</m:t>
                    </m:r>
                  </m:e>
                </m:d>
              </m:e>
            </m:d>
            <m:r>
              <w:rPr>
                <w:rFonts w:ascii="Cambria Math" w:hAnsi="Cambria Math" w:cs="Times New Roman"/>
                <w:sz w:val="28"/>
                <w:szCs w:val="28"/>
              </w:rPr>
              <m:t>:y</m:t>
            </m:r>
            <m:r>
              <m:rPr>
                <m:scr m:val="double-struck"/>
              </m:rPr>
              <w:rPr>
                <w:rFonts w:ascii="Cambria Math" w:hAnsi="Cambria Math" w:cs="Times New Roman"/>
                <w:sz w:val="28"/>
                <w:szCs w:val="28"/>
              </w:rPr>
              <m:t>∈R</m:t>
            </m:r>
          </m:e>
        </m:d>
      </m:oMath>
      <w:r>
        <w:rPr>
          <w:rFonts w:ascii="Times New Roman" w:hAnsi="Times New Roman" w:cs="Times New Roman"/>
          <w:sz w:val="28"/>
          <w:szCs w:val="28"/>
        </w:rPr>
        <w:t>.</w:t>
      </w:r>
    </w:p>
    <w:p w:rsidR="009D28E6" w:rsidRDefault="009D28E6" w:rsidP="009D28E6">
      <w:pPr>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Нехай надалі  </w:t>
      </w:r>
      <m:oMath>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sSub>
              <m:sSubPr>
                <m:ctrlPr>
                  <w:rPr>
                    <w:rFonts w:ascii="Cambria Math" w:hAnsi="Cambria Math" w:cs="Times New Roman"/>
                    <w:i/>
                    <w:sz w:val="28"/>
                    <w:szCs w:val="28"/>
                  </w:rPr>
                </m:ctrlPr>
              </m:sSubPr>
              <m:e>
                <m:r>
                  <m:rPr>
                    <m:sty m:val="p"/>
                  </m:rPr>
                  <w:rPr>
                    <w:rFonts w:ascii="Cambria Math" w:hAnsi="Cambria Math" w:cs="Times New Roman"/>
                    <w:sz w:val="28"/>
                    <w:szCs w:val="28"/>
                  </w:rPr>
                  <m:t>Μ</m:t>
                </m:r>
              </m:e>
              <m:sub>
                <m:r>
                  <w:rPr>
                    <w:rFonts w:ascii="Cambria Math" w:hAnsi="Cambria Math" w:cs="Times New Roman"/>
                    <w:sz w:val="28"/>
                    <w:szCs w:val="28"/>
                    <w:lang w:val="en-US"/>
                  </w:rPr>
                  <m:t>f</m:t>
                </m:r>
              </m:sub>
            </m:sSub>
            <m:r>
              <m:rPr>
                <m:sty m:val="p"/>
              </m:rPr>
              <w:rPr>
                <w:rFonts w:ascii="Cambria Math" w:hAnsi="Cambria Math" w:cs="Times New Roman"/>
                <w:sz w:val="28"/>
                <w:szCs w:val="28"/>
              </w:rPr>
              <m:t>≤Φ</m:t>
            </m:r>
          </m:e>
        </m:func>
        <m:d>
          <m:dPr>
            <m:ctrlPr>
              <w:rPr>
                <w:rFonts w:ascii="Cambria Math" w:hAnsi="Cambria Math" w:cs="Times New Roman"/>
                <w:i/>
                <w:sz w:val="28"/>
                <w:szCs w:val="28"/>
              </w:rPr>
            </m:ctrlPr>
          </m:dPr>
          <m:e>
            <m:r>
              <w:rPr>
                <w:rFonts w:ascii="Cambria Math" w:hAnsi="Cambria Math" w:cs="Times New Roman"/>
                <w:sz w:val="28"/>
                <w:szCs w:val="28"/>
              </w:rPr>
              <m:t>x</m:t>
            </m:r>
          </m:e>
        </m:d>
      </m:oMath>
      <w:r>
        <w:rPr>
          <w:rFonts w:ascii="Times New Roman" w:hAnsi="Times New Roman" w:cs="Times New Roman"/>
          <w:sz w:val="28"/>
          <w:szCs w:val="28"/>
        </w:rPr>
        <w:t>,</w:t>
      </w:r>
      <w:r w:rsidRPr="00CF1653">
        <w:rPr>
          <w:rFonts w:ascii="Times New Roman" w:hAnsi="Times New Roman" w:cs="Times New Roman"/>
          <w:sz w:val="28"/>
          <w:szCs w:val="28"/>
        </w:rPr>
        <w:t xml:space="preserve"> де  </w:t>
      </w:r>
      <m:oMath>
        <m:r>
          <m:rPr>
            <m:sty m:val="p"/>
          </m:rPr>
          <w:rPr>
            <w:rFonts w:ascii="Cambria Math" w:hAnsi="Cambria Math" w:cs="Times New Roman"/>
            <w:sz w:val="28"/>
            <w:szCs w:val="28"/>
            <w:lang w:val="en-US"/>
          </w:rPr>
          <m:t>Φ</m:t>
        </m:r>
      </m:oMath>
      <w:r w:rsidRPr="003E0989">
        <w:rPr>
          <w:rFonts w:ascii="Times New Roman" w:hAnsi="Times New Roman" w:cs="Times New Roman"/>
          <w:sz w:val="28"/>
          <w:szCs w:val="28"/>
        </w:rPr>
        <w:t xml:space="preserve"> – деяка додатна функція</w:t>
      </w:r>
      <w:r>
        <w:rPr>
          <w:rFonts w:ascii="Times New Roman" w:hAnsi="Times New Roman" w:cs="Times New Roman"/>
          <w:sz w:val="28"/>
          <w:szCs w:val="28"/>
        </w:rPr>
        <w:t xml:space="preserve">, </w:t>
      </w:r>
      <w:r w:rsidRPr="003E0989">
        <w:rPr>
          <w:rFonts w:ascii="Times New Roman" w:hAnsi="Times New Roman" w:cs="Times New Roman"/>
          <w:sz w:val="28"/>
          <w:szCs w:val="28"/>
        </w:rPr>
        <w:t>що задовольняє</w:t>
      </w:r>
      <w:r>
        <w:rPr>
          <w:rFonts w:ascii="Times New Roman" w:hAnsi="Times New Roman" w:cs="Times New Roman"/>
          <w:sz w:val="28"/>
          <w:szCs w:val="28"/>
        </w:rPr>
        <w:t xml:space="preserve"> ті чи інші вимоги.  Скажемо, що </w:t>
      </w:r>
      <m:oMath>
        <m:r>
          <m:rPr>
            <m:sty m:val="p"/>
          </m:rPr>
          <w:rPr>
            <w:rFonts w:ascii="Cambria Math" w:hAnsi="Cambria Math" w:cs="Times New Roman"/>
            <w:sz w:val="28"/>
            <w:szCs w:val="28"/>
          </w:rPr>
          <m:t>Φ</m:t>
        </m:r>
        <m: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Ω</m:t>
            </m:r>
          </m:e>
          <m:sub>
            <m:r>
              <w:rPr>
                <w:rFonts w:ascii="Cambria Math" w:hAnsi="Cambria Math" w:cs="Times New Roman"/>
                <w:sz w:val="28"/>
                <w:szCs w:val="28"/>
              </w:rPr>
              <m:t>1</m:t>
            </m:r>
          </m:sub>
        </m:sSub>
      </m:oMath>
      <w:r>
        <w:rPr>
          <w:rFonts w:ascii="Times New Roman" w:hAnsi="Times New Roman" w:cs="Times New Roman"/>
          <w:sz w:val="28"/>
          <w:szCs w:val="28"/>
        </w:rPr>
        <w:t xml:space="preserve">, якщо </w:t>
      </w:r>
      <m:oMath>
        <m:r>
          <m:rPr>
            <m:sty m:val="p"/>
          </m:rPr>
          <w:rPr>
            <w:rFonts w:ascii="Cambria Math" w:hAnsi="Cambria Math" w:cs="Times New Roman"/>
            <w:sz w:val="28"/>
            <w:szCs w:val="28"/>
            <w:lang w:val="en-US"/>
          </w:rPr>
          <m:t>Φ</m:t>
        </m:r>
      </m:oMath>
      <w:r w:rsidRPr="003E0989">
        <w:rPr>
          <w:rFonts w:ascii="Times New Roman" w:hAnsi="Times New Roman" w:cs="Times New Roman"/>
          <w:sz w:val="28"/>
          <w:szCs w:val="28"/>
        </w:rPr>
        <w:t xml:space="preserve"> – додатна, опукла, зростаюча</w:t>
      </w:r>
      <w:r>
        <w:rPr>
          <w:rFonts w:ascii="Times New Roman" w:hAnsi="Times New Roman" w:cs="Times New Roman"/>
          <w:sz w:val="28"/>
          <w:szCs w:val="28"/>
        </w:rPr>
        <w:t xml:space="preserve"> </w:t>
      </w:r>
      <w:r w:rsidRPr="003E0989">
        <w:rPr>
          <w:rFonts w:ascii="Times New Roman" w:hAnsi="Times New Roman" w:cs="Times New Roman"/>
          <w:sz w:val="28"/>
          <w:szCs w:val="28"/>
        </w:rPr>
        <w:t>на</w:t>
      </w:r>
      <w:r>
        <w:rPr>
          <w:rFonts w:ascii="Times New Roman" w:hAnsi="Times New Roman" w:cs="Times New Roman"/>
          <w:sz w:val="28"/>
          <w:szCs w:val="28"/>
        </w:rPr>
        <w:t xml:space="preserve"> </w:t>
      </w:r>
      <w:r w:rsidRPr="003E0989">
        <w:rPr>
          <w:rFonts w:ascii="Times New Roman" w:hAnsi="Times New Roman" w:cs="Times New Roman"/>
          <w:sz w:val="28"/>
          <w:szCs w:val="28"/>
        </w:rPr>
        <w:t xml:space="preserve"> </w:t>
      </w:r>
      <m:oMath>
        <m:d>
          <m:dPr>
            <m:ctrlPr>
              <w:rPr>
                <w:rFonts w:ascii="Cambria Math" w:hAnsi="Cambria Math" w:cs="Times New Roman"/>
                <w:i/>
                <w:sz w:val="28"/>
                <w:szCs w:val="28"/>
              </w:rPr>
            </m:ctrlPr>
          </m:dPr>
          <m:e>
            <m:r>
              <w:rPr>
                <w:rFonts w:ascii="Cambria Math" w:hAnsi="Cambria Math" w:cs="Times New Roman"/>
                <w:sz w:val="28"/>
                <w:szCs w:val="28"/>
              </w:rPr>
              <m:t>-∞,+∞</m:t>
            </m:r>
          </m:e>
        </m:d>
      </m:oMath>
      <w:r>
        <w:rPr>
          <w:rFonts w:ascii="Times New Roman" w:hAnsi="Times New Roman" w:cs="Times New Roman"/>
          <w:sz w:val="28"/>
          <w:szCs w:val="28"/>
        </w:rPr>
        <w:t xml:space="preserve"> функція</w:t>
      </w:r>
      <w:r w:rsidRPr="003E0989">
        <w:rPr>
          <w:rFonts w:ascii="Times New Roman" w:hAnsi="Times New Roman" w:cs="Times New Roman"/>
          <w:sz w:val="28"/>
          <w:szCs w:val="28"/>
        </w:rPr>
        <w:t xml:space="preserve"> така, </w:t>
      </w:r>
      <w:r>
        <w:rPr>
          <w:rFonts w:ascii="Times New Roman" w:hAnsi="Times New Roman" w:cs="Times New Roman"/>
          <w:sz w:val="28"/>
          <w:szCs w:val="28"/>
        </w:rPr>
        <w:t xml:space="preserve"> </w:t>
      </w:r>
      <w:r w:rsidRPr="003E0989">
        <w:rPr>
          <w:rFonts w:ascii="Times New Roman" w:hAnsi="Times New Roman" w:cs="Times New Roman"/>
          <w:sz w:val="28"/>
          <w:szCs w:val="28"/>
        </w:rPr>
        <w:t>що</w:t>
      </w:r>
      <w:r w:rsidRPr="00154C79">
        <w:rPr>
          <w:rFonts w:ascii="Times New Roman" w:hAnsi="Times New Roman" w:cs="Times New Roman"/>
          <w:sz w:val="28"/>
          <w:szCs w:val="28"/>
          <w:lang w:val="ru-RU"/>
        </w:rPr>
        <w:t xml:space="preserve"> </w:t>
      </w:r>
      <m:oMath>
        <m:f>
          <m:fPr>
            <m:type m:val="lin"/>
            <m:ctrlPr>
              <w:rPr>
                <w:rFonts w:ascii="Cambria Math" w:hAnsi="Cambria Math" w:cs="Times New Roman"/>
                <w:i/>
                <w:sz w:val="28"/>
                <w:szCs w:val="28"/>
              </w:rPr>
            </m:ctrlPr>
          </m:fPr>
          <m:num>
            <m:r>
              <m:rPr>
                <m:sty m:val="p"/>
              </m:rPr>
              <w:rPr>
                <w:rFonts w:ascii="Cambria Math" w:hAnsi="Cambria Math" w:cs="Times New Roman"/>
                <w:sz w:val="28"/>
                <w:szCs w:val="28"/>
              </w:rPr>
              <m:t>Φ</m:t>
            </m:r>
            <m:d>
              <m:dPr>
                <m:ctrlPr>
                  <w:rPr>
                    <w:rFonts w:ascii="Cambria Math" w:hAnsi="Cambria Math" w:cs="Times New Roman"/>
                    <w:i/>
                    <w:sz w:val="28"/>
                    <w:szCs w:val="28"/>
                  </w:rPr>
                </m:ctrlPr>
              </m:dPr>
              <m:e>
                <m:r>
                  <w:rPr>
                    <w:rFonts w:ascii="Cambria Math" w:hAnsi="Cambria Math" w:cs="Times New Roman"/>
                    <w:sz w:val="28"/>
                    <w:szCs w:val="28"/>
                    <w:lang w:val="en-US"/>
                  </w:rPr>
                  <m:t>x</m:t>
                </m:r>
              </m:e>
            </m:d>
          </m:num>
          <m:den>
            <m:r>
              <w:rPr>
                <w:rFonts w:ascii="Cambria Math" w:hAnsi="Cambria Math" w:cs="Times New Roman"/>
                <w:sz w:val="28"/>
                <w:szCs w:val="28"/>
              </w:rPr>
              <m:t>x</m:t>
            </m:r>
          </m:den>
        </m:f>
        <m:r>
          <w:rPr>
            <w:rFonts w:ascii="Cambria Math" w:hAnsi="Cambria Math" w:cs="Times New Roman"/>
            <w:sz w:val="28"/>
            <w:szCs w:val="28"/>
          </w:rPr>
          <m:t xml:space="preserve">↑∞  </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0</m:t>
                </m:r>
              </m:sub>
            </m:sSub>
            <m:r>
              <w:rPr>
                <w:rFonts w:ascii="Cambria Math" w:hAnsi="Cambria Math" w:cs="Times New Roman"/>
                <w:sz w:val="28"/>
                <w:szCs w:val="28"/>
              </w:rPr>
              <m:t>≤x→∞</m:t>
            </m:r>
          </m:e>
        </m:d>
      </m:oMath>
      <w:r>
        <w:rPr>
          <w:rFonts w:ascii="Times New Roman" w:hAnsi="Times New Roman" w:cs="Times New Roman"/>
          <w:sz w:val="28"/>
          <w:szCs w:val="28"/>
          <w:lang w:val="ru-RU"/>
        </w:rPr>
        <w:t xml:space="preserve"> </w:t>
      </w:r>
      <w:r w:rsidRPr="003E0989">
        <w:rPr>
          <w:rFonts w:ascii="Times New Roman" w:hAnsi="Times New Roman" w:cs="Times New Roman"/>
          <w:sz w:val="28"/>
          <w:szCs w:val="28"/>
        </w:rPr>
        <w:t>і</w:t>
      </w:r>
      <w:r>
        <w:rPr>
          <w:rFonts w:ascii="Times New Roman" w:hAnsi="Times New Roman" w:cs="Times New Roman"/>
          <w:sz w:val="28"/>
          <w:szCs w:val="28"/>
        </w:rPr>
        <w:t xml:space="preserve"> </w:t>
      </w:r>
      <m:oMath>
        <m:r>
          <m:rPr>
            <m:sty m:val="p"/>
          </m:rPr>
          <w:rPr>
            <w:rFonts w:ascii="Cambria Math" w:hAnsi="Cambria Math" w:cs="Times New Roman"/>
            <w:sz w:val="28"/>
            <w:szCs w:val="28"/>
            <w:lang w:val="en-US"/>
          </w:rPr>
          <m:t>Φ</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ru-RU"/>
          </w:rPr>
          <m:t xml:space="preserve">→0 </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r>
              <w:rPr>
                <w:rFonts w:ascii="Cambria Math" w:hAnsi="Cambria Math" w:cs="Times New Roman"/>
                <w:sz w:val="28"/>
                <w:szCs w:val="28"/>
                <w:lang w:val="ru-RU"/>
              </w:rPr>
              <m:t>→-∞</m:t>
            </m:r>
          </m:e>
        </m:d>
      </m:oMath>
      <w:r>
        <w:rPr>
          <w:rFonts w:ascii="Times New Roman" w:hAnsi="Times New Roman" w:cs="Times New Roman"/>
          <w:sz w:val="28"/>
          <w:szCs w:val="28"/>
        </w:rPr>
        <w:t>.</w:t>
      </w:r>
      <w:r w:rsidRPr="003E098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E0989">
        <w:rPr>
          <w:rFonts w:ascii="Times New Roman" w:hAnsi="Times New Roman" w:cs="Times New Roman"/>
          <w:sz w:val="28"/>
          <w:szCs w:val="28"/>
        </w:rPr>
        <w:t xml:space="preserve">Через </w:t>
      </w:r>
      <m:oMath>
        <m:r>
          <w:rPr>
            <w:rFonts w:ascii="Cambria Math" w:hAnsi="Cambria Math" w:cs="Times New Roman"/>
            <w:sz w:val="28"/>
            <w:szCs w:val="28"/>
          </w:rPr>
          <m:t>φ</m:t>
        </m:r>
      </m:oMath>
      <w:r w:rsidRPr="003E0989">
        <w:rPr>
          <w:rFonts w:ascii="Times New Roman" w:hAnsi="Times New Roman" w:cs="Times New Roman"/>
          <w:sz w:val="28"/>
          <w:szCs w:val="28"/>
        </w:rPr>
        <w:t xml:space="preserve"> позначимо функцію, обернену до </w:t>
      </w:r>
      <m:oMath>
        <m:r>
          <m:rPr>
            <m:sty m:val="p"/>
          </m:rPr>
          <w:rPr>
            <w:rFonts w:ascii="Cambria Math" w:hAnsi="Cambria Math" w:cs="Times New Roman"/>
            <w:sz w:val="28"/>
            <w:szCs w:val="28"/>
            <w:lang w:val="en-US"/>
          </w:rPr>
          <m:t>Φ</m:t>
        </m:r>
        <m:r>
          <m:rPr>
            <m:sty m:val="p"/>
          </m:rPr>
          <w:rPr>
            <w:rFonts w:ascii="Cambria Math" w:hAnsi="Cambria Math" w:cs="Times New Roman"/>
            <w:sz w:val="28"/>
            <w:szCs w:val="28"/>
            <w:lang w:val="ru-RU"/>
          </w:rPr>
          <m:t>.</m:t>
        </m:r>
      </m:oMath>
      <w:r>
        <w:rPr>
          <w:rFonts w:ascii="Times New Roman" w:hAnsi="Times New Roman" w:cs="Times New Roman"/>
          <w:sz w:val="28"/>
          <w:szCs w:val="28"/>
          <w:lang w:val="ru-RU"/>
        </w:rPr>
        <w:t xml:space="preserve"> </w:t>
      </w:r>
      <w:r>
        <w:rPr>
          <w:rFonts w:ascii="Times New Roman" w:hAnsi="Times New Roman" w:cs="Times New Roman"/>
          <w:sz w:val="28"/>
          <w:szCs w:val="28"/>
        </w:rPr>
        <w:t xml:space="preserve">Скажемо, що </w:t>
      </w:r>
      <m:oMath>
        <m:r>
          <m:rPr>
            <m:sty m:val="p"/>
          </m:rPr>
          <w:rPr>
            <w:rFonts w:ascii="Cambria Math" w:hAnsi="Cambria Math" w:cs="Times New Roman"/>
            <w:sz w:val="28"/>
            <w:szCs w:val="28"/>
          </w:rPr>
          <m:t>Φ</m:t>
        </m:r>
        <m: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Ω</m:t>
            </m:r>
          </m:e>
          <m:sub>
            <m:r>
              <w:rPr>
                <w:rFonts w:ascii="Cambria Math" w:hAnsi="Cambria Math" w:cs="Times New Roman"/>
                <w:sz w:val="28"/>
                <w:szCs w:val="28"/>
              </w:rPr>
              <m:t>2</m:t>
            </m:r>
          </m:sub>
        </m:sSub>
      </m:oMath>
      <w:r>
        <w:rPr>
          <w:rFonts w:ascii="Times New Roman" w:hAnsi="Times New Roman" w:cs="Times New Roman"/>
          <w:sz w:val="28"/>
          <w:szCs w:val="28"/>
        </w:rPr>
        <w:t xml:space="preserve">, якщо  </w:t>
      </w:r>
      <m:oMath>
        <m:r>
          <m:rPr>
            <m:sty m:val="p"/>
          </m:rPr>
          <w:rPr>
            <w:rFonts w:ascii="Cambria Math" w:hAnsi="Cambria Math" w:cs="Times New Roman"/>
            <w:sz w:val="28"/>
            <w:szCs w:val="28"/>
          </w:rPr>
          <m:t>Φ</m:t>
        </m:r>
        <m: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Ω</m:t>
            </m:r>
          </m:e>
          <m:sub>
            <m:r>
              <w:rPr>
                <w:rFonts w:ascii="Cambria Math" w:hAnsi="Cambria Math" w:cs="Times New Roman"/>
                <w:sz w:val="28"/>
                <w:szCs w:val="28"/>
              </w:rPr>
              <m:t>1</m:t>
            </m:r>
          </m:sub>
        </m:sSub>
      </m:oMath>
      <w:r>
        <w:rPr>
          <w:rFonts w:ascii="Times New Roman" w:hAnsi="Times New Roman" w:cs="Times New Roman"/>
          <w:sz w:val="28"/>
          <w:szCs w:val="28"/>
        </w:rPr>
        <w:t xml:space="preserve"> і </w:t>
      </w:r>
      <m:oMath>
        <m:r>
          <w:rPr>
            <w:rFonts w:ascii="Cambria Math" w:hAnsi="Cambria Math" w:cs="Times New Roman"/>
            <w:sz w:val="28"/>
            <w:szCs w:val="28"/>
          </w:rPr>
          <m:t>φ</m:t>
        </m:r>
        <m:d>
          <m:dPr>
            <m:ctrlPr>
              <w:rPr>
                <w:rFonts w:ascii="Cambria Math" w:hAnsi="Cambria Math" w:cs="Times New Roman"/>
                <w:i/>
                <w:sz w:val="28"/>
                <w:szCs w:val="28"/>
              </w:rPr>
            </m:ctrlPr>
          </m:dPr>
          <m:e>
            <m:r>
              <w:rPr>
                <w:rFonts w:ascii="Cambria Math" w:hAnsi="Cambria Math" w:cs="Times New Roman"/>
                <w:sz w:val="28"/>
                <w:szCs w:val="28"/>
                <w:lang w:val="en-US"/>
              </w:rPr>
              <m:t>x</m:t>
            </m:r>
          </m:e>
        </m:d>
      </m:oMath>
      <w:r>
        <w:rPr>
          <w:rFonts w:ascii="Times New Roman" w:hAnsi="Times New Roman" w:cs="Times New Roman"/>
          <w:sz w:val="28"/>
          <w:szCs w:val="28"/>
        </w:rPr>
        <w:t xml:space="preserve"> задовольняє умови</w:t>
      </w:r>
    </w:p>
    <w:p w:rsidR="009D28E6" w:rsidRPr="00FA4B24" w:rsidRDefault="009D28E6" w:rsidP="009D28E6">
      <w:pPr>
        <w:spacing w:after="0" w:line="300" w:lineRule="auto"/>
        <w:ind w:firstLine="567"/>
        <w:jc w:val="center"/>
        <w:rPr>
          <w:rFonts w:ascii="Times New Roman" w:hAnsi="Times New Roman" w:cs="Times New Roman"/>
          <w:sz w:val="16"/>
          <w:szCs w:val="16"/>
        </w:rPr>
      </w:pPr>
    </w:p>
    <w:p w:rsidR="009D28E6" w:rsidRDefault="009D28E6" w:rsidP="009D28E6">
      <w:pPr>
        <w:spacing w:after="0" w:line="300" w:lineRule="auto"/>
        <w:jc w:val="center"/>
        <w:rPr>
          <w:rFonts w:ascii="Times New Roman" w:hAnsi="Times New Roman" w:cs="Times New Roman"/>
          <w:sz w:val="28"/>
          <w:szCs w:val="28"/>
        </w:rPr>
      </w:pPr>
      <m:oMath>
        <m:r>
          <m:rPr>
            <m:sty m:val="p"/>
          </m:rPr>
          <w:rPr>
            <w:rFonts w:ascii="Cambria Math" w:hAnsi="Cambria Math" w:cs="Times New Roman"/>
            <w:sz w:val="28"/>
            <w:szCs w:val="28"/>
          </w:rPr>
          <m:t xml:space="preserve"> φ</m:t>
        </m:r>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1</m:t>
                </m:r>
              </m:num>
              <m:den>
                <m:sSup>
                  <m:sSupPr>
                    <m:ctrlPr>
                      <w:rPr>
                        <w:rFonts w:ascii="Cambria Math" w:hAnsi="Cambria Math" w:cs="Times New Roman"/>
                        <w:sz w:val="28"/>
                        <w:szCs w:val="28"/>
                      </w:rPr>
                    </m:ctrlPr>
                  </m:sSupPr>
                  <m:e>
                    <m:r>
                      <m:rPr>
                        <m:sty m:val="p"/>
                      </m:rPr>
                      <w:rPr>
                        <w:rFonts w:ascii="Cambria Math" w:hAnsi="Cambria Math" w:cs="Times New Roman"/>
                        <w:sz w:val="28"/>
                        <w:szCs w:val="28"/>
                      </w:rPr>
                      <m:t>φ</m:t>
                    </m:r>
                  </m:e>
                  <m:sup>
                    <m:r>
                      <m:rPr>
                        <m:sty m:val="p"/>
                      </m:rPr>
                      <w:rPr>
                        <w:rFonts w:ascii="Cambria Math" w:hAnsi="Cambria Math" w:cs="Times New Roman"/>
                        <w:sz w:val="28"/>
                        <w:szCs w:val="28"/>
                      </w:rPr>
                      <m:t>'</m:t>
                    </m:r>
                  </m:sup>
                </m:sSup>
                <m:d>
                  <m:dPr>
                    <m:ctrlPr>
                      <w:rPr>
                        <w:rFonts w:ascii="Cambria Math" w:hAnsi="Cambria Math" w:cs="Times New Roman"/>
                        <w:sz w:val="28"/>
                        <w:szCs w:val="28"/>
                      </w:rPr>
                    </m:ctrlPr>
                  </m:dPr>
                  <m:e>
                    <m:r>
                      <m:rPr>
                        <m:sty m:val="p"/>
                      </m:rPr>
                      <w:rPr>
                        <w:rFonts w:ascii="Cambria Math" w:hAnsi="Cambria Math" w:cs="Times New Roman"/>
                        <w:sz w:val="28"/>
                        <w:szCs w:val="28"/>
                      </w:rPr>
                      <m:t>x</m:t>
                    </m:r>
                  </m:e>
                </m:d>
              </m:den>
            </m:f>
          </m:e>
        </m:d>
        <m:r>
          <m:rPr>
            <m:sty m:val="p"/>
          </m:rPr>
          <w:rPr>
            <w:rFonts w:ascii="Cambria Math" w:hAnsi="Cambria Math" w:cs="Times New Roman"/>
            <w:sz w:val="28"/>
            <w:szCs w:val="28"/>
          </w:rPr>
          <m:t>~φ</m:t>
        </m:r>
        <m:d>
          <m:dPr>
            <m:ctrlPr>
              <w:rPr>
                <w:rFonts w:ascii="Cambria Math" w:hAnsi="Cambria Math" w:cs="Times New Roman"/>
                <w:sz w:val="28"/>
                <w:szCs w:val="28"/>
              </w:rPr>
            </m:ctrlPr>
          </m:dPr>
          <m:e>
            <m:r>
              <m:rPr>
                <m:sty m:val="p"/>
              </m:rPr>
              <w:rPr>
                <w:rFonts w:ascii="Cambria Math" w:hAnsi="Cambria Math" w:cs="Times New Roman"/>
                <w:sz w:val="28"/>
                <w:szCs w:val="28"/>
              </w:rPr>
              <m:t>x</m:t>
            </m:r>
          </m:e>
        </m:d>
        <m:r>
          <m:rPr>
            <m:sty m:val="p"/>
          </m:rPr>
          <w:rPr>
            <w:rFonts w:ascii="Cambria Math" w:hAnsi="Cambria Math" w:cs="Times New Roman"/>
            <w:sz w:val="28"/>
            <w:szCs w:val="28"/>
          </w:rPr>
          <m:t xml:space="preserve"> </m:t>
        </m:r>
      </m:oMath>
      <w:r>
        <w:rPr>
          <w:rFonts w:ascii="Times New Roman" w:hAnsi="Times New Roman" w:cs="Times New Roman"/>
          <w:sz w:val="28"/>
          <w:szCs w:val="28"/>
        </w:rPr>
        <w:t xml:space="preserve">, </w:t>
      </w:r>
      <m:oMath>
        <m:r>
          <m:rPr>
            <m:sty m:val="p"/>
          </m:rPr>
          <w:rPr>
            <w:rFonts w:ascii="Cambria Math" w:hAnsi="Cambria Math" w:cs="Times New Roman"/>
            <w:sz w:val="28"/>
            <w:szCs w:val="28"/>
          </w:rPr>
          <m:t xml:space="preserve"> φ</m:t>
        </m:r>
        <m:d>
          <m:dPr>
            <m:ctrlPr>
              <w:rPr>
                <w:rFonts w:ascii="Cambria Math" w:hAnsi="Cambria Math" w:cs="Times New Roman"/>
                <w:sz w:val="28"/>
                <w:szCs w:val="28"/>
              </w:rPr>
            </m:ctrlPr>
          </m:dPr>
          <m:e>
            <m:r>
              <m:rPr>
                <m:sty m:val="p"/>
              </m:rPr>
              <w:rPr>
                <w:rFonts w:ascii="Cambria Math" w:hAnsi="Cambria Math" w:cs="Times New Roman"/>
                <w:sz w:val="28"/>
                <w:szCs w:val="28"/>
                <w:lang w:val="en-US"/>
              </w:rPr>
              <m:t>x</m:t>
            </m:r>
            <m:func>
              <m:funcPr>
                <m:ctrlPr>
                  <w:rPr>
                    <w:rFonts w:ascii="Cambria Math" w:hAnsi="Cambria Math" w:cs="Times New Roman"/>
                    <w:sz w:val="28"/>
                    <w:szCs w:val="28"/>
                    <w:lang w:val="en-US"/>
                  </w:rPr>
                </m:ctrlPr>
              </m:funcPr>
              <m:fName>
                <m:sSup>
                  <m:sSupPr>
                    <m:ctrlPr>
                      <w:rPr>
                        <w:rFonts w:ascii="Cambria Math" w:hAnsi="Cambria Math" w:cs="Times New Roman"/>
                        <w:sz w:val="28"/>
                        <w:szCs w:val="28"/>
                        <w:lang w:val="en-US"/>
                      </w:rPr>
                    </m:ctrlPr>
                  </m:sSupPr>
                  <m:e>
                    <m:r>
                      <m:rPr>
                        <m:sty m:val="p"/>
                      </m:rPr>
                      <w:rPr>
                        <w:rFonts w:ascii="Cambria Math" w:hAnsi="Cambria Math" w:cs="Times New Roman"/>
                        <w:sz w:val="28"/>
                        <w:szCs w:val="28"/>
                        <w:lang w:val="en-US"/>
                      </w:rPr>
                      <m:t>ln</m:t>
                    </m:r>
                  </m:e>
                  <m:sup>
                    <m:r>
                      <m:rPr>
                        <m:sty m:val="p"/>
                      </m:rPr>
                      <w:rPr>
                        <w:rFonts w:ascii="Cambria Math" w:hAnsi="Cambria Math" w:cs="Times New Roman"/>
                        <w:sz w:val="28"/>
                        <w:szCs w:val="28"/>
                      </w:rPr>
                      <m:t>2</m:t>
                    </m:r>
                  </m:sup>
                </m:sSup>
              </m:fName>
              <m:e>
                <m:r>
                  <m:rPr>
                    <m:sty m:val="p"/>
                  </m:rPr>
                  <w:rPr>
                    <w:rFonts w:ascii="Cambria Math" w:hAnsi="Cambria Math" w:cs="Times New Roman"/>
                    <w:sz w:val="28"/>
                    <w:szCs w:val="28"/>
                    <w:lang w:val="en-US"/>
                  </w:rPr>
                  <m:t>x</m:t>
                </m:r>
              </m:e>
            </m:func>
          </m:e>
        </m:d>
        <m:r>
          <m:rPr>
            <m:sty m:val="p"/>
          </m:rPr>
          <w:rPr>
            <w:rFonts w:ascii="Cambria Math" w:hAnsi="Cambria Math" w:cs="Times New Roman"/>
            <w:sz w:val="28"/>
            <w:szCs w:val="28"/>
          </w:rPr>
          <m:t>~φ</m:t>
        </m:r>
        <m:d>
          <m:dPr>
            <m:ctrlPr>
              <w:rPr>
                <w:rFonts w:ascii="Cambria Math" w:hAnsi="Cambria Math" w:cs="Times New Roman"/>
                <w:sz w:val="28"/>
                <w:szCs w:val="28"/>
              </w:rPr>
            </m:ctrlPr>
          </m:dPr>
          <m:e>
            <m:r>
              <m:rPr>
                <m:sty m:val="p"/>
              </m:rPr>
              <w:rPr>
                <w:rFonts w:ascii="Cambria Math" w:hAnsi="Cambria Math" w:cs="Times New Roman"/>
                <w:sz w:val="28"/>
                <w:szCs w:val="28"/>
              </w:rPr>
              <m:t>x</m:t>
            </m:r>
          </m:e>
        </m:d>
      </m:oMath>
      <w:r w:rsidRPr="00225B2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25B26">
        <w:rPr>
          <w:rFonts w:ascii="Times New Roman" w:hAnsi="Times New Roman" w:cs="Times New Roman"/>
          <w:sz w:val="28"/>
          <w:szCs w:val="28"/>
        </w:rPr>
        <w:t xml:space="preserve"> </w:t>
      </w:r>
      <m:oMath>
        <m:d>
          <m:dPr>
            <m:ctrlPr>
              <w:rPr>
                <w:rFonts w:ascii="Cambria Math" w:hAnsi="Cambria Math" w:cs="Times New Roman"/>
                <w:sz w:val="28"/>
                <w:szCs w:val="28"/>
                <w:lang w:val="en-US"/>
              </w:rPr>
            </m:ctrlPr>
          </m:dPr>
          <m:e>
            <m:r>
              <m:rPr>
                <m:sty m:val="p"/>
              </m:rPr>
              <w:rPr>
                <w:rFonts w:ascii="Cambria Math" w:hAnsi="Cambria Math" w:cs="Times New Roman"/>
                <w:sz w:val="28"/>
                <w:szCs w:val="28"/>
              </w:rPr>
              <m:t>x→∞</m:t>
            </m:r>
          </m:e>
        </m:d>
      </m:oMath>
      <w:r>
        <w:rPr>
          <w:rFonts w:ascii="Times New Roman" w:hAnsi="Times New Roman" w:cs="Times New Roman"/>
          <w:sz w:val="28"/>
          <w:szCs w:val="28"/>
        </w:rPr>
        <w:t>.</w:t>
      </w:r>
    </w:p>
    <w:p w:rsidR="009D28E6" w:rsidRPr="00FA4B24" w:rsidRDefault="009D28E6" w:rsidP="009D28E6">
      <w:pPr>
        <w:spacing w:after="0" w:line="300" w:lineRule="auto"/>
        <w:jc w:val="center"/>
        <w:rPr>
          <w:rFonts w:ascii="Times New Roman" w:hAnsi="Times New Roman" w:cs="Times New Roman"/>
          <w:sz w:val="16"/>
          <w:szCs w:val="16"/>
        </w:rPr>
      </w:pPr>
    </w:p>
    <w:p w:rsidR="009D28E6" w:rsidRDefault="009D28E6" w:rsidP="009D28E6">
      <w:pPr>
        <w:spacing w:after="0" w:line="300" w:lineRule="auto"/>
        <w:ind w:firstLine="567"/>
        <w:jc w:val="both"/>
        <w:rPr>
          <w:rFonts w:ascii="Times New Roman" w:hAnsi="Times New Roman" w:cs="Times New Roman"/>
          <w:sz w:val="28"/>
          <w:szCs w:val="28"/>
        </w:rPr>
      </w:pPr>
      <w:r w:rsidRPr="003E0989">
        <w:rPr>
          <w:rFonts w:ascii="Times New Roman" w:hAnsi="Times New Roman" w:cs="Times New Roman"/>
          <w:sz w:val="28"/>
          <w:szCs w:val="28"/>
        </w:rPr>
        <w:t>Величини</w:t>
      </w:r>
    </w:p>
    <w:p w:rsidR="009D28E6" w:rsidRPr="003E0989" w:rsidRDefault="00356766" w:rsidP="009D28E6">
      <w:pPr>
        <w:spacing w:after="0" w:line="300" w:lineRule="auto"/>
        <w:jc w:val="both"/>
        <w:rPr>
          <w:rFonts w:ascii="Times New Roman" w:hAnsi="Times New Roman" w:cs="Times New Roman"/>
          <w:i/>
          <w:sz w:val="28"/>
          <w:szCs w:val="28"/>
          <w:lang w:val="en-US"/>
        </w:rPr>
      </w:pPr>
      <m:oMathPara>
        <m:oMath>
          <m:sSub>
            <m:sSubPr>
              <m:ctrlPr>
                <w:rPr>
                  <w:rFonts w:ascii="Cambria Math" w:hAnsi="Cambria Math" w:cs="Times New Roman"/>
                  <w:i/>
                  <w:sz w:val="28"/>
                  <w:szCs w:val="28"/>
                </w:rPr>
              </m:ctrlPr>
            </m:sSubPr>
            <m:e>
              <m:bar>
                <m:barPr>
                  <m:pos m:val="top"/>
                  <m:ctrlPr>
                    <w:rPr>
                      <w:rFonts w:ascii="Cambria Math" w:hAnsi="Cambria Math" w:cs="Times New Roman"/>
                      <w:i/>
                      <w:sz w:val="28"/>
                      <w:szCs w:val="28"/>
                    </w:rPr>
                  </m:ctrlPr>
                </m:barPr>
                <m:e>
                  <m:bar>
                    <m:barPr>
                      <m:ctrlPr>
                        <w:rPr>
                          <w:rFonts w:ascii="Cambria Math" w:hAnsi="Cambria Math" w:cs="Times New Roman"/>
                          <w:i/>
                          <w:sz w:val="28"/>
                          <w:szCs w:val="28"/>
                          <w:lang w:val="en-US"/>
                        </w:rPr>
                      </m:ctrlPr>
                    </m:barPr>
                    <m:e>
                      <m:r>
                        <m:rPr>
                          <m:scr m:val="script"/>
                        </m:rPr>
                        <w:rPr>
                          <w:rFonts w:ascii="Cambria Math" w:hAnsi="Cambria Math" w:cs="Times New Roman"/>
                          <w:sz w:val="28"/>
                          <w:szCs w:val="28"/>
                          <w:lang w:val="en-US"/>
                        </w:rPr>
                        <m:t>D</m:t>
                      </m:r>
                    </m:e>
                  </m:bar>
                </m:e>
              </m:bar>
            </m:e>
            <m:sub>
              <m:r>
                <m:rPr>
                  <m:sty m:val="p"/>
                </m:rPr>
                <w:rPr>
                  <w:rFonts w:ascii="Cambria Math" w:hAnsi="Cambria Math" w:cs="Times New Roman"/>
                  <w:sz w:val="28"/>
                  <w:szCs w:val="28"/>
                </w:rPr>
                <m:t>Φ</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n</m:t>
                  </m:r>
                </m:sub>
              </m:sSub>
            </m:e>
          </m:d>
          <m:r>
            <w:rPr>
              <w:rFonts w:ascii="Cambria Math" w:hAnsi="Cambria Math" w:cs="Times New Roman"/>
              <w:sz w:val="28"/>
              <w:szCs w:val="28"/>
            </w:rPr>
            <m:t>=</m:t>
          </m:r>
          <m:func>
            <m:funcPr>
              <m:ctrlPr>
                <w:rPr>
                  <w:rFonts w:ascii="Cambria Math" w:hAnsi="Cambria Math" w:cs="Times New Roman"/>
                  <w:i/>
                  <w:sz w:val="28"/>
                  <w:szCs w:val="28"/>
                </w:rPr>
              </m:ctrlPr>
            </m:funcPr>
            <m:fName>
              <m:bar>
                <m:barPr>
                  <m:pos m:val="top"/>
                  <m:ctrlPr>
                    <w:rPr>
                      <w:rFonts w:ascii="Cambria Math" w:hAnsi="Cambria Math" w:cs="Times New Roman"/>
                      <w:i/>
                      <w:sz w:val="28"/>
                      <w:szCs w:val="28"/>
                    </w:rPr>
                  </m:ctrlPr>
                </m:barPr>
                <m:e>
                  <m:limLow>
                    <m:limLowPr>
                      <m:ctrlPr>
                        <w:rPr>
                          <w:rFonts w:ascii="Cambria Math" w:hAnsi="Cambria Math" w:cs="Times New Roman"/>
                          <w:i/>
                          <w:sz w:val="28"/>
                          <w:szCs w:val="28"/>
                        </w:rPr>
                      </m:ctrlPr>
                    </m:limLowPr>
                    <m:e>
                      <m:bar>
                        <m:barPr>
                          <m:ctrlPr>
                            <w:rPr>
                              <w:rFonts w:ascii="Cambria Math" w:hAnsi="Cambria Math" w:cs="Times New Roman"/>
                              <w:sz w:val="28"/>
                              <w:szCs w:val="28"/>
                            </w:rPr>
                          </m:ctrlPr>
                        </m:barPr>
                        <m:e>
                          <m:r>
                            <m:rPr>
                              <m:sty m:val="p"/>
                            </m:rPr>
                            <w:rPr>
                              <w:rFonts w:ascii="Cambria Math" w:hAnsi="Cambria Math" w:cs="Times New Roman"/>
                              <w:sz w:val="28"/>
                              <w:szCs w:val="28"/>
                            </w:rPr>
                            <m:t>lim</m:t>
                          </m:r>
                        </m:e>
                      </m:bar>
                    </m:e>
                    <m:lim>
                      <m:r>
                        <w:rPr>
                          <w:rFonts w:ascii="Cambria Math" w:hAnsi="Cambria Math" w:cs="Times New Roman"/>
                          <w:sz w:val="28"/>
                          <w:szCs w:val="28"/>
                        </w:rPr>
                        <m:t>x→∞</m:t>
                      </m:r>
                    </m:lim>
                  </m:limLow>
                </m:e>
              </m:bar>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φ</m:t>
                  </m:r>
                  <m:d>
                    <m:dPr>
                      <m:ctrlPr>
                        <w:rPr>
                          <w:rFonts w:ascii="Cambria Math" w:hAnsi="Cambria Math" w:cs="Times New Roman"/>
                          <w:i/>
                          <w:sz w:val="28"/>
                          <w:szCs w:val="28"/>
                        </w:rPr>
                      </m:ctrlPr>
                    </m:dPr>
                    <m:e>
                      <m:r>
                        <w:rPr>
                          <w:rFonts w:ascii="Cambria Math" w:hAnsi="Cambria Math" w:cs="Times New Roman"/>
                          <w:sz w:val="28"/>
                          <w:szCs w:val="28"/>
                        </w:rPr>
                        <m:t>x</m:t>
                      </m:r>
                    </m:e>
                  </m:d>
                </m:den>
              </m:f>
            </m:e>
          </m:func>
          <m:nary>
            <m:naryPr>
              <m:chr m:val="∑"/>
              <m:limLoc m:val="undOvr"/>
              <m:supHide m:val="1"/>
              <m:ctrlPr>
                <w:rPr>
                  <w:rFonts w:ascii="Cambria Math" w:hAnsi="Cambria Math" w:cs="Times New Roman"/>
                  <w:i/>
                  <w:sz w:val="28"/>
                  <w:szCs w:val="28"/>
                </w:rPr>
              </m:ctrlPr>
            </m:naryPr>
            <m:sub>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n</m:t>
                  </m:r>
                </m:sub>
              </m:sSub>
              <m:r>
                <w:rPr>
                  <w:rFonts w:ascii="Cambria Math" w:hAnsi="Cambria Math" w:cs="Times New Roman"/>
                  <w:sz w:val="28"/>
                  <w:szCs w:val="28"/>
                </w:rPr>
                <m:t>≤x</m:t>
              </m:r>
            </m:sub>
            <m:sup/>
            <m:e>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n</m:t>
                      </m:r>
                    </m:sub>
                  </m:sSub>
                </m:den>
              </m:f>
            </m:e>
          </m:nary>
        </m:oMath>
      </m:oMathPara>
    </w:p>
    <w:p w:rsidR="009D28E6" w:rsidRPr="00E66753" w:rsidRDefault="009D28E6" w:rsidP="009D28E6">
      <w:pPr>
        <w:spacing w:after="0" w:line="300" w:lineRule="auto"/>
        <w:jc w:val="center"/>
        <w:rPr>
          <w:rFonts w:ascii="Times New Roman" w:hAnsi="Times New Roman" w:cs="Times New Roman"/>
          <w:sz w:val="16"/>
          <w:szCs w:val="16"/>
        </w:rPr>
      </w:pPr>
    </w:p>
    <w:p w:rsidR="009D28E6" w:rsidRPr="00B60EA1" w:rsidRDefault="009D28E6" w:rsidP="009D28E6">
      <w:pPr>
        <w:spacing w:after="0" w:line="300" w:lineRule="auto"/>
        <w:jc w:val="both"/>
        <w:rPr>
          <w:rFonts w:ascii="Times New Roman" w:hAnsi="Times New Roman" w:cs="Times New Roman"/>
          <w:sz w:val="28"/>
          <w:szCs w:val="28"/>
          <w:lang w:val="ru-RU"/>
        </w:rPr>
      </w:pPr>
      <w:r>
        <w:rPr>
          <w:rFonts w:ascii="Times New Roman" w:hAnsi="Times New Roman" w:cs="Times New Roman"/>
          <w:sz w:val="28"/>
          <w:szCs w:val="28"/>
        </w:rPr>
        <w:t>н</w:t>
      </w:r>
      <w:r w:rsidRPr="003E0989">
        <w:rPr>
          <w:rFonts w:ascii="Times New Roman" w:hAnsi="Times New Roman" w:cs="Times New Roman"/>
          <w:sz w:val="28"/>
          <w:szCs w:val="28"/>
        </w:rPr>
        <w:t xml:space="preserve">азиваються відповідно верхньою і нижньою </w:t>
      </w:r>
      <m:oMath>
        <m:r>
          <m:rPr>
            <m:sty m:val="p"/>
          </m:rPr>
          <w:rPr>
            <w:rFonts w:ascii="Cambria Math" w:hAnsi="Cambria Math" w:cs="Times New Roman"/>
            <w:sz w:val="28"/>
            <w:szCs w:val="28"/>
            <w:lang w:val="en-US"/>
          </w:rPr>
          <m:t>Φ</m:t>
        </m:r>
      </m:oMath>
      <w:r w:rsidRPr="00B60EA1">
        <w:rPr>
          <w:rFonts w:ascii="Times New Roman" w:hAnsi="Times New Roman" w:cs="Times New Roman"/>
          <w:sz w:val="28"/>
          <w:szCs w:val="28"/>
          <w:lang w:val="ru-RU"/>
        </w:rPr>
        <w:t>-</w:t>
      </w:r>
      <w:r w:rsidRPr="003E0989">
        <w:rPr>
          <w:rFonts w:ascii="Times New Roman" w:hAnsi="Times New Roman" w:cs="Times New Roman"/>
          <w:sz w:val="28"/>
          <w:szCs w:val="28"/>
        </w:rPr>
        <w:t xml:space="preserve">щільностями послідовності </w:t>
      </w:r>
      <m:oMath>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n</m:t>
                </m:r>
              </m:sub>
            </m:sSub>
          </m:e>
        </m:d>
      </m:oMath>
      <w:r w:rsidRPr="003E0989">
        <w:rPr>
          <w:rFonts w:ascii="Times New Roman" w:hAnsi="Times New Roman" w:cs="Times New Roman"/>
          <w:sz w:val="28"/>
          <w:szCs w:val="28"/>
        </w:rPr>
        <w:t xml:space="preserve">. Якщо </w:t>
      </w:r>
      <m:oMath>
        <m:sSub>
          <m:sSubPr>
            <m:ctrlPr>
              <w:rPr>
                <w:rFonts w:ascii="Cambria Math" w:hAnsi="Cambria Math" w:cs="Times New Roman"/>
                <w:i/>
                <w:sz w:val="28"/>
                <w:szCs w:val="28"/>
              </w:rPr>
            </m:ctrlPr>
          </m:sSubPr>
          <m:e>
            <m:bar>
              <m:barPr>
                <m:ctrlPr>
                  <w:rPr>
                    <w:rFonts w:ascii="Cambria Math" w:hAnsi="Cambria Math" w:cs="Times New Roman"/>
                    <w:i/>
                    <w:sz w:val="28"/>
                    <w:szCs w:val="28"/>
                  </w:rPr>
                </m:ctrlPr>
              </m:barPr>
              <m:e>
                <m:r>
                  <m:rPr>
                    <m:scr m:val="script"/>
                  </m:rPr>
                  <w:rPr>
                    <w:rFonts w:ascii="Cambria Math" w:hAnsi="Cambria Math" w:cs="Times New Roman"/>
                    <w:sz w:val="28"/>
                    <w:szCs w:val="28"/>
                    <w:lang w:val="en-US"/>
                  </w:rPr>
                  <m:t>D</m:t>
                </m:r>
              </m:e>
            </m:bar>
          </m:e>
          <m:sub>
            <m:r>
              <m:rPr>
                <m:sty m:val="p"/>
              </m:rPr>
              <w:rPr>
                <w:rFonts w:ascii="Cambria Math" w:hAnsi="Cambria Math" w:cs="Times New Roman"/>
                <w:sz w:val="28"/>
                <w:szCs w:val="28"/>
              </w:rPr>
              <m:t>Φ</m:t>
            </m:r>
          </m:sub>
        </m:sSub>
        <m:r>
          <w:rPr>
            <w:rFonts w:ascii="Cambria Math" w:hAnsi="Cambria Math" w:cs="Times New Roman"/>
            <w:sz w:val="28"/>
            <w:szCs w:val="28"/>
          </w:rPr>
          <m:t>=</m:t>
        </m:r>
        <m:sSub>
          <m:sSubPr>
            <m:ctrlPr>
              <w:rPr>
                <w:rFonts w:ascii="Cambria Math" w:hAnsi="Cambria Math" w:cs="Times New Roman"/>
                <w:i/>
                <w:sz w:val="28"/>
                <w:szCs w:val="28"/>
              </w:rPr>
            </m:ctrlPr>
          </m:sSubPr>
          <m:e>
            <m:bar>
              <m:barPr>
                <m:pos m:val="top"/>
                <m:ctrlPr>
                  <w:rPr>
                    <w:rFonts w:ascii="Cambria Math" w:hAnsi="Cambria Math" w:cs="Times New Roman"/>
                    <w:i/>
                    <w:sz w:val="28"/>
                    <w:szCs w:val="28"/>
                    <w:lang w:val="en-US"/>
                  </w:rPr>
                </m:ctrlPr>
              </m:barPr>
              <m:e>
                <m:r>
                  <m:rPr>
                    <m:scr m:val="script"/>
                  </m:rPr>
                  <w:rPr>
                    <w:rFonts w:ascii="Cambria Math" w:hAnsi="Cambria Math" w:cs="Times New Roman"/>
                    <w:sz w:val="28"/>
                    <w:szCs w:val="28"/>
                    <w:lang w:val="en-US"/>
                  </w:rPr>
                  <m:t>D</m:t>
                </m:r>
              </m:e>
            </m:bar>
          </m:e>
          <m:sub>
            <m:r>
              <m:rPr>
                <m:sty m:val="p"/>
              </m:rPr>
              <w:rPr>
                <w:rFonts w:ascii="Cambria Math" w:hAnsi="Cambria Math" w:cs="Times New Roman"/>
                <w:sz w:val="28"/>
                <w:szCs w:val="28"/>
              </w:rPr>
              <m:t>Φ</m:t>
            </m:r>
          </m:sub>
        </m:sSub>
        <m:r>
          <w:rPr>
            <w:rFonts w:ascii="Cambria Math" w:hAnsi="Cambria Math" w:cs="Times New Roman"/>
            <w:sz w:val="28"/>
            <w:szCs w:val="28"/>
          </w:rPr>
          <m:t>=</m:t>
        </m:r>
        <m:sSub>
          <m:sSubPr>
            <m:ctrlPr>
              <w:rPr>
                <w:rFonts w:ascii="Cambria Math" w:hAnsi="Cambria Math" w:cs="Times New Roman"/>
                <w:i/>
                <w:sz w:val="28"/>
                <w:szCs w:val="28"/>
              </w:rPr>
            </m:ctrlPr>
          </m:sSubPr>
          <m:e>
            <m:r>
              <m:rPr>
                <m:scr m:val="script"/>
              </m:rPr>
              <w:rPr>
                <w:rFonts w:ascii="Cambria Math" w:hAnsi="Cambria Math" w:cs="Times New Roman"/>
                <w:sz w:val="28"/>
                <w:szCs w:val="28"/>
                <w:lang w:val="en-US"/>
              </w:rPr>
              <m:t>D</m:t>
            </m:r>
          </m:e>
          <m:sub>
            <m:r>
              <m:rPr>
                <m:sty m:val="p"/>
              </m:rPr>
              <w:rPr>
                <w:rFonts w:ascii="Cambria Math" w:hAnsi="Cambria Math" w:cs="Times New Roman"/>
                <w:sz w:val="28"/>
                <w:szCs w:val="28"/>
              </w:rPr>
              <m:t>Φ</m:t>
            </m:r>
          </m:sub>
        </m:sSub>
      </m:oMath>
      <w:r w:rsidRPr="003E0989">
        <w:rPr>
          <w:rFonts w:ascii="Times New Roman" w:hAnsi="Times New Roman" w:cs="Times New Roman"/>
          <w:sz w:val="28"/>
          <w:szCs w:val="28"/>
        </w:rPr>
        <w:t xml:space="preserve">, то </w:t>
      </w:r>
      <m:oMath>
        <m:sSub>
          <m:sSubPr>
            <m:ctrlPr>
              <w:rPr>
                <w:rFonts w:ascii="Cambria Math" w:hAnsi="Cambria Math" w:cs="Times New Roman"/>
                <w:i/>
                <w:sz w:val="28"/>
                <w:szCs w:val="28"/>
              </w:rPr>
            </m:ctrlPr>
          </m:sSubPr>
          <m:e>
            <m:r>
              <m:rPr>
                <m:scr m:val="script"/>
              </m:rPr>
              <w:rPr>
                <w:rFonts w:ascii="Cambria Math" w:hAnsi="Cambria Math" w:cs="Times New Roman"/>
                <w:sz w:val="28"/>
                <w:szCs w:val="28"/>
                <w:lang w:val="en-US"/>
              </w:rPr>
              <m:t>D</m:t>
            </m:r>
          </m:e>
          <m:sub>
            <m:r>
              <m:rPr>
                <m:sty m:val="p"/>
              </m:rPr>
              <w:rPr>
                <w:rFonts w:ascii="Cambria Math" w:hAnsi="Cambria Math" w:cs="Times New Roman"/>
                <w:sz w:val="28"/>
                <w:szCs w:val="28"/>
              </w:rPr>
              <m:t>Φ</m:t>
            </m:r>
          </m:sub>
        </m:sSub>
      </m:oMath>
      <w:r w:rsidRPr="003E0989">
        <w:rPr>
          <w:rFonts w:ascii="Times New Roman" w:hAnsi="Times New Roman" w:cs="Times New Roman"/>
          <w:sz w:val="28"/>
          <w:szCs w:val="28"/>
        </w:rPr>
        <w:t xml:space="preserve"> називається </w:t>
      </w:r>
      <m:oMath>
        <m:r>
          <m:rPr>
            <m:sty m:val="p"/>
          </m:rPr>
          <w:rPr>
            <w:rFonts w:ascii="Cambria Math" w:hAnsi="Cambria Math" w:cs="Times New Roman"/>
            <w:sz w:val="28"/>
            <w:szCs w:val="28"/>
            <w:lang w:val="en-US"/>
          </w:rPr>
          <m:t>Φ</m:t>
        </m:r>
      </m:oMath>
      <w:r w:rsidRPr="00154C79">
        <w:rPr>
          <w:rFonts w:ascii="Times New Roman" w:hAnsi="Times New Roman" w:cs="Times New Roman"/>
          <w:sz w:val="28"/>
          <w:szCs w:val="28"/>
          <w:lang w:val="ru-RU"/>
        </w:rPr>
        <w:t>-</w:t>
      </w:r>
      <w:r w:rsidRPr="003E0989">
        <w:rPr>
          <w:rFonts w:ascii="Times New Roman" w:hAnsi="Times New Roman" w:cs="Times New Roman"/>
          <w:sz w:val="28"/>
          <w:szCs w:val="28"/>
        </w:rPr>
        <w:t xml:space="preserve">щільністю, а послідовність </w:t>
      </w:r>
      <m:oMath>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n</m:t>
                </m:r>
              </m:sub>
            </m:sSub>
          </m:e>
        </m:d>
        <m:r>
          <w:rPr>
            <w:rFonts w:ascii="Cambria Math" w:hAnsi="Cambria Math" w:cs="Times New Roman"/>
            <w:sz w:val="28"/>
            <w:szCs w:val="28"/>
          </w:rPr>
          <m:t>-</m:t>
        </m:r>
        <m:r>
          <m:rPr>
            <m:sty m:val="p"/>
          </m:rPr>
          <w:rPr>
            <w:rFonts w:ascii="Cambria Math" w:hAnsi="Cambria Math" w:cs="Times New Roman"/>
            <w:sz w:val="28"/>
            <w:szCs w:val="28"/>
            <w:lang w:val="en-US"/>
          </w:rPr>
          <m:t>Φ</m:t>
        </m:r>
      </m:oMath>
      <w:r w:rsidRPr="00154C79">
        <w:rPr>
          <w:rFonts w:ascii="Times New Roman" w:hAnsi="Times New Roman" w:cs="Times New Roman"/>
          <w:sz w:val="28"/>
          <w:szCs w:val="28"/>
          <w:lang w:val="ru-RU"/>
        </w:rPr>
        <w:t>-</w:t>
      </w:r>
      <w:r w:rsidRPr="003E0989">
        <w:rPr>
          <w:rFonts w:ascii="Times New Roman" w:hAnsi="Times New Roman" w:cs="Times New Roman"/>
          <w:sz w:val="28"/>
          <w:szCs w:val="28"/>
        </w:rPr>
        <w:t>вимірною.</w:t>
      </w:r>
    </w:p>
    <w:p w:rsidR="009D28E6" w:rsidRDefault="009D28E6" w:rsidP="009D28E6">
      <w:pPr>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Дві зростаючі, невід’ємні,неперервні на </w:t>
      </w:r>
      <m:oMath>
        <m:d>
          <m:dPr>
            <m:ctrlPr>
              <w:rPr>
                <w:rFonts w:ascii="Cambria Math" w:hAnsi="Cambria Math" w:cs="Times New Roman"/>
                <w:i/>
                <w:sz w:val="28"/>
                <w:szCs w:val="28"/>
              </w:rPr>
            </m:ctrlPr>
          </m:dPr>
          <m:e>
            <m:r>
              <w:rPr>
                <w:rFonts w:ascii="Cambria Math" w:hAnsi="Cambria Math" w:cs="Times New Roman"/>
                <w:sz w:val="28"/>
                <w:szCs w:val="28"/>
              </w:rPr>
              <m:t>-∞,+∞</m:t>
            </m:r>
          </m:e>
        </m:d>
      </m:oMath>
      <w:r w:rsidRPr="003E0989">
        <w:rPr>
          <w:rFonts w:ascii="Times New Roman" w:hAnsi="Times New Roman" w:cs="Times New Roman"/>
          <w:sz w:val="28"/>
          <w:szCs w:val="28"/>
        </w:rPr>
        <w:t xml:space="preserve"> функції</w:t>
      </w:r>
      <w:r>
        <w:rPr>
          <w:rFonts w:ascii="Times New Roman" w:hAnsi="Times New Roman" w:cs="Times New Roman"/>
          <w:sz w:val="28"/>
          <w:szCs w:val="28"/>
        </w:rPr>
        <w:t xml:space="preserve"> </w:t>
      </w:r>
      <w:r w:rsidRPr="003E0989">
        <w:rPr>
          <w:rFonts w:ascii="Times New Roman" w:hAnsi="Times New Roman" w:cs="Times New Roman"/>
          <w:sz w:val="28"/>
          <w:szCs w:val="28"/>
        </w:rPr>
        <w:t xml:space="preserve"> </w:t>
      </w:r>
      <m:oMath>
        <m:r>
          <m:rPr>
            <m:sty m:val="p"/>
          </m:rPr>
          <w:rPr>
            <w:rFonts w:ascii="Cambria Math" w:hAnsi="Cambria Math" w:cs="Times New Roman"/>
            <w:sz w:val="28"/>
            <w:szCs w:val="28"/>
          </w:rPr>
          <m:t>Φ</m:t>
        </m:r>
        <m:d>
          <m:dPr>
            <m:ctrlPr>
              <w:rPr>
                <w:rFonts w:ascii="Cambria Math" w:hAnsi="Cambria Math" w:cs="Times New Roman"/>
                <w:i/>
                <w:sz w:val="28"/>
                <w:szCs w:val="28"/>
              </w:rPr>
            </m:ctrlPr>
          </m:dPr>
          <m:e>
            <m:r>
              <w:rPr>
                <w:rFonts w:ascii="Cambria Math" w:hAnsi="Cambria Math" w:cs="Times New Roman"/>
                <w:sz w:val="28"/>
                <w:szCs w:val="28"/>
                <w:lang w:val="en-US"/>
              </w:rPr>
              <m:t>x</m:t>
            </m:r>
          </m:e>
        </m:d>
        <m:r>
          <w:rPr>
            <w:rFonts w:ascii="Cambria Math" w:hAnsi="Cambria Math" w:cs="Times New Roman"/>
            <w:sz w:val="28"/>
            <w:szCs w:val="28"/>
          </w:rPr>
          <m:t xml:space="preserve"> і   </m:t>
        </m:r>
        <m:r>
          <m:rPr>
            <m:sty m:val="p"/>
          </m:rPr>
          <w:rPr>
            <w:rFonts w:ascii="Cambria Math" w:hAnsi="Cambria Math" w:cs="Times New Roman"/>
            <w:sz w:val="28"/>
            <w:szCs w:val="28"/>
          </w:rPr>
          <m:t>Ψ</m:t>
        </m:r>
        <m:d>
          <m:dPr>
            <m:ctrlPr>
              <w:rPr>
                <w:rFonts w:ascii="Cambria Math" w:hAnsi="Cambria Math" w:cs="Times New Roman"/>
                <w:i/>
                <w:sz w:val="28"/>
                <w:szCs w:val="28"/>
              </w:rPr>
            </m:ctrlPr>
          </m:dPr>
          <m:e>
            <m:r>
              <w:rPr>
                <w:rFonts w:ascii="Cambria Math" w:hAnsi="Cambria Math" w:cs="Times New Roman"/>
                <w:sz w:val="28"/>
                <w:szCs w:val="28"/>
              </w:rPr>
              <m:t>x</m:t>
            </m:r>
          </m:e>
        </m:d>
      </m:oMath>
      <w:r w:rsidRPr="003E0989">
        <w:rPr>
          <w:rFonts w:ascii="Times New Roman" w:hAnsi="Times New Roman" w:cs="Times New Roman"/>
          <w:sz w:val="28"/>
          <w:szCs w:val="28"/>
        </w:rPr>
        <w:t xml:space="preserve"> назвемо порівнянними, якщо існує границя</w:t>
      </w:r>
    </w:p>
    <w:p w:rsidR="009D28E6" w:rsidRPr="00FA4B24" w:rsidRDefault="009D28E6" w:rsidP="009D28E6">
      <w:pPr>
        <w:spacing w:after="0" w:line="300" w:lineRule="auto"/>
        <w:ind w:firstLine="567"/>
        <w:jc w:val="center"/>
        <w:rPr>
          <w:rFonts w:ascii="Times New Roman" w:hAnsi="Times New Roman" w:cs="Times New Roman"/>
          <w:sz w:val="16"/>
          <w:szCs w:val="16"/>
        </w:rPr>
      </w:pPr>
    </w:p>
    <w:p w:rsidR="009D28E6" w:rsidRDefault="009D28E6" w:rsidP="009D28E6">
      <w:pPr>
        <w:spacing w:after="0" w:line="300" w:lineRule="auto"/>
        <w:ind w:firstLine="567"/>
        <w:jc w:val="both"/>
        <w:rPr>
          <w:rFonts w:ascii="Times New Roman" w:hAnsi="Times New Roman" w:cs="Times New Roman"/>
          <w:sz w:val="28"/>
          <w:szCs w:val="28"/>
        </w:rPr>
      </w:pPr>
      <m:oMathPara>
        <m:oMath>
          <m:r>
            <w:rPr>
              <w:rFonts w:ascii="Cambria Math" w:hAnsi="Cambria Math" w:cs="Times New Roman"/>
              <w:sz w:val="28"/>
              <w:szCs w:val="28"/>
            </w:rPr>
            <m:t>l=</m:t>
          </m:r>
          <m:func>
            <m:funcPr>
              <m:ctrlPr>
                <w:rPr>
                  <w:rFonts w:ascii="Cambria Math" w:hAnsi="Cambria Math" w:cs="Times New Roman"/>
                  <w:i/>
                  <w:sz w:val="28"/>
                  <w:szCs w:val="28"/>
                </w:rPr>
              </m:ctrlPr>
            </m:funcPr>
            <m:fName>
              <m:limLow>
                <m:limLowPr>
                  <m:ctrlPr>
                    <w:rPr>
                      <w:rFonts w:ascii="Cambria Math" w:hAnsi="Cambria Math" w:cs="Times New Roman"/>
                      <w:i/>
                      <w:sz w:val="28"/>
                      <w:szCs w:val="28"/>
                    </w:rPr>
                  </m:ctrlPr>
                </m:limLowPr>
                <m:e>
                  <m:r>
                    <m:rPr>
                      <m:sty m:val="p"/>
                    </m:rPr>
                    <w:rPr>
                      <w:rFonts w:ascii="Cambria Math" w:hAnsi="Cambria Math" w:cs="Times New Roman"/>
                      <w:sz w:val="28"/>
                      <w:szCs w:val="28"/>
                    </w:rPr>
                    <m:t>lim</m:t>
                  </m:r>
                </m:e>
                <m:lim>
                  <m:r>
                    <w:rPr>
                      <w:rFonts w:ascii="Cambria Math" w:hAnsi="Cambria Math" w:cs="Times New Roman"/>
                      <w:sz w:val="28"/>
                      <w:szCs w:val="28"/>
                    </w:rPr>
                    <m:t>x→∞</m:t>
                  </m:r>
                </m:lim>
              </m:limLow>
            </m:fName>
            <m:e>
              <m:f>
                <m:fPr>
                  <m:ctrlPr>
                    <w:rPr>
                      <w:rFonts w:ascii="Cambria Math" w:hAnsi="Cambria Math" w:cs="Times New Roman"/>
                      <w:i/>
                      <w:sz w:val="28"/>
                      <w:szCs w:val="28"/>
                    </w:rPr>
                  </m:ctrlPr>
                </m:fPr>
                <m:num>
                  <m:r>
                    <w:rPr>
                      <w:rFonts w:ascii="Cambria Math" w:hAnsi="Cambria Math" w:cs="Times New Roman"/>
                      <w:sz w:val="28"/>
                      <w:szCs w:val="28"/>
                    </w:rPr>
                    <m:t>φ</m:t>
                  </m:r>
                  <m:d>
                    <m:dPr>
                      <m:ctrlPr>
                        <w:rPr>
                          <w:rFonts w:ascii="Cambria Math" w:hAnsi="Cambria Math" w:cs="Times New Roman"/>
                          <w:i/>
                          <w:sz w:val="28"/>
                          <w:szCs w:val="28"/>
                        </w:rPr>
                      </m:ctrlPr>
                    </m:dPr>
                    <m:e>
                      <m:r>
                        <m:rPr>
                          <m:sty m:val="p"/>
                        </m:rPr>
                        <w:rPr>
                          <w:rFonts w:ascii="Cambria Math" w:hAnsi="Cambria Math" w:cs="Times New Roman"/>
                          <w:sz w:val="28"/>
                          <w:szCs w:val="28"/>
                        </w:rPr>
                        <m:t>Ψ</m:t>
                      </m:r>
                      <m:d>
                        <m:dPr>
                          <m:ctrlPr>
                            <w:rPr>
                              <w:rFonts w:ascii="Cambria Math" w:hAnsi="Cambria Math" w:cs="Times New Roman"/>
                              <w:sz w:val="28"/>
                              <w:szCs w:val="28"/>
                            </w:rPr>
                          </m:ctrlPr>
                        </m:dPr>
                        <m:e>
                          <m:r>
                            <w:rPr>
                              <w:rFonts w:ascii="Cambria Math" w:hAnsi="Cambria Math" w:cs="Times New Roman"/>
                              <w:sz w:val="28"/>
                              <w:szCs w:val="28"/>
                            </w:rPr>
                            <m:t>x</m:t>
                          </m:r>
                        </m:e>
                      </m:d>
                    </m:e>
                  </m:d>
                </m:num>
                <m:den>
                  <m:r>
                    <m:rPr>
                      <m:sty m:val="p"/>
                    </m:rPr>
                    <w:rPr>
                      <w:rFonts w:ascii="Cambria Math" w:hAnsi="Cambria Math" w:cs="Times New Roman"/>
                      <w:sz w:val="28"/>
                      <w:szCs w:val="28"/>
                    </w:rPr>
                    <m:t>x</m:t>
                  </m:r>
                </m:den>
              </m:f>
              <m:r>
                <w:rPr>
                  <w:rFonts w:ascii="Cambria Math" w:hAnsi="Cambria Math" w:cs="Times New Roman"/>
                  <w:sz w:val="28"/>
                  <w:szCs w:val="28"/>
                </w:rPr>
                <m:t xml:space="preserve">,    0≤l≤∞,                  </m:t>
              </m:r>
            </m:e>
          </m:func>
        </m:oMath>
      </m:oMathPara>
    </w:p>
    <w:p w:rsidR="009D28E6" w:rsidRPr="00FA4B24" w:rsidRDefault="009D28E6" w:rsidP="009D28E6">
      <w:pPr>
        <w:spacing w:after="0" w:line="300" w:lineRule="auto"/>
        <w:jc w:val="both"/>
        <w:rPr>
          <w:rFonts w:ascii="Times New Roman" w:hAnsi="Times New Roman" w:cs="Times New Roman"/>
          <w:sz w:val="16"/>
          <w:szCs w:val="16"/>
        </w:rPr>
      </w:pPr>
    </w:p>
    <w:p w:rsidR="009D28E6" w:rsidRDefault="009D28E6" w:rsidP="009D28E6">
      <w:pPr>
        <w:spacing w:after="0" w:line="300" w:lineRule="auto"/>
        <w:jc w:val="both"/>
        <w:rPr>
          <w:rFonts w:ascii="Times New Roman" w:hAnsi="Times New Roman" w:cs="Times New Roman"/>
          <w:sz w:val="28"/>
          <w:szCs w:val="28"/>
        </w:rPr>
      </w:pPr>
      <w:r>
        <w:rPr>
          <w:rFonts w:ascii="Times New Roman" w:hAnsi="Times New Roman" w:cs="Times New Roman"/>
          <w:sz w:val="28"/>
          <w:szCs w:val="28"/>
        </w:rPr>
        <w:t>і покладемо</w:t>
      </w:r>
    </w:p>
    <w:p w:rsidR="009D28E6" w:rsidRDefault="009D28E6" w:rsidP="009D28E6">
      <w:pPr>
        <w:spacing w:after="0" w:line="300" w:lineRule="auto"/>
        <w:jc w:val="both"/>
        <w:rPr>
          <w:rFonts w:ascii="Times New Roman" w:hAnsi="Times New Roman" w:cs="Times New Roman"/>
          <w:sz w:val="28"/>
          <w:szCs w:val="28"/>
        </w:rPr>
      </w:pPr>
      <m:oMathPara>
        <m:oMath>
          <m:r>
            <m:rPr>
              <m:sty m:val="p"/>
            </m:rPr>
            <w:rPr>
              <w:rFonts w:ascii="Cambria Math" w:hAnsi="Cambria Math" w:cs="Times New Roman"/>
              <w:sz w:val="28"/>
              <w:szCs w:val="28"/>
              <w:lang w:val="ru-RU"/>
            </w:rPr>
            <m:t>L</m:t>
          </m:r>
          <m:d>
            <m:dPr>
              <m:ctrlPr>
                <w:rPr>
                  <w:rFonts w:ascii="Cambria Math" w:hAnsi="Cambria Math" w:cs="Times New Roman"/>
                  <w:sz w:val="28"/>
                  <w:szCs w:val="28"/>
                  <w:lang w:val="ru-RU"/>
                </w:rPr>
              </m:ctrlPr>
            </m:dPr>
            <m:e>
              <m:r>
                <m:rPr>
                  <m:sty m:val="p"/>
                </m:rPr>
                <w:rPr>
                  <w:rFonts w:ascii="Cambria Math" w:hAnsi="Cambria Math" w:cs="Times New Roman"/>
                  <w:sz w:val="28"/>
                  <w:szCs w:val="28"/>
                  <w:lang w:val="ru-RU"/>
                </w:rPr>
                <m:t>z</m:t>
              </m:r>
            </m:e>
          </m:d>
          <m:r>
            <m:rPr>
              <m:sty m:val="p"/>
            </m:rPr>
            <w:rPr>
              <w:rFonts w:ascii="Cambria Math" w:hAnsi="Cambria Math" w:cs="Times New Roman"/>
              <w:sz w:val="28"/>
              <w:szCs w:val="28"/>
              <w:lang w:val="ru-RU"/>
            </w:rPr>
            <m:t>=</m:t>
          </m:r>
          <m:nary>
            <m:naryPr>
              <m:chr m:val="∏"/>
              <m:limLoc m:val="undOvr"/>
              <m:ctrlPr>
                <w:rPr>
                  <w:rFonts w:ascii="Cambria Math" w:hAnsi="Cambria Math" w:cs="Times New Roman"/>
                  <w:sz w:val="28"/>
                  <w:szCs w:val="28"/>
                  <w:lang w:val="ru-RU"/>
                </w:rPr>
              </m:ctrlPr>
            </m:naryPr>
            <m:sub>
              <m:r>
                <m:rPr>
                  <m:sty m:val="p"/>
                </m:rPr>
                <w:rPr>
                  <w:rFonts w:ascii="Cambria Math" w:hAnsi="Cambria Math" w:cs="Times New Roman"/>
                  <w:sz w:val="28"/>
                  <w:szCs w:val="28"/>
                  <w:lang w:val="ru-RU"/>
                </w:rPr>
                <m:t>n=1</m:t>
              </m:r>
            </m:sub>
            <m:sup>
              <m:r>
                <m:rPr>
                  <m:sty m:val="p"/>
                </m:rPr>
                <w:rPr>
                  <w:rFonts w:ascii="Cambria Math" w:hAnsi="Cambria Math" w:cs="Times New Roman"/>
                  <w:sz w:val="28"/>
                  <w:szCs w:val="28"/>
                  <w:lang w:val="ru-RU"/>
                </w:rPr>
                <m:t>∞</m:t>
              </m:r>
            </m:sup>
            <m:e>
              <m:d>
                <m:dPr>
                  <m:ctrlPr>
                    <w:rPr>
                      <w:rFonts w:ascii="Cambria Math" w:hAnsi="Cambria Math" w:cs="Times New Roman"/>
                      <w:sz w:val="28"/>
                      <w:szCs w:val="28"/>
                      <w:lang w:val="ru-RU"/>
                    </w:rPr>
                  </m:ctrlPr>
                </m:dPr>
                <m:e>
                  <m:r>
                    <m:rPr>
                      <m:sty m:val="p"/>
                    </m:rPr>
                    <w:rPr>
                      <w:rFonts w:ascii="Cambria Math" w:hAnsi="Cambria Math" w:cs="Times New Roman"/>
                      <w:sz w:val="28"/>
                      <w:szCs w:val="28"/>
                      <w:lang w:val="ru-RU"/>
                    </w:rPr>
                    <m:t>1-</m:t>
                  </m:r>
                  <m:f>
                    <m:fPr>
                      <m:ctrlPr>
                        <w:rPr>
                          <w:rFonts w:ascii="Cambria Math" w:hAnsi="Cambria Math" w:cs="Times New Roman"/>
                          <w:sz w:val="28"/>
                          <w:szCs w:val="28"/>
                          <w:lang w:val="ru-RU"/>
                        </w:rPr>
                      </m:ctrlPr>
                    </m:fPr>
                    <m:num>
                      <m:sSup>
                        <m:sSupPr>
                          <m:ctrlPr>
                            <w:rPr>
                              <w:rFonts w:ascii="Cambria Math" w:hAnsi="Cambria Math" w:cs="Times New Roman"/>
                              <w:sz w:val="28"/>
                              <w:szCs w:val="28"/>
                              <w:lang w:val="ru-RU"/>
                            </w:rPr>
                          </m:ctrlPr>
                        </m:sSupPr>
                        <m:e>
                          <m:r>
                            <m:rPr>
                              <m:sty m:val="p"/>
                            </m:rPr>
                            <w:rPr>
                              <w:rFonts w:ascii="Cambria Math" w:hAnsi="Cambria Math" w:cs="Times New Roman"/>
                              <w:sz w:val="28"/>
                              <w:szCs w:val="28"/>
                              <w:lang w:val="ru-RU"/>
                            </w:rPr>
                            <m:t>z</m:t>
                          </m:r>
                        </m:e>
                        <m:sup>
                          <m:r>
                            <m:rPr>
                              <m:sty m:val="p"/>
                            </m:rPr>
                            <w:rPr>
                              <w:rFonts w:ascii="Cambria Math" w:hAnsi="Cambria Math" w:cs="Times New Roman"/>
                              <w:sz w:val="28"/>
                              <w:szCs w:val="28"/>
                              <w:lang w:val="ru-RU"/>
                            </w:rPr>
                            <m:t>2</m:t>
                          </m:r>
                        </m:sup>
                      </m:sSup>
                    </m:num>
                    <m:den>
                      <m:sSup>
                        <m:sSupPr>
                          <m:ctrlPr>
                            <w:rPr>
                              <w:rFonts w:ascii="Cambria Math" w:hAnsi="Cambria Math" w:cs="Times New Roman"/>
                              <w:sz w:val="28"/>
                              <w:szCs w:val="28"/>
                              <w:lang w:val="ru-RU"/>
                            </w:rPr>
                          </m:ctrlPr>
                        </m:sSupPr>
                        <m:e>
                          <m:sSub>
                            <m:sSubPr>
                              <m:ctrlPr>
                                <w:rPr>
                                  <w:rFonts w:ascii="Cambria Math" w:hAnsi="Cambria Math" w:cs="Times New Roman"/>
                                  <w:sz w:val="28"/>
                                  <w:szCs w:val="28"/>
                                  <w:lang w:val="ru-RU"/>
                                </w:rPr>
                              </m:ctrlPr>
                            </m:sSubPr>
                            <m:e>
                              <m:r>
                                <m:rPr>
                                  <m:sty m:val="p"/>
                                </m:rPr>
                                <w:rPr>
                                  <w:rFonts w:ascii="Cambria Math" w:hAnsi="Cambria Math" w:cs="Times New Roman"/>
                                  <w:sz w:val="28"/>
                                  <w:szCs w:val="28"/>
                                  <w:lang w:val="ru-RU"/>
                                </w:rPr>
                                <m:t>λ</m:t>
                              </m:r>
                            </m:e>
                            <m:sub>
                              <m:r>
                                <m:rPr>
                                  <m:sty m:val="p"/>
                                </m:rPr>
                                <w:rPr>
                                  <w:rFonts w:ascii="Cambria Math" w:hAnsi="Cambria Math" w:cs="Times New Roman"/>
                                  <w:sz w:val="28"/>
                                  <w:szCs w:val="28"/>
                                  <w:lang w:val="ru-RU"/>
                                </w:rPr>
                                <m:t>n</m:t>
                              </m:r>
                            </m:sub>
                          </m:sSub>
                        </m:e>
                        <m:sup>
                          <m:r>
                            <m:rPr>
                              <m:sty m:val="p"/>
                            </m:rPr>
                            <w:rPr>
                              <w:rFonts w:ascii="Cambria Math" w:hAnsi="Cambria Math" w:cs="Times New Roman"/>
                              <w:sz w:val="28"/>
                              <w:szCs w:val="28"/>
                              <w:lang w:val="ru-RU"/>
                            </w:rPr>
                            <m:t>2</m:t>
                          </m:r>
                        </m:sup>
                      </m:sSup>
                    </m:den>
                  </m:f>
                </m:e>
              </m:d>
            </m:e>
          </m:nary>
        </m:oMath>
      </m:oMathPara>
    </w:p>
    <w:p w:rsidR="009D28E6" w:rsidRPr="00FA4B24" w:rsidRDefault="009D28E6" w:rsidP="009D28E6">
      <w:pPr>
        <w:spacing w:after="0" w:line="300" w:lineRule="auto"/>
        <w:ind w:firstLine="567"/>
        <w:jc w:val="center"/>
        <w:rPr>
          <w:rFonts w:ascii="Times New Roman" w:hAnsi="Times New Roman" w:cs="Times New Roman"/>
          <w:sz w:val="16"/>
          <w:szCs w:val="16"/>
        </w:rPr>
      </w:pPr>
    </w:p>
    <w:p w:rsidR="009D28E6" w:rsidRPr="00B44CAB" w:rsidRDefault="009D28E6" w:rsidP="009D28E6">
      <w:pPr>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Г. Гашимов </w:t>
      </w:r>
      <w:r w:rsidRPr="00CF1653">
        <w:rPr>
          <w:rFonts w:ascii="Times New Roman" w:hAnsi="Times New Roman" w:cs="Times New Roman"/>
          <w:sz w:val="28"/>
          <w:szCs w:val="28"/>
          <w:lang w:val="ru-RU"/>
        </w:rPr>
        <w:t>[1]</w:t>
      </w:r>
      <w:r>
        <w:rPr>
          <w:rFonts w:ascii="Times New Roman" w:hAnsi="Times New Roman" w:cs="Times New Roman"/>
          <w:sz w:val="28"/>
          <w:szCs w:val="28"/>
        </w:rPr>
        <w:t xml:space="preserve"> отримав наступний результат</w:t>
      </w:r>
    </w:p>
    <w:p w:rsidR="009D28E6" w:rsidRDefault="009D28E6" w:rsidP="009D28E6">
      <w:pPr>
        <w:spacing w:after="0" w:line="300" w:lineRule="auto"/>
        <w:ind w:firstLine="567"/>
        <w:jc w:val="both"/>
        <w:rPr>
          <w:rFonts w:ascii="Times New Roman" w:hAnsi="Times New Roman" w:cs="Times New Roman"/>
          <w:sz w:val="28"/>
          <w:szCs w:val="28"/>
        </w:rPr>
      </w:pPr>
      <w:r w:rsidRPr="003E0989">
        <w:rPr>
          <w:rFonts w:ascii="Times New Roman" w:hAnsi="Times New Roman" w:cs="Times New Roman"/>
          <w:b/>
          <w:sz w:val="28"/>
          <w:szCs w:val="28"/>
          <w:u w:val="single"/>
        </w:rPr>
        <w:t>Теорема 1.</w:t>
      </w:r>
      <w:r w:rsidRPr="003E0989">
        <w:rPr>
          <w:rFonts w:ascii="Times New Roman" w:hAnsi="Times New Roman" w:cs="Times New Roman"/>
          <w:i/>
          <w:sz w:val="28"/>
          <w:szCs w:val="28"/>
        </w:rPr>
        <w:t xml:space="preserve"> </w:t>
      </w:r>
      <w:r w:rsidRPr="003E0989">
        <w:rPr>
          <w:rFonts w:ascii="Times New Roman" w:hAnsi="Times New Roman" w:cs="Times New Roman"/>
          <w:sz w:val="28"/>
          <w:szCs w:val="28"/>
        </w:rPr>
        <w:t xml:space="preserve">Нехай </w:t>
      </w:r>
      <m:oMath>
        <m:r>
          <m:rPr>
            <m:sty m:val="p"/>
          </m:rPr>
          <w:rPr>
            <w:rFonts w:ascii="Cambria Math" w:hAnsi="Cambria Math" w:cs="Times New Roman"/>
            <w:sz w:val="28"/>
            <w:szCs w:val="28"/>
          </w:rPr>
          <m:t>Φ</m:t>
        </m:r>
        <m:d>
          <m:dPr>
            <m:ctrlPr>
              <w:rPr>
                <w:rFonts w:ascii="Cambria Math" w:hAnsi="Cambria Math" w:cs="Times New Roman"/>
                <w:sz w:val="28"/>
                <w:szCs w:val="28"/>
              </w:rPr>
            </m:ctrlPr>
          </m:dPr>
          <m:e>
            <m:r>
              <w:rPr>
                <w:rFonts w:ascii="Cambria Math" w:hAnsi="Cambria Math" w:cs="Times New Roman"/>
                <w:sz w:val="28"/>
                <w:szCs w:val="28"/>
                <w:lang w:val="en-US"/>
              </w:rPr>
              <m:t>x</m:t>
            </m:r>
          </m:e>
        </m:d>
        <m:r>
          <w:rPr>
            <w:rFonts w:ascii="Cambria Math" w:hAnsi="Cambria Math" w:cs="Times New Roman"/>
            <w:sz w:val="28"/>
            <w:szCs w:val="28"/>
          </w:rPr>
          <m:t>∈</m:t>
        </m:r>
        <m:sSub>
          <m:sSubPr>
            <m:ctrlPr>
              <w:rPr>
                <w:rFonts w:ascii="Cambria Math" w:hAnsi="Cambria Math" w:cs="Times New Roman"/>
                <w:i/>
                <w:sz w:val="28"/>
                <w:szCs w:val="28"/>
              </w:rPr>
            </m:ctrlPr>
          </m:sSubPr>
          <m:e>
            <m:r>
              <m:rPr>
                <m:sty m:val="p"/>
              </m:rPr>
              <w:rPr>
                <w:rFonts w:ascii="Cambria Math" w:hAnsi="Cambria Math" w:cs="Times New Roman"/>
                <w:sz w:val="28"/>
                <w:szCs w:val="28"/>
              </w:rPr>
              <m:t>Ω</m:t>
            </m:r>
          </m:e>
          <m:sub>
            <m:r>
              <w:rPr>
                <w:rFonts w:ascii="Cambria Math" w:hAnsi="Cambria Math" w:cs="Times New Roman"/>
                <w:sz w:val="28"/>
                <w:szCs w:val="28"/>
              </w:rPr>
              <m:t>2</m:t>
            </m:r>
          </m:sub>
        </m:sSub>
      </m:oMath>
      <w:r w:rsidRPr="003E0989">
        <w:rPr>
          <w:rFonts w:ascii="Times New Roman" w:hAnsi="Times New Roman" w:cs="Times New Roman"/>
          <w:sz w:val="28"/>
          <w:szCs w:val="28"/>
        </w:rPr>
        <w:t xml:space="preserve">, а послідовність </w:t>
      </w:r>
      <m:oMath>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n</m:t>
                </m:r>
              </m:sub>
            </m:sSub>
          </m:e>
        </m:d>
      </m:oMath>
      <w:r w:rsidRPr="003E0989">
        <w:rPr>
          <w:rFonts w:ascii="Times New Roman" w:hAnsi="Times New Roman" w:cs="Times New Roman"/>
          <w:sz w:val="28"/>
          <w:szCs w:val="28"/>
        </w:rPr>
        <w:t xml:space="preserve"> має </w:t>
      </w:r>
      <m:oMath>
        <m:r>
          <m:rPr>
            <m:sty m:val="p"/>
          </m:rPr>
          <w:rPr>
            <w:rFonts w:ascii="Cambria Math" w:hAnsi="Cambria Math" w:cs="Times New Roman"/>
            <w:sz w:val="28"/>
            <w:szCs w:val="28"/>
          </w:rPr>
          <m:t>Φ</m:t>
        </m:r>
      </m:oMath>
      <w:r>
        <w:rPr>
          <w:rFonts w:ascii="Times New Roman" w:hAnsi="Times New Roman" w:cs="Times New Roman"/>
          <w:sz w:val="28"/>
          <w:szCs w:val="28"/>
        </w:rPr>
        <w:t>-</w:t>
      </w:r>
      <w:r w:rsidRPr="003E0989">
        <w:rPr>
          <w:rFonts w:ascii="Times New Roman" w:hAnsi="Times New Roman" w:cs="Times New Roman"/>
          <w:sz w:val="28"/>
          <w:szCs w:val="28"/>
        </w:rPr>
        <w:t>щільність</w:t>
      </w:r>
      <w:r>
        <w:rPr>
          <w:rFonts w:ascii="Times New Roman" w:hAnsi="Times New Roman" w:cs="Times New Roman"/>
          <w:sz w:val="28"/>
          <w:szCs w:val="28"/>
        </w:rPr>
        <w:br/>
      </w:r>
      <m:oMath>
        <m:sSub>
          <m:sSubPr>
            <m:ctrlPr>
              <w:rPr>
                <w:rFonts w:ascii="Cambria Math" w:hAnsi="Cambria Math" w:cs="Times New Roman"/>
                <w:i/>
                <w:sz w:val="28"/>
                <w:szCs w:val="28"/>
              </w:rPr>
            </m:ctrlPr>
          </m:sSubPr>
          <m:e>
            <m:r>
              <m:rPr>
                <m:scr m:val="script"/>
              </m:rPr>
              <w:rPr>
                <w:rFonts w:ascii="Cambria Math" w:hAnsi="Cambria Math" w:cs="Times New Roman"/>
                <w:sz w:val="28"/>
                <w:szCs w:val="28"/>
                <w:lang w:val="en-US"/>
              </w:rPr>
              <m:t>D</m:t>
            </m:r>
          </m:e>
          <m:sub>
            <m:r>
              <m:rPr>
                <m:sty m:val="p"/>
              </m:rPr>
              <w:rPr>
                <w:rFonts w:ascii="Cambria Math" w:hAnsi="Cambria Math" w:cs="Times New Roman"/>
                <w:sz w:val="28"/>
                <w:szCs w:val="28"/>
              </w:rPr>
              <m:t>Φ</m:t>
            </m:r>
          </m:sub>
        </m:sSub>
        <m:r>
          <w:rPr>
            <w:rFonts w:ascii="Cambria Math" w:hAnsi="Cambria Math" w:cs="Times New Roman"/>
            <w:sz w:val="28"/>
            <w:szCs w:val="28"/>
          </w:rPr>
          <m:t>&lt;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 xml:space="preserve"> </m:t>
        </m:r>
        <m:r>
          <m:rPr>
            <m:sty m:val="p"/>
          </m:rPr>
          <w:rPr>
            <w:rFonts w:ascii="Cambria Math" w:hAnsi="Cambria Math" w:cs="Times New Roman"/>
            <w:sz w:val="28"/>
            <w:szCs w:val="28"/>
          </w:rPr>
          <m:t>і задовольняє умови</m:t>
        </m:r>
      </m:oMath>
      <w:r>
        <w:rPr>
          <w:rFonts w:ascii="Times New Roman" w:hAnsi="Times New Roman" w:cs="Times New Roman"/>
          <w:sz w:val="28"/>
          <w:szCs w:val="28"/>
        </w:rPr>
        <w:t xml:space="preserve"> </w:t>
      </w:r>
    </w:p>
    <w:p w:rsidR="009D28E6" w:rsidRPr="00FA4B24" w:rsidRDefault="009D28E6" w:rsidP="009D28E6">
      <w:pPr>
        <w:spacing w:after="0" w:line="300" w:lineRule="auto"/>
        <w:ind w:firstLine="567"/>
        <w:jc w:val="center"/>
        <w:rPr>
          <w:rFonts w:ascii="Times New Roman" w:hAnsi="Times New Roman" w:cs="Times New Roman"/>
          <w:sz w:val="16"/>
          <w:szCs w:val="16"/>
        </w:rPr>
      </w:pPr>
    </w:p>
    <w:p w:rsidR="009D28E6" w:rsidRPr="00F14D78" w:rsidRDefault="00356766" w:rsidP="009D28E6">
      <w:pPr>
        <w:spacing w:after="0" w:line="300" w:lineRule="auto"/>
        <w:jc w:val="both"/>
        <w:rPr>
          <w:rFonts w:ascii="Times New Roman" w:hAnsi="Times New Roman" w:cs="Times New Roman"/>
          <w:sz w:val="28"/>
          <w:szCs w:val="28"/>
        </w:rPr>
      </w:pPr>
      <m:oMathPara>
        <m:oMath>
          <m:func>
            <m:funcPr>
              <m:ctrlPr>
                <w:rPr>
                  <w:rFonts w:ascii="Cambria Math" w:hAnsi="Cambria Math" w:cs="Times New Roman"/>
                  <w:sz w:val="28"/>
                  <w:szCs w:val="28"/>
                </w:rPr>
              </m:ctrlPr>
            </m:funcPr>
            <m:fName>
              <m:func>
                <m:funcPr>
                  <m:ctrlPr>
                    <w:rPr>
                      <w:rFonts w:ascii="Cambria Math" w:hAnsi="Cambria Math" w:cs="Times New Roman"/>
                      <w:sz w:val="28"/>
                      <w:szCs w:val="28"/>
                    </w:rPr>
                  </m:ctrlPr>
                </m:funcPr>
                <m:fName>
                  <m:limLow>
                    <m:limLowPr>
                      <m:ctrlPr>
                        <w:rPr>
                          <w:rFonts w:ascii="Cambria Math" w:hAnsi="Cambria Math" w:cs="Times New Roman"/>
                          <w:sz w:val="28"/>
                          <w:szCs w:val="28"/>
                        </w:rPr>
                      </m:ctrlPr>
                    </m:limLowPr>
                    <m:e>
                      <m:bar>
                        <m:barPr>
                          <m:pos m:val="top"/>
                          <m:ctrlPr>
                            <w:rPr>
                              <w:rFonts w:ascii="Cambria Math" w:hAnsi="Cambria Math" w:cs="Times New Roman"/>
                              <w:sz w:val="28"/>
                              <w:szCs w:val="28"/>
                            </w:rPr>
                          </m:ctrlPr>
                        </m:barPr>
                        <m:e>
                          <m:r>
                            <m:rPr>
                              <m:sty m:val="p"/>
                            </m:rPr>
                            <w:rPr>
                              <w:rFonts w:ascii="Cambria Math" w:hAnsi="Cambria Math" w:cs="Times New Roman"/>
                              <w:sz w:val="28"/>
                              <w:szCs w:val="28"/>
                            </w:rPr>
                            <m:t>lim</m:t>
                          </m:r>
                        </m:e>
                      </m:bar>
                    </m:e>
                    <m:lim>
                      <m:r>
                        <m:rPr>
                          <m:sty m:val="p"/>
                        </m:rPr>
                        <w:rPr>
                          <w:rFonts w:ascii="Cambria Math" w:hAnsi="Cambria Math" w:cs="Times New Roman"/>
                          <w:sz w:val="28"/>
                          <w:szCs w:val="28"/>
                          <w:lang w:val="en-US"/>
                        </w:rPr>
                        <m:t>x→∞</m:t>
                      </m:r>
                    </m:lim>
                  </m:limLow>
                </m:fName>
                <m:e>
                  <m:f>
                    <m:fPr>
                      <m:ctrlPr>
                        <w:rPr>
                          <w:rFonts w:ascii="Cambria Math" w:hAnsi="Cambria Math" w:cs="Times New Roman"/>
                          <w:sz w:val="28"/>
                          <w:szCs w:val="28"/>
                        </w:rPr>
                      </m:ctrlPr>
                    </m:fPr>
                    <m:num>
                      <m:r>
                        <m:rPr>
                          <m:sty m:val="p"/>
                        </m:rPr>
                        <w:rPr>
                          <w:rFonts w:ascii="Cambria Math" w:hAnsi="Cambria Math" w:cs="Times New Roman"/>
                          <w:sz w:val="28"/>
                          <w:szCs w:val="28"/>
                          <w:lang w:val="en-US"/>
                        </w:rPr>
                        <m:t>n</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λ</m:t>
                          </m:r>
                        </m:e>
                        <m:sub>
                          <m:r>
                            <m:rPr>
                              <m:sty m:val="p"/>
                            </m:rPr>
                            <w:rPr>
                              <w:rFonts w:ascii="Cambria Math" w:hAnsi="Cambria Math" w:cs="Times New Roman"/>
                              <w:sz w:val="28"/>
                              <w:szCs w:val="28"/>
                            </w:rPr>
                            <m:t>n</m:t>
                          </m:r>
                        </m:sub>
                      </m:sSub>
                    </m:den>
                  </m:f>
                </m:e>
              </m:func>
              <m:r>
                <m:rPr>
                  <m:sty m:val="p"/>
                </m:rPr>
                <w:rPr>
                  <w:rFonts w:ascii="Cambria Math" w:hAnsi="Cambria Math" w:cs="Times New Roman"/>
                  <w:sz w:val="28"/>
                  <w:szCs w:val="28"/>
                </w:rPr>
                <m:t>=τ</m:t>
              </m:r>
              <m:r>
                <w:rPr>
                  <w:rFonts w:ascii="Cambria Math" w:hAnsi="Cambria Math" w:cs="Times New Roman"/>
                  <w:sz w:val="28"/>
                  <w:szCs w:val="28"/>
                </w:rPr>
                <m:t xml:space="preserve">&lt;∞ ,            </m:t>
              </m:r>
              <m:limLow>
                <m:limLowPr>
                  <m:ctrlPr>
                    <w:rPr>
                      <w:rFonts w:ascii="Cambria Math" w:hAnsi="Cambria Math" w:cs="Times New Roman"/>
                      <w:sz w:val="28"/>
                      <w:szCs w:val="28"/>
                    </w:rPr>
                  </m:ctrlPr>
                </m:limLowPr>
                <m:e>
                  <m:r>
                    <m:rPr>
                      <m:sty m:val="p"/>
                    </m:rPr>
                    <w:rPr>
                      <w:rFonts w:ascii="Cambria Math" w:hAnsi="Cambria Math" w:cs="Times New Roman"/>
                      <w:sz w:val="28"/>
                      <w:szCs w:val="28"/>
                    </w:rPr>
                    <m:t>lim</m:t>
                  </m:r>
                </m:e>
                <m:lim>
                  <m:r>
                    <m:rPr>
                      <m:sty m:val="p"/>
                    </m:rPr>
                    <w:rPr>
                      <w:rFonts w:ascii="Cambria Math" w:hAnsi="Cambria Math" w:cs="Times New Roman"/>
                      <w:sz w:val="28"/>
                      <w:szCs w:val="28"/>
                      <w:lang w:val="en-US"/>
                    </w:rPr>
                    <m:t>n→∞</m:t>
                  </m:r>
                </m:lim>
              </m:limLow>
            </m:fName>
            <m:e>
              <m:f>
                <m:fPr>
                  <m:ctrlPr>
                    <w:rPr>
                      <w:rFonts w:ascii="Cambria Math" w:hAnsi="Cambria Math" w:cs="Times New Roman"/>
                      <w:sz w:val="28"/>
                      <w:szCs w:val="28"/>
                    </w:rPr>
                  </m:ctrlPr>
                </m:fPr>
                <m:num>
                  <m:r>
                    <m:rPr>
                      <m:sty m:val="p"/>
                    </m:rPr>
                    <w:rPr>
                      <w:rFonts w:ascii="Cambria Math" w:hAnsi="Cambria Math" w:cs="Times New Roman"/>
                      <w:sz w:val="28"/>
                      <w:szCs w:val="28"/>
                    </w:rPr>
                    <m:t>1</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λ</m:t>
                      </m:r>
                    </m:e>
                    <m:sub>
                      <m:r>
                        <m:rPr>
                          <m:sty m:val="p"/>
                        </m:rPr>
                        <w:rPr>
                          <w:rFonts w:ascii="Cambria Math" w:hAnsi="Cambria Math" w:cs="Times New Roman"/>
                          <w:sz w:val="28"/>
                          <w:szCs w:val="28"/>
                        </w:rPr>
                        <m:t>n</m:t>
                      </m:r>
                    </m:sub>
                  </m:sSub>
                  <m:func>
                    <m:funcPr>
                      <m:ctrlPr>
                        <w:rPr>
                          <w:rFonts w:ascii="Cambria Math" w:hAnsi="Cambria Math" w:cs="Times New Roman"/>
                          <w:sz w:val="28"/>
                          <w:szCs w:val="28"/>
                        </w:rPr>
                      </m:ctrlPr>
                    </m:funcPr>
                    <m:fName>
                      <m:r>
                        <m:rPr>
                          <m:sty m:val="p"/>
                        </m:rPr>
                        <w:rPr>
                          <w:rFonts w:ascii="Cambria Math" w:hAnsi="Cambria Math" w:cs="Times New Roman"/>
                          <w:sz w:val="28"/>
                          <w:szCs w:val="28"/>
                        </w:rPr>
                        <m:t>ln</m:t>
                      </m:r>
                    </m:fName>
                    <m:e>
                      <m:sSub>
                        <m:sSubPr>
                          <m:ctrlPr>
                            <w:rPr>
                              <w:rFonts w:ascii="Cambria Math" w:hAnsi="Cambria Math" w:cs="Times New Roman"/>
                              <w:sz w:val="28"/>
                              <w:szCs w:val="28"/>
                            </w:rPr>
                          </m:ctrlPr>
                        </m:sSubPr>
                        <m:e>
                          <m:r>
                            <m:rPr>
                              <m:sty m:val="p"/>
                            </m:rPr>
                            <w:rPr>
                              <w:rFonts w:ascii="Cambria Math" w:hAnsi="Cambria Math" w:cs="Times New Roman"/>
                              <w:sz w:val="28"/>
                              <w:szCs w:val="28"/>
                            </w:rPr>
                            <m:t>λ</m:t>
                          </m:r>
                        </m:e>
                        <m:sub>
                          <m:r>
                            <m:rPr>
                              <m:sty m:val="p"/>
                            </m:rPr>
                            <w:rPr>
                              <w:rFonts w:ascii="Cambria Math" w:hAnsi="Cambria Math" w:cs="Times New Roman"/>
                              <w:sz w:val="28"/>
                              <w:szCs w:val="28"/>
                            </w:rPr>
                            <m:t>n</m:t>
                          </m:r>
                        </m:sub>
                      </m:sSub>
                    </m:e>
                  </m:func>
                </m:den>
              </m:f>
            </m:e>
          </m:func>
          <m:func>
            <m:funcPr>
              <m:ctrlPr>
                <w:rPr>
                  <w:rFonts w:ascii="Cambria Math" w:hAnsi="Cambria Math" w:cs="Times New Roman"/>
                  <w:sz w:val="28"/>
                  <w:szCs w:val="28"/>
                </w:rPr>
              </m:ctrlPr>
            </m:funcPr>
            <m:fName>
              <m:r>
                <m:rPr>
                  <m:sty m:val="p"/>
                </m:rPr>
                <w:rPr>
                  <w:rFonts w:ascii="Cambria Math" w:hAnsi="Cambria Math" w:cs="Times New Roman"/>
                  <w:sz w:val="28"/>
                  <w:szCs w:val="28"/>
                </w:rPr>
                <m:t>ln</m:t>
              </m:r>
            </m:fName>
            <m:e>
              <m:f>
                <m:fPr>
                  <m:ctrlPr>
                    <w:rPr>
                      <w:rFonts w:ascii="Cambria Math" w:hAnsi="Cambria Math" w:cs="Times New Roman"/>
                      <w:sz w:val="28"/>
                      <w:szCs w:val="28"/>
                    </w:rPr>
                  </m:ctrlPr>
                </m:fPr>
                <m:num>
                  <m:r>
                    <m:rPr>
                      <m:sty m:val="p"/>
                    </m:rPr>
                    <w:rPr>
                      <w:rFonts w:ascii="Cambria Math" w:hAnsi="Cambria Math" w:cs="Times New Roman"/>
                      <w:sz w:val="28"/>
                      <w:szCs w:val="28"/>
                    </w:rPr>
                    <m:t>1</m:t>
                  </m:r>
                </m:num>
                <m:den>
                  <m:d>
                    <m:dPr>
                      <m:begChr m:val="|"/>
                      <m:endChr m:val="|"/>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L</m:t>
                          </m:r>
                        </m:e>
                        <m:sup>
                          <m:r>
                            <m:rPr>
                              <m:sty m:val="p"/>
                            </m:rPr>
                            <w:rPr>
                              <w:rFonts w:ascii="Cambria Math" w:hAnsi="Cambria Math" w:cs="Times New Roman"/>
                              <w:sz w:val="28"/>
                              <w:szCs w:val="28"/>
                            </w:rPr>
                            <m:t>'</m:t>
                          </m:r>
                        </m:sup>
                      </m:sSup>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λ</m:t>
                              </m:r>
                            </m:e>
                            <m:sub>
                              <m:r>
                                <m:rPr>
                                  <m:sty m:val="p"/>
                                </m:rPr>
                                <w:rPr>
                                  <w:rFonts w:ascii="Cambria Math" w:hAnsi="Cambria Math" w:cs="Times New Roman"/>
                                  <w:sz w:val="28"/>
                                  <w:szCs w:val="28"/>
                                </w:rPr>
                                <m:t>n</m:t>
                              </m:r>
                            </m:sub>
                          </m:sSub>
                        </m:e>
                      </m:d>
                    </m:e>
                  </m:d>
                </m:den>
              </m:f>
              <m:r>
                <m:rPr>
                  <m:sty m:val="p"/>
                </m:rPr>
                <w:rPr>
                  <w:rFonts w:ascii="Cambria Math" w:hAnsi="Cambria Math" w:cs="Times New Roman"/>
                  <w:sz w:val="28"/>
                  <w:szCs w:val="28"/>
                </w:rPr>
                <m:t xml:space="preserve">=0       </m:t>
              </m:r>
            </m:e>
          </m:func>
        </m:oMath>
      </m:oMathPara>
    </w:p>
    <w:p w:rsidR="009D28E6" w:rsidRPr="00FA4B24" w:rsidRDefault="009D28E6" w:rsidP="009D28E6">
      <w:pPr>
        <w:spacing w:after="0" w:line="300" w:lineRule="auto"/>
        <w:jc w:val="center"/>
        <w:rPr>
          <w:rFonts w:ascii="Times New Roman" w:hAnsi="Times New Roman" w:cs="Times New Roman"/>
          <w:sz w:val="16"/>
          <w:szCs w:val="16"/>
        </w:rPr>
      </w:pPr>
    </w:p>
    <w:p w:rsidR="009D28E6" w:rsidRDefault="009D28E6" w:rsidP="009D28E6">
      <w:pPr>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Тоді для довільної порівнянної з </w:t>
      </w:r>
      <m:oMath>
        <m:r>
          <m:rPr>
            <m:sty m:val="p"/>
          </m:rPr>
          <w:rPr>
            <w:rFonts w:ascii="Cambria Math" w:hAnsi="Cambria Math" w:cs="Times New Roman"/>
            <w:sz w:val="28"/>
            <w:szCs w:val="28"/>
          </w:rPr>
          <m:t>Φ</m:t>
        </m:r>
      </m:oMath>
      <w:r>
        <w:rPr>
          <w:rFonts w:ascii="Times New Roman" w:hAnsi="Times New Roman" w:cs="Times New Roman"/>
          <w:sz w:val="28"/>
          <w:szCs w:val="28"/>
        </w:rPr>
        <w:t xml:space="preserve"> функції </w:t>
      </w:r>
      <w:r w:rsidRPr="003E0989">
        <w:rPr>
          <w:rFonts w:ascii="Times New Roman" w:hAnsi="Times New Roman" w:cs="Times New Roman"/>
          <w:sz w:val="28"/>
          <w:szCs w:val="28"/>
        </w:rPr>
        <w:t xml:space="preserve"> </w:t>
      </w:r>
      <m:oMath>
        <m:r>
          <m:rPr>
            <m:sty m:val="p"/>
          </m:rPr>
          <w:rPr>
            <w:rFonts w:ascii="Cambria Math" w:hAnsi="Cambria Math" w:cs="Times New Roman"/>
            <w:sz w:val="28"/>
            <w:szCs w:val="28"/>
          </w:rPr>
          <m:t>Ψ</m:t>
        </m:r>
      </m:oMath>
      <w:r w:rsidRPr="003E0989">
        <w:rPr>
          <w:rFonts w:ascii="Times New Roman" w:hAnsi="Times New Roman" w:cs="Times New Roman"/>
          <w:sz w:val="28"/>
          <w:szCs w:val="28"/>
        </w:rPr>
        <w:t xml:space="preserve"> і довільної цілої функції </w:t>
      </w:r>
      <m:oMath>
        <m:r>
          <w:rPr>
            <w:rFonts w:ascii="Cambria Math" w:hAnsi="Cambria Math" w:cs="Times New Roman"/>
            <w:sz w:val="28"/>
            <w:szCs w:val="28"/>
          </w:rPr>
          <m:t>f</m:t>
        </m:r>
      </m:oMath>
      <w:r w:rsidRPr="00154C79">
        <w:rPr>
          <w:rFonts w:ascii="Times New Roman" w:hAnsi="Times New Roman" w:cs="Times New Roman"/>
          <w:sz w:val="28"/>
          <w:szCs w:val="28"/>
        </w:rPr>
        <w:t xml:space="preserve"> </w:t>
      </w:r>
      <w:r w:rsidRPr="003E0989">
        <w:rPr>
          <w:rFonts w:ascii="Times New Roman" w:hAnsi="Times New Roman" w:cs="Times New Roman"/>
          <w:sz w:val="28"/>
          <w:szCs w:val="28"/>
        </w:rPr>
        <w:t>виду (1) має місце рівність</w:t>
      </w:r>
    </w:p>
    <w:p w:rsidR="009D28E6" w:rsidRPr="00FA4B24" w:rsidRDefault="009D28E6" w:rsidP="009D28E6">
      <w:pPr>
        <w:spacing w:after="0" w:line="300" w:lineRule="auto"/>
        <w:jc w:val="center"/>
        <w:rPr>
          <w:rFonts w:ascii="Times New Roman" w:hAnsi="Times New Roman" w:cs="Times New Roman"/>
          <w:sz w:val="16"/>
          <w:szCs w:val="16"/>
        </w:rPr>
      </w:pPr>
    </w:p>
    <w:p w:rsidR="009D28E6" w:rsidRPr="00F14D78" w:rsidRDefault="00356766" w:rsidP="009D28E6">
      <w:pPr>
        <w:spacing w:after="0" w:line="300" w:lineRule="auto"/>
        <w:ind w:firstLine="567"/>
        <w:jc w:val="both"/>
        <w:rPr>
          <w:rFonts w:ascii="Times New Roman" w:hAnsi="Times New Roman" w:cs="Times New Roman"/>
          <w:sz w:val="28"/>
          <w:szCs w:val="28"/>
        </w:rPr>
      </w:pPr>
      <m:oMathPara>
        <m:oMathParaPr>
          <m:jc m:val="right"/>
        </m:oMathParaPr>
        <m:oMath>
          <m:func>
            <m:funcPr>
              <m:ctrlPr>
                <w:rPr>
                  <w:rFonts w:ascii="Cambria Math" w:hAnsi="Cambria Math" w:cs="Times New Roman"/>
                  <w:sz w:val="28"/>
                  <w:szCs w:val="28"/>
                </w:rPr>
              </m:ctrlPr>
            </m:funcPr>
            <m:fName>
              <m:limLow>
                <m:limLowPr>
                  <m:ctrlPr>
                    <w:rPr>
                      <w:rFonts w:ascii="Cambria Math" w:hAnsi="Cambria Math" w:cs="Times New Roman"/>
                      <w:sz w:val="28"/>
                      <w:szCs w:val="28"/>
                    </w:rPr>
                  </m:ctrlPr>
                </m:limLowPr>
                <m:e>
                  <m:bar>
                    <m:barPr>
                      <m:pos m:val="top"/>
                      <m:ctrlPr>
                        <w:rPr>
                          <w:rFonts w:ascii="Cambria Math" w:hAnsi="Cambria Math" w:cs="Times New Roman"/>
                          <w:sz w:val="28"/>
                          <w:szCs w:val="28"/>
                        </w:rPr>
                      </m:ctrlPr>
                    </m:barPr>
                    <m:e>
                      <m:r>
                        <m:rPr>
                          <m:sty m:val="p"/>
                        </m:rPr>
                        <w:rPr>
                          <w:rFonts w:ascii="Cambria Math" w:hAnsi="Cambria Math" w:cs="Times New Roman"/>
                          <w:sz w:val="28"/>
                          <w:szCs w:val="28"/>
                        </w:rPr>
                        <m:t>lim</m:t>
                      </m:r>
                    </m:e>
                  </m:bar>
                </m:e>
                <m:lim>
                  <m:r>
                    <m:rPr>
                      <m:sty m:val="p"/>
                    </m:rPr>
                    <w:rPr>
                      <w:rFonts w:ascii="Cambria Math" w:hAnsi="Cambria Math" w:cs="Times New Roman"/>
                      <w:sz w:val="28"/>
                      <w:szCs w:val="28"/>
                    </w:rPr>
                    <m:t>x→∞</m:t>
                  </m:r>
                </m:lim>
              </m:limLow>
            </m:fName>
            <m:e>
              <m:f>
                <m:fPr>
                  <m:ctrlPr>
                    <w:rPr>
                      <w:rFonts w:ascii="Cambria Math" w:hAnsi="Cambria Math" w:cs="Times New Roman"/>
                      <w:sz w:val="28"/>
                      <w:szCs w:val="28"/>
                    </w:rPr>
                  </m:ctrlPr>
                </m:fPr>
                <m:num>
                  <m:r>
                    <m:rPr>
                      <m:sty m:val="p"/>
                    </m:rPr>
                    <w:rPr>
                      <w:rFonts w:ascii="Cambria Math" w:hAnsi="Cambria Math" w:cs="Times New Roman"/>
                      <w:sz w:val="28"/>
                      <w:szCs w:val="28"/>
                    </w:rPr>
                    <m:t>ψ</m:t>
                  </m:r>
                  <m:d>
                    <m:dPr>
                      <m:ctrlPr>
                        <w:rPr>
                          <w:rFonts w:ascii="Cambria Math" w:hAnsi="Cambria Math" w:cs="Times New Roman"/>
                          <w:sz w:val="28"/>
                          <w:szCs w:val="28"/>
                        </w:rPr>
                      </m:ctrlPr>
                    </m:dPr>
                    <m:e>
                      <m:func>
                        <m:funcPr>
                          <m:ctrlPr>
                            <w:rPr>
                              <w:rFonts w:ascii="Cambria Math" w:hAnsi="Cambria Math" w:cs="Times New Roman"/>
                              <w:sz w:val="28"/>
                              <w:szCs w:val="28"/>
                            </w:rPr>
                          </m:ctrlPr>
                        </m:funcPr>
                        <m:fName>
                          <m:sSup>
                            <m:sSupPr>
                              <m:ctrlPr>
                                <w:rPr>
                                  <w:rFonts w:ascii="Cambria Math" w:hAnsi="Cambria Math" w:cs="Times New Roman"/>
                                  <w:sz w:val="28"/>
                                  <w:szCs w:val="28"/>
                                </w:rPr>
                              </m:ctrlPr>
                            </m:sSupPr>
                            <m:e>
                              <m:r>
                                <m:rPr>
                                  <m:sty m:val="p"/>
                                </m:rPr>
                                <w:rPr>
                                  <w:rFonts w:ascii="Cambria Math" w:hAnsi="Cambria Math" w:cs="Times New Roman"/>
                                  <w:sz w:val="28"/>
                                  <w:szCs w:val="28"/>
                                </w:rPr>
                                <m:t>ln</m:t>
                              </m:r>
                            </m:e>
                            <m:sup>
                              <m:r>
                                <m:rPr>
                                  <m:sty m:val="p"/>
                                </m:rPr>
                                <w:rPr>
                                  <w:rFonts w:ascii="Cambria Math" w:hAnsi="Cambria Math" w:cs="Times New Roman"/>
                                  <w:sz w:val="28"/>
                                  <w:szCs w:val="28"/>
                                </w:rPr>
                                <m:t>+</m:t>
                              </m:r>
                            </m:sup>
                          </m:sSup>
                        </m:fName>
                        <m:e>
                          <m:d>
                            <m:dPr>
                              <m:begChr m:val="|"/>
                              <m:endChr m:val="|"/>
                              <m:ctrlPr>
                                <w:rPr>
                                  <w:rFonts w:ascii="Cambria Math" w:hAnsi="Cambria Math" w:cs="Times New Roman"/>
                                  <w:sz w:val="28"/>
                                  <w:szCs w:val="28"/>
                                </w:rPr>
                              </m:ctrlPr>
                            </m:dPr>
                            <m:e>
                              <m:func>
                                <m:funcPr>
                                  <m:ctrlPr>
                                    <w:rPr>
                                      <w:rFonts w:ascii="Cambria Math" w:hAnsi="Cambria Math" w:cs="Times New Roman"/>
                                      <w:sz w:val="28"/>
                                      <w:szCs w:val="28"/>
                                    </w:rPr>
                                  </m:ctrlPr>
                                </m:funcPr>
                                <m:fName>
                                  <m:r>
                                    <m:rPr>
                                      <m:sty m:val="p"/>
                                    </m:rPr>
                                    <w:rPr>
                                      <w:rFonts w:ascii="Cambria Math" w:hAnsi="Cambria Math" w:cs="Times New Roman"/>
                                      <w:sz w:val="28"/>
                                      <w:szCs w:val="28"/>
                                    </w:rPr>
                                    <m:t>ln</m:t>
                                  </m:r>
                                </m:fName>
                                <m:e>
                                  <m:r>
                                    <m:rPr>
                                      <m:sty m:val="p"/>
                                    </m:rPr>
                                    <w:rPr>
                                      <w:rFonts w:ascii="Cambria Math" w:hAnsi="Cambria Math" w:cs="Times New Roman"/>
                                      <w:sz w:val="28"/>
                                      <w:szCs w:val="28"/>
                                    </w:rPr>
                                    <m:t>f</m:t>
                                  </m:r>
                                  <m:d>
                                    <m:dPr>
                                      <m:ctrlPr>
                                        <w:rPr>
                                          <w:rFonts w:ascii="Cambria Math" w:hAnsi="Cambria Math" w:cs="Times New Roman"/>
                                          <w:sz w:val="28"/>
                                          <w:szCs w:val="28"/>
                                        </w:rPr>
                                      </m:ctrlPr>
                                    </m:dPr>
                                    <m:e>
                                      <m:r>
                                        <m:rPr>
                                          <m:sty m:val="p"/>
                                        </m:rPr>
                                        <w:rPr>
                                          <w:rFonts w:ascii="Cambria Math" w:hAnsi="Cambria Math" w:cs="Times New Roman"/>
                                          <w:sz w:val="28"/>
                                          <w:szCs w:val="28"/>
                                        </w:rPr>
                                        <m:t>x</m:t>
                                      </m:r>
                                    </m:e>
                                  </m:d>
                                </m:e>
                              </m:func>
                            </m:e>
                          </m:d>
                        </m:e>
                      </m:func>
                    </m:e>
                  </m:d>
                </m:num>
                <m:den>
                  <m:r>
                    <m:rPr>
                      <m:sty m:val="p"/>
                    </m:rPr>
                    <w:rPr>
                      <w:rFonts w:ascii="Cambria Math" w:hAnsi="Cambria Math" w:cs="Times New Roman"/>
                      <w:sz w:val="28"/>
                      <w:szCs w:val="28"/>
                    </w:rPr>
                    <m:t>x</m:t>
                  </m:r>
                </m:den>
              </m:f>
            </m:e>
          </m:func>
          <m:r>
            <m:rPr>
              <m:sty m:val="p"/>
            </m:rPr>
            <w:rPr>
              <w:rFonts w:ascii="Cambria Math" w:hAnsi="Cambria Math" w:cs="Times New Roman"/>
              <w:sz w:val="28"/>
              <w:szCs w:val="28"/>
            </w:rPr>
            <m:t>=</m:t>
          </m:r>
          <m:func>
            <m:funcPr>
              <m:ctrlPr>
                <w:rPr>
                  <w:rFonts w:ascii="Cambria Math" w:hAnsi="Cambria Math" w:cs="Times New Roman"/>
                  <w:sz w:val="28"/>
                  <w:szCs w:val="28"/>
                </w:rPr>
              </m:ctrlPr>
            </m:funcPr>
            <m:fName>
              <m:limLow>
                <m:limLowPr>
                  <m:ctrlPr>
                    <w:rPr>
                      <w:rFonts w:ascii="Cambria Math" w:hAnsi="Cambria Math" w:cs="Times New Roman"/>
                      <w:sz w:val="28"/>
                      <w:szCs w:val="28"/>
                    </w:rPr>
                  </m:ctrlPr>
                </m:limLowPr>
                <m:e>
                  <m:bar>
                    <m:barPr>
                      <m:pos m:val="top"/>
                      <m:ctrlPr>
                        <w:rPr>
                          <w:rFonts w:ascii="Cambria Math" w:hAnsi="Cambria Math" w:cs="Times New Roman"/>
                          <w:sz w:val="28"/>
                          <w:szCs w:val="28"/>
                        </w:rPr>
                      </m:ctrlPr>
                    </m:barPr>
                    <m:e>
                      <m:r>
                        <m:rPr>
                          <m:sty m:val="p"/>
                        </m:rPr>
                        <w:rPr>
                          <w:rFonts w:ascii="Cambria Math" w:hAnsi="Cambria Math" w:cs="Times New Roman"/>
                          <w:sz w:val="28"/>
                          <w:szCs w:val="28"/>
                        </w:rPr>
                        <m:t>lim</m:t>
                      </m:r>
                    </m:e>
                  </m:bar>
                </m:e>
                <m:lim>
                  <m:r>
                    <m:rPr>
                      <m:sty m:val="p"/>
                    </m:rPr>
                    <w:rPr>
                      <w:rFonts w:ascii="Cambria Math" w:hAnsi="Cambria Math" w:cs="Times New Roman"/>
                      <w:sz w:val="28"/>
                      <w:szCs w:val="28"/>
                    </w:rPr>
                    <m:t>x→∞</m:t>
                  </m:r>
                </m:lim>
              </m:limLow>
            </m:fName>
            <m:e>
              <m:f>
                <m:fPr>
                  <m:ctrlPr>
                    <w:rPr>
                      <w:rFonts w:ascii="Cambria Math" w:hAnsi="Cambria Math" w:cs="Times New Roman"/>
                      <w:sz w:val="28"/>
                      <w:szCs w:val="28"/>
                    </w:rPr>
                  </m:ctrlPr>
                </m:fPr>
                <m:num>
                  <m:r>
                    <m:rPr>
                      <m:sty m:val="p"/>
                    </m:rPr>
                    <w:rPr>
                      <w:rFonts w:ascii="Cambria Math" w:hAnsi="Cambria Math" w:cs="Times New Roman"/>
                      <w:sz w:val="28"/>
                      <w:szCs w:val="28"/>
                    </w:rPr>
                    <m:t>ψ</m:t>
                  </m:r>
                  <m:d>
                    <m:dPr>
                      <m:ctrlPr>
                        <w:rPr>
                          <w:rFonts w:ascii="Cambria Math" w:hAnsi="Cambria Math" w:cs="Times New Roman"/>
                          <w:sz w:val="28"/>
                          <w:szCs w:val="28"/>
                        </w:rPr>
                      </m:ctrlPr>
                    </m:dPr>
                    <m:e>
                      <m:func>
                        <m:funcPr>
                          <m:ctrlPr>
                            <w:rPr>
                              <w:rFonts w:ascii="Cambria Math" w:hAnsi="Cambria Math" w:cs="Times New Roman"/>
                              <w:sz w:val="28"/>
                              <w:szCs w:val="28"/>
                            </w:rPr>
                          </m:ctrlPr>
                        </m:funcPr>
                        <m:fName>
                          <m:r>
                            <m:rPr>
                              <m:sty m:val="p"/>
                            </m:rPr>
                            <w:rPr>
                              <w:rFonts w:ascii="Cambria Math" w:hAnsi="Cambria Math" w:cs="Times New Roman"/>
                              <w:sz w:val="28"/>
                              <w:szCs w:val="28"/>
                            </w:rPr>
                            <m:t>ln</m:t>
                          </m:r>
                        </m:fName>
                        <m:e>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Μ</m:t>
                              </m:r>
                            </m:e>
                            <m:sub>
                              <m:r>
                                <m:rPr>
                                  <m:sty m:val="p"/>
                                </m:rPr>
                                <w:rPr>
                                  <w:rFonts w:ascii="Cambria Math" w:hAnsi="Cambria Math" w:cs="Times New Roman"/>
                                  <w:sz w:val="28"/>
                                  <w:szCs w:val="28"/>
                                  <w:lang w:val="en-US"/>
                                </w:rPr>
                                <m:t>f</m:t>
                              </m:r>
                            </m:sub>
                          </m:sSub>
                          <m:d>
                            <m:dPr>
                              <m:ctrlPr>
                                <w:rPr>
                                  <w:rFonts w:ascii="Cambria Math" w:hAnsi="Cambria Math" w:cs="Times New Roman"/>
                                  <w:sz w:val="28"/>
                                  <w:szCs w:val="28"/>
                                  <w:lang w:val="en-US"/>
                                </w:rPr>
                              </m:ctrlPr>
                            </m:dPr>
                            <m:e>
                              <m:r>
                                <m:rPr>
                                  <m:sty m:val="p"/>
                                </m:rPr>
                                <w:rPr>
                                  <w:rFonts w:ascii="Cambria Math" w:hAnsi="Cambria Math" w:cs="Times New Roman"/>
                                  <w:sz w:val="28"/>
                                  <w:szCs w:val="28"/>
                                  <w:lang w:val="en-US"/>
                                </w:rPr>
                                <m:t>x</m:t>
                              </m:r>
                            </m:e>
                          </m:d>
                        </m:e>
                      </m:func>
                    </m:e>
                  </m:d>
                </m:num>
                <m:den>
                  <m:r>
                    <m:rPr>
                      <m:sty m:val="p"/>
                    </m:rPr>
                    <w:rPr>
                      <w:rFonts w:ascii="Cambria Math" w:hAnsi="Cambria Math" w:cs="Times New Roman"/>
                      <w:sz w:val="28"/>
                      <w:szCs w:val="28"/>
                    </w:rPr>
                    <m:t>x</m:t>
                  </m:r>
                </m:den>
              </m:f>
            </m:e>
          </m:func>
          <m:r>
            <w:rPr>
              <w:rFonts w:ascii="Cambria Math" w:hAnsi="Cambria Math" w:cs="Times New Roman"/>
              <w:sz w:val="28"/>
              <w:szCs w:val="28"/>
            </w:rPr>
            <m:t xml:space="preserve">                         </m:t>
          </m:r>
        </m:oMath>
      </m:oMathPara>
    </w:p>
    <w:p w:rsidR="009D28E6" w:rsidRPr="00FA4B24" w:rsidRDefault="009D28E6" w:rsidP="009D28E6">
      <w:pPr>
        <w:spacing w:after="0" w:line="300" w:lineRule="auto"/>
        <w:jc w:val="center"/>
        <w:rPr>
          <w:rFonts w:ascii="Times New Roman" w:hAnsi="Times New Roman" w:cs="Times New Roman"/>
          <w:sz w:val="16"/>
          <w:szCs w:val="16"/>
        </w:rPr>
      </w:pPr>
    </w:p>
    <w:p w:rsidR="009D28E6" w:rsidRDefault="009D28E6" w:rsidP="009D28E6">
      <w:pPr>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 </w:t>
      </w:r>
      <w:r w:rsidRPr="00CF1653">
        <w:rPr>
          <w:rFonts w:ascii="Times New Roman" w:hAnsi="Times New Roman" w:cs="Times New Roman"/>
          <w:sz w:val="28"/>
          <w:szCs w:val="28"/>
          <w:lang w:val="ru-RU"/>
        </w:rPr>
        <w:t xml:space="preserve">[2] </w:t>
      </w:r>
      <w:r>
        <w:rPr>
          <w:rFonts w:ascii="Times New Roman" w:hAnsi="Times New Roman" w:cs="Times New Roman"/>
          <w:sz w:val="28"/>
          <w:szCs w:val="28"/>
        </w:rPr>
        <w:t>отриманий аналог теореми 1 у випадку, коли</w:t>
      </w:r>
    </w:p>
    <w:p w:rsidR="009D28E6" w:rsidRPr="00FA4B24" w:rsidRDefault="009D28E6" w:rsidP="009D28E6">
      <w:pPr>
        <w:spacing w:after="0" w:line="300" w:lineRule="auto"/>
        <w:ind w:firstLine="567"/>
        <w:jc w:val="center"/>
        <w:rPr>
          <w:rFonts w:ascii="Times New Roman" w:hAnsi="Times New Roman" w:cs="Times New Roman"/>
          <w:sz w:val="16"/>
          <w:szCs w:val="16"/>
          <w:lang w:val="ru-RU"/>
        </w:rPr>
      </w:pPr>
    </w:p>
    <w:p w:rsidR="009D28E6" w:rsidRPr="00B60EA1" w:rsidRDefault="00356766" w:rsidP="009D28E6">
      <w:pPr>
        <w:spacing w:after="0" w:line="300" w:lineRule="auto"/>
        <w:jc w:val="right"/>
        <w:rPr>
          <w:rFonts w:ascii="Times New Roman" w:hAnsi="Times New Roman" w:cs="Times New Roman"/>
          <w:sz w:val="28"/>
          <w:szCs w:val="28"/>
          <w:lang w:val="ru-RU"/>
        </w:rPr>
      </w:pPr>
      <m:oMathPara>
        <m:oMath>
          <m:limLow>
            <m:limLowPr>
              <m:ctrlPr>
                <w:rPr>
                  <w:rFonts w:ascii="Cambria Math" w:hAnsi="Cambria Math" w:cs="Times New Roman"/>
                  <w:sz w:val="28"/>
                  <w:szCs w:val="28"/>
                </w:rPr>
              </m:ctrlPr>
            </m:limLowPr>
            <m:e>
              <m:bar>
                <m:barPr>
                  <m:pos m:val="top"/>
                  <m:ctrlPr>
                    <w:rPr>
                      <w:rFonts w:ascii="Cambria Math" w:hAnsi="Cambria Math" w:cs="Times New Roman"/>
                      <w:sz w:val="28"/>
                      <w:szCs w:val="28"/>
                    </w:rPr>
                  </m:ctrlPr>
                </m:barPr>
                <m:e>
                  <m:r>
                    <m:rPr>
                      <m:sty m:val="p"/>
                    </m:rPr>
                    <w:rPr>
                      <w:rFonts w:ascii="Cambria Math" w:hAnsi="Cambria Math" w:cs="Times New Roman"/>
                      <w:sz w:val="28"/>
                      <w:szCs w:val="28"/>
                    </w:rPr>
                    <m:t>lim</m:t>
                  </m:r>
                </m:e>
              </m:bar>
            </m:e>
            <m:lim>
              <m:r>
                <m:rPr>
                  <m:sty m:val="p"/>
                </m:rPr>
                <w:rPr>
                  <w:rFonts w:ascii="Cambria Math" w:hAnsi="Cambria Math" w:cs="Times New Roman"/>
                  <w:sz w:val="28"/>
                  <w:szCs w:val="28"/>
                </w:rPr>
                <m:t>x→∞</m:t>
              </m:r>
            </m:lim>
          </m:limLow>
          <m:sSup>
            <m:sSupPr>
              <m:ctrlPr>
                <w:rPr>
                  <w:rFonts w:ascii="Cambria Math" w:hAnsi="Cambria Math" w:cs="Times New Roman"/>
                  <w:sz w:val="28"/>
                  <w:szCs w:val="28"/>
                </w:rPr>
              </m:ctrlPr>
            </m:sSupPr>
            <m:e>
              <m:r>
                <m:rPr>
                  <m:sty m:val="p"/>
                </m:rPr>
                <w:rPr>
                  <w:rFonts w:ascii="Cambria Math" w:hAnsi="Cambria Math" w:cs="Times New Roman"/>
                  <w:sz w:val="28"/>
                  <w:szCs w:val="28"/>
                  <w:lang w:val="en-US"/>
                </w:rPr>
                <m:t>x</m:t>
              </m:r>
            </m:e>
            <m:sup>
              <m:r>
                <m:rPr>
                  <m:sty m:val="p"/>
                </m:rPr>
                <w:rPr>
                  <w:rFonts w:ascii="Cambria Math" w:hAnsi="Cambria Math" w:cs="Times New Roman"/>
                  <w:sz w:val="28"/>
                  <w:szCs w:val="28"/>
                </w:rPr>
                <m:t>-p</m:t>
              </m:r>
            </m:sup>
          </m:sSup>
          <m:func>
            <m:funcPr>
              <m:ctrlPr>
                <w:rPr>
                  <w:rFonts w:ascii="Cambria Math" w:hAnsi="Cambria Math" w:cs="Times New Roman"/>
                  <w:sz w:val="28"/>
                  <w:szCs w:val="28"/>
                </w:rPr>
              </m:ctrlPr>
            </m:funcPr>
            <m:fName>
              <m:r>
                <m:rPr>
                  <m:sty m:val="p"/>
                </m:rPr>
                <w:rPr>
                  <w:rFonts w:ascii="Cambria Math" w:hAnsi="Cambria Math" w:cs="Times New Roman"/>
                  <w:sz w:val="28"/>
                  <w:szCs w:val="28"/>
                </w:rPr>
                <m:t>ln</m:t>
              </m:r>
            </m:fName>
            <m:e>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Μ</m:t>
                  </m:r>
                </m:e>
                <m:sub>
                  <m:r>
                    <m:rPr>
                      <m:sty m:val="p"/>
                    </m:rPr>
                    <w:rPr>
                      <w:rFonts w:ascii="Cambria Math" w:hAnsi="Cambria Math" w:cs="Times New Roman"/>
                      <w:sz w:val="28"/>
                      <w:szCs w:val="28"/>
                      <w:lang w:val="en-US"/>
                    </w:rPr>
                    <m:t>f</m:t>
                  </m:r>
                </m:sub>
              </m:sSub>
              <m:d>
                <m:dPr>
                  <m:ctrlPr>
                    <w:rPr>
                      <w:rFonts w:ascii="Cambria Math" w:hAnsi="Cambria Math" w:cs="Times New Roman"/>
                      <w:sz w:val="28"/>
                      <w:szCs w:val="28"/>
                      <w:lang w:val="en-US"/>
                    </w:rPr>
                  </m:ctrlPr>
                </m:dPr>
                <m:e>
                  <m:r>
                    <m:rPr>
                      <m:sty m:val="p"/>
                    </m:rPr>
                    <w:rPr>
                      <w:rFonts w:ascii="Cambria Math" w:hAnsi="Cambria Math" w:cs="Times New Roman"/>
                      <w:sz w:val="28"/>
                      <w:szCs w:val="28"/>
                      <w:lang w:val="en-US"/>
                    </w:rPr>
                    <m:t>x</m:t>
                  </m:r>
                </m:e>
              </m:d>
            </m:e>
          </m:func>
          <m:r>
            <w:rPr>
              <w:rFonts w:ascii="Cambria Math" w:hAnsi="Cambria Math" w:cs="Times New Roman"/>
              <w:sz w:val="28"/>
              <w:szCs w:val="28"/>
            </w:rPr>
            <m:t>=</m:t>
          </m:r>
          <m:r>
            <m:rPr>
              <m:sty m:val="p"/>
            </m:rPr>
            <w:rPr>
              <w:rFonts w:ascii="Cambria Math" w:hAnsi="Cambria Math" w:cs="Times New Roman"/>
              <w:sz w:val="28"/>
              <w:szCs w:val="28"/>
            </w:rPr>
            <m:t>η</m:t>
          </m:r>
          <m:r>
            <w:rPr>
              <w:rFonts w:ascii="Cambria Math" w:hAnsi="Cambria Math" w:cs="Times New Roman"/>
              <w:sz w:val="28"/>
              <w:szCs w:val="28"/>
            </w:rPr>
            <m:t>&lt;∞,    p</m:t>
          </m:r>
          <m:r>
            <w:rPr>
              <w:rFonts w:ascii="Cambria Math" w:hAnsi="Cambria Math" w:cs="Times New Roman"/>
              <w:sz w:val="28"/>
              <w:szCs w:val="28"/>
              <w:lang w:val="en-US"/>
            </w:rPr>
            <m:t>&gt;</m:t>
          </m:r>
          <m:r>
            <m:rPr>
              <m:sty m:val="p"/>
            </m:rPr>
            <w:rPr>
              <w:rFonts w:ascii="Cambria Math" w:hAnsi="Cambria Math" w:cs="Times New Roman"/>
              <w:sz w:val="28"/>
              <w:szCs w:val="28"/>
            </w:rPr>
            <m:t>2.</m:t>
          </m:r>
        </m:oMath>
      </m:oMathPara>
    </w:p>
    <w:p w:rsidR="009D28E6" w:rsidRPr="00FA4B24" w:rsidRDefault="009D28E6" w:rsidP="009D28E6">
      <w:pPr>
        <w:spacing w:after="0" w:line="300" w:lineRule="auto"/>
        <w:jc w:val="center"/>
        <w:rPr>
          <w:rFonts w:ascii="Times New Roman" w:hAnsi="Times New Roman" w:cs="Times New Roman"/>
          <w:sz w:val="16"/>
          <w:szCs w:val="16"/>
        </w:rPr>
      </w:pPr>
    </w:p>
    <w:p w:rsidR="009D28E6" w:rsidRDefault="009D28E6" w:rsidP="009D28E6">
      <w:pPr>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Нами доведена аналогічна теорема для </w:t>
      </w:r>
      <m:oMath>
        <m:r>
          <m:rPr>
            <m:sty m:val="p"/>
          </m:rPr>
          <w:rPr>
            <w:rFonts w:ascii="Cambria Math" w:hAnsi="Cambria Math" w:cs="Times New Roman"/>
            <w:sz w:val="28"/>
            <w:szCs w:val="28"/>
          </w:rPr>
          <m:t xml:space="preserve"> p=2</m:t>
        </m:r>
      </m:oMath>
    </w:p>
    <w:p w:rsidR="009D28E6" w:rsidRDefault="009D28E6" w:rsidP="009D28E6">
      <w:pPr>
        <w:spacing w:after="0" w:line="300" w:lineRule="auto"/>
        <w:ind w:firstLine="567"/>
        <w:jc w:val="both"/>
        <w:rPr>
          <w:rFonts w:ascii="Times New Roman" w:hAnsi="Times New Roman" w:cs="Times New Roman"/>
          <w:b/>
          <w:sz w:val="28"/>
          <w:szCs w:val="28"/>
          <w:u w:val="single"/>
        </w:rPr>
      </w:pPr>
    </w:p>
    <w:p w:rsidR="009D28E6" w:rsidRDefault="009D28E6" w:rsidP="009D28E6">
      <w:pPr>
        <w:spacing w:after="0" w:line="300" w:lineRule="auto"/>
        <w:ind w:firstLine="567"/>
        <w:jc w:val="both"/>
        <w:rPr>
          <w:rFonts w:ascii="Times New Roman" w:hAnsi="Times New Roman" w:cs="Times New Roman"/>
          <w:sz w:val="28"/>
          <w:szCs w:val="28"/>
        </w:rPr>
      </w:pPr>
      <w:r>
        <w:rPr>
          <w:rFonts w:ascii="Times New Roman" w:hAnsi="Times New Roman" w:cs="Times New Roman"/>
          <w:b/>
          <w:sz w:val="28"/>
          <w:szCs w:val="28"/>
          <w:u w:val="single"/>
        </w:rPr>
        <w:t>Теорема 2.</w:t>
      </w:r>
      <w:r w:rsidRPr="00FC16CE">
        <w:rPr>
          <w:rFonts w:ascii="Times New Roman" w:hAnsi="Times New Roman" w:cs="Times New Roman"/>
          <w:b/>
          <w:sz w:val="28"/>
          <w:szCs w:val="28"/>
        </w:rPr>
        <w:t xml:space="preserve"> </w:t>
      </w:r>
      <w:r w:rsidRPr="003E0989">
        <w:rPr>
          <w:rFonts w:ascii="Times New Roman" w:hAnsi="Times New Roman" w:cs="Times New Roman"/>
          <w:sz w:val="28"/>
          <w:szCs w:val="28"/>
        </w:rPr>
        <w:t>Нехай</w:t>
      </w:r>
      <w:r w:rsidRPr="00B60EA1">
        <w:rPr>
          <w:rFonts w:ascii="Times New Roman" w:hAnsi="Times New Roman" w:cs="Times New Roman"/>
          <w:sz w:val="28"/>
          <w:szCs w:val="28"/>
        </w:rPr>
        <w:t xml:space="preserve"> </w:t>
      </w:r>
      <w:r>
        <w:rPr>
          <w:rFonts w:ascii="Times New Roman" w:hAnsi="Times New Roman" w:cs="Times New Roman"/>
          <w:sz w:val="28"/>
          <w:szCs w:val="28"/>
        </w:rPr>
        <w:t xml:space="preserve"> </w:t>
      </w:r>
      <m:oMath>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n</m:t>
                </m:r>
              </m:sub>
            </m:sSub>
          </m:e>
        </m:d>
      </m:oMath>
      <w:r w:rsidRPr="003E0989">
        <w:rPr>
          <w:rFonts w:ascii="Times New Roman" w:hAnsi="Times New Roman" w:cs="Times New Roman"/>
          <w:sz w:val="28"/>
          <w:szCs w:val="28"/>
        </w:rPr>
        <w:t xml:space="preserve"> </w:t>
      </w:r>
      <w:r>
        <w:rPr>
          <w:rFonts w:ascii="Times New Roman" w:hAnsi="Times New Roman" w:cs="Times New Roman"/>
          <w:sz w:val="28"/>
          <w:szCs w:val="28"/>
        </w:rPr>
        <w:t xml:space="preserve">– зростаюча послідовність додатних чисел, що задовольняє умови </w:t>
      </w:r>
    </w:p>
    <w:p w:rsidR="009D28E6" w:rsidRPr="007F7619" w:rsidRDefault="009D28E6" w:rsidP="009D28E6">
      <w:pPr>
        <w:spacing w:after="0" w:line="300" w:lineRule="auto"/>
        <w:ind w:firstLine="567"/>
        <w:jc w:val="center"/>
        <w:rPr>
          <w:rFonts w:ascii="Times New Roman" w:hAnsi="Times New Roman" w:cs="Times New Roman"/>
          <w:sz w:val="16"/>
          <w:szCs w:val="16"/>
        </w:rPr>
      </w:pPr>
    </w:p>
    <w:p w:rsidR="009D28E6" w:rsidRPr="005812B2" w:rsidRDefault="009D28E6" w:rsidP="009D28E6">
      <w:pPr>
        <w:spacing w:after="0" w:line="300" w:lineRule="auto"/>
        <w:ind w:firstLine="567"/>
        <w:jc w:val="both"/>
        <w:rPr>
          <w:rFonts w:ascii="Times New Roman" w:hAnsi="Times New Roman" w:cs="Times New Roman"/>
          <w:sz w:val="28"/>
          <w:szCs w:val="28"/>
          <w:lang w:val="en-US"/>
        </w:rPr>
      </w:pPr>
      <m:oMathPara>
        <m:oMath>
          <m:r>
            <w:rPr>
              <w:rFonts w:ascii="Cambria Math" w:hAnsi="Cambria Math" w:cs="Times New Roman"/>
              <w:sz w:val="28"/>
              <w:szCs w:val="28"/>
            </w:rPr>
            <m:t xml:space="preserve">   </m:t>
          </m:r>
          <m:nary>
            <m:naryPr>
              <m:chr m:val="∑"/>
              <m:limLoc m:val="undOvr"/>
              <m:ctrlPr>
                <w:rPr>
                  <w:rFonts w:ascii="Cambria Math" w:hAnsi="Cambria Math" w:cs="Times New Roman"/>
                  <w:i/>
                  <w:sz w:val="28"/>
                  <w:szCs w:val="28"/>
                </w:rPr>
              </m:ctrlPr>
            </m:naryPr>
            <m:sub>
              <m:r>
                <w:rPr>
                  <w:rFonts w:ascii="Cambria Math" w:hAnsi="Cambria Math" w:cs="Times New Roman"/>
                  <w:sz w:val="28"/>
                  <w:szCs w:val="28"/>
                  <w:lang w:val="en-US"/>
                </w:rPr>
                <m:t>n=1</m:t>
              </m:r>
            </m:sub>
            <m:sup>
              <m:r>
                <w:rPr>
                  <w:rFonts w:ascii="Cambria Math" w:hAnsi="Cambria Math" w:cs="Times New Roman"/>
                  <w:sz w:val="28"/>
                  <w:szCs w:val="28"/>
                </w:rPr>
                <m:t>∞</m:t>
              </m:r>
            </m:sup>
            <m:e>
              <m:f>
                <m:fPr>
                  <m:ctrlPr>
                    <w:rPr>
                      <w:rFonts w:ascii="Cambria Math" w:hAnsi="Cambria Math" w:cs="Times New Roman"/>
                      <w:i/>
                      <w:sz w:val="28"/>
                      <w:szCs w:val="28"/>
                    </w:rPr>
                  </m:ctrlPr>
                </m:fPr>
                <m:num>
                  <m:r>
                    <w:rPr>
                      <w:rFonts w:ascii="Cambria Math" w:hAnsi="Cambria Math" w:cs="Times New Roman"/>
                      <w:sz w:val="28"/>
                      <w:szCs w:val="28"/>
                    </w:rPr>
                    <m:t>1</m:t>
                  </m:r>
                </m:num>
                <m:den>
                  <m:sSubSup>
                    <m:sSubSupPr>
                      <m:ctrlPr>
                        <w:rPr>
                          <w:rFonts w:ascii="Cambria Math" w:hAnsi="Cambria Math" w:cs="Times New Roman"/>
                          <w:i/>
                          <w:sz w:val="28"/>
                          <w:szCs w:val="28"/>
                        </w:rPr>
                      </m:ctrlPr>
                    </m:sSubSupPr>
                    <m:e>
                      <m:r>
                        <w:rPr>
                          <w:rFonts w:ascii="Cambria Math" w:hAnsi="Cambria Math" w:cs="Times New Roman"/>
                          <w:sz w:val="28"/>
                          <w:szCs w:val="28"/>
                        </w:rPr>
                        <m:t>λ</m:t>
                      </m:r>
                    </m:e>
                    <m:sub>
                      <m:r>
                        <w:rPr>
                          <w:rFonts w:ascii="Cambria Math" w:hAnsi="Cambria Math" w:cs="Times New Roman"/>
                          <w:sz w:val="28"/>
                          <w:szCs w:val="28"/>
                          <w:lang w:val="en-US"/>
                        </w:rPr>
                        <m:t>n</m:t>
                      </m:r>
                    </m:sub>
                    <m:sup>
                      <m:r>
                        <w:rPr>
                          <w:rFonts w:ascii="Cambria Math" w:hAnsi="Cambria Math" w:cs="Times New Roman"/>
                          <w:sz w:val="28"/>
                          <w:szCs w:val="28"/>
                        </w:rPr>
                        <m:t>2</m:t>
                      </m:r>
                    </m:sup>
                  </m:sSubSup>
                </m:den>
              </m:f>
              <m:r>
                <w:rPr>
                  <w:rFonts w:ascii="Cambria Math" w:hAnsi="Cambria Math" w:cs="Times New Roman"/>
                  <w:sz w:val="28"/>
                  <w:szCs w:val="28"/>
                </w:rPr>
                <m:t xml:space="preserve">&lt;∞,    </m:t>
              </m:r>
              <m:func>
                <m:funcPr>
                  <m:ctrlPr>
                    <w:rPr>
                      <w:rFonts w:ascii="Cambria Math" w:hAnsi="Cambria Math" w:cs="Times New Roman"/>
                      <w:sz w:val="28"/>
                      <w:szCs w:val="28"/>
                    </w:rPr>
                  </m:ctrlPr>
                </m:funcPr>
                <m:fName>
                  <m:limLow>
                    <m:limLowPr>
                      <m:ctrlPr>
                        <w:rPr>
                          <w:rFonts w:ascii="Cambria Math" w:hAnsi="Cambria Math" w:cs="Times New Roman"/>
                          <w:sz w:val="28"/>
                          <w:szCs w:val="28"/>
                        </w:rPr>
                      </m:ctrlPr>
                    </m:limLowPr>
                    <m:e>
                      <m:r>
                        <m:rPr>
                          <m:sty m:val="p"/>
                        </m:rPr>
                        <w:rPr>
                          <w:rFonts w:ascii="Cambria Math" w:hAnsi="Cambria Math" w:cs="Times New Roman"/>
                          <w:sz w:val="28"/>
                          <w:szCs w:val="28"/>
                        </w:rPr>
                        <m:t>lim</m:t>
                      </m:r>
                    </m:e>
                    <m:lim>
                      <m:r>
                        <m:rPr>
                          <m:sty m:val="p"/>
                        </m:rPr>
                        <w:rPr>
                          <w:rFonts w:ascii="Cambria Math" w:hAnsi="Cambria Math" w:cs="Times New Roman"/>
                          <w:sz w:val="28"/>
                          <w:szCs w:val="28"/>
                          <w:lang w:val="en-US"/>
                        </w:rPr>
                        <m:t>n→∞</m:t>
                      </m:r>
                    </m:lim>
                  </m:limLow>
                </m:fName>
                <m:e>
                  <m:f>
                    <m:fPr>
                      <m:ctrlPr>
                        <w:rPr>
                          <w:rFonts w:ascii="Cambria Math" w:hAnsi="Cambria Math" w:cs="Times New Roman"/>
                          <w:sz w:val="28"/>
                          <w:szCs w:val="28"/>
                        </w:rPr>
                      </m:ctrlPr>
                    </m:fPr>
                    <m:num>
                      <m:r>
                        <m:rPr>
                          <m:sty m:val="p"/>
                        </m:rPr>
                        <w:rPr>
                          <w:rFonts w:ascii="Cambria Math" w:hAnsi="Cambria Math" w:cs="Times New Roman"/>
                          <w:sz w:val="28"/>
                          <w:szCs w:val="28"/>
                        </w:rPr>
                        <m:t>1</m:t>
                      </m:r>
                    </m:num>
                    <m:den>
                      <m:sSubSup>
                        <m:sSubSupPr>
                          <m:ctrlPr>
                            <w:rPr>
                              <w:rFonts w:ascii="Cambria Math" w:hAnsi="Cambria Math" w:cs="Times New Roman"/>
                              <w:sz w:val="28"/>
                              <w:szCs w:val="28"/>
                            </w:rPr>
                          </m:ctrlPr>
                        </m:sSubSupPr>
                        <m:e>
                          <m:r>
                            <m:rPr>
                              <m:sty m:val="p"/>
                            </m:rPr>
                            <w:rPr>
                              <w:rFonts w:ascii="Cambria Math" w:hAnsi="Cambria Math" w:cs="Times New Roman"/>
                              <w:sz w:val="28"/>
                              <w:szCs w:val="28"/>
                            </w:rPr>
                            <m:t>λ</m:t>
                          </m:r>
                        </m:e>
                        <m:sub>
                          <m:r>
                            <m:rPr>
                              <m:sty m:val="p"/>
                            </m:rPr>
                            <w:rPr>
                              <w:rFonts w:ascii="Cambria Math" w:hAnsi="Cambria Math" w:cs="Times New Roman"/>
                              <w:sz w:val="28"/>
                              <w:szCs w:val="28"/>
                            </w:rPr>
                            <m:t>n</m:t>
                          </m:r>
                        </m:sub>
                        <m:sup>
                          <m:r>
                            <w:rPr>
                              <w:rFonts w:ascii="Cambria Math" w:hAnsi="Cambria Math" w:cs="Times New Roman"/>
                              <w:sz w:val="28"/>
                              <w:szCs w:val="28"/>
                            </w:rPr>
                            <m:t>2</m:t>
                          </m:r>
                        </m:sup>
                      </m:sSubSup>
                    </m:den>
                  </m:f>
                </m:e>
              </m:func>
              <m:func>
                <m:funcPr>
                  <m:ctrlPr>
                    <w:rPr>
                      <w:rFonts w:ascii="Cambria Math" w:hAnsi="Cambria Math" w:cs="Times New Roman"/>
                      <w:sz w:val="28"/>
                      <w:szCs w:val="28"/>
                    </w:rPr>
                  </m:ctrlPr>
                </m:funcPr>
                <m:fName>
                  <m:r>
                    <m:rPr>
                      <m:sty m:val="p"/>
                    </m:rPr>
                    <w:rPr>
                      <w:rFonts w:ascii="Cambria Math" w:hAnsi="Cambria Math" w:cs="Times New Roman"/>
                      <w:sz w:val="28"/>
                      <w:szCs w:val="28"/>
                    </w:rPr>
                    <m:t>ln</m:t>
                  </m:r>
                </m:fName>
                <m:e>
                  <m:f>
                    <m:fPr>
                      <m:ctrlPr>
                        <w:rPr>
                          <w:rFonts w:ascii="Cambria Math" w:hAnsi="Cambria Math" w:cs="Times New Roman"/>
                          <w:sz w:val="28"/>
                          <w:szCs w:val="28"/>
                        </w:rPr>
                      </m:ctrlPr>
                    </m:fPr>
                    <m:num>
                      <m:r>
                        <m:rPr>
                          <m:sty m:val="p"/>
                        </m:rPr>
                        <w:rPr>
                          <w:rFonts w:ascii="Cambria Math" w:hAnsi="Cambria Math" w:cs="Times New Roman"/>
                          <w:sz w:val="28"/>
                          <w:szCs w:val="28"/>
                        </w:rPr>
                        <m:t>1</m:t>
                      </m:r>
                    </m:num>
                    <m:den>
                      <m:d>
                        <m:dPr>
                          <m:begChr m:val="|"/>
                          <m:endChr m:val="|"/>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L</m:t>
                              </m:r>
                            </m:e>
                            <m:sup>
                              <m:r>
                                <m:rPr>
                                  <m:sty m:val="p"/>
                                </m:rPr>
                                <w:rPr>
                                  <w:rFonts w:ascii="Cambria Math" w:hAnsi="Cambria Math" w:cs="Times New Roman"/>
                                  <w:sz w:val="28"/>
                                  <w:szCs w:val="28"/>
                                </w:rPr>
                                <m:t>'</m:t>
                              </m:r>
                            </m:sup>
                          </m:sSup>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λ</m:t>
                                  </m:r>
                                </m:e>
                                <m:sub>
                                  <m:r>
                                    <m:rPr>
                                      <m:sty m:val="p"/>
                                    </m:rPr>
                                    <w:rPr>
                                      <w:rFonts w:ascii="Cambria Math" w:hAnsi="Cambria Math" w:cs="Times New Roman"/>
                                      <w:sz w:val="28"/>
                                      <w:szCs w:val="28"/>
                                    </w:rPr>
                                    <m:t>n</m:t>
                                  </m:r>
                                </m:sub>
                              </m:sSub>
                            </m:e>
                          </m:d>
                        </m:e>
                      </m:d>
                    </m:den>
                  </m:f>
                </m:e>
              </m:func>
              <m:r>
                <m:rPr>
                  <m:sty m:val="p"/>
                </m:rPr>
                <w:rPr>
                  <w:rFonts w:ascii="Cambria Math" w:hAnsi="Cambria Math" w:cs="Times New Roman"/>
                  <w:sz w:val="28"/>
                  <w:szCs w:val="28"/>
                </w:rPr>
                <m:t xml:space="preserve">=0 </m:t>
              </m:r>
              <m:r>
                <w:rPr>
                  <w:rFonts w:ascii="Cambria Math" w:hAnsi="Cambria Math" w:cs="Times New Roman"/>
                  <w:sz w:val="28"/>
                  <w:szCs w:val="28"/>
                </w:rPr>
                <m:t xml:space="preserve">                     </m:t>
              </m:r>
            </m:e>
          </m:nary>
        </m:oMath>
      </m:oMathPara>
    </w:p>
    <w:p w:rsidR="009D28E6" w:rsidRPr="007F7619" w:rsidRDefault="009D28E6" w:rsidP="009D28E6">
      <w:pPr>
        <w:spacing w:after="0" w:line="300" w:lineRule="auto"/>
        <w:ind w:firstLine="567"/>
        <w:jc w:val="center"/>
        <w:rPr>
          <w:rFonts w:ascii="Times New Roman" w:hAnsi="Times New Roman" w:cs="Times New Roman"/>
          <w:sz w:val="16"/>
          <w:szCs w:val="16"/>
        </w:rPr>
      </w:pPr>
    </w:p>
    <w:p w:rsidR="009D28E6" w:rsidRDefault="009D28E6" w:rsidP="009D28E6">
      <w:pPr>
        <w:spacing w:after="0" w:line="300" w:lineRule="auto"/>
        <w:ind w:firstLine="567"/>
        <w:jc w:val="both"/>
        <w:rPr>
          <w:rFonts w:ascii="Times New Roman" w:hAnsi="Times New Roman" w:cs="Times New Roman"/>
          <w:sz w:val="28"/>
          <w:szCs w:val="28"/>
        </w:rPr>
      </w:pPr>
      <w:r w:rsidRPr="003E0989">
        <w:rPr>
          <w:rFonts w:ascii="Times New Roman" w:hAnsi="Times New Roman" w:cs="Times New Roman"/>
          <w:sz w:val="28"/>
          <w:szCs w:val="28"/>
        </w:rPr>
        <w:t xml:space="preserve">Тоді </w:t>
      </w:r>
      <w:r>
        <w:rPr>
          <w:rFonts w:ascii="Times New Roman" w:hAnsi="Times New Roman" w:cs="Times New Roman"/>
          <w:sz w:val="28"/>
          <w:szCs w:val="28"/>
        </w:rPr>
        <w:t>для довільної цілої</w:t>
      </w:r>
      <w:r w:rsidRPr="003E0989">
        <w:rPr>
          <w:rFonts w:ascii="Times New Roman" w:hAnsi="Times New Roman" w:cs="Times New Roman"/>
          <w:sz w:val="28"/>
          <w:szCs w:val="28"/>
        </w:rPr>
        <w:t xml:space="preserve"> функці</w:t>
      </w:r>
      <w:r>
        <w:rPr>
          <w:rFonts w:ascii="Times New Roman" w:hAnsi="Times New Roman" w:cs="Times New Roman"/>
          <w:sz w:val="28"/>
          <w:szCs w:val="28"/>
        </w:rPr>
        <w:t>ї</w:t>
      </w:r>
      <w:r w:rsidRPr="003E0989">
        <w:rPr>
          <w:rFonts w:ascii="Times New Roman" w:hAnsi="Times New Roman" w:cs="Times New Roman"/>
          <w:sz w:val="28"/>
          <w:szCs w:val="28"/>
        </w:rPr>
        <w:t xml:space="preserve"> </w:t>
      </w:r>
      <m:oMath>
        <m:r>
          <w:rPr>
            <w:rFonts w:ascii="Cambria Math" w:hAnsi="Cambria Math" w:cs="Times New Roman"/>
            <w:sz w:val="28"/>
            <w:szCs w:val="28"/>
          </w:rPr>
          <m:t>f</m:t>
        </m:r>
      </m:oMath>
      <w:r>
        <w:rPr>
          <w:rFonts w:ascii="Times New Roman" w:hAnsi="Times New Roman" w:cs="Times New Roman"/>
          <w:sz w:val="28"/>
          <w:szCs w:val="28"/>
        </w:rPr>
        <w:t>, виду (1), що задовольняє умову</w:t>
      </w:r>
    </w:p>
    <w:p w:rsidR="009D28E6" w:rsidRPr="007F7619" w:rsidRDefault="009D28E6" w:rsidP="009D28E6">
      <w:pPr>
        <w:spacing w:after="0" w:line="300" w:lineRule="auto"/>
        <w:ind w:firstLine="567"/>
        <w:jc w:val="center"/>
        <w:rPr>
          <w:rFonts w:ascii="Times New Roman" w:hAnsi="Times New Roman" w:cs="Times New Roman"/>
          <w:sz w:val="16"/>
          <w:szCs w:val="16"/>
        </w:rPr>
      </w:pPr>
    </w:p>
    <w:p w:rsidR="009D28E6" w:rsidRDefault="00356766" w:rsidP="009D28E6">
      <w:pPr>
        <w:spacing w:after="0" w:line="300" w:lineRule="auto"/>
        <w:ind w:firstLine="567"/>
        <w:jc w:val="both"/>
        <w:rPr>
          <w:rFonts w:ascii="Times New Roman" w:hAnsi="Times New Roman" w:cs="Times New Roman"/>
          <w:sz w:val="28"/>
          <w:szCs w:val="28"/>
        </w:rPr>
      </w:pPr>
      <m:oMathPara>
        <m:oMath>
          <m:limLow>
            <m:limLowPr>
              <m:ctrlPr>
                <w:rPr>
                  <w:rFonts w:ascii="Cambria Math" w:hAnsi="Cambria Math" w:cs="Times New Roman"/>
                  <w:sz w:val="28"/>
                  <w:szCs w:val="28"/>
                </w:rPr>
              </m:ctrlPr>
            </m:limLowPr>
            <m:e>
              <m:bar>
                <m:barPr>
                  <m:pos m:val="top"/>
                  <m:ctrlPr>
                    <w:rPr>
                      <w:rFonts w:ascii="Cambria Math" w:hAnsi="Cambria Math" w:cs="Times New Roman"/>
                      <w:sz w:val="28"/>
                      <w:szCs w:val="28"/>
                    </w:rPr>
                  </m:ctrlPr>
                </m:barPr>
                <m:e>
                  <m:r>
                    <m:rPr>
                      <m:sty m:val="p"/>
                    </m:rPr>
                    <w:rPr>
                      <w:rFonts w:ascii="Cambria Math" w:hAnsi="Cambria Math" w:cs="Times New Roman"/>
                      <w:sz w:val="28"/>
                      <w:szCs w:val="28"/>
                    </w:rPr>
                    <m:t>lim</m:t>
                  </m:r>
                </m:e>
              </m:bar>
            </m:e>
            <m:lim>
              <m:r>
                <m:rPr>
                  <m:sty m:val="p"/>
                </m:rPr>
                <w:rPr>
                  <w:rFonts w:ascii="Cambria Math" w:hAnsi="Cambria Math" w:cs="Times New Roman"/>
                  <w:sz w:val="28"/>
                  <w:szCs w:val="28"/>
                </w:rPr>
                <m:t>x→∞</m:t>
              </m:r>
            </m:lim>
          </m:limLow>
          <m:sSup>
            <m:sSupPr>
              <m:ctrlPr>
                <w:rPr>
                  <w:rFonts w:ascii="Cambria Math" w:hAnsi="Cambria Math" w:cs="Times New Roman"/>
                  <w:sz w:val="28"/>
                  <w:szCs w:val="28"/>
                </w:rPr>
              </m:ctrlPr>
            </m:sSupPr>
            <m:e>
              <m:r>
                <m:rPr>
                  <m:sty m:val="p"/>
                </m:rPr>
                <w:rPr>
                  <w:rFonts w:ascii="Cambria Math" w:hAnsi="Cambria Math" w:cs="Times New Roman"/>
                  <w:sz w:val="28"/>
                  <w:szCs w:val="28"/>
                  <w:lang w:val="en-US"/>
                </w:rPr>
                <m:t>x</m:t>
              </m:r>
            </m:e>
            <m:sup>
              <m:r>
                <m:rPr>
                  <m:sty m:val="p"/>
                </m:rPr>
                <w:rPr>
                  <w:rFonts w:ascii="Cambria Math" w:hAnsi="Cambria Math" w:cs="Times New Roman"/>
                  <w:sz w:val="28"/>
                  <w:szCs w:val="28"/>
                </w:rPr>
                <m:t>-2</m:t>
              </m:r>
            </m:sup>
          </m:sSup>
          <m:func>
            <m:funcPr>
              <m:ctrlPr>
                <w:rPr>
                  <w:rFonts w:ascii="Cambria Math" w:hAnsi="Cambria Math" w:cs="Times New Roman"/>
                  <w:sz w:val="28"/>
                  <w:szCs w:val="28"/>
                </w:rPr>
              </m:ctrlPr>
            </m:funcPr>
            <m:fName>
              <m:r>
                <m:rPr>
                  <m:sty m:val="p"/>
                </m:rPr>
                <w:rPr>
                  <w:rFonts w:ascii="Cambria Math" w:hAnsi="Cambria Math" w:cs="Times New Roman"/>
                  <w:sz w:val="28"/>
                  <w:szCs w:val="28"/>
                </w:rPr>
                <m:t>ln</m:t>
              </m:r>
            </m:fName>
            <m:e>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Μ</m:t>
                  </m:r>
                </m:e>
                <m:sub>
                  <m:r>
                    <m:rPr>
                      <m:sty m:val="p"/>
                    </m:rPr>
                    <w:rPr>
                      <w:rFonts w:ascii="Cambria Math" w:hAnsi="Cambria Math" w:cs="Times New Roman"/>
                      <w:sz w:val="28"/>
                      <w:szCs w:val="28"/>
                      <w:lang w:val="en-US"/>
                    </w:rPr>
                    <m:t>f</m:t>
                  </m:r>
                </m:sub>
              </m:sSub>
              <m:d>
                <m:dPr>
                  <m:ctrlPr>
                    <w:rPr>
                      <w:rFonts w:ascii="Cambria Math" w:hAnsi="Cambria Math" w:cs="Times New Roman"/>
                      <w:sz w:val="28"/>
                      <w:szCs w:val="28"/>
                      <w:lang w:val="en-US"/>
                    </w:rPr>
                  </m:ctrlPr>
                </m:dPr>
                <m:e>
                  <m:r>
                    <m:rPr>
                      <m:sty m:val="p"/>
                    </m:rPr>
                    <w:rPr>
                      <w:rFonts w:ascii="Cambria Math" w:hAnsi="Cambria Math" w:cs="Times New Roman"/>
                      <w:sz w:val="28"/>
                      <w:szCs w:val="28"/>
                      <w:lang w:val="en-US"/>
                    </w:rPr>
                    <m:t>x</m:t>
                  </m:r>
                </m:e>
              </m:d>
            </m:e>
          </m:func>
          <m:r>
            <w:rPr>
              <w:rFonts w:ascii="Cambria Math" w:hAnsi="Cambria Math" w:cs="Times New Roman"/>
              <w:sz w:val="28"/>
              <w:szCs w:val="28"/>
            </w:rPr>
            <m:t>=</m:t>
          </m:r>
          <m:r>
            <m:rPr>
              <m:sty m:val="p"/>
            </m:rPr>
            <w:rPr>
              <w:rFonts w:ascii="Cambria Math" w:hAnsi="Cambria Math" w:cs="Times New Roman"/>
              <w:sz w:val="28"/>
              <w:szCs w:val="28"/>
            </w:rPr>
            <m:t>η</m:t>
          </m:r>
          <m:r>
            <w:rPr>
              <w:rFonts w:ascii="Cambria Math" w:hAnsi="Cambria Math" w:cs="Times New Roman"/>
              <w:sz w:val="28"/>
              <w:szCs w:val="28"/>
            </w:rPr>
            <m:t xml:space="preserve">&lt;∞, </m:t>
          </m:r>
        </m:oMath>
      </m:oMathPara>
    </w:p>
    <w:p w:rsidR="009D28E6" w:rsidRPr="007F7619" w:rsidRDefault="009D28E6" w:rsidP="009D28E6">
      <w:pPr>
        <w:spacing w:after="0" w:line="300" w:lineRule="auto"/>
        <w:jc w:val="center"/>
        <w:rPr>
          <w:rFonts w:ascii="Times New Roman" w:hAnsi="Times New Roman" w:cs="Times New Roman"/>
          <w:sz w:val="16"/>
          <w:szCs w:val="16"/>
        </w:rPr>
      </w:pPr>
    </w:p>
    <w:p w:rsidR="009D28E6" w:rsidRDefault="009D28E6" w:rsidP="009D28E6">
      <w:pPr>
        <w:spacing w:after="0" w:line="300" w:lineRule="auto"/>
        <w:jc w:val="both"/>
        <w:rPr>
          <w:rFonts w:ascii="Times New Roman" w:hAnsi="Times New Roman" w:cs="Times New Roman"/>
          <w:sz w:val="28"/>
          <w:szCs w:val="28"/>
        </w:rPr>
      </w:pPr>
      <w:r>
        <w:rPr>
          <w:rFonts w:ascii="Times New Roman" w:hAnsi="Times New Roman" w:cs="Times New Roman"/>
          <w:sz w:val="28"/>
          <w:szCs w:val="28"/>
        </w:rPr>
        <w:t>виконується рівність</w:t>
      </w:r>
    </w:p>
    <w:p w:rsidR="009D28E6" w:rsidRPr="007F7619" w:rsidRDefault="009D28E6" w:rsidP="009D28E6">
      <w:pPr>
        <w:spacing w:after="0" w:line="300" w:lineRule="auto"/>
        <w:jc w:val="center"/>
        <w:rPr>
          <w:rFonts w:ascii="Times New Roman" w:hAnsi="Times New Roman" w:cs="Times New Roman"/>
          <w:i/>
          <w:sz w:val="16"/>
          <w:szCs w:val="16"/>
        </w:rPr>
      </w:pPr>
    </w:p>
    <w:p w:rsidR="009D28E6" w:rsidRPr="001C4BC1" w:rsidRDefault="00356766" w:rsidP="009D28E6">
      <w:pPr>
        <w:spacing w:after="0" w:line="300" w:lineRule="auto"/>
        <w:ind w:firstLine="567"/>
        <w:jc w:val="both"/>
        <w:rPr>
          <w:rFonts w:ascii="Times New Roman" w:hAnsi="Times New Roman" w:cs="Times New Roman"/>
          <w:i/>
          <w:sz w:val="28"/>
          <w:szCs w:val="28"/>
        </w:rPr>
      </w:pPr>
      <m:oMathPara>
        <m:oMath>
          <m:limLow>
            <m:limLowPr>
              <m:ctrlPr>
                <w:rPr>
                  <w:rFonts w:ascii="Cambria Math" w:hAnsi="Cambria Math" w:cs="Times New Roman"/>
                  <w:sz w:val="28"/>
                  <w:szCs w:val="28"/>
                </w:rPr>
              </m:ctrlPr>
            </m:limLowPr>
            <m:e>
              <m:bar>
                <m:barPr>
                  <m:pos m:val="top"/>
                  <m:ctrlPr>
                    <w:rPr>
                      <w:rFonts w:ascii="Cambria Math" w:hAnsi="Cambria Math" w:cs="Times New Roman"/>
                      <w:sz w:val="28"/>
                      <w:szCs w:val="28"/>
                    </w:rPr>
                  </m:ctrlPr>
                </m:barPr>
                <m:e>
                  <m:r>
                    <m:rPr>
                      <m:sty m:val="p"/>
                    </m:rPr>
                    <w:rPr>
                      <w:rFonts w:ascii="Cambria Math" w:hAnsi="Cambria Math" w:cs="Times New Roman"/>
                      <w:sz w:val="28"/>
                      <w:szCs w:val="28"/>
                    </w:rPr>
                    <m:t>lim</m:t>
                  </m:r>
                </m:e>
              </m:bar>
            </m:e>
            <m:lim>
              <m:r>
                <m:rPr>
                  <m:sty m:val="p"/>
                </m:rPr>
                <w:rPr>
                  <w:rFonts w:ascii="Cambria Math" w:hAnsi="Cambria Math" w:cs="Times New Roman"/>
                  <w:sz w:val="28"/>
                  <w:szCs w:val="28"/>
                </w:rPr>
                <m:t>x→∞</m:t>
              </m:r>
            </m:lim>
          </m:limLow>
          <m:sSup>
            <m:sSupPr>
              <m:ctrlPr>
                <w:rPr>
                  <w:rFonts w:ascii="Cambria Math" w:hAnsi="Cambria Math" w:cs="Times New Roman"/>
                  <w:sz w:val="28"/>
                  <w:szCs w:val="28"/>
                </w:rPr>
              </m:ctrlPr>
            </m:sSupPr>
            <m:e>
              <m:r>
                <m:rPr>
                  <m:sty m:val="p"/>
                </m:rPr>
                <w:rPr>
                  <w:rFonts w:ascii="Cambria Math" w:hAnsi="Cambria Math" w:cs="Times New Roman"/>
                  <w:sz w:val="28"/>
                  <w:szCs w:val="28"/>
                  <w:lang w:val="en-US"/>
                </w:rPr>
                <m:t>x</m:t>
              </m:r>
            </m:e>
            <m:sup>
              <m:r>
                <m:rPr>
                  <m:sty m:val="p"/>
                </m:rPr>
                <w:rPr>
                  <w:rFonts w:ascii="Cambria Math" w:hAnsi="Cambria Math" w:cs="Times New Roman"/>
                  <w:sz w:val="28"/>
                  <w:szCs w:val="28"/>
                </w:rPr>
                <m:t>-2</m:t>
              </m:r>
            </m:sup>
          </m:sSup>
          <m:sSup>
            <m:sSupPr>
              <m:ctrlPr>
                <w:rPr>
                  <w:rFonts w:ascii="Cambria Math" w:hAnsi="Cambria Math" w:cs="Times New Roman"/>
                  <w:i/>
                  <w:sz w:val="28"/>
                  <w:szCs w:val="28"/>
                </w:rPr>
              </m:ctrlPr>
            </m:sSupPr>
            <m:e>
              <m:r>
                <m:rPr>
                  <m:sty m:val="p"/>
                </m:rPr>
                <w:rPr>
                  <w:rFonts w:ascii="Cambria Math" w:hAnsi="Cambria Math" w:cs="Times New Roman"/>
                  <w:sz w:val="28"/>
                  <w:szCs w:val="28"/>
                </w:rPr>
                <m:t>ln</m:t>
              </m:r>
            </m:e>
            <m:sup>
              <m:r>
                <w:rPr>
                  <w:rFonts w:ascii="Cambria Math" w:hAnsi="Cambria Math" w:cs="Times New Roman"/>
                  <w:sz w:val="28"/>
                  <w:szCs w:val="28"/>
                </w:rPr>
                <m:t>+</m:t>
              </m:r>
            </m:sup>
          </m:sSup>
          <m:d>
            <m:dPr>
              <m:begChr m:val="|"/>
              <m:endChr m:val="|"/>
              <m:ctrlPr>
                <w:rPr>
                  <w:rFonts w:ascii="Cambria Math" w:hAnsi="Cambria Math" w:cs="Times New Roman"/>
                  <w:i/>
                  <w:sz w:val="28"/>
                  <w:szCs w:val="28"/>
                </w:rPr>
              </m:ctrlPr>
            </m:dPr>
            <m:e>
              <m:r>
                <m:rPr>
                  <m:sty m:val="p"/>
                </m:rPr>
                <w:rPr>
                  <w:rFonts w:ascii="Cambria Math" w:hAnsi="Cambria Math" w:cs="Times New Roman"/>
                  <w:sz w:val="28"/>
                  <w:szCs w:val="28"/>
                  <w:lang w:val="en-US"/>
                </w:rPr>
                <m:t>f</m:t>
              </m:r>
              <m:d>
                <m:dPr>
                  <m:ctrlPr>
                    <w:rPr>
                      <w:rFonts w:ascii="Cambria Math" w:hAnsi="Cambria Math" w:cs="Times New Roman"/>
                      <w:sz w:val="28"/>
                      <w:szCs w:val="28"/>
                      <w:lang w:val="en-US"/>
                    </w:rPr>
                  </m:ctrlPr>
                </m:dPr>
                <m:e>
                  <m:r>
                    <m:rPr>
                      <m:sty m:val="p"/>
                    </m:rPr>
                    <w:rPr>
                      <w:rFonts w:ascii="Cambria Math" w:hAnsi="Cambria Math" w:cs="Times New Roman"/>
                      <w:sz w:val="28"/>
                      <w:szCs w:val="28"/>
                      <w:lang w:val="en-US"/>
                    </w:rPr>
                    <m:t>x</m:t>
                  </m:r>
                </m:e>
              </m:d>
            </m:e>
          </m:d>
          <m:r>
            <m:rPr>
              <m:sty m:val="p"/>
            </m:rPr>
            <w:rPr>
              <w:rFonts w:ascii="Cambria Math" w:hAnsi="Cambria Math" w:cs="Times New Roman"/>
              <w:sz w:val="28"/>
              <w:szCs w:val="28"/>
            </w:rPr>
            <m:t>=</m:t>
          </m:r>
          <m:limLow>
            <m:limLowPr>
              <m:ctrlPr>
                <w:rPr>
                  <w:rFonts w:ascii="Cambria Math" w:hAnsi="Cambria Math" w:cs="Times New Roman"/>
                  <w:sz w:val="28"/>
                  <w:szCs w:val="28"/>
                </w:rPr>
              </m:ctrlPr>
            </m:limLowPr>
            <m:e>
              <m:bar>
                <m:barPr>
                  <m:pos m:val="top"/>
                  <m:ctrlPr>
                    <w:rPr>
                      <w:rFonts w:ascii="Cambria Math" w:hAnsi="Cambria Math" w:cs="Times New Roman"/>
                      <w:sz w:val="28"/>
                      <w:szCs w:val="28"/>
                    </w:rPr>
                  </m:ctrlPr>
                </m:barPr>
                <m:e>
                  <m:r>
                    <m:rPr>
                      <m:sty m:val="p"/>
                    </m:rPr>
                    <w:rPr>
                      <w:rFonts w:ascii="Cambria Math" w:hAnsi="Cambria Math" w:cs="Times New Roman"/>
                      <w:sz w:val="28"/>
                      <w:szCs w:val="28"/>
                    </w:rPr>
                    <m:t>lim</m:t>
                  </m:r>
                </m:e>
              </m:bar>
            </m:e>
            <m:lim>
              <m:r>
                <m:rPr>
                  <m:sty m:val="p"/>
                </m:rPr>
                <w:rPr>
                  <w:rFonts w:ascii="Cambria Math" w:hAnsi="Cambria Math" w:cs="Times New Roman"/>
                  <w:sz w:val="28"/>
                  <w:szCs w:val="28"/>
                </w:rPr>
                <m:t>x→∞</m:t>
              </m:r>
            </m:lim>
          </m:limLow>
          <m:sSup>
            <m:sSupPr>
              <m:ctrlPr>
                <w:rPr>
                  <w:rFonts w:ascii="Cambria Math" w:hAnsi="Cambria Math" w:cs="Times New Roman"/>
                  <w:sz w:val="28"/>
                  <w:szCs w:val="28"/>
                </w:rPr>
              </m:ctrlPr>
            </m:sSupPr>
            <m:e>
              <m:r>
                <m:rPr>
                  <m:sty m:val="p"/>
                </m:rPr>
                <w:rPr>
                  <w:rFonts w:ascii="Cambria Math" w:hAnsi="Cambria Math" w:cs="Times New Roman"/>
                  <w:sz w:val="28"/>
                  <w:szCs w:val="28"/>
                  <w:lang w:val="en-US"/>
                </w:rPr>
                <m:t>x</m:t>
              </m:r>
            </m:e>
            <m:sup>
              <m:r>
                <m:rPr>
                  <m:sty m:val="p"/>
                </m:rPr>
                <w:rPr>
                  <w:rFonts w:ascii="Cambria Math" w:hAnsi="Cambria Math" w:cs="Times New Roman"/>
                  <w:sz w:val="28"/>
                  <w:szCs w:val="28"/>
                </w:rPr>
                <m:t>-2</m:t>
              </m:r>
            </m:sup>
          </m:sSup>
          <m:func>
            <m:funcPr>
              <m:ctrlPr>
                <w:rPr>
                  <w:rFonts w:ascii="Cambria Math" w:hAnsi="Cambria Math" w:cs="Times New Roman"/>
                  <w:sz w:val="28"/>
                  <w:szCs w:val="28"/>
                </w:rPr>
              </m:ctrlPr>
            </m:funcPr>
            <m:fName>
              <m:r>
                <m:rPr>
                  <m:sty m:val="p"/>
                </m:rPr>
                <w:rPr>
                  <w:rFonts w:ascii="Cambria Math" w:hAnsi="Cambria Math" w:cs="Times New Roman"/>
                  <w:sz w:val="28"/>
                  <w:szCs w:val="28"/>
                </w:rPr>
                <m:t>ln</m:t>
              </m:r>
            </m:fName>
            <m:e>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Μ</m:t>
                  </m:r>
                </m:e>
                <m:sub>
                  <m:r>
                    <m:rPr>
                      <m:sty m:val="p"/>
                    </m:rPr>
                    <w:rPr>
                      <w:rFonts w:ascii="Cambria Math" w:hAnsi="Cambria Math" w:cs="Times New Roman"/>
                      <w:sz w:val="28"/>
                      <w:szCs w:val="28"/>
                      <w:lang w:val="en-US"/>
                    </w:rPr>
                    <m:t>f</m:t>
                  </m:r>
                </m:sub>
              </m:sSub>
              <m:d>
                <m:dPr>
                  <m:ctrlPr>
                    <w:rPr>
                      <w:rFonts w:ascii="Cambria Math" w:hAnsi="Cambria Math" w:cs="Times New Roman"/>
                      <w:sz w:val="28"/>
                      <w:szCs w:val="28"/>
                      <w:lang w:val="en-US"/>
                    </w:rPr>
                  </m:ctrlPr>
                </m:dPr>
                <m:e>
                  <m:r>
                    <m:rPr>
                      <m:sty m:val="p"/>
                    </m:rPr>
                    <w:rPr>
                      <w:rFonts w:ascii="Cambria Math" w:hAnsi="Cambria Math" w:cs="Times New Roman"/>
                      <w:sz w:val="28"/>
                      <w:szCs w:val="28"/>
                      <w:lang w:val="en-US"/>
                    </w:rPr>
                    <m:t>x</m:t>
                  </m:r>
                </m:e>
              </m:d>
            </m:e>
          </m:func>
          <m:r>
            <w:rPr>
              <w:rFonts w:ascii="Cambria Math" w:hAnsi="Cambria Math" w:cs="Times New Roman"/>
              <w:sz w:val="28"/>
              <w:szCs w:val="28"/>
            </w:rPr>
            <m:t xml:space="preserve">.                     </m:t>
          </m:r>
        </m:oMath>
      </m:oMathPara>
    </w:p>
    <w:p w:rsidR="009D28E6" w:rsidRDefault="009D28E6" w:rsidP="009D28E6">
      <w:pPr>
        <w:spacing w:after="0" w:line="300" w:lineRule="auto"/>
        <w:jc w:val="center"/>
        <w:rPr>
          <w:rFonts w:ascii="Times New Roman" w:hAnsi="Times New Roman" w:cs="Times New Roman"/>
          <w:sz w:val="28"/>
          <w:szCs w:val="28"/>
        </w:rPr>
      </w:pPr>
    </w:p>
    <w:p w:rsidR="009D28E6" w:rsidRDefault="009D28E6" w:rsidP="009D28E6">
      <w:pPr>
        <w:spacing w:after="0" w:line="300" w:lineRule="auto"/>
        <w:jc w:val="center"/>
        <w:rPr>
          <w:rFonts w:ascii="Times New Roman" w:hAnsi="Times New Roman" w:cs="Times New Roman"/>
          <w:sz w:val="28"/>
          <w:szCs w:val="28"/>
        </w:rPr>
      </w:pPr>
    </w:p>
    <w:p w:rsidR="009D28E6" w:rsidRPr="0069263B" w:rsidRDefault="009D28E6" w:rsidP="009D28E6">
      <w:pPr>
        <w:spacing w:after="0" w:line="300" w:lineRule="auto"/>
        <w:ind w:firstLine="567"/>
        <w:jc w:val="both"/>
        <w:rPr>
          <w:rFonts w:ascii="Times New Roman" w:hAnsi="Times New Roman" w:cs="Times New Roman"/>
          <w:b/>
          <w:sz w:val="28"/>
          <w:szCs w:val="28"/>
        </w:rPr>
      </w:pPr>
      <w:r w:rsidRPr="0068726A">
        <w:rPr>
          <w:rFonts w:ascii="Times New Roman" w:eastAsia="Times New Roman" w:hAnsi="Times New Roman" w:cs="Times New Roman"/>
          <w:b/>
          <w:bCs/>
          <w:sz w:val="28"/>
          <w:szCs w:val="28"/>
          <w:lang w:eastAsia="ru-RU"/>
        </w:rPr>
        <w:t>Список джерел інформації:</w:t>
      </w:r>
    </w:p>
    <w:p w:rsidR="009D28E6" w:rsidRDefault="009D28E6" w:rsidP="00845DB7">
      <w:pPr>
        <w:pStyle w:val="a5"/>
        <w:numPr>
          <w:ilvl w:val="0"/>
          <w:numId w:val="2"/>
        </w:numPr>
        <w:tabs>
          <w:tab w:val="left" w:pos="993"/>
        </w:tabs>
        <w:spacing w:after="0" w:line="300" w:lineRule="auto"/>
        <w:ind w:left="0" w:firstLine="567"/>
        <w:jc w:val="both"/>
        <w:rPr>
          <w:rFonts w:ascii="Times New Roman" w:hAnsi="Times New Roman" w:cs="Times New Roman"/>
          <w:sz w:val="28"/>
          <w:szCs w:val="28"/>
        </w:rPr>
      </w:pPr>
      <w:r w:rsidRPr="00225B26">
        <w:rPr>
          <w:rFonts w:ascii="Times New Roman" w:hAnsi="Times New Roman" w:cs="Times New Roman"/>
          <w:sz w:val="28"/>
          <w:szCs w:val="28"/>
          <w:lang w:val="ru-RU"/>
        </w:rPr>
        <w:t>Гашимов Г.М. Теорема единственности для рядов Дирихле. – Докл.</w:t>
      </w:r>
      <w:r>
        <w:rPr>
          <w:rFonts w:ascii="Times New Roman" w:hAnsi="Times New Roman" w:cs="Times New Roman"/>
          <w:sz w:val="28"/>
          <w:szCs w:val="28"/>
          <w:lang w:val="ru-RU"/>
        </w:rPr>
        <w:t xml:space="preserve"> АНСССР, 1963, т.150, №4, с.722–725.</w:t>
      </w:r>
    </w:p>
    <w:p w:rsidR="009D28E6" w:rsidRDefault="009D28E6" w:rsidP="00845DB7">
      <w:pPr>
        <w:pStyle w:val="a5"/>
        <w:numPr>
          <w:ilvl w:val="0"/>
          <w:numId w:val="2"/>
        </w:numPr>
        <w:tabs>
          <w:tab w:val="left" w:pos="993"/>
        </w:tabs>
        <w:spacing w:after="0" w:line="300" w:lineRule="auto"/>
        <w:ind w:left="0" w:firstLine="567"/>
        <w:jc w:val="both"/>
        <w:rPr>
          <w:rFonts w:ascii="Times New Roman" w:hAnsi="Times New Roman" w:cs="Times New Roman"/>
          <w:sz w:val="28"/>
          <w:szCs w:val="28"/>
        </w:rPr>
      </w:pPr>
      <w:r>
        <w:rPr>
          <w:rFonts w:ascii="Times New Roman" w:hAnsi="Times New Roman" w:cs="Times New Roman"/>
          <w:sz w:val="28"/>
          <w:szCs w:val="28"/>
        </w:rPr>
        <w:t>Галь Ю.М., Жук О.М., Лишик С.В</w:t>
      </w:r>
      <w:r w:rsidRPr="00FA5037">
        <w:rPr>
          <w:rFonts w:ascii="Times New Roman" w:hAnsi="Times New Roman" w:cs="Times New Roman"/>
          <w:sz w:val="28"/>
          <w:szCs w:val="28"/>
        </w:rPr>
        <w:t>.</w:t>
      </w:r>
      <w:r>
        <w:rPr>
          <w:rFonts w:ascii="Times New Roman" w:hAnsi="Times New Roman" w:cs="Times New Roman"/>
          <w:sz w:val="28"/>
          <w:szCs w:val="28"/>
        </w:rPr>
        <w:t xml:space="preserve"> Асимптотичні властивості цілих функцій повільного зростання заданих рядами Д</w:t>
      </w:r>
      <w:r w:rsidRPr="00FA5037">
        <w:rPr>
          <w:rFonts w:ascii="Times New Roman" w:hAnsi="Times New Roman" w:cs="Times New Roman"/>
          <w:sz w:val="28"/>
          <w:szCs w:val="28"/>
        </w:rPr>
        <w:t xml:space="preserve">іріхле </w:t>
      </w:r>
      <w:r w:rsidRPr="00225B26">
        <w:rPr>
          <w:rFonts w:ascii="Times New Roman" w:hAnsi="Times New Roman" w:cs="Times New Roman"/>
          <w:sz w:val="28"/>
          <w:szCs w:val="28"/>
        </w:rPr>
        <w:t xml:space="preserve">/ Галь Ю.М., Жук О.М., </w:t>
      </w:r>
      <w:r>
        <w:rPr>
          <w:rFonts w:ascii="Times New Roman" w:hAnsi="Times New Roman" w:cs="Times New Roman"/>
          <w:sz w:val="28"/>
          <w:szCs w:val="28"/>
        </w:rPr>
        <w:t>Лишик С.В</w:t>
      </w:r>
      <w:r w:rsidRPr="00FA5037">
        <w:rPr>
          <w:rFonts w:ascii="Times New Roman" w:hAnsi="Times New Roman" w:cs="Times New Roman"/>
          <w:sz w:val="28"/>
          <w:szCs w:val="28"/>
        </w:rPr>
        <w:t>.</w:t>
      </w:r>
      <w:r>
        <w:rPr>
          <w:rFonts w:ascii="Times New Roman" w:hAnsi="Times New Roman" w:cs="Times New Roman"/>
          <w:sz w:val="28"/>
          <w:szCs w:val="28"/>
        </w:rPr>
        <w:t xml:space="preserve"> </w:t>
      </w:r>
      <w:r w:rsidRPr="00225B26">
        <w:rPr>
          <w:rFonts w:ascii="Times New Roman" w:hAnsi="Times New Roman" w:cs="Times New Roman"/>
          <w:sz w:val="28"/>
          <w:szCs w:val="28"/>
        </w:rPr>
        <w:t xml:space="preserve"> // Актуальні проблеми сучасної науки: Збірник VI</w:t>
      </w:r>
      <w:r>
        <w:rPr>
          <w:rFonts w:ascii="Times New Roman" w:hAnsi="Times New Roman" w:cs="Times New Roman"/>
          <w:sz w:val="28"/>
          <w:szCs w:val="28"/>
        </w:rPr>
        <w:t>І</w:t>
      </w:r>
      <w:r w:rsidRPr="00225B26">
        <w:rPr>
          <w:rFonts w:ascii="Times New Roman" w:hAnsi="Times New Roman" w:cs="Times New Roman"/>
          <w:sz w:val="28"/>
          <w:szCs w:val="28"/>
        </w:rPr>
        <w:t>I  міжнародної науково-практичній конференції викладачів та студентів навчально-наукового інституту фізики, математики, економіки та інноваційних технологій / За ред. М.Б. Паласевича, П.В. Скотного. – Дрогоб</w:t>
      </w:r>
      <w:r>
        <w:rPr>
          <w:rFonts w:ascii="Times New Roman" w:hAnsi="Times New Roman" w:cs="Times New Roman"/>
          <w:sz w:val="28"/>
          <w:szCs w:val="28"/>
        </w:rPr>
        <w:t>ич: РВВ ДДПУ  ім. І. Франка 2021</w:t>
      </w:r>
      <w:r w:rsidRPr="00225B26">
        <w:rPr>
          <w:rFonts w:ascii="Times New Roman" w:hAnsi="Times New Roman" w:cs="Times New Roman"/>
          <w:sz w:val="28"/>
          <w:szCs w:val="28"/>
        </w:rPr>
        <w:t>. – С.18</w:t>
      </w:r>
      <w:r>
        <w:rPr>
          <w:rFonts w:ascii="Times New Roman" w:hAnsi="Times New Roman" w:cs="Times New Roman"/>
          <w:sz w:val="28"/>
          <w:szCs w:val="28"/>
        </w:rPr>
        <w:t>2</w:t>
      </w:r>
      <w:r w:rsidRPr="00225B26">
        <w:rPr>
          <w:rFonts w:ascii="Times New Roman" w:hAnsi="Times New Roman" w:cs="Times New Roman"/>
          <w:sz w:val="28"/>
          <w:szCs w:val="28"/>
        </w:rPr>
        <w:t>-18</w:t>
      </w:r>
      <w:r>
        <w:rPr>
          <w:rFonts w:ascii="Times New Roman" w:hAnsi="Times New Roman" w:cs="Times New Roman"/>
          <w:sz w:val="28"/>
          <w:szCs w:val="28"/>
        </w:rPr>
        <w:t>5</w:t>
      </w:r>
      <w:r w:rsidRPr="00225B26">
        <w:rPr>
          <w:rFonts w:ascii="Times New Roman" w:hAnsi="Times New Roman" w:cs="Times New Roman"/>
          <w:sz w:val="28"/>
          <w:szCs w:val="28"/>
        </w:rPr>
        <w:t>.</w:t>
      </w:r>
    </w:p>
    <w:p w:rsidR="009D28E6" w:rsidRDefault="009D28E6" w:rsidP="009D28E6">
      <w:pPr>
        <w:tabs>
          <w:tab w:val="left" w:pos="993"/>
          <w:tab w:val="left" w:pos="4230"/>
        </w:tabs>
        <w:spacing w:after="0" w:line="300" w:lineRule="auto"/>
        <w:jc w:val="both"/>
        <w:rPr>
          <w:rFonts w:ascii="Times New Roman" w:hAnsi="Times New Roman" w:cs="Times New Roman"/>
          <w:sz w:val="28"/>
          <w:szCs w:val="28"/>
        </w:rPr>
      </w:pPr>
    </w:p>
    <w:p w:rsidR="009D28E6" w:rsidRDefault="009D28E6" w:rsidP="009D28E6">
      <w:pPr>
        <w:rPr>
          <w:rFonts w:ascii="Times New Roman" w:hAnsi="Times New Roman" w:cs="Times New Roman"/>
          <w:sz w:val="28"/>
          <w:szCs w:val="28"/>
        </w:rPr>
      </w:pPr>
      <w:r>
        <w:rPr>
          <w:rFonts w:ascii="Times New Roman" w:hAnsi="Times New Roman" w:cs="Times New Roman"/>
          <w:sz w:val="28"/>
          <w:szCs w:val="28"/>
        </w:rPr>
        <w:br w:type="page"/>
      </w:r>
    </w:p>
    <w:p w:rsidR="009D28E6" w:rsidRPr="00830194" w:rsidRDefault="00BB44C8" w:rsidP="004D2DCF">
      <w:pPr>
        <w:spacing w:after="0" w:line="240" w:lineRule="auto"/>
        <w:jc w:val="right"/>
        <w:rPr>
          <w:rFonts w:ascii="Times New Roman" w:hAnsi="Times New Roman" w:cs="Times New Roman"/>
          <w:b/>
          <w:sz w:val="28"/>
        </w:rPr>
      </w:pPr>
      <w:r>
        <w:rPr>
          <w:rFonts w:ascii="Times New Roman" w:hAnsi="Times New Roman" w:cs="Times New Roman"/>
          <w:b/>
          <w:sz w:val="28"/>
        </w:rPr>
        <w:t>Головенько В.</w:t>
      </w:r>
      <w:r w:rsidR="009D28E6" w:rsidRPr="00830194">
        <w:rPr>
          <w:rFonts w:ascii="Times New Roman" w:hAnsi="Times New Roman" w:cs="Times New Roman"/>
          <w:b/>
          <w:sz w:val="28"/>
        </w:rPr>
        <w:t>В.</w:t>
      </w:r>
    </w:p>
    <w:p w:rsidR="009D28E6" w:rsidRPr="00830194" w:rsidRDefault="009D28E6" w:rsidP="004D2DCF">
      <w:pPr>
        <w:spacing w:after="0" w:line="240" w:lineRule="auto"/>
        <w:jc w:val="right"/>
        <w:rPr>
          <w:rFonts w:ascii="Times New Roman" w:hAnsi="Times New Roman" w:cs="Times New Roman"/>
          <w:i/>
          <w:sz w:val="28"/>
        </w:rPr>
      </w:pPr>
      <w:r w:rsidRPr="00830194">
        <w:rPr>
          <w:rFonts w:ascii="Times New Roman" w:hAnsi="Times New Roman" w:cs="Times New Roman"/>
          <w:i/>
          <w:sz w:val="28"/>
        </w:rPr>
        <w:t>студентка групи М</w:t>
      </w:r>
      <w:r>
        <w:rPr>
          <w:rFonts w:ascii="Times New Roman" w:hAnsi="Times New Roman" w:cs="Times New Roman"/>
          <w:i/>
          <w:sz w:val="28"/>
        </w:rPr>
        <w:t xml:space="preserve"> </w:t>
      </w:r>
      <w:r w:rsidRPr="00830194">
        <w:rPr>
          <w:rFonts w:ascii="Times New Roman" w:hAnsi="Times New Roman" w:cs="Times New Roman"/>
          <w:i/>
          <w:sz w:val="28"/>
        </w:rPr>
        <w:t>-</w:t>
      </w:r>
      <w:r>
        <w:rPr>
          <w:rFonts w:ascii="Times New Roman" w:hAnsi="Times New Roman" w:cs="Times New Roman"/>
          <w:i/>
          <w:sz w:val="28"/>
        </w:rPr>
        <w:t xml:space="preserve"> </w:t>
      </w:r>
      <w:r w:rsidRPr="00830194">
        <w:rPr>
          <w:rFonts w:ascii="Times New Roman" w:hAnsi="Times New Roman" w:cs="Times New Roman"/>
          <w:i/>
          <w:sz w:val="28"/>
        </w:rPr>
        <w:t>104М</w:t>
      </w:r>
    </w:p>
    <w:p w:rsidR="009D28E6" w:rsidRPr="00830194" w:rsidRDefault="009D28E6" w:rsidP="004D2DCF">
      <w:pPr>
        <w:spacing w:after="0" w:line="240" w:lineRule="auto"/>
        <w:jc w:val="right"/>
        <w:rPr>
          <w:rFonts w:ascii="Times New Roman" w:hAnsi="Times New Roman" w:cs="Times New Roman"/>
          <w:i/>
          <w:sz w:val="28"/>
          <w:szCs w:val="28"/>
        </w:rPr>
      </w:pPr>
      <w:r w:rsidRPr="00830194">
        <w:rPr>
          <w:rFonts w:ascii="Times New Roman" w:hAnsi="Times New Roman" w:cs="Times New Roman"/>
          <w:i/>
          <w:sz w:val="28"/>
          <w:szCs w:val="28"/>
        </w:rPr>
        <w:t>навчально-наукового інституту фізики, математики,</w:t>
      </w:r>
    </w:p>
    <w:p w:rsidR="009D28E6" w:rsidRPr="00830194" w:rsidRDefault="009D28E6" w:rsidP="004D2DCF">
      <w:pPr>
        <w:spacing w:after="0" w:line="240" w:lineRule="auto"/>
        <w:jc w:val="right"/>
        <w:rPr>
          <w:rFonts w:ascii="Times New Roman" w:hAnsi="Times New Roman" w:cs="Times New Roman"/>
          <w:i/>
          <w:sz w:val="28"/>
          <w:szCs w:val="28"/>
        </w:rPr>
      </w:pPr>
      <w:r w:rsidRPr="00830194">
        <w:rPr>
          <w:rFonts w:ascii="Times New Roman" w:hAnsi="Times New Roman" w:cs="Times New Roman"/>
          <w:i/>
          <w:sz w:val="28"/>
          <w:szCs w:val="28"/>
        </w:rPr>
        <w:t>економіки та інноваційних технологій</w:t>
      </w:r>
    </w:p>
    <w:p w:rsidR="009D28E6" w:rsidRPr="00830194" w:rsidRDefault="009D28E6" w:rsidP="004D2DCF">
      <w:pPr>
        <w:spacing w:after="0" w:line="240" w:lineRule="auto"/>
        <w:jc w:val="right"/>
        <w:rPr>
          <w:rFonts w:ascii="Times New Roman" w:hAnsi="Times New Roman" w:cs="Times New Roman"/>
          <w:sz w:val="28"/>
        </w:rPr>
      </w:pPr>
      <w:r w:rsidRPr="00830194">
        <w:rPr>
          <w:rFonts w:ascii="Times New Roman" w:hAnsi="Times New Roman" w:cs="Times New Roman"/>
          <w:i/>
          <w:sz w:val="28"/>
          <w:szCs w:val="28"/>
        </w:rPr>
        <w:t>Дрогобицького державного педагогічного університету ім. Івана Франка</w:t>
      </w:r>
    </w:p>
    <w:p w:rsidR="009D28E6" w:rsidRPr="00FB262D" w:rsidRDefault="009D28E6" w:rsidP="004D2DCF">
      <w:pPr>
        <w:shd w:val="clear" w:color="auto" w:fill="FFFFFF"/>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t>Науковий к</w:t>
      </w:r>
      <w:r w:rsidRPr="00FB262D">
        <w:rPr>
          <w:rFonts w:ascii="Times New Roman" w:hAnsi="Times New Roman" w:cs="Times New Roman"/>
          <w:bCs/>
          <w:sz w:val="28"/>
          <w:szCs w:val="28"/>
        </w:rPr>
        <w:t xml:space="preserve">ерівник: к.ф.-м.н., доцент </w:t>
      </w:r>
      <w:r>
        <w:rPr>
          <w:rFonts w:ascii="Times New Roman" w:hAnsi="Times New Roman" w:cs="Times New Roman"/>
          <w:b/>
          <w:bCs/>
          <w:sz w:val="28"/>
          <w:szCs w:val="28"/>
        </w:rPr>
        <w:t>Галь Ю.М</w:t>
      </w:r>
      <w:r w:rsidRPr="003E7001">
        <w:rPr>
          <w:rFonts w:ascii="Times New Roman" w:hAnsi="Times New Roman" w:cs="Times New Roman"/>
          <w:b/>
          <w:bCs/>
          <w:sz w:val="28"/>
          <w:szCs w:val="28"/>
        </w:rPr>
        <w:t>.</w:t>
      </w:r>
    </w:p>
    <w:p w:rsidR="009D28E6" w:rsidRDefault="009D28E6" w:rsidP="004D2DCF">
      <w:pPr>
        <w:spacing w:after="0" w:line="240" w:lineRule="auto"/>
        <w:jc w:val="center"/>
        <w:rPr>
          <w:rFonts w:ascii="Times New Roman" w:hAnsi="Times New Roman" w:cs="Times New Roman"/>
          <w:b/>
          <w:sz w:val="28"/>
        </w:rPr>
      </w:pPr>
    </w:p>
    <w:p w:rsidR="009D28E6" w:rsidRDefault="009D28E6" w:rsidP="004D2DCF">
      <w:pPr>
        <w:spacing w:after="0" w:line="240" w:lineRule="auto"/>
        <w:jc w:val="center"/>
        <w:rPr>
          <w:rFonts w:ascii="Times New Roman" w:hAnsi="Times New Roman" w:cs="Times New Roman"/>
          <w:b/>
          <w:sz w:val="28"/>
        </w:rPr>
      </w:pPr>
      <w:r>
        <w:rPr>
          <w:rFonts w:ascii="Times New Roman" w:hAnsi="Times New Roman" w:cs="Times New Roman"/>
          <w:b/>
          <w:sz w:val="28"/>
        </w:rPr>
        <w:t>ОЛІМПІАДНІ ЗАДАЧІ ІЗ ЗАСТОСУВАННЯМ ПРИНЦИПУ ДІРІХЛЕ</w:t>
      </w:r>
    </w:p>
    <w:p w:rsidR="009D28E6" w:rsidRDefault="009D28E6" w:rsidP="004D2DCF">
      <w:pPr>
        <w:spacing w:after="0" w:line="240" w:lineRule="auto"/>
        <w:jc w:val="center"/>
        <w:rPr>
          <w:rFonts w:ascii="Times New Roman" w:hAnsi="Times New Roman" w:cs="Times New Roman"/>
          <w:b/>
          <w:sz w:val="28"/>
        </w:rPr>
      </w:pPr>
    </w:p>
    <w:p w:rsidR="009D28E6" w:rsidRPr="00222275" w:rsidRDefault="009D28E6" w:rsidP="009D28E6">
      <w:pPr>
        <w:spacing w:after="0" w:line="300" w:lineRule="auto"/>
        <w:ind w:firstLine="567"/>
        <w:jc w:val="both"/>
        <w:rPr>
          <w:rFonts w:ascii="Times New Roman" w:hAnsi="Times New Roman" w:cs="Times New Roman"/>
          <w:sz w:val="28"/>
        </w:rPr>
      </w:pPr>
      <w:r w:rsidRPr="00222275">
        <w:rPr>
          <w:rFonts w:ascii="Times New Roman" w:hAnsi="Times New Roman" w:cs="Times New Roman"/>
          <w:sz w:val="28"/>
        </w:rPr>
        <w:t>Одним із важливих засобів розвитку математичних здібностей учнів є розв’язування нестандартних задач. Ці здібності необхідно систематично і вміло розвивати. Значна роль у вирішенні цього завдання належить різним формам позакласних занять. Своєрідним підсумком таких занять служать математичні олімпіади, конкурси, турніри.</w:t>
      </w:r>
    </w:p>
    <w:p w:rsidR="009D28E6" w:rsidRPr="00222275" w:rsidRDefault="009D28E6" w:rsidP="009D28E6">
      <w:pPr>
        <w:spacing w:after="0" w:line="300" w:lineRule="auto"/>
        <w:ind w:firstLine="567"/>
        <w:jc w:val="both"/>
        <w:rPr>
          <w:rFonts w:ascii="Times New Roman" w:hAnsi="Times New Roman" w:cs="Times New Roman"/>
          <w:sz w:val="28"/>
        </w:rPr>
      </w:pPr>
      <w:r w:rsidRPr="00AF5B8F">
        <w:rPr>
          <w:rFonts w:ascii="Times New Roman" w:hAnsi="Times New Roman" w:cs="Times New Roman"/>
          <w:i/>
          <w:sz w:val="28"/>
        </w:rPr>
        <w:t>Принцип Діріхле</w:t>
      </w:r>
      <w:r>
        <w:rPr>
          <w:rFonts w:ascii="Times New Roman" w:hAnsi="Times New Roman" w:cs="Times New Roman"/>
          <w:i/>
          <w:sz w:val="28"/>
        </w:rPr>
        <w:t xml:space="preserve"> –</w:t>
      </w:r>
      <w:r w:rsidRPr="00222275">
        <w:rPr>
          <w:rFonts w:ascii="Times New Roman" w:hAnsi="Times New Roman" w:cs="Times New Roman"/>
          <w:sz w:val="28"/>
        </w:rPr>
        <w:t xml:space="preserve"> дозволяє знаходити правильне розв’язання нестандартних та цікавих олімпіадних задач.</w:t>
      </w:r>
    </w:p>
    <w:p w:rsidR="009D28E6" w:rsidRPr="00222275" w:rsidRDefault="009D28E6" w:rsidP="009D28E6">
      <w:pPr>
        <w:spacing w:after="0" w:line="300" w:lineRule="auto"/>
        <w:ind w:firstLine="567"/>
        <w:jc w:val="both"/>
        <w:rPr>
          <w:rFonts w:ascii="Times New Roman" w:hAnsi="Times New Roman" w:cs="Times New Roman"/>
          <w:sz w:val="28"/>
        </w:rPr>
      </w:pPr>
      <w:r w:rsidRPr="00222275">
        <w:rPr>
          <w:rFonts w:ascii="Times New Roman" w:hAnsi="Times New Roman" w:cs="Times New Roman"/>
          <w:sz w:val="28"/>
        </w:rPr>
        <w:t xml:space="preserve">Задачі підібрані так, щоб їх методи рішення були найбільш типові для кожного з класів задач. Висновки, отримані при розв'язані багатьох з розібраних прикладів, найчастіше є „ ключем “ до вирішення інших, більш складних задач. Розв’язання таких задач сприяє розвитку інтелектуальних та розвиває творчі здібності учнів, формуванню їх пізнавального інтересу та критичного мислення. </w:t>
      </w:r>
    </w:p>
    <w:p w:rsidR="009D28E6" w:rsidRDefault="009D28E6" w:rsidP="009D28E6">
      <w:pPr>
        <w:spacing w:after="0" w:line="300" w:lineRule="auto"/>
        <w:ind w:firstLine="567"/>
        <w:jc w:val="both"/>
        <w:rPr>
          <w:rFonts w:ascii="Times New Roman" w:hAnsi="Times New Roman" w:cs="Times New Roman"/>
          <w:sz w:val="28"/>
        </w:rPr>
      </w:pPr>
      <w:r>
        <w:rPr>
          <w:rFonts w:ascii="Times New Roman" w:hAnsi="Times New Roman" w:cs="Times New Roman"/>
          <w:sz w:val="28"/>
        </w:rPr>
        <w:t>Встановивши</w:t>
      </w:r>
      <w:r w:rsidRPr="00222275">
        <w:rPr>
          <w:rFonts w:ascii="Times New Roman" w:hAnsi="Times New Roman" w:cs="Times New Roman"/>
          <w:sz w:val="28"/>
        </w:rPr>
        <w:t xml:space="preserve"> за мету навчити учнів застосовувати принцип Діріхле під</w:t>
      </w:r>
      <w:r>
        <w:rPr>
          <w:rFonts w:ascii="Times New Roman" w:hAnsi="Times New Roman" w:cs="Times New Roman"/>
          <w:sz w:val="28"/>
        </w:rPr>
        <w:t xml:space="preserve"> час розв’язування деяких задач, в</w:t>
      </w:r>
      <w:r w:rsidRPr="00222275">
        <w:rPr>
          <w:rFonts w:ascii="Times New Roman" w:hAnsi="Times New Roman" w:cs="Times New Roman"/>
          <w:sz w:val="28"/>
        </w:rPr>
        <w:t>иробити вміння встановлювати відповідні</w:t>
      </w:r>
      <w:r>
        <w:rPr>
          <w:rFonts w:ascii="Times New Roman" w:hAnsi="Times New Roman" w:cs="Times New Roman"/>
          <w:sz w:val="28"/>
        </w:rPr>
        <w:t>сть між елементами двох множин, з</w:t>
      </w:r>
      <w:r w:rsidRPr="00222275">
        <w:rPr>
          <w:rFonts w:ascii="Times New Roman" w:hAnsi="Times New Roman" w:cs="Times New Roman"/>
          <w:sz w:val="28"/>
        </w:rPr>
        <w:t xml:space="preserve">абезпечити ґрунтовну підготовку до олімпіад з математики. </w:t>
      </w:r>
      <w:r>
        <w:rPr>
          <w:rFonts w:ascii="Times New Roman" w:hAnsi="Times New Roman" w:cs="Times New Roman"/>
          <w:sz w:val="28"/>
        </w:rPr>
        <w:t xml:space="preserve"> Т</w:t>
      </w:r>
      <w:r w:rsidRPr="00222275">
        <w:rPr>
          <w:rFonts w:ascii="Times New Roman" w:hAnsi="Times New Roman" w:cs="Times New Roman"/>
          <w:sz w:val="28"/>
        </w:rPr>
        <w:t>ак як велику кількість логічних задач можна розв’язати тільки за допомогою принципу Діріхле, то цей метод необхідно знати і застосовувати його на практиці.</w:t>
      </w:r>
    </w:p>
    <w:p w:rsidR="009D28E6" w:rsidRDefault="009D28E6" w:rsidP="009D28E6">
      <w:pPr>
        <w:spacing w:after="0" w:line="300" w:lineRule="auto"/>
        <w:ind w:firstLine="567"/>
        <w:jc w:val="both"/>
        <w:rPr>
          <w:rFonts w:ascii="Times New Roman" w:hAnsi="Times New Roman" w:cs="Times New Roman"/>
          <w:sz w:val="28"/>
        </w:rPr>
      </w:pPr>
      <w:r>
        <w:rPr>
          <w:rFonts w:ascii="Times New Roman" w:hAnsi="Times New Roman" w:cs="Times New Roman"/>
          <w:sz w:val="28"/>
        </w:rPr>
        <w:t>Цей доволі простий принцип дає змогу розв</w:t>
      </w:r>
      <w:r w:rsidRPr="00AF5B8F">
        <w:rPr>
          <w:rFonts w:ascii="Times New Roman" w:hAnsi="Times New Roman" w:cs="Times New Roman"/>
          <w:sz w:val="28"/>
        </w:rPr>
        <w:t>’</w:t>
      </w:r>
      <w:r>
        <w:rPr>
          <w:rFonts w:ascii="Times New Roman" w:hAnsi="Times New Roman" w:cs="Times New Roman"/>
          <w:sz w:val="28"/>
        </w:rPr>
        <w:t>язувати непрості задачі, зокрема геометричні, із теорії чисел тощо. Головне з</w:t>
      </w:r>
      <w:r w:rsidRPr="00C03DBC">
        <w:rPr>
          <w:rFonts w:ascii="Times New Roman" w:hAnsi="Times New Roman" w:cs="Times New Roman"/>
          <w:sz w:val="28"/>
        </w:rPr>
        <w:t>’</w:t>
      </w:r>
      <w:r>
        <w:rPr>
          <w:rFonts w:ascii="Times New Roman" w:hAnsi="Times New Roman" w:cs="Times New Roman"/>
          <w:sz w:val="28"/>
        </w:rPr>
        <w:t xml:space="preserve">ясувати, кого призначити на роль </w:t>
      </w:r>
      <w:r w:rsidRPr="00C03DBC">
        <w:rPr>
          <w:rFonts w:ascii="Times New Roman" w:hAnsi="Times New Roman" w:cs="Times New Roman"/>
          <w:sz w:val="28"/>
        </w:rPr>
        <w:t>“</w:t>
      </w:r>
      <w:r>
        <w:rPr>
          <w:rFonts w:ascii="Times New Roman" w:hAnsi="Times New Roman" w:cs="Times New Roman"/>
          <w:sz w:val="28"/>
        </w:rPr>
        <w:t>кроля</w:t>
      </w:r>
      <w:r w:rsidRPr="00C03DBC">
        <w:rPr>
          <w:rFonts w:ascii="Times New Roman" w:hAnsi="Times New Roman" w:cs="Times New Roman"/>
          <w:sz w:val="28"/>
        </w:rPr>
        <w:t xml:space="preserve">” </w:t>
      </w:r>
      <w:r>
        <w:rPr>
          <w:rFonts w:ascii="Times New Roman" w:hAnsi="Times New Roman" w:cs="Times New Roman"/>
          <w:sz w:val="28"/>
        </w:rPr>
        <w:t>,</w:t>
      </w:r>
      <w:r w:rsidRPr="00C03DBC">
        <w:rPr>
          <w:rFonts w:ascii="Times New Roman" w:hAnsi="Times New Roman" w:cs="Times New Roman"/>
          <w:sz w:val="28"/>
        </w:rPr>
        <w:t xml:space="preserve"> </w:t>
      </w:r>
      <w:r>
        <w:rPr>
          <w:rFonts w:ascii="Times New Roman" w:hAnsi="Times New Roman" w:cs="Times New Roman"/>
          <w:sz w:val="28"/>
        </w:rPr>
        <w:t xml:space="preserve">а кого – на роль </w:t>
      </w:r>
      <w:r w:rsidRPr="00C03DBC">
        <w:rPr>
          <w:rFonts w:ascii="Times New Roman" w:hAnsi="Times New Roman" w:cs="Times New Roman"/>
          <w:sz w:val="28"/>
        </w:rPr>
        <w:t>“</w:t>
      </w:r>
      <w:r>
        <w:rPr>
          <w:rFonts w:ascii="Times New Roman" w:hAnsi="Times New Roman" w:cs="Times New Roman"/>
          <w:sz w:val="28"/>
        </w:rPr>
        <w:t>клітки</w:t>
      </w:r>
      <w:r w:rsidRPr="00C03DBC">
        <w:rPr>
          <w:rFonts w:ascii="Times New Roman" w:hAnsi="Times New Roman" w:cs="Times New Roman"/>
          <w:sz w:val="28"/>
        </w:rPr>
        <w:t>”.</w:t>
      </w:r>
    </w:p>
    <w:p w:rsidR="009D28E6" w:rsidRDefault="009D28E6" w:rsidP="009D28E6">
      <w:pPr>
        <w:spacing w:after="0" w:line="300" w:lineRule="auto"/>
        <w:ind w:firstLine="567"/>
        <w:jc w:val="both"/>
        <w:rPr>
          <w:rFonts w:ascii="Times New Roman" w:eastAsia="Times New Roman" w:hAnsi="Times New Roman" w:cs="Times New Roman"/>
          <w:b/>
          <w:bCs/>
          <w:sz w:val="28"/>
          <w:szCs w:val="28"/>
          <w:lang w:eastAsia="ru-RU"/>
        </w:rPr>
      </w:pPr>
    </w:p>
    <w:p w:rsidR="009D28E6" w:rsidRDefault="009D28E6" w:rsidP="009D28E6">
      <w:pPr>
        <w:spacing w:after="0" w:line="300" w:lineRule="auto"/>
        <w:ind w:firstLine="567"/>
        <w:jc w:val="both"/>
        <w:rPr>
          <w:rFonts w:ascii="Times New Roman" w:hAnsi="Times New Roman" w:cs="Times New Roman"/>
          <w:b/>
          <w:i/>
          <w:sz w:val="28"/>
        </w:rPr>
      </w:pPr>
      <w:r w:rsidRPr="0068726A">
        <w:rPr>
          <w:rFonts w:ascii="Times New Roman" w:eastAsia="Times New Roman" w:hAnsi="Times New Roman" w:cs="Times New Roman"/>
          <w:b/>
          <w:bCs/>
          <w:sz w:val="28"/>
          <w:szCs w:val="28"/>
          <w:lang w:eastAsia="ru-RU"/>
        </w:rPr>
        <w:t>Список джерел інформації:</w:t>
      </w:r>
    </w:p>
    <w:p w:rsidR="009D28E6" w:rsidRPr="00E66753" w:rsidRDefault="009D28E6" w:rsidP="00845DB7">
      <w:pPr>
        <w:pStyle w:val="a5"/>
        <w:numPr>
          <w:ilvl w:val="0"/>
          <w:numId w:val="108"/>
        </w:numPr>
        <w:tabs>
          <w:tab w:val="left" w:pos="993"/>
        </w:tabs>
        <w:spacing w:after="0" w:line="300" w:lineRule="auto"/>
        <w:ind w:left="0" w:firstLine="567"/>
        <w:jc w:val="both"/>
        <w:rPr>
          <w:rFonts w:ascii="Times New Roman" w:hAnsi="Times New Roman" w:cs="Times New Roman"/>
          <w:sz w:val="28"/>
        </w:rPr>
      </w:pPr>
      <w:r w:rsidRPr="00E66753">
        <w:rPr>
          <w:rFonts w:ascii="Times New Roman" w:hAnsi="Times New Roman" w:cs="Times New Roman"/>
          <w:sz w:val="28"/>
        </w:rPr>
        <w:t>Апостолова Г. В., Бакал О. П. Логічними стежинками математики: 5-9 кл. – 3-тє вид. – Київ: Генеза, 2017. – 304 с.</w:t>
      </w:r>
    </w:p>
    <w:p w:rsidR="009D28E6" w:rsidRPr="00E66753" w:rsidRDefault="009D28E6" w:rsidP="00845DB7">
      <w:pPr>
        <w:pStyle w:val="a5"/>
        <w:numPr>
          <w:ilvl w:val="0"/>
          <w:numId w:val="108"/>
        </w:numPr>
        <w:tabs>
          <w:tab w:val="left" w:pos="993"/>
        </w:tabs>
        <w:spacing w:after="0" w:line="300" w:lineRule="auto"/>
        <w:ind w:left="0" w:firstLine="567"/>
        <w:jc w:val="both"/>
        <w:rPr>
          <w:rFonts w:ascii="Times New Roman" w:hAnsi="Times New Roman" w:cs="Times New Roman"/>
          <w:sz w:val="28"/>
        </w:rPr>
      </w:pPr>
      <w:r w:rsidRPr="00E66753">
        <w:rPr>
          <w:rFonts w:ascii="Times New Roman" w:hAnsi="Times New Roman" w:cs="Times New Roman"/>
          <w:sz w:val="28"/>
        </w:rPr>
        <w:t>Математичні гуртки для тих, кому 10+ : навч. посіб.</w:t>
      </w:r>
      <w:r w:rsidR="004D2DCF">
        <w:rPr>
          <w:rFonts w:ascii="Times New Roman" w:hAnsi="Times New Roman" w:cs="Times New Roman"/>
          <w:sz w:val="28"/>
        </w:rPr>
        <w:t xml:space="preserve"> </w:t>
      </w:r>
      <w:r w:rsidRPr="00E66753">
        <w:rPr>
          <w:rFonts w:ascii="Times New Roman" w:hAnsi="Times New Roman" w:cs="Times New Roman"/>
          <w:sz w:val="28"/>
        </w:rPr>
        <w:t>/ А.Г.</w:t>
      </w:r>
      <w:r w:rsidR="004D2DCF">
        <w:rPr>
          <w:rFonts w:ascii="Times New Roman" w:hAnsi="Times New Roman" w:cs="Times New Roman"/>
          <w:sz w:val="28"/>
        </w:rPr>
        <w:t> </w:t>
      </w:r>
      <w:r w:rsidRPr="00E66753">
        <w:rPr>
          <w:rFonts w:ascii="Times New Roman" w:hAnsi="Times New Roman" w:cs="Times New Roman"/>
          <w:sz w:val="28"/>
        </w:rPr>
        <w:t>Мерзляк, М.С. Якір, А.М. Басанько. – Х. : Гімназія, 2021. – 272 с.</w:t>
      </w:r>
    </w:p>
    <w:p w:rsidR="009D28E6" w:rsidRPr="00E66753" w:rsidRDefault="009D28E6" w:rsidP="00845DB7">
      <w:pPr>
        <w:pStyle w:val="a5"/>
        <w:numPr>
          <w:ilvl w:val="0"/>
          <w:numId w:val="108"/>
        </w:numPr>
        <w:tabs>
          <w:tab w:val="left" w:pos="993"/>
        </w:tabs>
        <w:spacing w:after="0" w:line="300" w:lineRule="auto"/>
        <w:ind w:left="0" w:firstLine="567"/>
        <w:jc w:val="both"/>
        <w:rPr>
          <w:rFonts w:ascii="Times New Roman" w:hAnsi="Times New Roman" w:cs="Times New Roman"/>
          <w:sz w:val="28"/>
        </w:rPr>
      </w:pPr>
      <w:r w:rsidRPr="00E66753">
        <w:rPr>
          <w:rFonts w:ascii="Times New Roman" w:hAnsi="Times New Roman" w:cs="Times New Roman"/>
          <w:sz w:val="28"/>
        </w:rPr>
        <w:t>Андреев А. А., Горелов Г. Н., Люлев А. И., Савин А. Н. Принцип Дирихле. Учебное издание. Серия А: Математика. Вып.1.-Самара: Пифагор, 1997.</w:t>
      </w:r>
    </w:p>
    <w:p w:rsidR="009D28E6" w:rsidRPr="00E66753" w:rsidRDefault="009D28E6" w:rsidP="00845DB7">
      <w:pPr>
        <w:pStyle w:val="a5"/>
        <w:numPr>
          <w:ilvl w:val="0"/>
          <w:numId w:val="108"/>
        </w:numPr>
        <w:tabs>
          <w:tab w:val="left" w:pos="993"/>
        </w:tabs>
        <w:spacing w:after="0" w:line="300" w:lineRule="auto"/>
        <w:ind w:left="0" w:firstLine="567"/>
        <w:jc w:val="both"/>
        <w:rPr>
          <w:rFonts w:ascii="Times New Roman" w:hAnsi="Times New Roman" w:cs="Times New Roman"/>
          <w:sz w:val="28"/>
        </w:rPr>
      </w:pPr>
      <w:r w:rsidRPr="00E66753">
        <w:rPr>
          <w:rFonts w:ascii="Times New Roman" w:hAnsi="Times New Roman" w:cs="Times New Roman"/>
          <w:sz w:val="28"/>
        </w:rPr>
        <w:t>Сборник олимпиадних задач по математике. – М. : МЦНМО, 2004. – 560 с.</w:t>
      </w:r>
    </w:p>
    <w:p w:rsidR="009D28E6" w:rsidRDefault="009D28E6" w:rsidP="009D28E6">
      <w:pPr>
        <w:rPr>
          <w:rFonts w:ascii="Times New Roman" w:hAnsi="Times New Roman" w:cs="Times New Roman"/>
          <w:sz w:val="28"/>
          <w:szCs w:val="28"/>
        </w:rPr>
      </w:pPr>
      <w:r>
        <w:rPr>
          <w:rFonts w:ascii="Times New Roman" w:hAnsi="Times New Roman" w:cs="Times New Roman"/>
          <w:sz w:val="28"/>
          <w:szCs w:val="28"/>
        </w:rPr>
        <w:br w:type="page"/>
      </w:r>
    </w:p>
    <w:p w:rsidR="009D28E6" w:rsidRPr="00622AAA" w:rsidRDefault="009D28E6" w:rsidP="009D28E6">
      <w:pPr>
        <w:spacing w:after="0" w:line="240" w:lineRule="auto"/>
        <w:jc w:val="right"/>
        <w:rPr>
          <w:rFonts w:ascii="Times New Roman" w:hAnsi="Times New Roman" w:cs="Times New Roman"/>
          <w:b/>
          <w:sz w:val="28"/>
          <w:szCs w:val="28"/>
        </w:rPr>
      </w:pPr>
      <w:r w:rsidRPr="00622AAA">
        <w:rPr>
          <w:rFonts w:ascii="Times New Roman" w:hAnsi="Times New Roman" w:cs="Times New Roman"/>
          <w:b/>
          <w:sz w:val="28"/>
          <w:szCs w:val="28"/>
        </w:rPr>
        <w:t>Гордієнко</w:t>
      </w:r>
      <w:r w:rsidRPr="003B1797">
        <w:rPr>
          <w:rFonts w:ascii="Times New Roman" w:hAnsi="Times New Roman" w:cs="Times New Roman"/>
          <w:b/>
          <w:sz w:val="28"/>
          <w:szCs w:val="28"/>
        </w:rPr>
        <w:t xml:space="preserve"> </w:t>
      </w:r>
      <w:r w:rsidRPr="00622AAA">
        <w:rPr>
          <w:rFonts w:ascii="Times New Roman" w:hAnsi="Times New Roman" w:cs="Times New Roman"/>
          <w:b/>
          <w:sz w:val="28"/>
          <w:szCs w:val="28"/>
        </w:rPr>
        <w:t>І.В.</w:t>
      </w:r>
    </w:p>
    <w:p w:rsidR="009D28E6" w:rsidRPr="00622AAA" w:rsidRDefault="009D28E6" w:rsidP="009D28E6">
      <w:pPr>
        <w:spacing w:after="0" w:line="240" w:lineRule="auto"/>
        <w:jc w:val="right"/>
        <w:rPr>
          <w:rFonts w:ascii="Times New Roman" w:hAnsi="Times New Roman" w:cs="Times New Roman"/>
          <w:i/>
          <w:sz w:val="28"/>
          <w:szCs w:val="28"/>
        </w:rPr>
      </w:pPr>
      <w:r w:rsidRPr="00622AAA">
        <w:rPr>
          <w:rFonts w:ascii="Times New Roman" w:hAnsi="Times New Roman" w:cs="Times New Roman"/>
          <w:i/>
          <w:sz w:val="28"/>
          <w:szCs w:val="28"/>
        </w:rPr>
        <w:t>к.пед.н.</w:t>
      </w:r>
      <w:r>
        <w:rPr>
          <w:rFonts w:ascii="Times New Roman" w:hAnsi="Times New Roman" w:cs="Times New Roman"/>
          <w:i/>
          <w:sz w:val="28"/>
          <w:szCs w:val="28"/>
        </w:rPr>
        <w:t>, доцент</w:t>
      </w:r>
      <w:r w:rsidRPr="00622AAA">
        <w:rPr>
          <w:rFonts w:ascii="Times New Roman" w:hAnsi="Times New Roman" w:cs="Times New Roman"/>
          <w:i/>
          <w:sz w:val="28"/>
          <w:szCs w:val="28"/>
        </w:rPr>
        <w:t xml:space="preserve"> </w:t>
      </w:r>
    </w:p>
    <w:p w:rsidR="009D28E6" w:rsidRPr="00622AAA" w:rsidRDefault="009D28E6" w:rsidP="009D28E6">
      <w:pPr>
        <w:spacing w:after="0" w:line="240" w:lineRule="auto"/>
        <w:jc w:val="right"/>
        <w:rPr>
          <w:rFonts w:ascii="Times New Roman" w:hAnsi="Times New Roman" w:cs="Times New Roman"/>
          <w:sz w:val="28"/>
          <w:szCs w:val="28"/>
        </w:rPr>
      </w:pPr>
      <w:r w:rsidRPr="00622AAA">
        <w:rPr>
          <w:rFonts w:ascii="Times New Roman" w:hAnsi="Times New Roman" w:cs="Times New Roman"/>
          <w:i/>
          <w:sz w:val="28"/>
          <w:szCs w:val="28"/>
        </w:rPr>
        <w:t>Дрогобицького державного педагогічного університету ім. Івана Франка</w:t>
      </w:r>
    </w:p>
    <w:p w:rsidR="009D28E6" w:rsidRPr="00622AAA" w:rsidRDefault="009D28E6" w:rsidP="009D28E6">
      <w:pPr>
        <w:spacing w:after="0" w:line="240" w:lineRule="auto"/>
        <w:jc w:val="right"/>
        <w:rPr>
          <w:rFonts w:ascii="Times New Roman" w:hAnsi="Times New Roman" w:cs="Times New Roman"/>
          <w:b/>
          <w:sz w:val="28"/>
          <w:szCs w:val="28"/>
        </w:rPr>
      </w:pPr>
      <w:r w:rsidRPr="00622AAA">
        <w:rPr>
          <w:rFonts w:ascii="Times New Roman" w:hAnsi="Times New Roman" w:cs="Times New Roman"/>
          <w:b/>
          <w:sz w:val="28"/>
          <w:szCs w:val="28"/>
        </w:rPr>
        <w:t>Жаб</w:t>
      </w:r>
      <w:r w:rsidRPr="00622AAA">
        <w:rPr>
          <w:rFonts w:ascii="Times New Roman" w:hAnsi="Times New Roman" w:cs="Times New Roman"/>
          <w:b/>
          <w:sz w:val="28"/>
          <w:szCs w:val="28"/>
          <w:lang w:val="ru-RU"/>
        </w:rPr>
        <w:t>’</w:t>
      </w:r>
      <w:r w:rsidRPr="00622AAA">
        <w:rPr>
          <w:rFonts w:ascii="Times New Roman" w:hAnsi="Times New Roman" w:cs="Times New Roman"/>
          <w:b/>
          <w:sz w:val="28"/>
          <w:szCs w:val="28"/>
        </w:rPr>
        <w:t>як М.І.</w:t>
      </w:r>
    </w:p>
    <w:p w:rsidR="009D28E6" w:rsidRPr="00622AAA" w:rsidRDefault="009D28E6" w:rsidP="009D28E6">
      <w:pPr>
        <w:spacing w:after="0" w:line="240" w:lineRule="auto"/>
        <w:jc w:val="right"/>
        <w:rPr>
          <w:rFonts w:ascii="Times New Roman" w:hAnsi="Times New Roman" w:cs="Times New Roman"/>
          <w:i/>
          <w:sz w:val="28"/>
          <w:szCs w:val="28"/>
        </w:rPr>
      </w:pPr>
      <w:r w:rsidRPr="00622AAA">
        <w:rPr>
          <w:rFonts w:ascii="Times New Roman" w:hAnsi="Times New Roman" w:cs="Times New Roman"/>
          <w:i/>
          <w:sz w:val="28"/>
          <w:szCs w:val="28"/>
        </w:rPr>
        <w:t>студентка групи Мз – 11М</w:t>
      </w:r>
    </w:p>
    <w:p w:rsidR="009D28E6" w:rsidRPr="00284B72" w:rsidRDefault="009D28E6" w:rsidP="009D28E6">
      <w:pPr>
        <w:spacing w:after="0" w:line="240" w:lineRule="auto"/>
        <w:jc w:val="right"/>
        <w:rPr>
          <w:rFonts w:ascii="Times New Roman" w:hAnsi="Times New Roman" w:cs="Times New Roman"/>
          <w:i/>
          <w:sz w:val="28"/>
          <w:szCs w:val="28"/>
        </w:rPr>
      </w:pPr>
      <w:r w:rsidRPr="00284B72">
        <w:rPr>
          <w:rFonts w:ascii="Times New Roman" w:hAnsi="Times New Roman" w:cs="Times New Roman"/>
          <w:i/>
          <w:sz w:val="28"/>
          <w:szCs w:val="28"/>
        </w:rPr>
        <w:t>навчально-наукового інституту фізики, математики,</w:t>
      </w:r>
    </w:p>
    <w:p w:rsidR="009D28E6" w:rsidRPr="00284B72" w:rsidRDefault="009D28E6" w:rsidP="009D28E6">
      <w:pPr>
        <w:spacing w:after="0" w:line="240" w:lineRule="auto"/>
        <w:jc w:val="right"/>
        <w:rPr>
          <w:rFonts w:ascii="Times New Roman" w:hAnsi="Times New Roman" w:cs="Times New Roman"/>
          <w:i/>
          <w:sz w:val="28"/>
          <w:szCs w:val="28"/>
        </w:rPr>
      </w:pPr>
      <w:r w:rsidRPr="00284B72">
        <w:rPr>
          <w:rFonts w:ascii="Times New Roman" w:hAnsi="Times New Roman" w:cs="Times New Roman"/>
          <w:i/>
          <w:sz w:val="28"/>
          <w:szCs w:val="28"/>
        </w:rPr>
        <w:t>економіки та інноваційних технологій</w:t>
      </w:r>
    </w:p>
    <w:p w:rsidR="009D28E6" w:rsidRPr="00622AAA" w:rsidRDefault="009D28E6" w:rsidP="009D28E6">
      <w:pPr>
        <w:spacing w:after="0" w:line="240" w:lineRule="auto"/>
        <w:jc w:val="right"/>
        <w:rPr>
          <w:rFonts w:ascii="Times New Roman" w:hAnsi="Times New Roman" w:cs="Times New Roman"/>
          <w:sz w:val="28"/>
          <w:szCs w:val="28"/>
        </w:rPr>
      </w:pPr>
      <w:r w:rsidRPr="00622AAA">
        <w:rPr>
          <w:rFonts w:ascii="Times New Roman" w:hAnsi="Times New Roman" w:cs="Times New Roman"/>
          <w:i/>
          <w:sz w:val="28"/>
          <w:szCs w:val="28"/>
        </w:rPr>
        <w:t>Дрогобицького державного педагогічного університету ім. Івана Франка</w:t>
      </w:r>
    </w:p>
    <w:p w:rsidR="009D28E6" w:rsidRDefault="009D28E6" w:rsidP="009D28E6">
      <w:pPr>
        <w:spacing w:after="0" w:line="240" w:lineRule="auto"/>
        <w:jc w:val="center"/>
        <w:rPr>
          <w:rFonts w:ascii="Times New Roman" w:hAnsi="Times New Roman" w:cs="Times New Roman"/>
          <w:sz w:val="28"/>
          <w:szCs w:val="28"/>
        </w:rPr>
      </w:pPr>
    </w:p>
    <w:p w:rsidR="009D28E6" w:rsidRDefault="009D28E6" w:rsidP="009D28E6">
      <w:pPr>
        <w:spacing w:after="0" w:line="240" w:lineRule="auto"/>
        <w:jc w:val="center"/>
        <w:rPr>
          <w:rFonts w:ascii="Times New Roman" w:hAnsi="Times New Roman" w:cs="Times New Roman"/>
          <w:b/>
          <w:sz w:val="28"/>
          <w:szCs w:val="28"/>
        </w:rPr>
      </w:pPr>
      <w:r w:rsidRPr="00173CD0">
        <w:rPr>
          <w:rFonts w:ascii="Times New Roman" w:hAnsi="Times New Roman" w:cs="Times New Roman"/>
          <w:b/>
          <w:sz w:val="28"/>
          <w:szCs w:val="28"/>
        </w:rPr>
        <w:t xml:space="preserve">МЕТОДИКА </w:t>
      </w:r>
      <w:r>
        <w:rPr>
          <w:rFonts w:ascii="Times New Roman" w:hAnsi="Times New Roman" w:cs="Times New Roman"/>
          <w:b/>
          <w:sz w:val="28"/>
          <w:szCs w:val="28"/>
        </w:rPr>
        <w:t xml:space="preserve"> </w:t>
      </w:r>
      <w:r w:rsidRPr="00173CD0">
        <w:rPr>
          <w:rFonts w:ascii="Times New Roman" w:hAnsi="Times New Roman" w:cs="Times New Roman"/>
          <w:b/>
          <w:sz w:val="28"/>
          <w:szCs w:val="28"/>
        </w:rPr>
        <w:t xml:space="preserve">ВИВЧЕННЯ </w:t>
      </w:r>
      <w:r>
        <w:rPr>
          <w:rFonts w:ascii="Times New Roman" w:hAnsi="Times New Roman" w:cs="Times New Roman"/>
          <w:b/>
          <w:sz w:val="28"/>
          <w:szCs w:val="28"/>
        </w:rPr>
        <w:t xml:space="preserve"> </w:t>
      </w:r>
      <w:r w:rsidRPr="00173CD0">
        <w:rPr>
          <w:rFonts w:ascii="Times New Roman" w:hAnsi="Times New Roman" w:cs="Times New Roman"/>
          <w:b/>
          <w:sz w:val="28"/>
          <w:szCs w:val="28"/>
        </w:rPr>
        <w:t>ТРИКУТНИКІВ</w:t>
      </w:r>
      <w:r>
        <w:rPr>
          <w:rFonts w:ascii="Times New Roman" w:hAnsi="Times New Roman" w:cs="Times New Roman"/>
          <w:b/>
          <w:sz w:val="28"/>
          <w:szCs w:val="28"/>
        </w:rPr>
        <w:t xml:space="preserve"> </w:t>
      </w:r>
      <w:r w:rsidRPr="00173CD0">
        <w:rPr>
          <w:rFonts w:ascii="Times New Roman" w:hAnsi="Times New Roman" w:cs="Times New Roman"/>
          <w:b/>
          <w:sz w:val="28"/>
          <w:szCs w:val="28"/>
        </w:rPr>
        <w:t xml:space="preserve"> В </w:t>
      </w:r>
      <w:r>
        <w:rPr>
          <w:rFonts w:ascii="Times New Roman" w:hAnsi="Times New Roman" w:cs="Times New Roman"/>
          <w:b/>
          <w:sz w:val="28"/>
          <w:szCs w:val="28"/>
        </w:rPr>
        <w:t xml:space="preserve"> </w:t>
      </w:r>
      <w:r w:rsidRPr="00173CD0">
        <w:rPr>
          <w:rFonts w:ascii="Times New Roman" w:hAnsi="Times New Roman" w:cs="Times New Roman"/>
          <w:b/>
          <w:sz w:val="28"/>
          <w:szCs w:val="28"/>
        </w:rPr>
        <w:t xml:space="preserve">КУРСІ </w:t>
      </w:r>
      <w:r>
        <w:rPr>
          <w:rFonts w:ascii="Times New Roman" w:hAnsi="Times New Roman" w:cs="Times New Roman"/>
          <w:b/>
          <w:sz w:val="28"/>
          <w:szCs w:val="28"/>
        </w:rPr>
        <w:t xml:space="preserve"> </w:t>
      </w:r>
      <w:r w:rsidRPr="00173CD0">
        <w:rPr>
          <w:rFonts w:ascii="Times New Roman" w:hAnsi="Times New Roman" w:cs="Times New Roman"/>
          <w:b/>
          <w:sz w:val="28"/>
          <w:szCs w:val="28"/>
        </w:rPr>
        <w:t xml:space="preserve">ГЕОМЕТРІЇ </w:t>
      </w:r>
      <w:r>
        <w:rPr>
          <w:rFonts w:ascii="Times New Roman" w:hAnsi="Times New Roman" w:cs="Times New Roman"/>
          <w:b/>
          <w:sz w:val="28"/>
          <w:szCs w:val="28"/>
        </w:rPr>
        <w:t xml:space="preserve"> </w:t>
      </w:r>
      <w:r w:rsidRPr="00173CD0">
        <w:rPr>
          <w:rFonts w:ascii="Times New Roman" w:hAnsi="Times New Roman" w:cs="Times New Roman"/>
          <w:b/>
          <w:sz w:val="28"/>
          <w:szCs w:val="28"/>
        </w:rPr>
        <w:t>7</w:t>
      </w:r>
      <w:r>
        <w:rPr>
          <w:rFonts w:ascii="Times New Roman" w:hAnsi="Times New Roman" w:cs="Times New Roman"/>
          <w:b/>
          <w:sz w:val="28"/>
          <w:szCs w:val="28"/>
        </w:rPr>
        <w:t> </w:t>
      </w:r>
      <w:r w:rsidRPr="00173CD0">
        <w:rPr>
          <w:rFonts w:ascii="Times New Roman" w:hAnsi="Times New Roman" w:cs="Times New Roman"/>
          <w:b/>
          <w:sz w:val="28"/>
          <w:szCs w:val="28"/>
        </w:rPr>
        <w:t>КЛАСУ</w:t>
      </w:r>
    </w:p>
    <w:p w:rsidR="009D28E6" w:rsidRDefault="009D28E6" w:rsidP="009D28E6">
      <w:pPr>
        <w:spacing w:after="0" w:line="240" w:lineRule="auto"/>
        <w:jc w:val="center"/>
        <w:rPr>
          <w:rFonts w:ascii="Times New Roman" w:hAnsi="Times New Roman" w:cs="Times New Roman"/>
          <w:b/>
          <w:sz w:val="28"/>
          <w:szCs w:val="28"/>
        </w:rPr>
      </w:pPr>
    </w:p>
    <w:p w:rsidR="009D28E6" w:rsidRDefault="009D28E6" w:rsidP="009D28E6">
      <w:pPr>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Сьогодні</w:t>
      </w:r>
      <w:r w:rsidRPr="00981561">
        <w:rPr>
          <w:rFonts w:ascii="Times New Roman" w:hAnsi="Times New Roman" w:cs="Times New Roman"/>
          <w:sz w:val="28"/>
          <w:szCs w:val="28"/>
        </w:rPr>
        <w:t xml:space="preserve"> </w:t>
      </w:r>
      <w:r>
        <w:rPr>
          <w:rFonts w:ascii="Times New Roman" w:hAnsi="Times New Roman" w:cs="Times New Roman"/>
          <w:sz w:val="28"/>
          <w:szCs w:val="28"/>
        </w:rPr>
        <w:t>геометрія для учнів основної школи є обов</w:t>
      </w:r>
      <w:r w:rsidRPr="00A50EB6">
        <w:rPr>
          <w:rFonts w:ascii="Times New Roman" w:hAnsi="Times New Roman" w:cs="Times New Roman"/>
          <w:sz w:val="28"/>
          <w:szCs w:val="28"/>
        </w:rPr>
        <w:t>`</w:t>
      </w:r>
      <w:r>
        <w:rPr>
          <w:rFonts w:ascii="Times New Roman" w:hAnsi="Times New Roman" w:cs="Times New Roman"/>
          <w:sz w:val="28"/>
          <w:szCs w:val="28"/>
        </w:rPr>
        <w:t>язковою дисципліною. Її вивчення сприяє розвитку логічного мислення, вміння аналізувати і систематизувати, робити висновки, уяву та  інтуїцію. Разом з тим, вона дисциплінує, організовує і виховує творчу особистість. Найбільш складним для успішного оволодіння математикою є розвиток просторового мислення, яке включає складні і різнопланові психічні процеси: сприйняття, пам</w:t>
      </w:r>
      <w:r w:rsidRPr="00981561">
        <w:rPr>
          <w:rFonts w:ascii="Times New Roman" w:hAnsi="Times New Roman" w:cs="Times New Roman"/>
          <w:sz w:val="28"/>
          <w:szCs w:val="28"/>
        </w:rPr>
        <w:t>’</w:t>
      </w:r>
      <w:r>
        <w:rPr>
          <w:rFonts w:ascii="Times New Roman" w:hAnsi="Times New Roman" w:cs="Times New Roman"/>
          <w:sz w:val="28"/>
          <w:szCs w:val="28"/>
        </w:rPr>
        <w:t>ять, пізнання та уявлення.</w:t>
      </w:r>
    </w:p>
    <w:p w:rsidR="009D28E6" w:rsidRDefault="009D28E6" w:rsidP="009D28E6">
      <w:pPr>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Наше життя великою мірою пов’язане</w:t>
      </w:r>
      <w:r w:rsidRPr="00981561">
        <w:rPr>
          <w:rFonts w:ascii="Times New Roman" w:hAnsi="Times New Roman" w:cs="Times New Roman"/>
          <w:sz w:val="28"/>
          <w:szCs w:val="28"/>
        </w:rPr>
        <w:t xml:space="preserve"> з геометричними об’єкта</w:t>
      </w:r>
      <w:r>
        <w:rPr>
          <w:rFonts w:ascii="Times New Roman" w:hAnsi="Times New Roman" w:cs="Times New Roman"/>
          <w:sz w:val="28"/>
          <w:szCs w:val="28"/>
        </w:rPr>
        <w:t>ми. У всьому, що нас оточує, ми можемо помітити ознаки геометричних фігур. Одну з яких ми і будемо розглядати в даній роботі.</w:t>
      </w:r>
    </w:p>
    <w:p w:rsidR="009D28E6" w:rsidRDefault="009D28E6" w:rsidP="009D28E6">
      <w:pPr>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Трикутник – найпростіша прямолінійна геометрична фігура. Властивості цієї фігури широко використовуються під час вивчення подальшого курсу стереометрії.</w:t>
      </w:r>
    </w:p>
    <w:p w:rsidR="009D28E6" w:rsidRDefault="009D28E6" w:rsidP="009D28E6">
      <w:pPr>
        <w:spacing w:after="0" w:line="300" w:lineRule="auto"/>
        <w:ind w:firstLine="567"/>
        <w:jc w:val="both"/>
        <w:rPr>
          <w:rFonts w:ascii="Times New Roman" w:hAnsi="Times New Roman" w:cs="Times New Roman"/>
          <w:sz w:val="28"/>
          <w:szCs w:val="28"/>
        </w:rPr>
      </w:pPr>
      <w:r w:rsidRPr="00981561">
        <w:rPr>
          <w:rFonts w:ascii="Times New Roman" w:hAnsi="Times New Roman" w:cs="Times New Roman"/>
          <w:sz w:val="28"/>
          <w:szCs w:val="28"/>
        </w:rPr>
        <w:t>Ті геометричні відомості, які даються учням перед вивченням систематичного курсу геометрії, називають геометричною пропедевтикою (підготовкою). На даний час трикутники починають вивчатися ще з початкової школи</w:t>
      </w:r>
      <w:r>
        <w:rPr>
          <w:rFonts w:ascii="Times New Roman" w:hAnsi="Times New Roman" w:cs="Times New Roman"/>
          <w:sz w:val="28"/>
          <w:szCs w:val="28"/>
        </w:rPr>
        <w:t>, а з кожним наступним класом поглиблюються вже існуючі знання і відкриваються  нові</w:t>
      </w:r>
      <w:r w:rsidRPr="00544FD8">
        <w:rPr>
          <w:rFonts w:ascii="Times New Roman" w:hAnsi="Times New Roman" w:cs="Times New Roman"/>
          <w:sz w:val="28"/>
          <w:szCs w:val="28"/>
        </w:rPr>
        <w:t>.</w:t>
      </w:r>
    </w:p>
    <w:p w:rsidR="009D28E6" w:rsidRDefault="009D28E6" w:rsidP="009D28E6">
      <w:pPr>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У навчальному посібнику</w:t>
      </w:r>
      <w:r>
        <w:rPr>
          <w:rFonts w:ascii="Times New Roman" w:hAnsi="Times New Roman" w:cs="Times New Roman"/>
          <w:color w:val="FF0000"/>
          <w:sz w:val="28"/>
          <w:szCs w:val="28"/>
        </w:rPr>
        <w:t xml:space="preserve"> </w:t>
      </w:r>
      <w:r w:rsidRPr="00AB0093">
        <w:rPr>
          <w:rFonts w:ascii="Times New Roman" w:hAnsi="Times New Roman" w:cs="Times New Roman"/>
          <w:sz w:val="28"/>
          <w:szCs w:val="28"/>
        </w:rPr>
        <w:t>7 класу</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сказано, що трикутник – одна з найважливіших геометричних фігур і дається таке означення: </w:t>
      </w:r>
      <w:r w:rsidRPr="007B61EF">
        <w:rPr>
          <w:rFonts w:ascii="Times New Roman" w:hAnsi="Times New Roman" w:cs="Times New Roman"/>
          <w:i/>
          <w:sz w:val="28"/>
          <w:szCs w:val="28"/>
        </w:rPr>
        <w:t xml:space="preserve">трикутником </w:t>
      </w:r>
      <w:r w:rsidRPr="00F90F35">
        <w:rPr>
          <w:rFonts w:ascii="Times New Roman" w:hAnsi="Times New Roman" w:cs="Times New Roman"/>
          <w:i/>
          <w:sz w:val="28"/>
          <w:szCs w:val="28"/>
        </w:rPr>
        <w:t>називається фігура, яка складається з трьох точок, що не лежать на одній прямій, і трьох відрізків, які попарно сполучають ці точки</w:t>
      </w:r>
      <w:r>
        <w:rPr>
          <w:rFonts w:ascii="Times New Roman" w:hAnsi="Times New Roman" w:cs="Times New Roman"/>
          <w:sz w:val="28"/>
          <w:szCs w:val="28"/>
        </w:rPr>
        <w:t xml:space="preserve"> </w:t>
      </w:r>
      <w:r w:rsidRPr="00FB7E0D">
        <w:rPr>
          <w:rFonts w:ascii="Times New Roman" w:hAnsi="Times New Roman" w:cs="Times New Roman"/>
          <w:sz w:val="28"/>
          <w:szCs w:val="28"/>
        </w:rPr>
        <w:t>[</w:t>
      </w:r>
      <w:r>
        <w:rPr>
          <w:rFonts w:ascii="Times New Roman" w:hAnsi="Times New Roman" w:cs="Times New Roman"/>
          <w:sz w:val="28"/>
          <w:szCs w:val="28"/>
        </w:rPr>
        <w:t>1</w:t>
      </w:r>
      <w:r w:rsidRPr="00FB7E0D">
        <w:rPr>
          <w:rFonts w:ascii="Times New Roman" w:hAnsi="Times New Roman" w:cs="Times New Roman"/>
          <w:sz w:val="28"/>
          <w:szCs w:val="28"/>
        </w:rPr>
        <w:t>]</w:t>
      </w:r>
      <w:r>
        <w:rPr>
          <w:rFonts w:ascii="Times New Roman" w:hAnsi="Times New Roman" w:cs="Times New Roman"/>
          <w:sz w:val="28"/>
          <w:szCs w:val="28"/>
        </w:rPr>
        <w:t>.</w:t>
      </w:r>
    </w:p>
    <w:p w:rsidR="009D28E6" w:rsidRDefault="009D28E6" w:rsidP="009D28E6">
      <w:pPr>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За програмою 2021/2022 року розділ «Трикутники. Ознаки рівності трикутників » вивчається протягом 25 годин і  охоплює такі теми:</w:t>
      </w:r>
    </w:p>
    <w:p w:rsidR="009D28E6" w:rsidRPr="00246061" w:rsidRDefault="009D28E6" w:rsidP="00845DB7">
      <w:pPr>
        <w:pStyle w:val="a5"/>
        <w:numPr>
          <w:ilvl w:val="0"/>
          <w:numId w:val="11"/>
        </w:numPr>
        <w:tabs>
          <w:tab w:val="left" w:pos="993"/>
        </w:tabs>
        <w:spacing w:after="0" w:line="300" w:lineRule="auto"/>
        <w:ind w:left="993" w:hanging="426"/>
        <w:jc w:val="both"/>
        <w:rPr>
          <w:rFonts w:ascii="Times New Roman" w:hAnsi="Times New Roman" w:cs="Times New Roman"/>
          <w:sz w:val="28"/>
          <w:szCs w:val="28"/>
        </w:rPr>
      </w:pPr>
      <w:r w:rsidRPr="00246061">
        <w:rPr>
          <w:rFonts w:ascii="Times New Roman" w:hAnsi="Times New Roman" w:cs="Times New Roman"/>
          <w:sz w:val="28"/>
          <w:szCs w:val="28"/>
        </w:rPr>
        <w:t>Трикутник і його елементи.</w:t>
      </w:r>
    </w:p>
    <w:p w:rsidR="009D28E6" w:rsidRPr="00246061" w:rsidRDefault="009D28E6" w:rsidP="00845DB7">
      <w:pPr>
        <w:pStyle w:val="a5"/>
        <w:numPr>
          <w:ilvl w:val="0"/>
          <w:numId w:val="11"/>
        </w:numPr>
        <w:tabs>
          <w:tab w:val="left" w:pos="993"/>
        </w:tabs>
        <w:spacing w:after="0" w:line="300" w:lineRule="auto"/>
        <w:ind w:left="993" w:hanging="426"/>
        <w:jc w:val="both"/>
        <w:rPr>
          <w:rFonts w:ascii="Times New Roman" w:hAnsi="Times New Roman" w:cs="Times New Roman"/>
          <w:sz w:val="28"/>
          <w:szCs w:val="28"/>
        </w:rPr>
      </w:pPr>
      <w:r w:rsidRPr="00246061">
        <w:rPr>
          <w:rFonts w:ascii="Times New Roman" w:hAnsi="Times New Roman" w:cs="Times New Roman"/>
          <w:sz w:val="28"/>
          <w:szCs w:val="28"/>
        </w:rPr>
        <w:t>Рівність геометричних фігур.</w:t>
      </w:r>
    </w:p>
    <w:p w:rsidR="009D28E6" w:rsidRPr="00246061" w:rsidRDefault="009D28E6" w:rsidP="00845DB7">
      <w:pPr>
        <w:pStyle w:val="a5"/>
        <w:numPr>
          <w:ilvl w:val="0"/>
          <w:numId w:val="11"/>
        </w:numPr>
        <w:tabs>
          <w:tab w:val="left" w:pos="993"/>
        </w:tabs>
        <w:spacing w:after="0" w:line="300" w:lineRule="auto"/>
        <w:ind w:left="993" w:hanging="426"/>
        <w:jc w:val="both"/>
        <w:rPr>
          <w:rFonts w:ascii="Times New Roman" w:hAnsi="Times New Roman" w:cs="Times New Roman"/>
          <w:sz w:val="28"/>
          <w:szCs w:val="28"/>
        </w:rPr>
      </w:pPr>
      <w:r w:rsidRPr="00246061">
        <w:rPr>
          <w:rFonts w:ascii="Times New Roman" w:hAnsi="Times New Roman" w:cs="Times New Roman"/>
          <w:sz w:val="28"/>
          <w:szCs w:val="28"/>
        </w:rPr>
        <w:t>Перша та друга ознаки рівності трикутників.</w:t>
      </w:r>
    </w:p>
    <w:p w:rsidR="009D28E6" w:rsidRPr="00246061" w:rsidRDefault="009D28E6" w:rsidP="00845DB7">
      <w:pPr>
        <w:pStyle w:val="a5"/>
        <w:numPr>
          <w:ilvl w:val="0"/>
          <w:numId w:val="11"/>
        </w:numPr>
        <w:tabs>
          <w:tab w:val="left" w:pos="993"/>
        </w:tabs>
        <w:spacing w:after="0" w:line="300" w:lineRule="auto"/>
        <w:ind w:left="993" w:hanging="426"/>
        <w:jc w:val="both"/>
        <w:rPr>
          <w:rFonts w:ascii="Times New Roman" w:hAnsi="Times New Roman" w:cs="Times New Roman"/>
          <w:sz w:val="28"/>
          <w:szCs w:val="28"/>
        </w:rPr>
      </w:pPr>
      <w:r w:rsidRPr="00246061">
        <w:rPr>
          <w:rFonts w:ascii="Times New Roman" w:hAnsi="Times New Roman" w:cs="Times New Roman"/>
          <w:sz w:val="28"/>
          <w:szCs w:val="28"/>
        </w:rPr>
        <w:t>Рівнобедрений трикутник.</w:t>
      </w:r>
    </w:p>
    <w:p w:rsidR="009D28E6" w:rsidRPr="00246061" w:rsidRDefault="009D28E6" w:rsidP="00845DB7">
      <w:pPr>
        <w:pStyle w:val="a5"/>
        <w:numPr>
          <w:ilvl w:val="0"/>
          <w:numId w:val="11"/>
        </w:numPr>
        <w:tabs>
          <w:tab w:val="left" w:pos="993"/>
        </w:tabs>
        <w:spacing w:after="0" w:line="300" w:lineRule="auto"/>
        <w:ind w:left="993" w:hanging="426"/>
        <w:jc w:val="both"/>
        <w:rPr>
          <w:rFonts w:ascii="Times New Roman" w:hAnsi="Times New Roman" w:cs="Times New Roman"/>
          <w:sz w:val="28"/>
          <w:szCs w:val="28"/>
        </w:rPr>
      </w:pPr>
      <w:r w:rsidRPr="00246061">
        <w:rPr>
          <w:rFonts w:ascii="Times New Roman" w:hAnsi="Times New Roman" w:cs="Times New Roman"/>
          <w:sz w:val="28"/>
          <w:szCs w:val="28"/>
        </w:rPr>
        <w:t>Медіана, бісектриса і висота трикутника. Властивість бісектриси рівнобедреного трикутника.</w:t>
      </w:r>
    </w:p>
    <w:p w:rsidR="009D28E6" w:rsidRPr="00246061" w:rsidRDefault="009D28E6" w:rsidP="00845DB7">
      <w:pPr>
        <w:pStyle w:val="a5"/>
        <w:numPr>
          <w:ilvl w:val="0"/>
          <w:numId w:val="11"/>
        </w:numPr>
        <w:tabs>
          <w:tab w:val="left" w:pos="993"/>
        </w:tabs>
        <w:spacing w:after="0" w:line="300" w:lineRule="auto"/>
        <w:ind w:left="993" w:hanging="426"/>
        <w:jc w:val="both"/>
        <w:rPr>
          <w:rFonts w:ascii="Times New Roman" w:hAnsi="Times New Roman" w:cs="Times New Roman"/>
          <w:sz w:val="28"/>
          <w:szCs w:val="28"/>
        </w:rPr>
      </w:pPr>
      <w:r w:rsidRPr="00246061">
        <w:rPr>
          <w:rFonts w:ascii="Times New Roman" w:hAnsi="Times New Roman" w:cs="Times New Roman"/>
          <w:sz w:val="28"/>
          <w:szCs w:val="28"/>
        </w:rPr>
        <w:t>Третя ознака рівності трикутників.</w:t>
      </w:r>
    </w:p>
    <w:p w:rsidR="009D28E6" w:rsidRDefault="009D28E6" w:rsidP="00845DB7">
      <w:pPr>
        <w:pStyle w:val="a5"/>
        <w:numPr>
          <w:ilvl w:val="0"/>
          <w:numId w:val="11"/>
        </w:numPr>
        <w:tabs>
          <w:tab w:val="left" w:pos="993"/>
        </w:tabs>
        <w:spacing w:after="0" w:line="300" w:lineRule="auto"/>
        <w:ind w:left="993" w:hanging="426"/>
        <w:jc w:val="both"/>
        <w:rPr>
          <w:rFonts w:ascii="Times New Roman" w:hAnsi="Times New Roman" w:cs="Times New Roman"/>
          <w:sz w:val="28"/>
          <w:szCs w:val="28"/>
        </w:rPr>
      </w:pPr>
      <w:r w:rsidRPr="00246061">
        <w:rPr>
          <w:rFonts w:ascii="Times New Roman" w:hAnsi="Times New Roman" w:cs="Times New Roman"/>
          <w:sz w:val="28"/>
          <w:szCs w:val="28"/>
        </w:rPr>
        <w:t xml:space="preserve">Сума кутів трикутника. </w:t>
      </w:r>
    </w:p>
    <w:p w:rsidR="009D28E6" w:rsidRPr="00246061" w:rsidRDefault="009D28E6" w:rsidP="00845DB7">
      <w:pPr>
        <w:pStyle w:val="a5"/>
        <w:numPr>
          <w:ilvl w:val="0"/>
          <w:numId w:val="11"/>
        </w:numPr>
        <w:tabs>
          <w:tab w:val="left" w:pos="993"/>
        </w:tabs>
        <w:spacing w:after="0" w:line="300" w:lineRule="auto"/>
        <w:ind w:left="993" w:hanging="426"/>
        <w:jc w:val="both"/>
        <w:rPr>
          <w:rFonts w:ascii="Times New Roman" w:hAnsi="Times New Roman" w:cs="Times New Roman"/>
          <w:sz w:val="28"/>
          <w:szCs w:val="28"/>
        </w:rPr>
      </w:pPr>
      <w:r w:rsidRPr="00246061">
        <w:rPr>
          <w:rFonts w:ascii="Times New Roman" w:hAnsi="Times New Roman" w:cs="Times New Roman"/>
          <w:sz w:val="28"/>
          <w:szCs w:val="28"/>
        </w:rPr>
        <w:t>Зовнішній кут трикутника та його властивості. Співвідношення між сторонами і кутами трикутника.</w:t>
      </w:r>
    </w:p>
    <w:p w:rsidR="009D28E6" w:rsidRPr="00246061" w:rsidRDefault="009D28E6" w:rsidP="00845DB7">
      <w:pPr>
        <w:pStyle w:val="a5"/>
        <w:numPr>
          <w:ilvl w:val="0"/>
          <w:numId w:val="11"/>
        </w:numPr>
        <w:tabs>
          <w:tab w:val="left" w:pos="993"/>
        </w:tabs>
        <w:spacing w:after="0" w:line="300" w:lineRule="auto"/>
        <w:ind w:left="993" w:hanging="426"/>
        <w:jc w:val="both"/>
        <w:rPr>
          <w:rFonts w:ascii="Times New Roman" w:hAnsi="Times New Roman" w:cs="Times New Roman"/>
          <w:sz w:val="28"/>
          <w:szCs w:val="28"/>
        </w:rPr>
      </w:pPr>
      <w:r w:rsidRPr="00246061">
        <w:rPr>
          <w:rFonts w:ascii="Times New Roman" w:hAnsi="Times New Roman" w:cs="Times New Roman"/>
          <w:sz w:val="28"/>
          <w:szCs w:val="28"/>
        </w:rPr>
        <w:t>Прямокутні трикутники. Властивості та ознаки рівності прямокутних трикутників.</w:t>
      </w:r>
    </w:p>
    <w:p w:rsidR="009D28E6" w:rsidRDefault="009D28E6" w:rsidP="00845DB7">
      <w:pPr>
        <w:pStyle w:val="a5"/>
        <w:numPr>
          <w:ilvl w:val="0"/>
          <w:numId w:val="11"/>
        </w:numPr>
        <w:tabs>
          <w:tab w:val="left" w:pos="993"/>
        </w:tabs>
        <w:spacing w:after="0" w:line="300" w:lineRule="auto"/>
        <w:ind w:left="993" w:hanging="426"/>
        <w:jc w:val="both"/>
        <w:rPr>
          <w:rFonts w:ascii="Times New Roman" w:hAnsi="Times New Roman" w:cs="Times New Roman"/>
          <w:sz w:val="28"/>
          <w:szCs w:val="28"/>
        </w:rPr>
      </w:pPr>
      <w:r w:rsidRPr="00246061">
        <w:rPr>
          <w:rFonts w:ascii="Times New Roman" w:hAnsi="Times New Roman" w:cs="Times New Roman"/>
          <w:sz w:val="28"/>
          <w:szCs w:val="28"/>
        </w:rPr>
        <w:t>Нерівність трикутника.</w:t>
      </w:r>
    </w:p>
    <w:p w:rsidR="009D28E6" w:rsidRPr="008357A7" w:rsidRDefault="009D28E6" w:rsidP="009D28E6">
      <w:pPr>
        <w:spacing w:after="0" w:line="300" w:lineRule="auto"/>
        <w:ind w:firstLine="567"/>
        <w:jc w:val="both"/>
        <w:rPr>
          <w:rFonts w:ascii="Times New Roman" w:hAnsi="Times New Roman" w:cs="Times New Roman"/>
          <w:sz w:val="28"/>
          <w:szCs w:val="28"/>
        </w:rPr>
      </w:pPr>
      <w:r w:rsidRPr="00981561">
        <w:rPr>
          <w:rFonts w:ascii="Times New Roman" w:hAnsi="Times New Roman" w:cs="Times New Roman"/>
          <w:sz w:val="28"/>
          <w:szCs w:val="28"/>
        </w:rPr>
        <w:t>Сучасний науково</w:t>
      </w:r>
      <w:r>
        <w:rPr>
          <w:rFonts w:ascii="Times New Roman" w:hAnsi="Times New Roman" w:cs="Times New Roman"/>
          <w:sz w:val="28"/>
          <w:szCs w:val="28"/>
        </w:rPr>
        <w:t>-</w:t>
      </w:r>
      <w:r w:rsidRPr="00981561">
        <w:rPr>
          <w:rFonts w:ascii="Times New Roman" w:hAnsi="Times New Roman" w:cs="Times New Roman"/>
          <w:sz w:val="28"/>
          <w:szCs w:val="28"/>
        </w:rPr>
        <w:t>технічний прогрес потребує особливого стилю</w:t>
      </w:r>
      <w:r>
        <w:rPr>
          <w:rFonts w:ascii="Times New Roman" w:hAnsi="Times New Roman" w:cs="Times New Roman"/>
          <w:sz w:val="28"/>
          <w:szCs w:val="28"/>
        </w:rPr>
        <w:t xml:space="preserve"> навчання дітей математики. Вчитель має не тільки дати загальні факти з деякої теми</w:t>
      </w:r>
      <w:r w:rsidRPr="00981561">
        <w:rPr>
          <w:rFonts w:ascii="Times New Roman" w:hAnsi="Times New Roman" w:cs="Times New Roman"/>
          <w:sz w:val="28"/>
          <w:szCs w:val="28"/>
        </w:rPr>
        <w:t>, які б  супроводжувалися дедуктивними міркуваннями, а й розвинути їхню математичну індукцію, прищепити навички самостійного пошуку нових закономірностей, ознайомити з достатньо загальними, єдиними прийомами самостійного цілеспрямованого пошуку розв’язків задач або доведення теорем.</w:t>
      </w:r>
    </w:p>
    <w:p w:rsidR="009D28E6" w:rsidRDefault="009D28E6" w:rsidP="009D28E6">
      <w:pPr>
        <w:spacing w:after="0" w:line="300" w:lineRule="auto"/>
        <w:ind w:firstLine="567"/>
        <w:jc w:val="both"/>
        <w:rPr>
          <w:rFonts w:ascii="Times New Roman" w:eastAsia="Times New Roman" w:hAnsi="Times New Roman" w:cs="Times New Roman"/>
          <w:b/>
          <w:bCs/>
          <w:sz w:val="28"/>
          <w:szCs w:val="28"/>
          <w:lang w:eastAsia="ru-RU"/>
        </w:rPr>
      </w:pPr>
    </w:p>
    <w:p w:rsidR="009D28E6" w:rsidRDefault="009D28E6" w:rsidP="009D28E6">
      <w:pPr>
        <w:spacing w:after="0" w:line="300" w:lineRule="auto"/>
        <w:ind w:firstLine="567"/>
        <w:jc w:val="both"/>
        <w:rPr>
          <w:rFonts w:ascii="Times New Roman" w:hAnsi="Times New Roman" w:cs="Times New Roman"/>
          <w:b/>
          <w:sz w:val="28"/>
          <w:szCs w:val="28"/>
        </w:rPr>
      </w:pPr>
      <w:r w:rsidRPr="0068726A">
        <w:rPr>
          <w:rFonts w:ascii="Times New Roman" w:eastAsia="Times New Roman" w:hAnsi="Times New Roman" w:cs="Times New Roman"/>
          <w:b/>
          <w:bCs/>
          <w:sz w:val="28"/>
          <w:szCs w:val="28"/>
          <w:lang w:eastAsia="ru-RU"/>
        </w:rPr>
        <w:t>Список джерел інформації:</w:t>
      </w:r>
    </w:p>
    <w:p w:rsidR="009D28E6" w:rsidRPr="00544FD8" w:rsidRDefault="009D28E6" w:rsidP="00845DB7">
      <w:pPr>
        <w:pStyle w:val="a5"/>
        <w:numPr>
          <w:ilvl w:val="0"/>
          <w:numId w:val="12"/>
        </w:numPr>
        <w:tabs>
          <w:tab w:val="left" w:pos="993"/>
          <w:tab w:val="left" w:pos="4125"/>
          <w:tab w:val="left" w:pos="6240"/>
        </w:tabs>
        <w:spacing w:after="0" w:line="300" w:lineRule="auto"/>
        <w:ind w:left="0" w:firstLine="567"/>
        <w:jc w:val="both"/>
        <w:rPr>
          <w:rFonts w:ascii="Times New Roman" w:hAnsi="Times New Roman" w:cs="Times New Roman"/>
          <w:sz w:val="28"/>
          <w:szCs w:val="28"/>
        </w:rPr>
      </w:pPr>
      <w:r w:rsidRPr="00544FD8">
        <w:rPr>
          <w:rFonts w:ascii="Times New Roman" w:hAnsi="Times New Roman" w:cs="Times New Roman"/>
          <w:sz w:val="28"/>
          <w:szCs w:val="28"/>
        </w:rPr>
        <w:t>Бевз Г.П.</w:t>
      </w:r>
      <w:r w:rsidRPr="00FF2E6F">
        <w:rPr>
          <w:rFonts w:ascii="Times New Roman" w:hAnsi="Times New Roman" w:cs="Times New Roman"/>
          <w:sz w:val="28"/>
          <w:szCs w:val="28"/>
        </w:rPr>
        <w:t xml:space="preserve"> </w:t>
      </w:r>
      <w:r w:rsidRPr="00544FD8">
        <w:rPr>
          <w:rFonts w:ascii="Times New Roman" w:hAnsi="Times New Roman" w:cs="Times New Roman"/>
          <w:sz w:val="28"/>
          <w:szCs w:val="28"/>
        </w:rPr>
        <w:t>Геометрія</w:t>
      </w:r>
      <w:r>
        <w:rPr>
          <w:rFonts w:ascii="Times New Roman" w:hAnsi="Times New Roman" w:cs="Times New Roman"/>
          <w:sz w:val="28"/>
          <w:szCs w:val="28"/>
        </w:rPr>
        <w:t>:</w:t>
      </w:r>
      <w:r w:rsidRPr="00414E57">
        <w:rPr>
          <w:rFonts w:ascii="Times New Roman" w:hAnsi="Times New Roman" w:cs="Times New Roman"/>
          <w:sz w:val="28"/>
          <w:szCs w:val="28"/>
        </w:rPr>
        <w:t xml:space="preserve"> </w:t>
      </w:r>
      <w:r w:rsidRPr="00544FD8">
        <w:rPr>
          <w:rFonts w:ascii="Times New Roman" w:hAnsi="Times New Roman" w:cs="Times New Roman"/>
          <w:sz w:val="28"/>
          <w:szCs w:val="28"/>
        </w:rPr>
        <w:t>Підруч</w:t>
      </w:r>
      <w:r>
        <w:rPr>
          <w:rFonts w:ascii="Times New Roman" w:hAnsi="Times New Roman" w:cs="Times New Roman"/>
          <w:sz w:val="28"/>
          <w:szCs w:val="28"/>
        </w:rPr>
        <w:t>.</w:t>
      </w:r>
      <w:r w:rsidRPr="00544FD8">
        <w:rPr>
          <w:rFonts w:ascii="Times New Roman" w:hAnsi="Times New Roman" w:cs="Times New Roman"/>
          <w:sz w:val="28"/>
          <w:szCs w:val="28"/>
        </w:rPr>
        <w:t xml:space="preserve"> для 7 кл</w:t>
      </w:r>
      <w:r>
        <w:rPr>
          <w:rFonts w:ascii="Times New Roman" w:hAnsi="Times New Roman" w:cs="Times New Roman"/>
          <w:sz w:val="28"/>
          <w:szCs w:val="28"/>
        </w:rPr>
        <w:t>.</w:t>
      </w:r>
      <w:r w:rsidRPr="00544FD8">
        <w:rPr>
          <w:rFonts w:ascii="Times New Roman" w:hAnsi="Times New Roman" w:cs="Times New Roman"/>
          <w:sz w:val="28"/>
          <w:szCs w:val="28"/>
        </w:rPr>
        <w:t xml:space="preserve"> загал</w:t>
      </w:r>
      <w:r>
        <w:rPr>
          <w:rFonts w:ascii="Times New Roman" w:hAnsi="Times New Roman" w:cs="Times New Roman"/>
          <w:sz w:val="28"/>
          <w:szCs w:val="28"/>
        </w:rPr>
        <w:t xml:space="preserve">ьноосвіт. навч. закл. </w:t>
      </w:r>
      <w:r w:rsidRPr="00FF2E6F">
        <w:rPr>
          <w:rFonts w:ascii="Times New Roman" w:hAnsi="Times New Roman" w:cs="Times New Roman"/>
          <w:sz w:val="28"/>
          <w:szCs w:val="28"/>
        </w:rPr>
        <w:t xml:space="preserve">/ </w:t>
      </w:r>
      <w:r w:rsidRPr="00544FD8">
        <w:rPr>
          <w:rFonts w:ascii="Times New Roman" w:hAnsi="Times New Roman" w:cs="Times New Roman"/>
          <w:sz w:val="28"/>
          <w:szCs w:val="28"/>
        </w:rPr>
        <w:t>Г.П.</w:t>
      </w:r>
      <w:r>
        <w:rPr>
          <w:rFonts w:ascii="Times New Roman" w:hAnsi="Times New Roman" w:cs="Times New Roman"/>
          <w:sz w:val="28"/>
          <w:szCs w:val="28"/>
        </w:rPr>
        <w:t> </w:t>
      </w:r>
      <w:r w:rsidRPr="00544FD8">
        <w:rPr>
          <w:rFonts w:ascii="Times New Roman" w:hAnsi="Times New Roman" w:cs="Times New Roman"/>
          <w:sz w:val="28"/>
          <w:szCs w:val="28"/>
        </w:rPr>
        <w:t>Бевз, В.Г.</w:t>
      </w:r>
      <w:r>
        <w:rPr>
          <w:rFonts w:ascii="Times New Roman" w:hAnsi="Times New Roman" w:cs="Times New Roman"/>
          <w:sz w:val="28"/>
          <w:szCs w:val="28"/>
        </w:rPr>
        <w:t> </w:t>
      </w:r>
      <w:r w:rsidRPr="00544FD8">
        <w:rPr>
          <w:rFonts w:ascii="Times New Roman" w:hAnsi="Times New Roman" w:cs="Times New Roman"/>
          <w:sz w:val="28"/>
          <w:szCs w:val="28"/>
        </w:rPr>
        <w:t>Бевз, Н.Г.</w:t>
      </w:r>
      <w:r>
        <w:rPr>
          <w:rFonts w:ascii="Times New Roman" w:hAnsi="Times New Roman" w:cs="Times New Roman"/>
          <w:sz w:val="28"/>
          <w:szCs w:val="28"/>
        </w:rPr>
        <w:t> </w:t>
      </w:r>
      <w:r w:rsidRPr="00544FD8">
        <w:rPr>
          <w:rFonts w:ascii="Times New Roman" w:hAnsi="Times New Roman" w:cs="Times New Roman"/>
          <w:sz w:val="28"/>
          <w:szCs w:val="28"/>
        </w:rPr>
        <w:t>Владімірова</w:t>
      </w:r>
      <w:r>
        <w:rPr>
          <w:rFonts w:ascii="Times New Roman" w:hAnsi="Times New Roman" w:cs="Times New Roman"/>
          <w:sz w:val="28"/>
          <w:szCs w:val="28"/>
        </w:rPr>
        <w:t>. </w:t>
      </w:r>
      <w:r w:rsidRPr="00544FD8">
        <w:rPr>
          <w:rFonts w:ascii="Times New Roman" w:hAnsi="Times New Roman" w:cs="Times New Roman"/>
          <w:sz w:val="28"/>
          <w:szCs w:val="28"/>
        </w:rPr>
        <w:t>–</w:t>
      </w:r>
      <w:r>
        <w:rPr>
          <w:rFonts w:ascii="Times New Roman" w:hAnsi="Times New Roman" w:cs="Times New Roman"/>
          <w:sz w:val="28"/>
          <w:szCs w:val="28"/>
        </w:rPr>
        <w:t> </w:t>
      </w:r>
      <w:r w:rsidRPr="00544FD8">
        <w:rPr>
          <w:rFonts w:ascii="Times New Roman" w:hAnsi="Times New Roman" w:cs="Times New Roman"/>
          <w:sz w:val="28"/>
          <w:szCs w:val="28"/>
        </w:rPr>
        <w:t>К.:</w:t>
      </w:r>
      <w:r>
        <w:rPr>
          <w:rFonts w:ascii="Times New Roman" w:hAnsi="Times New Roman" w:cs="Times New Roman"/>
          <w:sz w:val="28"/>
          <w:szCs w:val="28"/>
        </w:rPr>
        <w:t> </w:t>
      </w:r>
      <w:r w:rsidRPr="00544FD8">
        <w:rPr>
          <w:rFonts w:ascii="Times New Roman" w:hAnsi="Times New Roman" w:cs="Times New Roman"/>
          <w:sz w:val="28"/>
          <w:szCs w:val="28"/>
        </w:rPr>
        <w:t>В</w:t>
      </w:r>
      <w:r>
        <w:rPr>
          <w:rFonts w:ascii="Times New Roman" w:hAnsi="Times New Roman" w:cs="Times New Roman"/>
          <w:sz w:val="28"/>
          <w:szCs w:val="28"/>
        </w:rPr>
        <w:t>идавництво «Відродження»</w:t>
      </w:r>
      <w:r w:rsidRPr="00544FD8">
        <w:rPr>
          <w:rFonts w:ascii="Times New Roman" w:hAnsi="Times New Roman" w:cs="Times New Roman"/>
          <w:sz w:val="28"/>
          <w:szCs w:val="28"/>
        </w:rPr>
        <w:t xml:space="preserve">. </w:t>
      </w:r>
      <w:r>
        <w:rPr>
          <w:rFonts w:ascii="Times New Roman" w:hAnsi="Times New Roman" w:cs="Times New Roman"/>
          <w:sz w:val="28"/>
          <w:szCs w:val="28"/>
        </w:rPr>
        <w:t>–</w:t>
      </w:r>
      <w:r w:rsidRPr="00BF2E4D">
        <w:rPr>
          <w:rFonts w:ascii="Times New Roman" w:hAnsi="Times New Roman" w:cs="Times New Roman"/>
          <w:sz w:val="28"/>
          <w:szCs w:val="28"/>
        </w:rPr>
        <w:t xml:space="preserve"> </w:t>
      </w:r>
      <w:r w:rsidRPr="00544FD8">
        <w:rPr>
          <w:rFonts w:ascii="Times New Roman" w:hAnsi="Times New Roman" w:cs="Times New Roman"/>
          <w:sz w:val="28"/>
          <w:szCs w:val="28"/>
        </w:rPr>
        <w:t>20</w:t>
      </w:r>
      <w:r>
        <w:rPr>
          <w:rFonts w:ascii="Times New Roman" w:hAnsi="Times New Roman" w:cs="Times New Roman"/>
          <w:sz w:val="28"/>
          <w:szCs w:val="28"/>
        </w:rPr>
        <w:t>15</w:t>
      </w:r>
      <w:r w:rsidRPr="00544FD8">
        <w:rPr>
          <w:rFonts w:ascii="Times New Roman" w:hAnsi="Times New Roman" w:cs="Times New Roman"/>
          <w:sz w:val="28"/>
          <w:szCs w:val="28"/>
        </w:rPr>
        <w:t xml:space="preserve">. – </w:t>
      </w:r>
      <w:r>
        <w:rPr>
          <w:rFonts w:ascii="Times New Roman" w:hAnsi="Times New Roman" w:cs="Times New Roman"/>
          <w:sz w:val="28"/>
          <w:szCs w:val="28"/>
        </w:rPr>
        <w:t>192</w:t>
      </w:r>
      <w:r w:rsidRPr="00544FD8">
        <w:rPr>
          <w:rFonts w:ascii="Times New Roman" w:hAnsi="Times New Roman" w:cs="Times New Roman"/>
          <w:sz w:val="28"/>
          <w:szCs w:val="28"/>
        </w:rPr>
        <w:t xml:space="preserve"> с.</w:t>
      </w:r>
    </w:p>
    <w:p w:rsidR="009D28E6" w:rsidRDefault="009D28E6" w:rsidP="00845DB7">
      <w:pPr>
        <w:pStyle w:val="a5"/>
        <w:numPr>
          <w:ilvl w:val="0"/>
          <w:numId w:val="12"/>
        </w:numPr>
        <w:tabs>
          <w:tab w:val="left" w:pos="993"/>
          <w:tab w:val="left" w:pos="4125"/>
          <w:tab w:val="left" w:pos="6240"/>
        </w:tabs>
        <w:spacing w:after="0" w:line="300" w:lineRule="auto"/>
        <w:ind w:left="0" w:firstLine="567"/>
        <w:jc w:val="both"/>
        <w:rPr>
          <w:rFonts w:ascii="Times New Roman" w:hAnsi="Times New Roman" w:cs="Times New Roman"/>
          <w:sz w:val="28"/>
          <w:szCs w:val="28"/>
        </w:rPr>
      </w:pPr>
      <w:r>
        <w:rPr>
          <w:rFonts w:ascii="Times New Roman" w:hAnsi="Times New Roman" w:cs="Times New Roman"/>
          <w:sz w:val="28"/>
          <w:szCs w:val="28"/>
        </w:rPr>
        <w:t>Адамар Ж. Елементарна геометрія. Планіметрія. Посібник для учителів середньої школи. – К.: Радянська школа. – 1953. – 574 с.</w:t>
      </w:r>
    </w:p>
    <w:p w:rsidR="009D28E6" w:rsidRPr="00E10753" w:rsidRDefault="009D28E6" w:rsidP="00845DB7">
      <w:pPr>
        <w:pStyle w:val="a5"/>
        <w:numPr>
          <w:ilvl w:val="0"/>
          <w:numId w:val="12"/>
        </w:numPr>
        <w:tabs>
          <w:tab w:val="left" w:pos="993"/>
          <w:tab w:val="left" w:pos="4125"/>
          <w:tab w:val="left" w:pos="6240"/>
        </w:tabs>
        <w:spacing w:after="0" w:line="300" w:lineRule="auto"/>
        <w:ind w:left="0" w:firstLine="567"/>
        <w:jc w:val="both"/>
        <w:rPr>
          <w:rFonts w:ascii="Times New Roman" w:hAnsi="Times New Roman" w:cs="Times New Roman"/>
          <w:sz w:val="28"/>
          <w:szCs w:val="28"/>
        </w:rPr>
      </w:pPr>
      <w:r w:rsidRPr="00E10753">
        <w:rPr>
          <w:rFonts w:ascii="Times New Roman" w:hAnsi="Times New Roman" w:cs="Times New Roman"/>
          <w:sz w:val="28"/>
          <w:szCs w:val="28"/>
        </w:rPr>
        <w:t>Ненхо Т. Вивчення шкільної геометрії як засіб розвитку різних видів мислення учнів / Т. Ненхо // Математика в школі. – 2003. – №2. – С. 34 –35.</w:t>
      </w:r>
    </w:p>
    <w:p w:rsidR="009D28E6" w:rsidRPr="0083006E" w:rsidRDefault="009D28E6" w:rsidP="009D28E6">
      <w:pPr>
        <w:spacing w:after="0" w:line="300" w:lineRule="auto"/>
        <w:jc w:val="both"/>
        <w:rPr>
          <w:rFonts w:ascii="Times New Roman" w:hAnsi="Times New Roman" w:cs="Times New Roman"/>
          <w:sz w:val="28"/>
          <w:szCs w:val="28"/>
        </w:rPr>
      </w:pPr>
    </w:p>
    <w:p w:rsidR="009D28E6" w:rsidRPr="00652137" w:rsidRDefault="009D28E6" w:rsidP="009D28E6">
      <w:pPr>
        <w:pStyle w:val="a5"/>
        <w:spacing w:after="0" w:line="300" w:lineRule="auto"/>
        <w:ind w:left="709"/>
        <w:jc w:val="both"/>
        <w:rPr>
          <w:rFonts w:ascii="Times New Roman" w:hAnsi="Times New Roman" w:cs="Times New Roman"/>
          <w:sz w:val="28"/>
          <w:szCs w:val="28"/>
        </w:rPr>
      </w:pPr>
    </w:p>
    <w:p w:rsidR="009D28E6" w:rsidRDefault="009D28E6" w:rsidP="009D28E6">
      <w:pPr>
        <w:rPr>
          <w:rFonts w:ascii="Times New Roman" w:hAnsi="Times New Roman" w:cs="Times New Roman"/>
          <w:sz w:val="28"/>
          <w:szCs w:val="28"/>
        </w:rPr>
      </w:pPr>
      <w:r>
        <w:rPr>
          <w:rFonts w:ascii="Times New Roman" w:hAnsi="Times New Roman" w:cs="Times New Roman"/>
          <w:sz w:val="28"/>
          <w:szCs w:val="28"/>
        </w:rPr>
        <w:br w:type="page"/>
      </w:r>
    </w:p>
    <w:p w:rsidR="009D28E6" w:rsidRPr="00622AAA" w:rsidRDefault="009D28E6" w:rsidP="004D2DCF">
      <w:pPr>
        <w:spacing w:after="0" w:line="240" w:lineRule="auto"/>
        <w:jc w:val="right"/>
        <w:rPr>
          <w:rFonts w:ascii="Times New Roman" w:hAnsi="Times New Roman" w:cs="Times New Roman"/>
          <w:b/>
          <w:sz w:val="28"/>
          <w:szCs w:val="28"/>
        </w:rPr>
      </w:pPr>
      <w:r w:rsidRPr="00622AAA">
        <w:rPr>
          <w:rFonts w:ascii="Times New Roman" w:hAnsi="Times New Roman" w:cs="Times New Roman"/>
          <w:b/>
          <w:sz w:val="28"/>
          <w:szCs w:val="28"/>
        </w:rPr>
        <w:t>Гордієнко</w:t>
      </w:r>
      <w:r w:rsidRPr="003B1797">
        <w:rPr>
          <w:rFonts w:ascii="Times New Roman" w:hAnsi="Times New Roman" w:cs="Times New Roman"/>
          <w:b/>
          <w:sz w:val="28"/>
          <w:szCs w:val="28"/>
        </w:rPr>
        <w:t xml:space="preserve"> </w:t>
      </w:r>
      <w:r w:rsidRPr="00622AAA">
        <w:rPr>
          <w:rFonts w:ascii="Times New Roman" w:hAnsi="Times New Roman" w:cs="Times New Roman"/>
          <w:b/>
          <w:sz w:val="28"/>
          <w:szCs w:val="28"/>
        </w:rPr>
        <w:t>І.В.</w:t>
      </w:r>
    </w:p>
    <w:p w:rsidR="009D28E6" w:rsidRPr="00622AAA" w:rsidRDefault="009D28E6" w:rsidP="004D2DCF">
      <w:pPr>
        <w:spacing w:after="0" w:line="240" w:lineRule="auto"/>
        <w:jc w:val="right"/>
        <w:rPr>
          <w:rFonts w:ascii="Times New Roman" w:hAnsi="Times New Roman" w:cs="Times New Roman"/>
          <w:i/>
          <w:sz w:val="28"/>
          <w:szCs w:val="28"/>
        </w:rPr>
      </w:pPr>
      <w:r w:rsidRPr="00622AAA">
        <w:rPr>
          <w:rFonts w:ascii="Times New Roman" w:hAnsi="Times New Roman" w:cs="Times New Roman"/>
          <w:i/>
          <w:sz w:val="28"/>
          <w:szCs w:val="28"/>
        </w:rPr>
        <w:t>к.пед.н.</w:t>
      </w:r>
      <w:r>
        <w:rPr>
          <w:rFonts w:ascii="Times New Roman" w:hAnsi="Times New Roman" w:cs="Times New Roman"/>
          <w:i/>
          <w:sz w:val="28"/>
          <w:szCs w:val="28"/>
        </w:rPr>
        <w:t>, доцент</w:t>
      </w:r>
      <w:r w:rsidRPr="00622AAA">
        <w:rPr>
          <w:rFonts w:ascii="Times New Roman" w:hAnsi="Times New Roman" w:cs="Times New Roman"/>
          <w:i/>
          <w:sz w:val="28"/>
          <w:szCs w:val="28"/>
        </w:rPr>
        <w:t xml:space="preserve"> </w:t>
      </w:r>
    </w:p>
    <w:p w:rsidR="009D28E6" w:rsidRPr="00622AAA" w:rsidRDefault="009D28E6" w:rsidP="004D2DCF">
      <w:pPr>
        <w:spacing w:after="0" w:line="240" w:lineRule="auto"/>
        <w:jc w:val="right"/>
        <w:rPr>
          <w:rFonts w:ascii="Times New Roman" w:hAnsi="Times New Roman" w:cs="Times New Roman"/>
          <w:sz w:val="28"/>
          <w:szCs w:val="28"/>
        </w:rPr>
      </w:pPr>
      <w:r w:rsidRPr="00622AAA">
        <w:rPr>
          <w:rFonts w:ascii="Times New Roman" w:hAnsi="Times New Roman" w:cs="Times New Roman"/>
          <w:i/>
          <w:sz w:val="28"/>
          <w:szCs w:val="28"/>
        </w:rPr>
        <w:t>Дрогобицького державного педагогічного університету ім. Івана Франка</w:t>
      </w:r>
    </w:p>
    <w:p w:rsidR="009D28E6" w:rsidRPr="00622AAA" w:rsidRDefault="009D28E6" w:rsidP="004D2DCF">
      <w:pPr>
        <w:spacing w:after="0" w:line="240" w:lineRule="auto"/>
        <w:jc w:val="right"/>
        <w:rPr>
          <w:rFonts w:ascii="Times New Roman" w:hAnsi="Times New Roman" w:cs="Times New Roman"/>
          <w:b/>
          <w:sz w:val="28"/>
          <w:szCs w:val="28"/>
        </w:rPr>
      </w:pPr>
      <w:r w:rsidRPr="003B1797">
        <w:rPr>
          <w:rFonts w:ascii="Times New Roman" w:hAnsi="Times New Roman" w:cs="Times New Roman"/>
          <w:b/>
          <w:sz w:val="28"/>
          <w:szCs w:val="28"/>
        </w:rPr>
        <w:t>Малоїд Н.В.</w:t>
      </w:r>
    </w:p>
    <w:p w:rsidR="009D28E6" w:rsidRPr="00622AAA" w:rsidRDefault="009D28E6" w:rsidP="004D2DCF">
      <w:pPr>
        <w:spacing w:after="0" w:line="240" w:lineRule="auto"/>
        <w:jc w:val="right"/>
        <w:rPr>
          <w:rFonts w:ascii="Times New Roman" w:hAnsi="Times New Roman" w:cs="Times New Roman"/>
          <w:i/>
          <w:sz w:val="28"/>
          <w:szCs w:val="28"/>
        </w:rPr>
      </w:pPr>
      <w:r w:rsidRPr="00622AAA">
        <w:rPr>
          <w:rFonts w:ascii="Times New Roman" w:hAnsi="Times New Roman" w:cs="Times New Roman"/>
          <w:i/>
          <w:sz w:val="28"/>
          <w:szCs w:val="28"/>
        </w:rPr>
        <w:t>студентка групи Мз – 11М</w:t>
      </w:r>
    </w:p>
    <w:p w:rsidR="009D28E6" w:rsidRPr="00284B72" w:rsidRDefault="009D28E6" w:rsidP="004D2DCF">
      <w:pPr>
        <w:spacing w:after="0" w:line="240" w:lineRule="auto"/>
        <w:jc w:val="right"/>
        <w:rPr>
          <w:rFonts w:ascii="Times New Roman" w:hAnsi="Times New Roman" w:cs="Times New Roman"/>
          <w:i/>
          <w:sz w:val="28"/>
          <w:szCs w:val="28"/>
        </w:rPr>
      </w:pPr>
      <w:r w:rsidRPr="00284B72">
        <w:rPr>
          <w:rFonts w:ascii="Times New Roman" w:hAnsi="Times New Roman" w:cs="Times New Roman"/>
          <w:i/>
          <w:sz w:val="28"/>
          <w:szCs w:val="28"/>
        </w:rPr>
        <w:t>навчально-наукового інституту фізики, математики,</w:t>
      </w:r>
    </w:p>
    <w:p w:rsidR="009D28E6" w:rsidRPr="00284B72" w:rsidRDefault="009D28E6" w:rsidP="004D2DCF">
      <w:pPr>
        <w:spacing w:after="0" w:line="240" w:lineRule="auto"/>
        <w:jc w:val="right"/>
        <w:rPr>
          <w:rFonts w:ascii="Times New Roman" w:hAnsi="Times New Roman" w:cs="Times New Roman"/>
          <w:i/>
          <w:sz w:val="28"/>
          <w:szCs w:val="28"/>
        </w:rPr>
      </w:pPr>
      <w:r w:rsidRPr="00284B72">
        <w:rPr>
          <w:rFonts w:ascii="Times New Roman" w:hAnsi="Times New Roman" w:cs="Times New Roman"/>
          <w:i/>
          <w:sz w:val="28"/>
          <w:szCs w:val="28"/>
        </w:rPr>
        <w:t>економіки та інноваційних технологій</w:t>
      </w:r>
    </w:p>
    <w:p w:rsidR="009D28E6" w:rsidRPr="00622AAA" w:rsidRDefault="009D28E6" w:rsidP="004D2DCF">
      <w:pPr>
        <w:spacing w:after="0" w:line="240" w:lineRule="auto"/>
        <w:jc w:val="right"/>
        <w:rPr>
          <w:rFonts w:ascii="Times New Roman" w:hAnsi="Times New Roman" w:cs="Times New Roman"/>
          <w:sz w:val="28"/>
          <w:szCs w:val="28"/>
        </w:rPr>
      </w:pPr>
      <w:r w:rsidRPr="00622AAA">
        <w:rPr>
          <w:rFonts w:ascii="Times New Roman" w:hAnsi="Times New Roman" w:cs="Times New Roman"/>
          <w:i/>
          <w:sz w:val="28"/>
          <w:szCs w:val="28"/>
        </w:rPr>
        <w:t>Дрогобицького державного педагогічного університету ім. Івана Франка</w:t>
      </w:r>
    </w:p>
    <w:p w:rsidR="009D28E6" w:rsidRDefault="009D28E6" w:rsidP="004D2DCF">
      <w:pPr>
        <w:spacing w:after="0" w:line="240" w:lineRule="auto"/>
        <w:jc w:val="center"/>
        <w:rPr>
          <w:rFonts w:ascii="Times New Roman" w:hAnsi="Times New Roman" w:cs="Times New Roman"/>
          <w:sz w:val="28"/>
          <w:szCs w:val="28"/>
        </w:rPr>
      </w:pPr>
    </w:p>
    <w:p w:rsidR="009D28E6" w:rsidRPr="003B1797" w:rsidRDefault="009D28E6" w:rsidP="004D2DCF">
      <w:pPr>
        <w:spacing w:after="0" w:line="240" w:lineRule="auto"/>
        <w:jc w:val="center"/>
        <w:rPr>
          <w:rFonts w:ascii="Times New Roman" w:hAnsi="Times New Roman" w:cs="Times New Roman"/>
          <w:b/>
          <w:caps/>
          <w:sz w:val="28"/>
          <w:szCs w:val="28"/>
        </w:rPr>
      </w:pPr>
      <w:r w:rsidRPr="003B1797">
        <w:rPr>
          <w:rFonts w:ascii="Times New Roman" w:hAnsi="Times New Roman" w:cs="Times New Roman"/>
          <w:b/>
          <w:caps/>
          <w:sz w:val="28"/>
          <w:szCs w:val="28"/>
        </w:rPr>
        <w:t>Про вивчення показникової та логарифмічної функції в 11 класі</w:t>
      </w:r>
    </w:p>
    <w:p w:rsidR="009D28E6" w:rsidRPr="00C36505" w:rsidRDefault="009D28E6" w:rsidP="004D2DCF">
      <w:pPr>
        <w:spacing w:after="0" w:line="240" w:lineRule="auto"/>
        <w:jc w:val="center"/>
        <w:rPr>
          <w:rFonts w:ascii="Times New Roman" w:hAnsi="Times New Roman" w:cs="Times New Roman"/>
          <w:b/>
          <w:sz w:val="28"/>
          <w:szCs w:val="28"/>
        </w:rPr>
      </w:pPr>
    </w:p>
    <w:p w:rsidR="009D28E6" w:rsidRPr="00BB7B5C" w:rsidRDefault="009D28E6" w:rsidP="009D28E6">
      <w:pPr>
        <w:spacing w:after="0" w:line="300" w:lineRule="auto"/>
        <w:ind w:right="-1" w:firstLine="567"/>
        <w:jc w:val="both"/>
        <w:rPr>
          <w:rFonts w:ascii="Times New Roman" w:hAnsi="Times New Roman" w:cs="Times New Roman"/>
          <w:sz w:val="28"/>
          <w:szCs w:val="28"/>
        </w:rPr>
      </w:pPr>
      <w:r>
        <w:rPr>
          <w:rFonts w:ascii="Times New Roman" w:hAnsi="Times New Roman" w:cs="Times New Roman"/>
          <w:sz w:val="28"/>
          <w:szCs w:val="28"/>
        </w:rPr>
        <w:t xml:space="preserve">У державних програмах з математики основними завданнями </w:t>
      </w:r>
      <w:r w:rsidRPr="00A748FC">
        <w:rPr>
          <w:rFonts w:ascii="Times New Roman" w:hAnsi="Times New Roman" w:cs="Times New Roman"/>
          <w:sz w:val="28"/>
          <w:szCs w:val="28"/>
        </w:rPr>
        <w:t>вивчення показникової і логарифмічної функції в старшій школі</w:t>
      </w:r>
      <w:r>
        <w:rPr>
          <w:rFonts w:ascii="Times New Roman" w:hAnsi="Times New Roman" w:cs="Times New Roman"/>
          <w:sz w:val="28"/>
          <w:szCs w:val="28"/>
        </w:rPr>
        <w:t xml:space="preserve"> є</w:t>
      </w:r>
      <w:r w:rsidRPr="00A748FC">
        <w:rPr>
          <w:rFonts w:ascii="Times New Roman" w:hAnsi="Times New Roman" w:cs="Times New Roman"/>
          <w:sz w:val="28"/>
          <w:szCs w:val="28"/>
        </w:rPr>
        <w:t xml:space="preserve"> </w:t>
      </w:r>
      <w:r>
        <w:rPr>
          <w:rFonts w:ascii="Times New Roman" w:hAnsi="Times New Roman" w:cs="Times New Roman"/>
          <w:sz w:val="28"/>
          <w:szCs w:val="28"/>
        </w:rPr>
        <w:t xml:space="preserve">те, щоб </w:t>
      </w:r>
      <w:r w:rsidRPr="00A748FC">
        <w:rPr>
          <w:rFonts w:ascii="Times New Roman" w:hAnsi="Times New Roman" w:cs="Times New Roman"/>
          <w:sz w:val="28"/>
          <w:szCs w:val="28"/>
        </w:rPr>
        <w:t>учні засвоїли основні поняття показников</w:t>
      </w:r>
      <w:r>
        <w:rPr>
          <w:rFonts w:ascii="Times New Roman" w:hAnsi="Times New Roman" w:cs="Times New Roman"/>
          <w:sz w:val="28"/>
          <w:szCs w:val="28"/>
        </w:rPr>
        <w:t>ої</w:t>
      </w:r>
      <w:r w:rsidRPr="00A748FC">
        <w:rPr>
          <w:rFonts w:ascii="Times New Roman" w:hAnsi="Times New Roman" w:cs="Times New Roman"/>
          <w:sz w:val="28"/>
          <w:szCs w:val="28"/>
        </w:rPr>
        <w:t xml:space="preserve"> і логарифмічн</w:t>
      </w:r>
      <w:r>
        <w:rPr>
          <w:rFonts w:ascii="Times New Roman" w:hAnsi="Times New Roman" w:cs="Times New Roman"/>
          <w:sz w:val="28"/>
          <w:szCs w:val="28"/>
        </w:rPr>
        <w:t>ої</w:t>
      </w:r>
      <w:r w:rsidRPr="00A748FC">
        <w:rPr>
          <w:rFonts w:ascii="Times New Roman" w:hAnsi="Times New Roman" w:cs="Times New Roman"/>
          <w:sz w:val="28"/>
          <w:szCs w:val="28"/>
        </w:rPr>
        <w:t xml:space="preserve"> функці</w:t>
      </w:r>
      <w:r>
        <w:rPr>
          <w:rFonts w:ascii="Times New Roman" w:hAnsi="Times New Roman" w:cs="Times New Roman"/>
          <w:sz w:val="28"/>
          <w:szCs w:val="28"/>
        </w:rPr>
        <w:t>й</w:t>
      </w:r>
      <w:r w:rsidRPr="00A748FC">
        <w:rPr>
          <w:rFonts w:ascii="Times New Roman" w:hAnsi="Times New Roman" w:cs="Times New Roman"/>
          <w:sz w:val="28"/>
          <w:szCs w:val="28"/>
        </w:rPr>
        <w:t xml:space="preserve"> (</w:t>
      </w:r>
      <w:r>
        <w:rPr>
          <w:rFonts w:ascii="Times New Roman" w:hAnsi="Times New Roman" w:cs="Times New Roman"/>
          <w:sz w:val="28"/>
          <w:szCs w:val="28"/>
        </w:rPr>
        <w:t>показникові функція</w:t>
      </w:r>
      <w:r w:rsidRPr="00A748FC">
        <w:rPr>
          <w:rFonts w:ascii="Times New Roman" w:hAnsi="Times New Roman" w:cs="Times New Roman"/>
          <w:sz w:val="28"/>
          <w:szCs w:val="28"/>
        </w:rPr>
        <w:t>, рівняння, нерівності, логарифм і його властивості, логарифмічна функці</w:t>
      </w:r>
      <w:r>
        <w:rPr>
          <w:rFonts w:ascii="Times New Roman" w:hAnsi="Times New Roman" w:cs="Times New Roman"/>
          <w:sz w:val="28"/>
          <w:szCs w:val="28"/>
        </w:rPr>
        <w:t>я</w:t>
      </w:r>
      <w:r w:rsidRPr="00A748FC">
        <w:rPr>
          <w:rFonts w:ascii="Times New Roman" w:hAnsi="Times New Roman" w:cs="Times New Roman"/>
          <w:sz w:val="28"/>
          <w:szCs w:val="28"/>
        </w:rPr>
        <w:t xml:space="preserve"> та її властивості, логарифмічні рівняння, нерівності, похідні показникової та логарифмічної функці</w:t>
      </w:r>
      <w:r>
        <w:rPr>
          <w:rFonts w:ascii="Times New Roman" w:hAnsi="Times New Roman" w:cs="Times New Roman"/>
          <w:sz w:val="28"/>
          <w:szCs w:val="28"/>
        </w:rPr>
        <w:t>й) і вміли</w:t>
      </w:r>
      <w:r w:rsidRPr="00A748FC">
        <w:rPr>
          <w:rFonts w:ascii="Times New Roman" w:hAnsi="Times New Roman" w:cs="Times New Roman"/>
          <w:sz w:val="28"/>
          <w:szCs w:val="28"/>
        </w:rPr>
        <w:t xml:space="preserve"> застосовувати набуті знання при вивченні </w:t>
      </w:r>
      <w:r>
        <w:rPr>
          <w:rFonts w:ascii="Times New Roman" w:hAnsi="Times New Roman" w:cs="Times New Roman"/>
          <w:sz w:val="28"/>
          <w:szCs w:val="28"/>
        </w:rPr>
        <w:t>математики, фізики, та інших предметів.</w:t>
      </w:r>
    </w:p>
    <w:p w:rsidR="009D28E6" w:rsidRPr="006D387C" w:rsidRDefault="009D28E6" w:rsidP="009D28E6">
      <w:pPr>
        <w:spacing w:after="0" w:line="30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Сучасна наука стрімко розвивається</w:t>
      </w:r>
      <w:r w:rsidRPr="00A748FC">
        <w:rPr>
          <w:rFonts w:ascii="Times New Roman" w:eastAsia="Times New Roman" w:hAnsi="Times New Roman" w:cs="Times New Roman"/>
          <w:bCs/>
          <w:sz w:val="28"/>
          <w:szCs w:val="28"/>
        </w:rPr>
        <w:t>, то</w:t>
      </w:r>
      <w:r>
        <w:rPr>
          <w:rFonts w:ascii="Times New Roman" w:eastAsia="Times New Roman" w:hAnsi="Times New Roman" w:cs="Times New Roman"/>
          <w:bCs/>
          <w:sz w:val="28"/>
          <w:szCs w:val="28"/>
        </w:rPr>
        <w:t>му</w:t>
      </w:r>
      <w:r w:rsidRPr="00A748FC">
        <w:rPr>
          <w:rFonts w:ascii="Times New Roman" w:eastAsia="Times New Roman" w:hAnsi="Times New Roman" w:cs="Times New Roman"/>
          <w:bCs/>
          <w:sz w:val="28"/>
          <w:szCs w:val="28"/>
        </w:rPr>
        <w:t xml:space="preserve"> разом із нею </w:t>
      </w:r>
      <w:r>
        <w:rPr>
          <w:rFonts w:ascii="Times New Roman" w:eastAsia="Times New Roman" w:hAnsi="Times New Roman" w:cs="Times New Roman"/>
          <w:bCs/>
          <w:sz w:val="28"/>
          <w:szCs w:val="28"/>
        </w:rPr>
        <w:t>і вдосконалюються методичні системи, які повинні враховувати інтереси та здібності учнів, їх всебічний</w:t>
      </w:r>
      <w:r w:rsidRPr="00A748FC">
        <w:rPr>
          <w:rFonts w:ascii="Times New Roman" w:eastAsia="Times New Roman" w:hAnsi="Times New Roman" w:cs="Times New Roman"/>
          <w:bCs/>
          <w:sz w:val="28"/>
          <w:szCs w:val="28"/>
        </w:rPr>
        <w:t xml:space="preserve"> розвит</w:t>
      </w:r>
      <w:r>
        <w:rPr>
          <w:rFonts w:ascii="Times New Roman" w:eastAsia="Times New Roman" w:hAnsi="Times New Roman" w:cs="Times New Roman"/>
          <w:bCs/>
          <w:sz w:val="28"/>
          <w:szCs w:val="28"/>
        </w:rPr>
        <w:t>ок, здійснювати</w:t>
      </w:r>
      <w:r w:rsidRPr="00A748FC">
        <w:rPr>
          <w:rFonts w:ascii="Times New Roman" w:eastAsia="Times New Roman" w:hAnsi="Times New Roman" w:cs="Times New Roman"/>
          <w:bCs/>
          <w:sz w:val="28"/>
          <w:szCs w:val="28"/>
        </w:rPr>
        <w:t xml:space="preserve"> диференціальний підхід </w:t>
      </w:r>
      <w:r>
        <w:rPr>
          <w:rFonts w:ascii="Times New Roman" w:eastAsia="Times New Roman" w:hAnsi="Times New Roman" w:cs="Times New Roman"/>
          <w:bCs/>
          <w:sz w:val="28"/>
          <w:szCs w:val="28"/>
        </w:rPr>
        <w:t>до</w:t>
      </w:r>
      <w:r w:rsidRPr="00A748FC">
        <w:rPr>
          <w:rFonts w:ascii="Times New Roman" w:eastAsia="Times New Roman" w:hAnsi="Times New Roman" w:cs="Times New Roman"/>
          <w:bCs/>
          <w:sz w:val="28"/>
          <w:szCs w:val="28"/>
        </w:rPr>
        <w:t xml:space="preserve"> навчально-виховного процесу.</w:t>
      </w:r>
      <w:r>
        <w:rPr>
          <w:rFonts w:ascii="Times New Roman" w:eastAsia="Times New Roman" w:hAnsi="Times New Roman" w:cs="Times New Roman"/>
          <w:bCs/>
          <w:sz w:val="28"/>
          <w:szCs w:val="28"/>
        </w:rPr>
        <w:t xml:space="preserve"> Методика вивчення</w:t>
      </w:r>
      <w:r w:rsidRPr="00A748FC">
        <w:rPr>
          <w:rFonts w:ascii="Times New Roman" w:eastAsia="Times New Roman" w:hAnsi="Times New Roman" w:cs="Times New Roman"/>
          <w:bCs/>
          <w:sz w:val="28"/>
          <w:szCs w:val="28"/>
        </w:rPr>
        <w:t xml:space="preserve"> </w:t>
      </w:r>
      <w:r>
        <w:rPr>
          <w:rFonts w:ascii="Times New Roman" w:hAnsi="Times New Roman" w:cs="Times New Roman"/>
          <w:sz w:val="28"/>
          <w:szCs w:val="28"/>
        </w:rPr>
        <w:t>п</w:t>
      </w:r>
      <w:r w:rsidRPr="00A748FC">
        <w:rPr>
          <w:rFonts w:ascii="Times New Roman" w:hAnsi="Times New Roman" w:cs="Times New Roman"/>
          <w:sz w:val="28"/>
          <w:szCs w:val="28"/>
        </w:rPr>
        <w:t>оказников</w:t>
      </w:r>
      <w:r>
        <w:rPr>
          <w:rFonts w:ascii="Times New Roman" w:hAnsi="Times New Roman" w:cs="Times New Roman"/>
          <w:sz w:val="28"/>
          <w:szCs w:val="28"/>
        </w:rPr>
        <w:t>ої та логарифмічної</w:t>
      </w:r>
      <w:r w:rsidRPr="00A748FC">
        <w:rPr>
          <w:rFonts w:ascii="Times New Roman" w:hAnsi="Times New Roman" w:cs="Times New Roman"/>
          <w:sz w:val="28"/>
          <w:szCs w:val="28"/>
        </w:rPr>
        <w:t xml:space="preserve"> функці</w:t>
      </w:r>
      <w:r>
        <w:rPr>
          <w:rFonts w:ascii="Times New Roman" w:hAnsi="Times New Roman" w:cs="Times New Roman"/>
          <w:sz w:val="28"/>
          <w:szCs w:val="28"/>
        </w:rPr>
        <w:t>й</w:t>
      </w:r>
      <w:r w:rsidRPr="00A90757">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як </w:t>
      </w:r>
      <w:r w:rsidRPr="00A748FC">
        <w:rPr>
          <w:rFonts w:ascii="Times New Roman" w:eastAsia="Times New Roman" w:hAnsi="Times New Roman" w:cs="Times New Roman"/>
          <w:bCs/>
          <w:sz w:val="28"/>
          <w:szCs w:val="28"/>
        </w:rPr>
        <w:t xml:space="preserve">основних розділів алгебри </w:t>
      </w:r>
      <w:r>
        <w:rPr>
          <w:rFonts w:ascii="Times New Roman" w:eastAsia="Times New Roman" w:hAnsi="Times New Roman" w:cs="Times New Roman"/>
          <w:bCs/>
          <w:sz w:val="28"/>
          <w:szCs w:val="28"/>
        </w:rPr>
        <w:t>і початків аналізу також змінюється і  удосконалюється.</w:t>
      </w:r>
    </w:p>
    <w:p w:rsidR="009D28E6" w:rsidRPr="00A748FC" w:rsidRDefault="009D28E6" w:rsidP="009D28E6">
      <w:pPr>
        <w:spacing w:after="0" w:line="300"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Для того, щоб сучасні випускники могли вправно застосовувати набуті за час навчання у школі знання та практичні уміння </w:t>
      </w:r>
      <w:r w:rsidRPr="00A748FC">
        <w:rPr>
          <w:rFonts w:ascii="Times New Roman" w:eastAsia="Times New Roman" w:hAnsi="Times New Roman" w:cs="Times New Roman"/>
          <w:bCs/>
          <w:sz w:val="28"/>
          <w:szCs w:val="28"/>
        </w:rPr>
        <w:t xml:space="preserve">з </w:t>
      </w:r>
      <w:r w:rsidRPr="00A748FC">
        <w:rPr>
          <w:rFonts w:ascii="Times New Roman" w:hAnsi="Times New Roman" w:cs="Times New Roman"/>
          <w:sz w:val="28"/>
          <w:szCs w:val="28"/>
        </w:rPr>
        <w:t>показникової і логарифмічної функці</w:t>
      </w:r>
      <w:r>
        <w:rPr>
          <w:rFonts w:ascii="Times New Roman" w:hAnsi="Times New Roman" w:cs="Times New Roman"/>
          <w:sz w:val="28"/>
          <w:szCs w:val="28"/>
        </w:rPr>
        <w:t>й</w:t>
      </w:r>
      <w:r>
        <w:rPr>
          <w:rFonts w:ascii="Times New Roman" w:eastAsia="Times New Roman" w:hAnsi="Times New Roman" w:cs="Times New Roman"/>
          <w:bCs/>
          <w:sz w:val="28"/>
          <w:szCs w:val="28"/>
        </w:rPr>
        <w:t xml:space="preserve">, </w:t>
      </w:r>
      <w:r w:rsidRPr="00A748FC">
        <w:rPr>
          <w:rFonts w:ascii="Times New Roman" w:eastAsia="Times New Roman" w:hAnsi="Times New Roman" w:cs="Times New Roman"/>
          <w:bCs/>
          <w:sz w:val="28"/>
          <w:szCs w:val="28"/>
        </w:rPr>
        <w:t>необхідно:</w:t>
      </w:r>
    </w:p>
    <w:p w:rsidR="009D28E6" w:rsidRPr="00A748FC" w:rsidRDefault="009D28E6" w:rsidP="00845DB7">
      <w:pPr>
        <w:pStyle w:val="a5"/>
        <w:numPr>
          <w:ilvl w:val="0"/>
          <w:numId w:val="7"/>
        </w:numPr>
        <w:tabs>
          <w:tab w:val="left" w:pos="1134"/>
        </w:tabs>
        <w:spacing w:after="0" w:line="300" w:lineRule="auto"/>
        <w:ind w:left="0"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Викладати</w:t>
      </w:r>
      <w:r w:rsidRPr="00A748FC">
        <w:rPr>
          <w:rFonts w:ascii="Times New Roman" w:eastAsia="Times New Roman" w:hAnsi="Times New Roman" w:cs="Times New Roman"/>
          <w:bCs/>
          <w:sz w:val="28"/>
          <w:szCs w:val="28"/>
        </w:rPr>
        <w:t xml:space="preserve"> </w:t>
      </w:r>
      <w:r>
        <w:rPr>
          <w:rFonts w:ascii="Times New Roman" w:hAnsi="Times New Roman" w:cs="Times New Roman"/>
          <w:sz w:val="28"/>
          <w:szCs w:val="28"/>
        </w:rPr>
        <w:t>показникову і логарифмічну</w:t>
      </w:r>
      <w:r w:rsidRPr="00A748FC">
        <w:rPr>
          <w:rFonts w:ascii="Times New Roman" w:hAnsi="Times New Roman" w:cs="Times New Roman"/>
          <w:sz w:val="28"/>
          <w:szCs w:val="28"/>
        </w:rPr>
        <w:t xml:space="preserve"> функці</w:t>
      </w:r>
      <w:r>
        <w:rPr>
          <w:rFonts w:ascii="Times New Roman" w:hAnsi="Times New Roman" w:cs="Times New Roman"/>
          <w:sz w:val="28"/>
          <w:szCs w:val="28"/>
        </w:rPr>
        <w:t>й</w:t>
      </w:r>
      <w:r w:rsidRPr="00A748FC">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з уникненням прогалин</w:t>
      </w:r>
      <w:r w:rsidRPr="00A748FC">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і з логічною послідовністю</w:t>
      </w:r>
      <w:r w:rsidRPr="00A748FC">
        <w:rPr>
          <w:rFonts w:ascii="Times New Roman" w:eastAsia="Times New Roman" w:hAnsi="Times New Roman" w:cs="Times New Roman"/>
          <w:bCs/>
          <w:sz w:val="28"/>
          <w:szCs w:val="28"/>
        </w:rPr>
        <w:t xml:space="preserve"> та взаємозв’</w:t>
      </w:r>
      <w:r>
        <w:rPr>
          <w:rFonts w:ascii="Times New Roman" w:eastAsia="Times New Roman" w:hAnsi="Times New Roman" w:cs="Times New Roman"/>
          <w:bCs/>
          <w:sz w:val="28"/>
          <w:szCs w:val="28"/>
        </w:rPr>
        <w:t>язком</w:t>
      </w:r>
      <w:r w:rsidRPr="00A748FC">
        <w:rPr>
          <w:rFonts w:ascii="Times New Roman" w:eastAsia="Times New Roman" w:hAnsi="Times New Roman" w:cs="Times New Roman"/>
          <w:bCs/>
          <w:sz w:val="28"/>
          <w:szCs w:val="28"/>
        </w:rPr>
        <w:t xml:space="preserve"> між ними.</w:t>
      </w:r>
    </w:p>
    <w:p w:rsidR="009D28E6" w:rsidRPr="00A748FC" w:rsidRDefault="009D28E6" w:rsidP="00845DB7">
      <w:pPr>
        <w:pStyle w:val="a5"/>
        <w:numPr>
          <w:ilvl w:val="0"/>
          <w:numId w:val="7"/>
        </w:numPr>
        <w:tabs>
          <w:tab w:val="left" w:pos="1134"/>
        </w:tabs>
        <w:spacing w:after="0" w:line="300" w:lineRule="auto"/>
        <w:ind w:left="0"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Вивчаючи кожну</w:t>
      </w:r>
      <w:r w:rsidRPr="00A748FC">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тему з </w:t>
      </w:r>
      <w:r w:rsidRPr="00A748FC">
        <w:rPr>
          <w:rFonts w:ascii="Times New Roman" w:eastAsia="Times New Roman" w:hAnsi="Times New Roman" w:cs="Times New Roman"/>
          <w:bCs/>
          <w:sz w:val="28"/>
          <w:szCs w:val="28"/>
        </w:rPr>
        <w:t xml:space="preserve">розділу </w:t>
      </w:r>
      <w:r w:rsidRPr="00A748FC">
        <w:rPr>
          <w:rFonts w:ascii="Times New Roman" w:hAnsi="Times New Roman" w:cs="Times New Roman"/>
          <w:sz w:val="28"/>
          <w:szCs w:val="28"/>
        </w:rPr>
        <w:t>показникової і логарифмічної функці</w:t>
      </w:r>
      <w:r>
        <w:rPr>
          <w:rFonts w:ascii="Times New Roman" w:hAnsi="Times New Roman" w:cs="Times New Roman"/>
          <w:sz w:val="28"/>
          <w:szCs w:val="28"/>
        </w:rPr>
        <w:t>й</w:t>
      </w:r>
      <w:r>
        <w:rPr>
          <w:rFonts w:ascii="Times New Roman" w:eastAsia="Times New Roman" w:hAnsi="Times New Roman" w:cs="Times New Roman"/>
          <w:bCs/>
          <w:sz w:val="28"/>
          <w:szCs w:val="28"/>
        </w:rPr>
        <w:t xml:space="preserve"> демонструвати учням прикладне їх</w:t>
      </w:r>
      <w:r w:rsidRPr="00A748FC">
        <w:rPr>
          <w:rFonts w:ascii="Times New Roman" w:eastAsia="Times New Roman" w:hAnsi="Times New Roman" w:cs="Times New Roman"/>
          <w:bCs/>
          <w:sz w:val="28"/>
          <w:szCs w:val="28"/>
        </w:rPr>
        <w:t xml:space="preserve"> значення і, поряд з розв’язуванням прикладів, розв’язувати і практичні задачі на застосування формул цього розділу.</w:t>
      </w:r>
    </w:p>
    <w:p w:rsidR="009D28E6" w:rsidRPr="00A748FC" w:rsidRDefault="009D28E6" w:rsidP="00845DB7">
      <w:pPr>
        <w:pStyle w:val="a5"/>
        <w:numPr>
          <w:ilvl w:val="0"/>
          <w:numId w:val="7"/>
        </w:numPr>
        <w:tabs>
          <w:tab w:val="left" w:pos="1134"/>
        </w:tabs>
        <w:spacing w:after="0" w:line="300" w:lineRule="auto"/>
        <w:ind w:left="0"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Отримані</w:t>
      </w:r>
      <w:r w:rsidRPr="00A748FC">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відповіді, висновки та </w:t>
      </w:r>
      <w:r w:rsidRPr="00A748FC">
        <w:rPr>
          <w:rFonts w:ascii="Times New Roman" w:eastAsia="Times New Roman" w:hAnsi="Times New Roman" w:cs="Times New Roman"/>
          <w:bCs/>
          <w:sz w:val="28"/>
          <w:szCs w:val="28"/>
        </w:rPr>
        <w:t>формули ілюструвати прикладами та задачами з геометрії, фізики та інших дисциплін.</w:t>
      </w:r>
    </w:p>
    <w:p w:rsidR="009D28E6" w:rsidRDefault="009D28E6" w:rsidP="00845DB7">
      <w:pPr>
        <w:pStyle w:val="a5"/>
        <w:numPr>
          <w:ilvl w:val="0"/>
          <w:numId w:val="7"/>
        </w:numPr>
        <w:tabs>
          <w:tab w:val="left" w:pos="1134"/>
        </w:tabs>
        <w:spacing w:after="0" w:line="30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Pr="00A27FE7">
        <w:rPr>
          <w:rFonts w:ascii="Times New Roman" w:eastAsia="Times New Roman" w:hAnsi="Times New Roman" w:cs="Times New Roman"/>
          <w:sz w:val="28"/>
          <w:szCs w:val="28"/>
        </w:rPr>
        <w:t>авчання</w:t>
      </w:r>
      <w:r>
        <w:rPr>
          <w:rFonts w:ascii="Times New Roman" w:eastAsia="Times New Roman" w:hAnsi="Times New Roman" w:cs="Times New Roman"/>
          <w:sz w:val="28"/>
          <w:szCs w:val="28"/>
        </w:rPr>
        <w:t xml:space="preserve"> у сучасній школі це</w:t>
      </w:r>
      <w:r w:rsidRPr="00A27FE7">
        <w:rPr>
          <w:rFonts w:ascii="Times New Roman" w:eastAsia="Times New Roman" w:hAnsi="Times New Roman" w:cs="Times New Roman"/>
          <w:sz w:val="28"/>
          <w:szCs w:val="28"/>
        </w:rPr>
        <w:t xml:space="preserve"> педагогічний процес орг</w:t>
      </w:r>
      <w:r>
        <w:rPr>
          <w:rFonts w:ascii="Times New Roman" w:eastAsia="Times New Roman" w:hAnsi="Times New Roman" w:cs="Times New Roman"/>
          <w:sz w:val="28"/>
          <w:szCs w:val="28"/>
        </w:rPr>
        <w:t>анізації</w:t>
      </w:r>
      <w:r w:rsidRPr="00A27FE7">
        <w:rPr>
          <w:rFonts w:ascii="Times New Roman" w:eastAsia="Times New Roman" w:hAnsi="Times New Roman" w:cs="Times New Roman"/>
          <w:sz w:val="28"/>
          <w:szCs w:val="28"/>
        </w:rPr>
        <w:t xml:space="preserve"> навчально-пізнавальної діяльності учнів для оволодіння науковими знаннями, навичками, уміннями, розвитку творчих здібностей, світогляду, морально-</w:t>
      </w:r>
      <w:r>
        <w:rPr>
          <w:rFonts w:ascii="Times New Roman" w:eastAsia="Times New Roman" w:hAnsi="Times New Roman" w:cs="Times New Roman"/>
          <w:sz w:val="28"/>
          <w:szCs w:val="28"/>
        </w:rPr>
        <w:t>етичних поглядів і переконань [2</w:t>
      </w:r>
      <w:r w:rsidRPr="00A27FE7">
        <w:rPr>
          <w:rFonts w:ascii="Times New Roman" w:eastAsia="Times New Roman" w:hAnsi="Times New Roman" w:cs="Times New Roman"/>
          <w:sz w:val="28"/>
          <w:szCs w:val="28"/>
        </w:rPr>
        <w:t>]</w:t>
      </w:r>
      <w:r w:rsidRPr="007930A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Навчання це</w:t>
      </w:r>
      <w:r w:rsidRPr="00A27FE7">
        <w:rPr>
          <w:rFonts w:ascii="Times New Roman" w:eastAsia="Times New Roman" w:hAnsi="Times New Roman" w:cs="Times New Roman"/>
          <w:sz w:val="28"/>
          <w:szCs w:val="28"/>
        </w:rPr>
        <w:t xml:space="preserve"> двосторонній процес взаємодії між тим, хто вчить, і тим</w:t>
      </w:r>
      <w:r>
        <w:rPr>
          <w:rFonts w:ascii="Times New Roman" w:eastAsia="Times New Roman" w:hAnsi="Times New Roman" w:cs="Times New Roman"/>
          <w:sz w:val="28"/>
          <w:szCs w:val="28"/>
        </w:rPr>
        <w:t>, хто навчається. Оскільки основна мета загальноосвітніх навчальних закладів –</w:t>
      </w:r>
      <w:r w:rsidRPr="00A27FE7">
        <w:rPr>
          <w:rFonts w:ascii="Times New Roman" w:eastAsia="Times New Roman" w:hAnsi="Times New Roman" w:cs="Times New Roman"/>
          <w:sz w:val="28"/>
          <w:szCs w:val="28"/>
        </w:rPr>
        <w:t xml:space="preserve"> вс</w:t>
      </w:r>
      <w:r>
        <w:rPr>
          <w:rFonts w:ascii="Times New Roman" w:eastAsia="Times New Roman" w:hAnsi="Times New Roman" w:cs="Times New Roman"/>
          <w:sz w:val="28"/>
          <w:szCs w:val="28"/>
        </w:rPr>
        <w:t>ебічний розвиток особистості, то під час навчання математики потрібно дотримуватися дидактичних та психологічних принципів</w:t>
      </w:r>
      <w:r w:rsidRPr="00A27FE7">
        <w:rPr>
          <w:rFonts w:ascii="Times New Roman" w:eastAsia="Times New Roman" w:hAnsi="Times New Roman" w:cs="Times New Roman"/>
          <w:sz w:val="28"/>
          <w:szCs w:val="28"/>
        </w:rPr>
        <w:t xml:space="preserve"> розвивального навчання.</w:t>
      </w:r>
    </w:p>
    <w:p w:rsidR="009D28E6" w:rsidRPr="00802EFE" w:rsidRDefault="009D28E6" w:rsidP="009D28E6">
      <w:pPr>
        <w:spacing w:after="0" w:line="300" w:lineRule="auto"/>
        <w:ind w:left="23" w:right="28" w:firstLine="544"/>
        <w:contextualSpacing/>
        <w:jc w:val="both"/>
        <w:rPr>
          <w:rFonts w:ascii="Times New Roman" w:hAnsi="Times New Roman" w:cs="Times New Roman"/>
          <w:sz w:val="28"/>
          <w:szCs w:val="28"/>
        </w:rPr>
      </w:pPr>
      <w:r>
        <w:rPr>
          <w:rFonts w:ascii="Times New Roman" w:hAnsi="Times New Roman" w:cs="Times New Roman"/>
          <w:sz w:val="28"/>
          <w:szCs w:val="28"/>
        </w:rPr>
        <w:t>Шкільний курс</w:t>
      </w:r>
      <w:r w:rsidRPr="00A748FC">
        <w:rPr>
          <w:rFonts w:ascii="Times New Roman" w:hAnsi="Times New Roman" w:cs="Times New Roman"/>
          <w:sz w:val="28"/>
          <w:szCs w:val="28"/>
        </w:rPr>
        <w:t xml:space="preserve"> алгебри </w:t>
      </w:r>
      <w:r>
        <w:rPr>
          <w:rFonts w:ascii="Times New Roman" w:hAnsi="Times New Roman" w:cs="Times New Roman"/>
          <w:sz w:val="28"/>
          <w:szCs w:val="28"/>
        </w:rPr>
        <w:t>і початків аналізу формує науковий стиль мислення та творчі здібності</w:t>
      </w:r>
      <w:r w:rsidRPr="00A748FC">
        <w:rPr>
          <w:rFonts w:ascii="Times New Roman" w:hAnsi="Times New Roman" w:cs="Times New Roman"/>
          <w:sz w:val="28"/>
          <w:szCs w:val="28"/>
        </w:rPr>
        <w:t xml:space="preserve"> учнів, </w:t>
      </w:r>
      <w:r>
        <w:rPr>
          <w:rFonts w:ascii="Times New Roman" w:hAnsi="Times New Roman" w:cs="Times New Roman"/>
          <w:sz w:val="28"/>
          <w:szCs w:val="28"/>
        </w:rPr>
        <w:t xml:space="preserve">сприяє розвитку </w:t>
      </w:r>
      <w:r w:rsidRPr="00A748FC">
        <w:rPr>
          <w:rFonts w:ascii="Times New Roman" w:hAnsi="Times New Roman" w:cs="Times New Roman"/>
          <w:sz w:val="28"/>
          <w:szCs w:val="28"/>
        </w:rPr>
        <w:t>раціонального мислення</w:t>
      </w:r>
      <w:r>
        <w:rPr>
          <w:rFonts w:ascii="Times New Roman" w:hAnsi="Times New Roman" w:cs="Times New Roman"/>
          <w:sz w:val="28"/>
          <w:szCs w:val="28"/>
        </w:rPr>
        <w:t xml:space="preserve"> (</w:t>
      </w:r>
      <w:r w:rsidRPr="00A748FC">
        <w:rPr>
          <w:rFonts w:ascii="Times New Roman" w:hAnsi="Times New Roman" w:cs="Times New Roman"/>
          <w:sz w:val="28"/>
          <w:szCs w:val="28"/>
        </w:rPr>
        <w:t>обґрунтованіст</w:t>
      </w:r>
      <w:r>
        <w:rPr>
          <w:rFonts w:ascii="Times New Roman" w:hAnsi="Times New Roman" w:cs="Times New Roman"/>
          <w:sz w:val="28"/>
          <w:szCs w:val="28"/>
        </w:rPr>
        <w:t>ь, критичність, алгоритмічність) а також</w:t>
      </w:r>
      <w:r w:rsidRPr="00A748FC">
        <w:rPr>
          <w:rFonts w:ascii="Times New Roman" w:hAnsi="Times New Roman" w:cs="Times New Roman"/>
          <w:sz w:val="28"/>
          <w:szCs w:val="28"/>
        </w:rPr>
        <w:t xml:space="preserve"> </w:t>
      </w:r>
      <w:r>
        <w:rPr>
          <w:rFonts w:ascii="Times New Roman" w:hAnsi="Times New Roman" w:cs="Times New Roman"/>
          <w:sz w:val="28"/>
          <w:szCs w:val="28"/>
        </w:rPr>
        <w:t>розвитку уяви та математичної інтуїції. Головне завдання</w:t>
      </w:r>
      <w:r w:rsidRPr="00A748FC">
        <w:rPr>
          <w:rFonts w:ascii="Times New Roman" w:hAnsi="Times New Roman" w:cs="Times New Roman"/>
          <w:sz w:val="28"/>
          <w:szCs w:val="28"/>
        </w:rPr>
        <w:t xml:space="preserve"> – покращення математичної</w:t>
      </w:r>
      <w:r>
        <w:rPr>
          <w:rFonts w:ascii="Times New Roman" w:hAnsi="Times New Roman" w:cs="Times New Roman"/>
          <w:sz w:val="28"/>
          <w:szCs w:val="28"/>
        </w:rPr>
        <w:t xml:space="preserve"> підготовки школярів. Воно</w:t>
      </w:r>
      <w:r w:rsidRPr="00A748FC">
        <w:rPr>
          <w:rFonts w:ascii="Times New Roman" w:hAnsi="Times New Roman" w:cs="Times New Roman"/>
          <w:sz w:val="28"/>
          <w:szCs w:val="28"/>
        </w:rPr>
        <w:t xml:space="preserve"> є актуальним</w:t>
      </w:r>
      <w:r>
        <w:rPr>
          <w:rFonts w:ascii="Times New Roman" w:hAnsi="Times New Roman" w:cs="Times New Roman"/>
          <w:sz w:val="28"/>
          <w:szCs w:val="28"/>
        </w:rPr>
        <w:t xml:space="preserve"> під час реформ загальної середньої освіти, а також реалізовує</w:t>
      </w:r>
      <w:r w:rsidRPr="00A748FC">
        <w:rPr>
          <w:rFonts w:ascii="Times New Roman" w:hAnsi="Times New Roman" w:cs="Times New Roman"/>
          <w:sz w:val="28"/>
          <w:szCs w:val="28"/>
        </w:rPr>
        <w:t xml:space="preserve"> принци</w:t>
      </w:r>
      <w:r>
        <w:rPr>
          <w:rFonts w:ascii="Times New Roman" w:hAnsi="Times New Roman" w:cs="Times New Roman"/>
          <w:sz w:val="28"/>
          <w:szCs w:val="28"/>
        </w:rPr>
        <w:t>п</w:t>
      </w:r>
      <w:r w:rsidRPr="00A748FC">
        <w:rPr>
          <w:rFonts w:ascii="Times New Roman" w:hAnsi="Times New Roman" w:cs="Times New Roman"/>
          <w:sz w:val="28"/>
          <w:szCs w:val="28"/>
        </w:rPr>
        <w:t xml:space="preserve"> гуманізації освіти</w:t>
      </w:r>
      <w:r>
        <w:rPr>
          <w:rFonts w:ascii="Times New Roman" w:hAnsi="Times New Roman" w:cs="Times New Roman"/>
          <w:sz w:val="28"/>
          <w:szCs w:val="28"/>
        </w:rPr>
        <w:t xml:space="preserve">. В основі такої зміни – </w:t>
      </w:r>
      <w:r w:rsidRPr="00A748FC">
        <w:rPr>
          <w:rFonts w:ascii="Times New Roman" w:hAnsi="Times New Roman" w:cs="Times New Roman"/>
          <w:sz w:val="28"/>
          <w:szCs w:val="28"/>
        </w:rPr>
        <w:t xml:space="preserve">особистісно-орієнтований </w:t>
      </w:r>
      <w:r>
        <w:rPr>
          <w:rFonts w:ascii="Times New Roman" w:hAnsi="Times New Roman" w:cs="Times New Roman"/>
          <w:sz w:val="28"/>
          <w:szCs w:val="28"/>
        </w:rPr>
        <w:t xml:space="preserve">та індивідуально-диференціальний </w:t>
      </w:r>
      <w:r w:rsidRPr="00A748FC">
        <w:rPr>
          <w:rFonts w:ascii="Times New Roman" w:hAnsi="Times New Roman" w:cs="Times New Roman"/>
          <w:sz w:val="28"/>
          <w:szCs w:val="28"/>
        </w:rPr>
        <w:t xml:space="preserve">підхід до </w:t>
      </w:r>
      <w:r>
        <w:rPr>
          <w:rFonts w:ascii="Times New Roman" w:hAnsi="Times New Roman" w:cs="Times New Roman"/>
          <w:sz w:val="28"/>
          <w:szCs w:val="28"/>
        </w:rPr>
        <w:t>навчання.</w:t>
      </w:r>
    </w:p>
    <w:p w:rsidR="009D28E6" w:rsidRDefault="009D28E6" w:rsidP="009D28E6">
      <w:pPr>
        <w:shd w:val="clear" w:color="auto" w:fill="FFFFFF"/>
        <w:spacing w:after="0" w:line="300" w:lineRule="auto"/>
        <w:ind w:firstLine="720"/>
        <w:jc w:val="center"/>
        <w:rPr>
          <w:rFonts w:ascii="Times New Roman" w:hAnsi="Times New Roman" w:cs="Times New Roman"/>
          <w:b/>
          <w:sz w:val="28"/>
          <w:szCs w:val="28"/>
        </w:rPr>
      </w:pPr>
    </w:p>
    <w:p w:rsidR="009D28E6" w:rsidRPr="005D677A" w:rsidRDefault="009D28E6" w:rsidP="009D28E6">
      <w:pPr>
        <w:shd w:val="clear" w:color="auto" w:fill="FFFFFF"/>
        <w:spacing w:after="0" w:line="300" w:lineRule="auto"/>
        <w:ind w:firstLine="567"/>
        <w:jc w:val="both"/>
        <w:rPr>
          <w:rFonts w:ascii="Times New Roman" w:hAnsi="Times New Roman" w:cs="Times New Roman"/>
          <w:b/>
          <w:sz w:val="28"/>
          <w:szCs w:val="28"/>
        </w:rPr>
      </w:pPr>
      <w:r w:rsidRPr="0068726A">
        <w:rPr>
          <w:rFonts w:ascii="Times New Roman" w:eastAsia="Times New Roman" w:hAnsi="Times New Roman" w:cs="Times New Roman"/>
          <w:b/>
          <w:bCs/>
          <w:sz w:val="28"/>
          <w:szCs w:val="28"/>
          <w:lang w:eastAsia="ru-RU"/>
        </w:rPr>
        <w:t>Список джерел інформації:</w:t>
      </w:r>
    </w:p>
    <w:p w:rsidR="009D28E6" w:rsidRPr="00955D32" w:rsidRDefault="009D28E6" w:rsidP="00845DB7">
      <w:pPr>
        <w:pStyle w:val="a5"/>
        <w:numPr>
          <w:ilvl w:val="0"/>
          <w:numId w:val="8"/>
        </w:numPr>
        <w:tabs>
          <w:tab w:val="clear" w:pos="1636"/>
          <w:tab w:val="num" w:pos="0"/>
          <w:tab w:val="left" w:pos="993"/>
        </w:tabs>
        <w:spacing w:after="0" w:line="300" w:lineRule="auto"/>
        <w:ind w:left="0" w:firstLine="567"/>
        <w:jc w:val="both"/>
        <w:rPr>
          <w:rFonts w:ascii="Times New Roman" w:hAnsi="Times New Roman" w:cs="Times New Roman"/>
          <w:sz w:val="28"/>
          <w:szCs w:val="28"/>
        </w:rPr>
      </w:pPr>
      <w:r w:rsidRPr="00955D32">
        <w:rPr>
          <w:rFonts w:ascii="Times New Roman" w:hAnsi="Times New Roman" w:cs="Times New Roman"/>
          <w:sz w:val="28"/>
          <w:szCs w:val="28"/>
        </w:rPr>
        <w:t>Крайзман М.</w:t>
      </w:r>
      <w:r w:rsidR="004D2DCF">
        <w:rPr>
          <w:rFonts w:ascii="Times New Roman" w:hAnsi="Times New Roman" w:cs="Times New Roman"/>
          <w:sz w:val="28"/>
          <w:szCs w:val="28"/>
        </w:rPr>
        <w:t> </w:t>
      </w:r>
      <w:r w:rsidRPr="00955D32">
        <w:rPr>
          <w:rFonts w:ascii="Times New Roman" w:hAnsi="Times New Roman" w:cs="Times New Roman"/>
          <w:sz w:val="28"/>
          <w:szCs w:val="28"/>
        </w:rPr>
        <w:t>Л. Шляхи активізації розумової діяльності учнів при викладанні математики / М.</w:t>
      </w:r>
      <w:r w:rsidR="004D2DCF">
        <w:rPr>
          <w:rFonts w:ascii="Times New Roman" w:hAnsi="Times New Roman" w:cs="Times New Roman"/>
          <w:sz w:val="28"/>
          <w:szCs w:val="28"/>
        </w:rPr>
        <w:t> </w:t>
      </w:r>
      <w:r w:rsidRPr="00955D32">
        <w:rPr>
          <w:rFonts w:ascii="Times New Roman" w:hAnsi="Times New Roman" w:cs="Times New Roman"/>
          <w:sz w:val="28"/>
          <w:szCs w:val="28"/>
        </w:rPr>
        <w:t>Л. Крайзман . – К.: Радянська школа, 1964. – 96</w:t>
      </w:r>
      <w:r w:rsidR="004D2DCF">
        <w:rPr>
          <w:rFonts w:ascii="Times New Roman" w:hAnsi="Times New Roman" w:cs="Times New Roman"/>
          <w:sz w:val="28"/>
          <w:szCs w:val="28"/>
        </w:rPr>
        <w:t> </w:t>
      </w:r>
      <w:r w:rsidRPr="00955D32">
        <w:rPr>
          <w:rFonts w:ascii="Times New Roman" w:hAnsi="Times New Roman" w:cs="Times New Roman"/>
          <w:sz w:val="28"/>
          <w:szCs w:val="28"/>
        </w:rPr>
        <w:t>с.</w:t>
      </w:r>
    </w:p>
    <w:p w:rsidR="009D28E6" w:rsidRDefault="009D28E6" w:rsidP="00845DB7">
      <w:pPr>
        <w:pStyle w:val="a5"/>
        <w:numPr>
          <w:ilvl w:val="0"/>
          <w:numId w:val="8"/>
        </w:numPr>
        <w:tabs>
          <w:tab w:val="clear" w:pos="1636"/>
          <w:tab w:val="num" w:pos="0"/>
          <w:tab w:val="left" w:pos="993"/>
        </w:tabs>
        <w:spacing w:after="0" w:line="300" w:lineRule="auto"/>
        <w:ind w:left="0" w:firstLine="567"/>
        <w:jc w:val="both"/>
        <w:rPr>
          <w:rFonts w:ascii="Times New Roman" w:hAnsi="Times New Roman" w:cs="Times New Roman"/>
          <w:sz w:val="28"/>
          <w:szCs w:val="28"/>
        </w:rPr>
      </w:pPr>
      <w:r w:rsidRPr="00652137">
        <w:rPr>
          <w:rFonts w:ascii="Times New Roman" w:hAnsi="Times New Roman" w:cs="Times New Roman"/>
          <w:sz w:val="28"/>
          <w:szCs w:val="28"/>
        </w:rPr>
        <w:t>Критерії оцінювання навчальних досягнень учнів у системі загальної середньої школи // Математика, 2000. – № 6. – с. 2-6.</w:t>
      </w:r>
    </w:p>
    <w:p w:rsidR="009D28E6" w:rsidRPr="00955D32" w:rsidRDefault="009D28E6" w:rsidP="00845DB7">
      <w:pPr>
        <w:pStyle w:val="a5"/>
        <w:numPr>
          <w:ilvl w:val="0"/>
          <w:numId w:val="8"/>
        </w:numPr>
        <w:tabs>
          <w:tab w:val="clear" w:pos="1636"/>
          <w:tab w:val="num" w:pos="0"/>
          <w:tab w:val="left" w:pos="993"/>
        </w:tabs>
        <w:spacing w:after="0" w:line="300" w:lineRule="auto"/>
        <w:ind w:left="0" w:firstLine="567"/>
        <w:jc w:val="both"/>
        <w:rPr>
          <w:rFonts w:ascii="Times New Roman" w:hAnsi="Times New Roman" w:cs="Times New Roman"/>
          <w:sz w:val="28"/>
          <w:szCs w:val="28"/>
        </w:rPr>
      </w:pPr>
      <w:r w:rsidRPr="00955D32">
        <w:rPr>
          <w:rFonts w:ascii="Times New Roman" w:hAnsi="Times New Roman" w:cs="Times New Roman"/>
          <w:sz w:val="28"/>
          <w:szCs w:val="28"/>
        </w:rPr>
        <w:t>Лоповок  Л.</w:t>
      </w:r>
      <w:r w:rsidR="004D2DCF">
        <w:rPr>
          <w:rFonts w:ascii="Times New Roman" w:hAnsi="Times New Roman" w:cs="Times New Roman"/>
          <w:sz w:val="28"/>
          <w:szCs w:val="28"/>
        </w:rPr>
        <w:t> </w:t>
      </w:r>
      <w:r w:rsidRPr="00955D32">
        <w:rPr>
          <w:rFonts w:ascii="Times New Roman" w:hAnsi="Times New Roman" w:cs="Times New Roman"/>
          <w:sz w:val="28"/>
          <w:szCs w:val="28"/>
        </w:rPr>
        <w:t>М. Як забезпечити грунтовні знання з математики / Л.</w:t>
      </w:r>
      <w:r w:rsidR="004D2DCF">
        <w:rPr>
          <w:rFonts w:ascii="Times New Roman" w:hAnsi="Times New Roman" w:cs="Times New Roman"/>
          <w:sz w:val="28"/>
          <w:szCs w:val="28"/>
        </w:rPr>
        <w:t> </w:t>
      </w:r>
      <w:r w:rsidRPr="00955D32">
        <w:rPr>
          <w:rFonts w:ascii="Times New Roman" w:hAnsi="Times New Roman" w:cs="Times New Roman"/>
          <w:sz w:val="28"/>
          <w:szCs w:val="28"/>
        </w:rPr>
        <w:t>М. Лоповок. – К.: Радянська школа, 1964. – 154 с.</w:t>
      </w:r>
    </w:p>
    <w:p w:rsidR="009D28E6" w:rsidRPr="00652137" w:rsidRDefault="009D28E6" w:rsidP="009D28E6">
      <w:pPr>
        <w:pStyle w:val="a5"/>
        <w:spacing w:after="0" w:line="300" w:lineRule="auto"/>
        <w:ind w:left="709"/>
        <w:jc w:val="both"/>
        <w:rPr>
          <w:rFonts w:ascii="Times New Roman" w:hAnsi="Times New Roman" w:cs="Times New Roman"/>
          <w:sz w:val="28"/>
          <w:szCs w:val="28"/>
        </w:rPr>
      </w:pPr>
    </w:p>
    <w:p w:rsidR="009D28E6" w:rsidRDefault="009D28E6" w:rsidP="009D28E6">
      <w:pPr>
        <w:rPr>
          <w:rFonts w:ascii="Times New Roman" w:hAnsi="Times New Roman" w:cs="Times New Roman"/>
          <w:sz w:val="28"/>
          <w:szCs w:val="28"/>
        </w:rPr>
      </w:pPr>
      <w:r>
        <w:rPr>
          <w:rFonts w:ascii="Times New Roman" w:hAnsi="Times New Roman" w:cs="Times New Roman"/>
          <w:sz w:val="28"/>
          <w:szCs w:val="28"/>
        </w:rPr>
        <w:br w:type="page"/>
      </w:r>
    </w:p>
    <w:p w:rsidR="009D28E6" w:rsidRPr="00622AAA" w:rsidRDefault="009D28E6" w:rsidP="009D28E6">
      <w:pPr>
        <w:spacing w:after="0" w:line="240" w:lineRule="auto"/>
        <w:jc w:val="right"/>
        <w:rPr>
          <w:rFonts w:ascii="Times New Roman" w:hAnsi="Times New Roman" w:cs="Times New Roman"/>
          <w:b/>
          <w:sz w:val="28"/>
          <w:szCs w:val="28"/>
        </w:rPr>
      </w:pPr>
      <w:r w:rsidRPr="00622AAA">
        <w:rPr>
          <w:rFonts w:ascii="Times New Roman" w:hAnsi="Times New Roman" w:cs="Times New Roman"/>
          <w:b/>
          <w:sz w:val="28"/>
          <w:szCs w:val="28"/>
        </w:rPr>
        <w:t>Гордієнко</w:t>
      </w:r>
      <w:r w:rsidRPr="003B1797">
        <w:rPr>
          <w:rFonts w:ascii="Times New Roman" w:hAnsi="Times New Roman" w:cs="Times New Roman"/>
          <w:b/>
          <w:sz w:val="28"/>
          <w:szCs w:val="28"/>
        </w:rPr>
        <w:t xml:space="preserve"> </w:t>
      </w:r>
      <w:r w:rsidRPr="00622AAA">
        <w:rPr>
          <w:rFonts w:ascii="Times New Roman" w:hAnsi="Times New Roman" w:cs="Times New Roman"/>
          <w:b/>
          <w:sz w:val="28"/>
          <w:szCs w:val="28"/>
        </w:rPr>
        <w:t>І.В.</w:t>
      </w:r>
    </w:p>
    <w:p w:rsidR="009D28E6" w:rsidRPr="00622AAA" w:rsidRDefault="009D28E6" w:rsidP="009D28E6">
      <w:pPr>
        <w:spacing w:after="0" w:line="240" w:lineRule="auto"/>
        <w:jc w:val="right"/>
        <w:rPr>
          <w:rFonts w:ascii="Times New Roman" w:hAnsi="Times New Roman" w:cs="Times New Roman"/>
          <w:i/>
          <w:sz w:val="28"/>
          <w:szCs w:val="28"/>
        </w:rPr>
      </w:pPr>
      <w:r w:rsidRPr="00622AAA">
        <w:rPr>
          <w:rFonts w:ascii="Times New Roman" w:hAnsi="Times New Roman" w:cs="Times New Roman"/>
          <w:i/>
          <w:sz w:val="28"/>
          <w:szCs w:val="28"/>
        </w:rPr>
        <w:t>к.пед.н.</w:t>
      </w:r>
      <w:r>
        <w:rPr>
          <w:rFonts w:ascii="Times New Roman" w:hAnsi="Times New Roman" w:cs="Times New Roman"/>
          <w:i/>
          <w:sz w:val="28"/>
          <w:szCs w:val="28"/>
        </w:rPr>
        <w:t>, доцент</w:t>
      </w:r>
      <w:r w:rsidRPr="00622AAA">
        <w:rPr>
          <w:rFonts w:ascii="Times New Roman" w:hAnsi="Times New Roman" w:cs="Times New Roman"/>
          <w:i/>
          <w:sz w:val="28"/>
          <w:szCs w:val="28"/>
        </w:rPr>
        <w:t xml:space="preserve"> </w:t>
      </w:r>
    </w:p>
    <w:p w:rsidR="009D28E6" w:rsidRPr="00622AAA" w:rsidRDefault="009D28E6" w:rsidP="009D28E6">
      <w:pPr>
        <w:spacing w:after="0" w:line="240" w:lineRule="auto"/>
        <w:jc w:val="right"/>
        <w:rPr>
          <w:rFonts w:ascii="Times New Roman" w:hAnsi="Times New Roman" w:cs="Times New Roman"/>
          <w:sz w:val="28"/>
          <w:szCs w:val="28"/>
        </w:rPr>
      </w:pPr>
      <w:r w:rsidRPr="00622AAA">
        <w:rPr>
          <w:rFonts w:ascii="Times New Roman" w:hAnsi="Times New Roman" w:cs="Times New Roman"/>
          <w:i/>
          <w:sz w:val="28"/>
          <w:szCs w:val="28"/>
        </w:rPr>
        <w:t>Дрогобицького державного педагогічного університету ім. Івана Франка</w:t>
      </w:r>
    </w:p>
    <w:p w:rsidR="009D28E6" w:rsidRPr="003B1797" w:rsidRDefault="009D28E6" w:rsidP="009D28E6">
      <w:pPr>
        <w:spacing w:after="0" w:line="240" w:lineRule="auto"/>
        <w:jc w:val="right"/>
        <w:rPr>
          <w:rFonts w:ascii="Times New Roman" w:hAnsi="Times New Roman" w:cs="Times New Roman"/>
          <w:b/>
          <w:sz w:val="28"/>
          <w:szCs w:val="28"/>
        </w:rPr>
      </w:pPr>
      <w:r w:rsidRPr="003B1797">
        <w:rPr>
          <w:rFonts w:ascii="Times New Roman" w:hAnsi="Times New Roman" w:cs="Times New Roman"/>
          <w:b/>
          <w:sz w:val="28"/>
          <w:szCs w:val="28"/>
        </w:rPr>
        <w:t>Радзевич Н.В.</w:t>
      </w:r>
    </w:p>
    <w:p w:rsidR="009D28E6" w:rsidRPr="00622AAA" w:rsidRDefault="009D28E6" w:rsidP="009D28E6">
      <w:pPr>
        <w:spacing w:after="0" w:line="240" w:lineRule="auto"/>
        <w:jc w:val="right"/>
        <w:rPr>
          <w:rFonts w:ascii="Times New Roman" w:hAnsi="Times New Roman" w:cs="Times New Roman"/>
          <w:i/>
          <w:sz w:val="28"/>
          <w:szCs w:val="28"/>
        </w:rPr>
      </w:pPr>
      <w:r w:rsidRPr="00622AAA">
        <w:rPr>
          <w:rFonts w:ascii="Times New Roman" w:hAnsi="Times New Roman" w:cs="Times New Roman"/>
          <w:i/>
          <w:sz w:val="28"/>
          <w:szCs w:val="28"/>
        </w:rPr>
        <w:t xml:space="preserve">студентка групи Мз – </w:t>
      </w:r>
      <w:r>
        <w:rPr>
          <w:rFonts w:ascii="Times New Roman" w:hAnsi="Times New Roman" w:cs="Times New Roman"/>
          <w:i/>
          <w:sz w:val="28"/>
          <w:szCs w:val="28"/>
        </w:rPr>
        <w:t>2</w:t>
      </w:r>
      <w:r w:rsidRPr="00622AAA">
        <w:rPr>
          <w:rFonts w:ascii="Times New Roman" w:hAnsi="Times New Roman" w:cs="Times New Roman"/>
          <w:i/>
          <w:sz w:val="28"/>
          <w:szCs w:val="28"/>
        </w:rPr>
        <w:t>1М</w:t>
      </w:r>
    </w:p>
    <w:p w:rsidR="009D28E6" w:rsidRPr="00284B72" w:rsidRDefault="009D28E6" w:rsidP="009D28E6">
      <w:pPr>
        <w:spacing w:after="0" w:line="240" w:lineRule="auto"/>
        <w:jc w:val="right"/>
        <w:rPr>
          <w:rFonts w:ascii="Times New Roman" w:hAnsi="Times New Roman" w:cs="Times New Roman"/>
          <w:i/>
          <w:sz w:val="28"/>
          <w:szCs w:val="28"/>
        </w:rPr>
      </w:pPr>
      <w:r w:rsidRPr="00284B72">
        <w:rPr>
          <w:rFonts w:ascii="Times New Roman" w:hAnsi="Times New Roman" w:cs="Times New Roman"/>
          <w:i/>
          <w:sz w:val="28"/>
          <w:szCs w:val="28"/>
        </w:rPr>
        <w:t>навчально-наукового інституту фізики, математики,</w:t>
      </w:r>
    </w:p>
    <w:p w:rsidR="009D28E6" w:rsidRPr="00284B72" w:rsidRDefault="009D28E6" w:rsidP="009D28E6">
      <w:pPr>
        <w:spacing w:after="0" w:line="240" w:lineRule="auto"/>
        <w:jc w:val="right"/>
        <w:rPr>
          <w:rFonts w:ascii="Times New Roman" w:hAnsi="Times New Roman" w:cs="Times New Roman"/>
          <w:i/>
          <w:sz w:val="28"/>
          <w:szCs w:val="28"/>
        </w:rPr>
      </w:pPr>
      <w:r w:rsidRPr="00284B72">
        <w:rPr>
          <w:rFonts w:ascii="Times New Roman" w:hAnsi="Times New Roman" w:cs="Times New Roman"/>
          <w:i/>
          <w:sz w:val="28"/>
          <w:szCs w:val="28"/>
        </w:rPr>
        <w:t>економіки та інноваційних технологій</w:t>
      </w:r>
    </w:p>
    <w:p w:rsidR="009D28E6" w:rsidRPr="00622AAA" w:rsidRDefault="009D28E6" w:rsidP="009D28E6">
      <w:pPr>
        <w:spacing w:after="0" w:line="240" w:lineRule="auto"/>
        <w:jc w:val="right"/>
        <w:rPr>
          <w:rFonts w:ascii="Times New Roman" w:hAnsi="Times New Roman" w:cs="Times New Roman"/>
          <w:sz w:val="28"/>
          <w:szCs w:val="28"/>
        </w:rPr>
      </w:pPr>
      <w:r w:rsidRPr="00622AAA">
        <w:rPr>
          <w:rFonts w:ascii="Times New Roman" w:hAnsi="Times New Roman" w:cs="Times New Roman"/>
          <w:i/>
          <w:sz w:val="28"/>
          <w:szCs w:val="28"/>
        </w:rPr>
        <w:t>Дрогобицького державного педагогічного університету ім. Івана Франка</w:t>
      </w:r>
    </w:p>
    <w:p w:rsidR="009D28E6" w:rsidRDefault="009D28E6" w:rsidP="009D28E6">
      <w:pPr>
        <w:spacing w:after="0" w:line="240" w:lineRule="auto"/>
        <w:jc w:val="center"/>
        <w:rPr>
          <w:rFonts w:ascii="Times New Roman" w:hAnsi="Times New Roman" w:cs="Times New Roman"/>
          <w:sz w:val="28"/>
          <w:szCs w:val="28"/>
        </w:rPr>
      </w:pPr>
    </w:p>
    <w:p w:rsidR="009D28E6" w:rsidRPr="003B1797" w:rsidRDefault="009D28E6" w:rsidP="009D28E6">
      <w:pPr>
        <w:spacing w:after="0" w:line="240" w:lineRule="auto"/>
        <w:jc w:val="center"/>
        <w:rPr>
          <w:rFonts w:ascii="Times New Roman" w:hAnsi="Times New Roman" w:cs="Times New Roman"/>
          <w:b/>
          <w:caps/>
          <w:sz w:val="28"/>
          <w:szCs w:val="28"/>
        </w:rPr>
      </w:pPr>
      <w:r w:rsidRPr="003B1797">
        <w:rPr>
          <w:rFonts w:ascii="Times New Roman" w:hAnsi="Times New Roman" w:cs="Times New Roman"/>
          <w:b/>
          <w:caps/>
          <w:sz w:val="28"/>
          <w:szCs w:val="28"/>
        </w:rPr>
        <w:t>Про особливості вивчення координат і векторів у просторі в курсі математики 10 класу</w:t>
      </w:r>
    </w:p>
    <w:p w:rsidR="009D28E6" w:rsidRDefault="009D28E6" w:rsidP="009D28E6">
      <w:pPr>
        <w:spacing w:after="0" w:line="240" w:lineRule="auto"/>
        <w:jc w:val="center"/>
        <w:rPr>
          <w:rFonts w:ascii="Times New Roman" w:hAnsi="Times New Roman" w:cs="Times New Roman"/>
          <w:b/>
          <w:sz w:val="28"/>
          <w:szCs w:val="28"/>
        </w:rPr>
      </w:pPr>
    </w:p>
    <w:p w:rsidR="009D28E6" w:rsidRDefault="009D28E6" w:rsidP="009D28E6">
      <w:pPr>
        <w:tabs>
          <w:tab w:val="left" w:pos="993"/>
        </w:tabs>
        <w:autoSpaceDE w:val="0"/>
        <w:autoSpaceDN w:val="0"/>
        <w:adjustRightInd w:val="0"/>
        <w:spacing w:after="0" w:line="300" w:lineRule="auto"/>
        <w:ind w:firstLine="567"/>
        <w:jc w:val="both"/>
        <w:rPr>
          <w:rFonts w:ascii="Times New Roman CYR" w:hAnsi="Times New Roman CYR" w:cs="Times New Roman CYR"/>
          <w:sz w:val="28"/>
          <w:szCs w:val="28"/>
        </w:rPr>
      </w:pPr>
      <w:r>
        <w:rPr>
          <w:rFonts w:ascii="Times New Roman CYR" w:hAnsi="Times New Roman CYR" w:cs="Times New Roman CYR"/>
          <w:sz w:val="28"/>
          <w:szCs w:val="28"/>
        </w:rPr>
        <w:t>Прикладна спрямованість шкільного курсу математики здійснюється через застосування методу математичного моделювання у курмах алгебри та геометрії. Така методика застосовується під час введення понять, виявлення зв’язків між ними, при побудові ілюстрацій, доведень, вправ і засобів контролю. Математики треба так навчати, щоб учні вміли її застосовувати у повсякденному житті. Реалізація прикладної спрямованості навчання математики розвиває стійкі мотиви до навчання і до самої математики.</w:t>
      </w:r>
    </w:p>
    <w:p w:rsidR="009D28E6" w:rsidRDefault="009D28E6" w:rsidP="009D28E6">
      <w:pPr>
        <w:tabs>
          <w:tab w:val="left" w:pos="993"/>
        </w:tabs>
        <w:autoSpaceDE w:val="0"/>
        <w:autoSpaceDN w:val="0"/>
        <w:adjustRightInd w:val="0"/>
        <w:spacing w:after="0" w:line="300" w:lineRule="auto"/>
        <w:ind w:firstLine="567"/>
        <w:jc w:val="both"/>
        <w:rPr>
          <w:rFonts w:ascii="Times New Roman CYR" w:hAnsi="Times New Roman CYR" w:cs="Times New Roman CYR"/>
          <w:sz w:val="28"/>
          <w:szCs w:val="28"/>
        </w:rPr>
      </w:pPr>
      <w:r>
        <w:rPr>
          <w:rFonts w:ascii="Times New Roman CYR" w:hAnsi="Times New Roman CYR" w:cs="Times New Roman CYR"/>
          <w:sz w:val="28"/>
          <w:szCs w:val="28"/>
        </w:rPr>
        <w:t>Прикладна спрямованість  у навчанні математики реалізовується через:</w:t>
      </w:r>
    </w:p>
    <w:p w:rsidR="009D28E6" w:rsidRDefault="009D28E6" w:rsidP="00845DB7">
      <w:pPr>
        <w:numPr>
          <w:ilvl w:val="0"/>
          <w:numId w:val="104"/>
        </w:numPr>
        <w:tabs>
          <w:tab w:val="left" w:pos="993"/>
        </w:tabs>
        <w:autoSpaceDE w:val="0"/>
        <w:autoSpaceDN w:val="0"/>
        <w:adjustRightInd w:val="0"/>
        <w:spacing w:after="0" w:line="300" w:lineRule="auto"/>
        <w:ind w:firstLine="567"/>
        <w:jc w:val="both"/>
        <w:rPr>
          <w:rFonts w:ascii="Times New Roman CYR" w:hAnsi="Times New Roman CYR" w:cs="Times New Roman CYR"/>
          <w:sz w:val="28"/>
          <w:szCs w:val="28"/>
        </w:rPr>
      </w:pPr>
      <w:r>
        <w:rPr>
          <w:rFonts w:ascii="Times New Roman CYR" w:hAnsi="Times New Roman CYR" w:cs="Times New Roman CYR"/>
          <w:sz w:val="28"/>
          <w:szCs w:val="28"/>
        </w:rPr>
        <w:t>створення  математичних моделей, для опису реальних явищ і процесів;</w:t>
      </w:r>
    </w:p>
    <w:p w:rsidR="009D28E6" w:rsidRDefault="009D28E6" w:rsidP="00845DB7">
      <w:pPr>
        <w:numPr>
          <w:ilvl w:val="0"/>
          <w:numId w:val="104"/>
        </w:numPr>
        <w:tabs>
          <w:tab w:val="left" w:pos="993"/>
        </w:tabs>
        <w:autoSpaceDE w:val="0"/>
        <w:autoSpaceDN w:val="0"/>
        <w:adjustRightInd w:val="0"/>
        <w:spacing w:after="0" w:line="300" w:lineRule="auto"/>
        <w:ind w:firstLine="567"/>
        <w:jc w:val="both"/>
        <w:rPr>
          <w:rFonts w:ascii="Times New Roman CYR" w:hAnsi="Times New Roman CYR" w:cs="Times New Roman CYR"/>
          <w:sz w:val="28"/>
          <w:szCs w:val="28"/>
        </w:rPr>
      </w:pPr>
      <w:r>
        <w:rPr>
          <w:rFonts w:ascii="Times New Roman CYR" w:hAnsi="Times New Roman CYR" w:cs="Times New Roman CYR"/>
          <w:sz w:val="28"/>
          <w:szCs w:val="28"/>
        </w:rPr>
        <w:t>формування в учнів необхідних знань та вмінь, які використовуються у дослідженнях математичних моделей;</w:t>
      </w:r>
    </w:p>
    <w:p w:rsidR="009D28E6" w:rsidRPr="00864CCE" w:rsidRDefault="009D28E6" w:rsidP="00845DB7">
      <w:pPr>
        <w:numPr>
          <w:ilvl w:val="0"/>
          <w:numId w:val="104"/>
        </w:numPr>
        <w:tabs>
          <w:tab w:val="left" w:pos="993"/>
        </w:tabs>
        <w:autoSpaceDE w:val="0"/>
        <w:autoSpaceDN w:val="0"/>
        <w:adjustRightInd w:val="0"/>
        <w:spacing w:after="0" w:line="300" w:lineRule="auto"/>
        <w:ind w:firstLine="567"/>
        <w:jc w:val="both"/>
        <w:rPr>
          <w:rFonts w:ascii="Times New Roman CYR" w:hAnsi="Times New Roman CYR" w:cs="Times New Roman CYR"/>
          <w:sz w:val="28"/>
          <w:szCs w:val="28"/>
        </w:rPr>
      </w:pPr>
      <w:r>
        <w:rPr>
          <w:rFonts w:ascii="Times New Roman CYR" w:hAnsi="Times New Roman CYR" w:cs="Times New Roman CYR"/>
          <w:sz w:val="28"/>
          <w:szCs w:val="28"/>
        </w:rPr>
        <w:t>навчання учнів дослідженню і побудові  математичних моделей.</w:t>
      </w:r>
    </w:p>
    <w:p w:rsidR="009D28E6" w:rsidRDefault="009D28E6" w:rsidP="009D28E6">
      <w:pPr>
        <w:tabs>
          <w:tab w:val="left" w:pos="993"/>
        </w:tabs>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Через потреби використання у фізиці, вектори стали одним із методів розв'язування задач і доведення теорем (середня лінія трапеції, теорема про три перпендикуляри, знаходження кутів і відстаней і т.д.)</w:t>
      </w:r>
    </w:p>
    <w:p w:rsidR="009D28E6" w:rsidRDefault="009D28E6" w:rsidP="009D28E6">
      <w:pPr>
        <w:tabs>
          <w:tab w:val="left" w:pos="993"/>
        </w:tabs>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З допомогою векторів встановлюють зв'язки лінійних і кутових величин (другим способом є тригонометричні функції), а також зв'язку алгебри і геометрії, (вектори задаються в координатах).</w:t>
      </w:r>
    </w:p>
    <w:p w:rsidR="009D28E6" w:rsidRDefault="009D28E6" w:rsidP="009D28E6">
      <w:pPr>
        <w:tabs>
          <w:tab w:val="left" w:pos="993"/>
        </w:tabs>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Міжпредметні і внутрішньопредметні</w:t>
      </w:r>
      <w:r w:rsidRPr="00E4279D">
        <w:rPr>
          <w:rFonts w:ascii="Times New Roman" w:hAnsi="Times New Roman" w:cs="Times New Roman"/>
          <w:sz w:val="28"/>
          <w:szCs w:val="28"/>
        </w:rPr>
        <w:t xml:space="preserve"> </w:t>
      </w:r>
      <w:r>
        <w:rPr>
          <w:rFonts w:ascii="Times New Roman" w:hAnsi="Times New Roman" w:cs="Times New Roman"/>
          <w:sz w:val="28"/>
          <w:szCs w:val="28"/>
        </w:rPr>
        <w:t xml:space="preserve">зв'язки шкільного курсу геометрії реалізовуються із вивчення векторів і координат на площині і в просторі. </w:t>
      </w:r>
      <w:r w:rsidRPr="00C01FAD">
        <w:rPr>
          <w:rFonts w:ascii="Times New Roman" w:hAnsi="Times New Roman" w:cs="Times New Roman"/>
          <w:sz w:val="28"/>
          <w:szCs w:val="28"/>
        </w:rPr>
        <w:t>Вектори і к</w:t>
      </w:r>
      <w:r>
        <w:rPr>
          <w:rFonts w:ascii="Times New Roman" w:hAnsi="Times New Roman" w:cs="Times New Roman"/>
          <w:sz w:val="28"/>
          <w:szCs w:val="28"/>
        </w:rPr>
        <w:t xml:space="preserve">оординати дозволяють просто і зручно розв'язувати задачі. Вивчення векторів рекомендуємо здійснювати з опорою на знання, отримані школярами при вивченні фізики, а вивчення координат – на знання, отримані у курсі алгебри.  </w:t>
      </w:r>
    </w:p>
    <w:p w:rsidR="009D28E6" w:rsidRDefault="009D28E6" w:rsidP="009D28E6">
      <w:pPr>
        <w:tabs>
          <w:tab w:val="left" w:pos="993"/>
        </w:tabs>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Особливу увагу у 10 класі варто зосередити на векторному і координатному методах. Подати переклад умови на мову векторів чи координат, дослідити модель  векторно, перекласти результат на мову геометрії. </w:t>
      </w:r>
    </w:p>
    <w:p w:rsidR="009D28E6" w:rsidRPr="00CD0339" w:rsidRDefault="009D28E6" w:rsidP="009D28E6">
      <w:pPr>
        <w:tabs>
          <w:tab w:val="left" w:pos="993"/>
        </w:tabs>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З</w:t>
      </w:r>
      <w:r w:rsidRPr="00AD2547">
        <w:rPr>
          <w:rFonts w:ascii="Times New Roman" w:hAnsi="Times New Roman" w:cs="Times New Roman"/>
          <w:sz w:val="28"/>
          <w:szCs w:val="28"/>
        </w:rPr>
        <w:t>містові лінії з курсу планіметрії, зокрема ідеї  координатного та векторного методів</w:t>
      </w:r>
      <w:r>
        <w:rPr>
          <w:rFonts w:ascii="Times New Roman" w:hAnsi="Times New Roman" w:cs="Times New Roman"/>
          <w:sz w:val="28"/>
          <w:szCs w:val="28"/>
        </w:rPr>
        <w:t xml:space="preserve"> продовжують</w:t>
      </w:r>
      <w:r w:rsidRPr="00AD2547">
        <w:rPr>
          <w:rFonts w:ascii="Times New Roman" w:hAnsi="Times New Roman" w:cs="Times New Roman"/>
          <w:sz w:val="28"/>
          <w:szCs w:val="28"/>
        </w:rPr>
        <w:t xml:space="preserve"> розвиватися</w:t>
      </w:r>
      <w:r w:rsidRPr="00970854">
        <w:rPr>
          <w:rFonts w:ascii="Times New Roman" w:hAnsi="Times New Roman" w:cs="Times New Roman"/>
          <w:sz w:val="28"/>
          <w:szCs w:val="28"/>
        </w:rPr>
        <w:t xml:space="preserve"> </w:t>
      </w:r>
      <w:r>
        <w:rPr>
          <w:rFonts w:ascii="Times New Roman" w:hAnsi="Times New Roman" w:cs="Times New Roman"/>
          <w:sz w:val="28"/>
          <w:szCs w:val="28"/>
        </w:rPr>
        <w:t>у</w:t>
      </w:r>
      <w:r w:rsidRPr="00AD2547">
        <w:rPr>
          <w:rFonts w:ascii="Times New Roman" w:hAnsi="Times New Roman" w:cs="Times New Roman"/>
          <w:sz w:val="28"/>
          <w:szCs w:val="28"/>
        </w:rPr>
        <w:t xml:space="preserve"> даній темі курс</w:t>
      </w:r>
      <w:r>
        <w:rPr>
          <w:rFonts w:ascii="Times New Roman" w:hAnsi="Times New Roman" w:cs="Times New Roman"/>
          <w:sz w:val="28"/>
          <w:szCs w:val="28"/>
        </w:rPr>
        <w:t>у стереометрії</w:t>
      </w:r>
      <w:r w:rsidRPr="00AD2547">
        <w:rPr>
          <w:rFonts w:ascii="Times New Roman" w:hAnsi="Times New Roman" w:cs="Times New Roman"/>
          <w:sz w:val="28"/>
          <w:szCs w:val="28"/>
        </w:rPr>
        <w:t xml:space="preserve">. </w:t>
      </w:r>
      <w:r>
        <w:rPr>
          <w:rFonts w:ascii="Times New Roman" w:hAnsi="Times New Roman" w:cs="Times New Roman"/>
          <w:sz w:val="28"/>
          <w:szCs w:val="28"/>
        </w:rPr>
        <w:t>Досить</w:t>
      </w:r>
      <w:r w:rsidRPr="00AD2547">
        <w:rPr>
          <w:rFonts w:ascii="Times New Roman" w:hAnsi="Times New Roman" w:cs="Times New Roman"/>
          <w:sz w:val="28"/>
          <w:szCs w:val="28"/>
        </w:rPr>
        <w:t xml:space="preserve"> багато планіметричних означень використовуються у просторі, наприклад перетворення фігур, гомотетія, вектор, абсолютна величина вектора. </w:t>
      </w:r>
      <w:r>
        <w:rPr>
          <w:rFonts w:ascii="Times New Roman" w:hAnsi="Times New Roman" w:cs="Times New Roman"/>
          <w:sz w:val="28"/>
          <w:szCs w:val="28"/>
        </w:rPr>
        <w:t xml:space="preserve">Залишаються без змін </w:t>
      </w:r>
      <w:r w:rsidRPr="00AD2547">
        <w:rPr>
          <w:rFonts w:ascii="Times New Roman" w:hAnsi="Times New Roman" w:cs="Times New Roman"/>
          <w:sz w:val="28"/>
          <w:szCs w:val="28"/>
        </w:rPr>
        <w:t>багато тверджень, що виражають властивості векторів і перетворень. Метод аналогії лежить в основі шкільного курсу</w:t>
      </w:r>
      <w:r>
        <w:rPr>
          <w:rFonts w:ascii="Times New Roman" w:hAnsi="Times New Roman" w:cs="Times New Roman"/>
          <w:sz w:val="28"/>
          <w:szCs w:val="28"/>
        </w:rPr>
        <w:t xml:space="preserve"> планіметрії та</w:t>
      </w:r>
      <w:r w:rsidRPr="00AD2547">
        <w:rPr>
          <w:rFonts w:ascii="Times New Roman" w:hAnsi="Times New Roman" w:cs="Times New Roman"/>
          <w:sz w:val="28"/>
          <w:szCs w:val="28"/>
        </w:rPr>
        <w:t xml:space="preserve"> стереометрії. Багато понять і властивостей курсу планіметрії означаються і доводяться аналогічно у </w:t>
      </w:r>
      <w:r>
        <w:rPr>
          <w:rFonts w:ascii="Times New Roman" w:hAnsi="Times New Roman" w:cs="Times New Roman"/>
          <w:sz w:val="28"/>
          <w:szCs w:val="28"/>
        </w:rPr>
        <w:t xml:space="preserve">стереометрії. </w:t>
      </w:r>
    </w:p>
    <w:p w:rsidR="009D28E6" w:rsidRDefault="009D28E6" w:rsidP="009D28E6">
      <w:pPr>
        <w:tabs>
          <w:tab w:val="left" w:pos="993"/>
        </w:tabs>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Варто зауважити, що </w:t>
      </w:r>
      <w:r w:rsidRPr="00AD2547">
        <w:rPr>
          <w:rFonts w:ascii="Times New Roman" w:hAnsi="Times New Roman" w:cs="Times New Roman"/>
          <w:sz w:val="28"/>
          <w:szCs w:val="28"/>
        </w:rPr>
        <w:t xml:space="preserve">у навчальних програмах </w:t>
      </w:r>
      <w:r>
        <w:rPr>
          <w:rFonts w:ascii="Times New Roman" w:hAnsi="Times New Roman" w:cs="Times New Roman"/>
          <w:sz w:val="28"/>
          <w:szCs w:val="28"/>
        </w:rPr>
        <w:t xml:space="preserve"> відведена невелика кількість годин. Це</w:t>
      </w:r>
      <w:r w:rsidRPr="00AD2547">
        <w:rPr>
          <w:rFonts w:ascii="Times New Roman" w:hAnsi="Times New Roman" w:cs="Times New Roman"/>
          <w:sz w:val="28"/>
          <w:szCs w:val="28"/>
        </w:rPr>
        <w:t xml:space="preserve"> не дає можливості вчителям систематично використовувати векторний і ко</w:t>
      </w:r>
      <w:r>
        <w:rPr>
          <w:rFonts w:ascii="Times New Roman" w:hAnsi="Times New Roman" w:cs="Times New Roman"/>
          <w:sz w:val="28"/>
          <w:szCs w:val="28"/>
        </w:rPr>
        <w:t xml:space="preserve">ординатний методи на уроках  математики.  Такі вправи та </w:t>
      </w:r>
      <w:r w:rsidRPr="00AD2547">
        <w:rPr>
          <w:rFonts w:ascii="Times New Roman" w:hAnsi="Times New Roman" w:cs="Times New Roman"/>
          <w:sz w:val="28"/>
          <w:szCs w:val="28"/>
        </w:rPr>
        <w:t>за</w:t>
      </w:r>
      <w:r>
        <w:rPr>
          <w:rFonts w:ascii="Times New Roman" w:hAnsi="Times New Roman" w:cs="Times New Roman"/>
          <w:sz w:val="28"/>
          <w:szCs w:val="28"/>
        </w:rPr>
        <w:t xml:space="preserve">вдання </w:t>
      </w:r>
      <w:r w:rsidRPr="00AD2547">
        <w:rPr>
          <w:rFonts w:ascii="Times New Roman" w:hAnsi="Times New Roman" w:cs="Times New Roman"/>
          <w:sz w:val="28"/>
          <w:szCs w:val="28"/>
        </w:rPr>
        <w:t xml:space="preserve">можливо використовувати на факультативних заняттях, математичних гуртках, тощо. </w:t>
      </w:r>
      <w:r>
        <w:rPr>
          <w:rFonts w:ascii="Times New Roman" w:hAnsi="Times New Roman" w:cs="Times New Roman"/>
          <w:sz w:val="28"/>
          <w:szCs w:val="28"/>
        </w:rPr>
        <w:t xml:space="preserve">Значно частіше </w:t>
      </w:r>
      <w:r w:rsidRPr="00AD2547">
        <w:rPr>
          <w:rFonts w:ascii="Times New Roman" w:hAnsi="Times New Roman" w:cs="Times New Roman"/>
          <w:sz w:val="28"/>
          <w:szCs w:val="28"/>
        </w:rPr>
        <w:t xml:space="preserve">до векторного і координатного методів розв’язування геометричних задач вдаються </w:t>
      </w:r>
      <w:r>
        <w:rPr>
          <w:rFonts w:ascii="Times New Roman" w:hAnsi="Times New Roman" w:cs="Times New Roman"/>
          <w:sz w:val="28"/>
          <w:szCs w:val="28"/>
        </w:rPr>
        <w:t>у профільних математичних класах.</w:t>
      </w:r>
    </w:p>
    <w:p w:rsidR="009D28E6" w:rsidRDefault="009D28E6" w:rsidP="009D28E6">
      <w:pPr>
        <w:tabs>
          <w:tab w:val="left" w:pos="993"/>
        </w:tabs>
        <w:spacing w:after="0" w:line="300" w:lineRule="auto"/>
        <w:ind w:firstLine="567"/>
        <w:rPr>
          <w:rFonts w:ascii="Times New Roman" w:eastAsia="Times New Roman" w:hAnsi="Times New Roman" w:cs="Times New Roman"/>
          <w:color w:val="000000"/>
          <w:sz w:val="28"/>
          <w:szCs w:val="28"/>
        </w:rPr>
      </w:pPr>
    </w:p>
    <w:p w:rsidR="009D28E6" w:rsidRPr="003D4BC6" w:rsidRDefault="009D28E6" w:rsidP="009D28E6">
      <w:pPr>
        <w:tabs>
          <w:tab w:val="left" w:pos="993"/>
        </w:tabs>
        <w:spacing w:after="0" w:line="300" w:lineRule="auto"/>
        <w:ind w:firstLine="567"/>
        <w:jc w:val="both"/>
        <w:rPr>
          <w:rFonts w:ascii="Times New Roman" w:hAnsi="Times New Roman" w:cs="Times New Roman"/>
          <w:b/>
          <w:sz w:val="28"/>
          <w:szCs w:val="28"/>
        </w:rPr>
      </w:pPr>
      <w:r w:rsidRPr="0068726A">
        <w:rPr>
          <w:rFonts w:ascii="Times New Roman" w:eastAsia="Times New Roman" w:hAnsi="Times New Roman" w:cs="Times New Roman"/>
          <w:b/>
          <w:bCs/>
          <w:sz w:val="28"/>
          <w:szCs w:val="28"/>
          <w:lang w:eastAsia="ru-RU"/>
        </w:rPr>
        <w:t>Список джерел інформації:</w:t>
      </w:r>
    </w:p>
    <w:p w:rsidR="009D28E6" w:rsidRPr="003D4BC6" w:rsidRDefault="009D28E6" w:rsidP="00845DB7">
      <w:pPr>
        <w:pStyle w:val="a5"/>
        <w:numPr>
          <w:ilvl w:val="0"/>
          <w:numId w:val="9"/>
        </w:numPr>
        <w:tabs>
          <w:tab w:val="left" w:pos="993"/>
        </w:tabs>
        <w:spacing w:after="0" w:line="300" w:lineRule="auto"/>
        <w:ind w:left="0" w:firstLine="567"/>
        <w:jc w:val="both"/>
        <w:rPr>
          <w:rFonts w:ascii="Times New Roman" w:hAnsi="Times New Roman" w:cs="Times New Roman"/>
          <w:sz w:val="28"/>
          <w:szCs w:val="28"/>
        </w:rPr>
      </w:pPr>
      <w:r w:rsidRPr="003D4BC6">
        <w:rPr>
          <w:rFonts w:ascii="Times New Roman" w:hAnsi="Times New Roman" w:cs="Times New Roman"/>
          <w:sz w:val="28"/>
          <w:szCs w:val="28"/>
        </w:rPr>
        <w:t>Бевз Г. П. Урок математики в школі / Г. П. Бевз – К.: Рад. Шк., 1977. – 112 с.</w:t>
      </w:r>
    </w:p>
    <w:p w:rsidR="009D28E6" w:rsidRPr="003D4BC6" w:rsidRDefault="009D28E6" w:rsidP="00845DB7">
      <w:pPr>
        <w:numPr>
          <w:ilvl w:val="0"/>
          <w:numId w:val="9"/>
        </w:numPr>
        <w:tabs>
          <w:tab w:val="left" w:pos="993"/>
        </w:tabs>
        <w:spacing w:after="0" w:line="300" w:lineRule="auto"/>
        <w:ind w:left="0" w:firstLine="567"/>
        <w:jc w:val="both"/>
        <w:rPr>
          <w:rFonts w:ascii="Times New Roman" w:hAnsi="Times New Roman" w:cs="Times New Roman"/>
          <w:sz w:val="28"/>
          <w:szCs w:val="28"/>
        </w:rPr>
      </w:pPr>
      <w:r w:rsidRPr="003D4BC6">
        <w:rPr>
          <w:rFonts w:ascii="Times New Roman" w:hAnsi="Times New Roman" w:cs="Times New Roman"/>
          <w:sz w:val="28"/>
          <w:szCs w:val="28"/>
        </w:rPr>
        <w:t>Буковська О. Сучасний урок-лекція на тему «Вектори на площині та в просторі» // Математика в школі – 2008. - № 2.</w:t>
      </w:r>
    </w:p>
    <w:p w:rsidR="009D28E6" w:rsidRPr="003D4BC6" w:rsidRDefault="009D28E6" w:rsidP="00845DB7">
      <w:pPr>
        <w:numPr>
          <w:ilvl w:val="0"/>
          <w:numId w:val="9"/>
        </w:numPr>
        <w:tabs>
          <w:tab w:val="left" w:pos="993"/>
        </w:tabs>
        <w:spacing w:after="0" w:line="300" w:lineRule="auto"/>
        <w:ind w:left="0" w:firstLine="567"/>
        <w:jc w:val="both"/>
        <w:rPr>
          <w:rFonts w:ascii="Times New Roman" w:hAnsi="Times New Roman" w:cs="Times New Roman"/>
          <w:sz w:val="28"/>
          <w:szCs w:val="28"/>
        </w:rPr>
      </w:pPr>
      <w:r w:rsidRPr="003D4BC6">
        <w:rPr>
          <w:rFonts w:ascii="Times New Roman" w:hAnsi="Times New Roman" w:cs="Times New Roman"/>
          <w:sz w:val="28"/>
          <w:szCs w:val="28"/>
        </w:rPr>
        <w:t xml:space="preserve"> Власенко О. І. Методика викладання математики / О. І. Власенко. – К., 1974. – 260 с.</w:t>
      </w:r>
    </w:p>
    <w:p w:rsidR="009D28E6" w:rsidRPr="003D4BC6" w:rsidRDefault="009D28E6" w:rsidP="009D28E6">
      <w:pPr>
        <w:pStyle w:val="a5"/>
        <w:tabs>
          <w:tab w:val="left" w:pos="993"/>
        </w:tabs>
        <w:spacing w:after="0" w:line="300" w:lineRule="auto"/>
        <w:ind w:left="0" w:firstLine="567"/>
        <w:jc w:val="both"/>
        <w:rPr>
          <w:rFonts w:ascii="Times New Roman" w:hAnsi="Times New Roman" w:cs="Times New Roman"/>
          <w:sz w:val="28"/>
          <w:szCs w:val="28"/>
        </w:rPr>
      </w:pPr>
    </w:p>
    <w:p w:rsidR="009D28E6" w:rsidRDefault="009D28E6" w:rsidP="009D28E6">
      <w:pPr>
        <w:rPr>
          <w:rFonts w:ascii="Times New Roman" w:hAnsi="Times New Roman" w:cs="Times New Roman"/>
          <w:sz w:val="28"/>
          <w:szCs w:val="28"/>
        </w:rPr>
      </w:pPr>
      <w:r>
        <w:rPr>
          <w:rFonts w:ascii="Times New Roman" w:hAnsi="Times New Roman" w:cs="Times New Roman"/>
          <w:sz w:val="28"/>
          <w:szCs w:val="28"/>
        </w:rPr>
        <w:br w:type="page"/>
      </w:r>
    </w:p>
    <w:p w:rsidR="009D28E6" w:rsidRPr="00622AAA" w:rsidRDefault="009D28E6" w:rsidP="009D28E6">
      <w:pPr>
        <w:spacing w:after="0" w:line="240" w:lineRule="auto"/>
        <w:jc w:val="right"/>
        <w:rPr>
          <w:rFonts w:ascii="Times New Roman" w:hAnsi="Times New Roman" w:cs="Times New Roman"/>
          <w:b/>
          <w:sz w:val="28"/>
          <w:szCs w:val="28"/>
        </w:rPr>
      </w:pPr>
      <w:r w:rsidRPr="00622AAA">
        <w:rPr>
          <w:rFonts w:ascii="Times New Roman" w:hAnsi="Times New Roman" w:cs="Times New Roman"/>
          <w:b/>
          <w:sz w:val="28"/>
          <w:szCs w:val="28"/>
        </w:rPr>
        <w:t>Гордієнко</w:t>
      </w:r>
      <w:r w:rsidRPr="003B1797">
        <w:rPr>
          <w:rFonts w:ascii="Times New Roman" w:hAnsi="Times New Roman" w:cs="Times New Roman"/>
          <w:b/>
          <w:sz w:val="28"/>
          <w:szCs w:val="28"/>
        </w:rPr>
        <w:t xml:space="preserve"> </w:t>
      </w:r>
      <w:r w:rsidRPr="00622AAA">
        <w:rPr>
          <w:rFonts w:ascii="Times New Roman" w:hAnsi="Times New Roman" w:cs="Times New Roman"/>
          <w:b/>
          <w:sz w:val="28"/>
          <w:szCs w:val="28"/>
        </w:rPr>
        <w:t>І.В.</w:t>
      </w:r>
    </w:p>
    <w:p w:rsidR="009D28E6" w:rsidRPr="00622AAA" w:rsidRDefault="009D28E6" w:rsidP="009D28E6">
      <w:pPr>
        <w:spacing w:after="0" w:line="240" w:lineRule="auto"/>
        <w:jc w:val="right"/>
        <w:rPr>
          <w:rFonts w:ascii="Times New Roman" w:hAnsi="Times New Roman" w:cs="Times New Roman"/>
          <w:i/>
          <w:sz w:val="28"/>
          <w:szCs w:val="28"/>
        </w:rPr>
      </w:pPr>
      <w:r w:rsidRPr="00622AAA">
        <w:rPr>
          <w:rFonts w:ascii="Times New Roman" w:hAnsi="Times New Roman" w:cs="Times New Roman"/>
          <w:i/>
          <w:sz w:val="28"/>
          <w:szCs w:val="28"/>
        </w:rPr>
        <w:t>к.пед.н.</w:t>
      </w:r>
      <w:r>
        <w:rPr>
          <w:rFonts w:ascii="Times New Roman" w:hAnsi="Times New Roman" w:cs="Times New Roman"/>
          <w:i/>
          <w:sz w:val="28"/>
          <w:szCs w:val="28"/>
        </w:rPr>
        <w:t>, доцент</w:t>
      </w:r>
      <w:r w:rsidRPr="00622AAA">
        <w:rPr>
          <w:rFonts w:ascii="Times New Roman" w:hAnsi="Times New Roman" w:cs="Times New Roman"/>
          <w:i/>
          <w:sz w:val="28"/>
          <w:szCs w:val="28"/>
        </w:rPr>
        <w:t xml:space="preserve"> </w:t>
      </w:r>
    </w:p>
    <w:p w:rsidR="009D28E6" w:rsidRPr="00622AAA" w:rsidRDefault="009D28E6" w:rsidP="009D28E6">
      <w:pPr>
        <w:spacing w:after="0" w:line="240" w:lineRule="auto"/>
        <w:jc w:val="right"/>
        <w:rPr>
          <w:rFonts w:ascii="Times New Roman" w:hAnsi="Times New Roman" w:cs="Times New Roman"/>
          <w:sz w:val="28"/>
          <w:szCs w:val="28"/>
        </w:rPr>
      </w:pPr>
      <w:r w:rsidRPr="00622AAA">
        <w:rPr>
          <w:rFonts w:ascii="Times New Roman" w:hAnsi="Times New Roman" w:cs="Times New Roman"/>
          <w:i/>
          <w:sz w:val="28"/>
          <w:szCs w:val="28"/>
        </w:rPr>
        <w:t>Дрогобицького державного педагогічного університету ім. Івана Франка</w:t>
      </w:r>
    </w:p>
    <w:p w:rsidR="009D28E6" w:rsidRPr="003B1797" w:rsidRDefault="009D28E6" w:rsidP="009D28E6">
      <w:pPr>
        <w:spacing w:after="0" w:line="240" w:lineRule="auto"/>
        <w:jc w:val="right"/>
        <w:rPr>
          <w:rFonts w:ascii="Times New Roman" w:hAnsi="Times New Roman" w:cs="Times New Roman"/>
          <w:b/>
          <w:sz w:val="28"/>
          <w:szCs w:val="28"/>
        </w:rPr>
      </w:pPr>
      <w:r w:rsidRPr="003B1797">
        <w:rPr>
          <w:rFonts w:ascii="Times New Roman" w:hAnsi="Times New Roman" w:cs="Times New Roman"/>
          <w:b/>
          <w:sz w:val="28"/>
          <w:szCs w:val="28"/>
        </w:rPr>
        <w:t>Сейфутдінова Т.М.</w:t>
      </w:r>
    </w:p>
    <w:p w:rsidR="009D28E6" w:rsidRPr="00622AAA" w:rsidRDefault="009D28E6" w:rsidP="009D28E6">
      <w:pPr>
        <w:spacing w:after="0" w:line="240" w:lineRule="auto"/>
        <w:jc w:val="right"/>
        <w:rPr>
          <w:rFonts w:ascii="Times New Roman" w:hAnsi="Times New Roman" w:cs="Times New Roman"/>
          <w:i/>
          <w:sz w:val="28"/>
          <w:szCs w:val="28"/>
        </w:rPr>
      </w:pPr>
      <w:r w:rsidRPr="00622AAA">
        <w:rPr>
          <w:rFonts w:ascii="Times New Roman" w:hAnsi="Times New Roman" w:cs="Times New Roman"/>
          <w:i/>
          <w:sz w:val="28"/>
          <w:szCs w:val="28"/>
        </w:rPr>
        <w:t xml:space="preserve">студентка групи Мз – </w:t>
      </w:r>
      <w:r>
        <w:rPr>
          <w:rFonts w:ascii="Times New Roman" w:hAnsi="Times New Roman" w:cs="Times New Roman"/>
          <w:i/>
          <w:sz w:val="28"/>
          <w:szCs w:val="28"/>
        </w:rPr>
        <w:t>2</w:t>
      </w:r>
      <w:r w:rsidRPr="00622AAA">
        <w:rPr>
          <w:rFonts w:ascii="Times New Roman" w:hAnsi="Times New Roman" w:cs="Times New Roman"/>
          <w:i/>
          <w:sz w:val="28"/>
          <w:szCs w:val="28"/>
        </w:rPr>
        <w:t>1М</w:t>
      </w:r>
    </w:p>
    <w:p w:rsidR="009D28E6" w:rsidRPr="00284B72" w:rsidRDefault="009D28E6" w:rsidP="009D28E6">
      <w:pPr>
        <w:spacing w:after="0" w:line="240" w:lineRule="auto"/>
        <w:jc w:val="right"/>
        <w:rPr>
          <w:rFonts w:ascii="Times New Roman" w:hAnsi="Times New Roman" w:cs="Times New Roman"/>
          <w:i/>
          <w:sz w:val="28"/>
          <w:szCs w:val="28"/>
        </w:rPr>
      </w:pPr>
      <w:r w:rsidRPr="00284B72">
        <w:rPr>
          <w:rFonts w:ascii="Times New Roman" w:hAnsi="Times New Roman" w:cs="Times New Roman"/>
          <w:i/>
          <w:sz w:val="28"/>
          <w:szCs w:val="28"/>
        </w:rPr>
        <w:t>навчально-наукового інституту фізики, математики,</w:t>
      </w:r>
    </w:p>
    <w:p w:rsidR="009D28E6" w:rsidRPr="00284B72" w:rsidRDefault="009D28E6" w:rsidP="009D28E6">
      <w:pPr>
        <w:spacing w:after="0" w:line="240" w:lineRule="auto"/>
        <w:jc w:val="right"/>
        <w:rPr>
          <w:rFonts w:ascii="Times New Roman" w:hAnsi="Times New Roman" w:cs="Times New Roman"/>
          <w:i/>
          <w:sz w:val="28"/>
          <w:szCs w:val="28"/>
        </w:rPr>
      </w:pPr>
      <w:r w:rsidRPr="00284B72">
        <w:rPr>
          <w:rFonts w:ascii="Times New Roman" w:hAnsi="Times New Roman" w:cs="Times New Roman"/>
          <w:i/>
          <w:sz w:val="28"/>
          <w:szCs w:val="28"/>
        </w:rPr>
        <w:t>економіки та інноваційних технологій</w:t>
      </w:r>
    </w:p>
    <w:p w:rsidR="009D28E6" w:rsidRPr="00622AAA" w:rsidRDefault="009D28E6" w:rsidP="009D28E6">
      <w:pPr>
        <w:spacing w:after="0" w:line="240" w:lineRule="auto"/>
        <w:jc w:val="right"/>
        <w:rPr>
          <w:rFonts w:ascii="Times New Roman" w:hAnsi="Times New Roman" w:cs="Times New Roman"/>
          <w:sz w:val="28"/>
          <w:szCs w:val="28"/>
        </w:rPr>
      </w:pPr>
      <w:r w:rsidRPr="00622AAA">
        <w:rPr>
          <w:rFonts w:ascii="Times New Roman" w:hAnsi="Times New Roman" w:cs="Times New Roman"/>
          <w:i/>
          <w:sz w:val="28"/>
          <w:szCs w:val="28"/>
        </w:rPr>
        <w:t>Дрогобицького державного педагогічного університету ім. Івана Франка</w:t>
      </w:r>
    </w:p>
    <w:p w:rsidR="009D28E6" w:rsidRPr="003B1797" w:rsidRDefault="009D28E6" w:rsidP="009D28E6">
      <w:pPr>
        <w:spacing w:after="0" w:line="240" w:lineRule="auto"/>
        <w:jc w:val="center"/>
        <w:rPr>
          <w:rFonts w:ascii="Times New Roman" w:hAnsi="Times New Roman" w:cs="Times New Roman"/>
          <w:b/>
          <w:sz w:val="28"/>
          <w:szCs w:val="28"/>
        </w:rPr>
      </w:pPr>
    </w:p>
    <w:p w:rsidR="009D28E6" w:rsidRPr="003B1797" w:rsidRDefault="009D28E6" w:rsidP="009D28E6">
      <w:pPr>
        <w:spacing w:after="0" w:line="240" w:lineRule="auto"/>
        <w:jc w:val="center"/>
        <w:rPr>
          <w:rFonts w:ascii="Times New Roman" w:hAnsi="Times New Roman" w:cs="Times New Roman"/>
          <w:b/>
          <w:caps/>
          <w:sz w:val="28"/>
          <w:szCs w:val="28"/>
        </w:rPr>
      </w:pPr>
      <w:r w:rsidRPr="003B1797">
        <w:rPr>
          <w:rFonts w:ascii="Times New Roman" w:hAnsi="Times New Roman" w:cs="Times New Roman"/>
          <w:b/>
          <w:caps/>
          <w:sz w:val="28"/>
          <w:szCs w:val="28"/>
        </w:rPr>
        <w:t>Про принцип наочності у шкільному курсі математики</w:t>
      </w:r>
    </w:p>
    <w:p w:rsidR="009D28E6" w:rsidRPr="00C36505" w:rsidRDefault="009D28E6" w:rsidP="009D28E6">
      <w:pPr>
        <w:spacing w:after="0" w:line="240" w:lineRule="auto"/>
        <w:jc w:val="center"/>
        <w:rPr>
          <w:rFonts w:ascii="Times New Roman" w:hAnsi="Times New Roman" w:cs="Times New Roman"/>
          <w:b/>
          <w:sz w:val="28"/>
          <w:szCs w:val="28"/>
        </w:rPr>
      </w:pPr>
    </w:p>
    <w:p w:rsidR="009D28E6" w:rsidRPr="00C36505" w:rsidRDefault="009D28E6" w:rsidP="009D28E6">
      <w:pPr>
        <w:shd w:val="clear" w:color="auto" w:fill="FFFFFF"/>
        <w:tabs>
          <w:tab w:val="left" w:pos="993"/>
        </w:tabs>
        <w:spacing w:after="0" w:line="300" w:lineRule="auto"/>
        <w:ind w:firstLine="567"/>
        <w:jc w:val="both"/>
        <w:rPr>
          <w:rFonts w:ascii="Times New Roman" w:hAnsi="Times New Roman" w:cs="Times New Roman"/>
          <w:sz w:val="28"/>
          <w:szCs w:val="28"/>
        </w:rPr>
      </w:pPr>
      <w:r w:rsidRPr="00C36505">
        <w:rPr>
          <w:rFonts w:ascii="Times New Roman" w:hAnsi="Times New Roman" w:cs="Times New Roman"/>
          <w:sz w:val="28"/>
          <w:szCs w:val="28"/>
        </w:rPr>
        <w:t xml:space="preserve">Одним із головних принципів дидактики в навчанні </w:t>
      </w:r>
      <w:r>
        <w:rPr>
          <w:rFonts w:ascii="Times New Roman" w:hAnsi="Times New Roman" w:cs="Times New Roman"/>
          <w:sz w:val="28"/>
          <w:szCs w:val="28"/>
        </w:rPr>
        <w:t xml:space="preserve">математики є принцип наочності. </w:t>
      </w:r>
      <w:r w:rsidRPr="00C36505">
        <w:rPr>
          <w:rFonts w:ascii="Times New Roman" w:hAnsi="Times New Roman" w:cs="Times New Roman"/>
          <w:sz w:val="28"/>
          <w:szCs w:val="28"/>
        </w:rPr>
        <w:t>Теоретичне обґрунтування принципу наочності вперше було сфо</w:t>
      </w:r>
      <w:r>
        <w:rPr>
          <w:rFonts w:ascii="Times New Roman" w:hAnsi="Times New Roman" w:cs="Times New Roman"/>
          <w:sz w:val="28"/>
          <w:szCs w:val="28"/>
        </w:rPr>
        <w:t>рмульовано чеським педагогом Я. А. </w:t>
      </w:r>
      <w:r w:rsidRPr="00C36505">
        <w:rPr>
          <w:rFonts w:ascii="Times New Roman" w:hAnsi="Times New Roman" w:cs="Times New Roman"/>
          <w:sz w:val="28"/>
          <w:szCs w:val="28"/>
        </w:rPr>
        <w:t>Коменським</w:t>
      </w:r>
      <w:r>
        <w:rPr>
          <w:rFonts w:ascii="Times New Roman" w:hAnsi="Times New Roman" w:cs="Times New Roman"/>
          <w:sz w:val="28"/>
          <w:szCs w:val="28"/>
        </w:rPr>
        <w:t xml:space="preserve"> </w:t>
      </w:r>
      <w:r w:rsidRPr="00C36505">
        <w:rPr>
          <w:rFonts w:ascii="Times New Roman" w:hAnsi="Times New Roman" w:cs="Times New Roman"/>
          <w:sz w:val="28"/>
          <w:szCs w:val="28"/>
        </w:rPr>
        <w:t>[</w:t>
      </w:r>
      <w:r>
        <w:rPr>
          <w:rFonts w:ascii="Times New Roman" w:hAnsi="Times New Roman" w:cs="Times New Roman"/>
          <w:sz w:val="28"/>
          <w:szCs w:val="28"/>
        </w:rPr>
        <w:t>2</w:t>
      </w:r>
      <w:r w:rsidRPr="00C36505">
        <w:rPr>
          <w:rFonts w:ascii="Times New Roman" w:hAnsi="Times New Roman" w:cs="Times New Roman"/>
          <w:sz w:val="28"/>
          <w:szCs w:val="28"/>
        </w:rPr>
        <w:t>]</w:t>
      </w:r>
      <w:r>
        <w:rPr>
          <w:rFonts w:ascii="Times New Roman" w:hAnsi="Times New Roman" w:cs="Times New Roman"/>
          <w:sz w:val="28"/>
          <w:szCs w:val="28"/>
        </w:rPr>
        <w:t>, який пропонував</w:t>
      </w:r>
      <w:r w:rsidRPr="00C36505">
        <w:rPr>
          <w:rFonts w:ascii="Times New Roman" w:hAnsi="Times New Roman" w:cs="Times New Roman"/>
          <w:sz w:val="28"/>
          <w:szCs w:val="28"/>
        </w:rPr>
        <w:t xml:space="preserve"> вчити людей пізнавати самі </w:t>
      </w:r>
      <w:r>
        <w:rPr>
          <w:rFonts w:ascii="Times New Roman" w:hAnsi="Times New Roman" w:cs="Times New Roman"/>
          <w:sz w:val="28"/>
          <w:szCs w:val="28"/>
        </w:rPr>
        <w:t>речі, а не лише чужі думки</w:t>
      </w:r>
      <w:r w:rsidRPr="00C36505">
        <w:rPr>
          <w:rFonts w:ascii="Times New Roman" w:hAnsi="Times New Roman" w:cs="Times New Roman"/>
          <w:sz w:val="28"/>
          <w:szCs w:val="28"/>
        </w:rPr>
        <w:t xml:space="preserve"> про них.</w:t>
      </w:r>
      <w:r>
        <w:rPr>
          <w:rFonts w:ascii="Times New Roman" w:hAnsi="Times New Roman" w:cs="Times New Roman"/>
          <w:sz w:val="28"/>
          <w:szCs w:val="28"/>
        </w:rPr>
        <w:t xml:space="preserve"> </w:t>
      </w:r>
      <w:r w:rsidRPr="00ED1D6A">
        <w:rPr>
          <w:rFonts w:ascii="Times New Roman" w:hAnsi="Times New Roman" w:cs="Times New Roman"/>
          <w:sz w:val="28"/>
          <w:szCs w:val="28"/>
        </w:rPr>
        <w:t>Принцип наочності випливає із суті процесу сприйняття, осмислення і узагальнення учнями матеріалу, що вивчається. Він означає, що в навчанні необхідно, приймаючи до уваги логіку процесу засвоєння знань, на кожному етапі навчання знайти його вихідний початок у фактах і спостереженнях одиничного або в аксіомах, наукових поняттях і теоріях. Після чого визначити закономірний перехід від сприйняття одиничного, конкретного предмету до загального, абстрактного або, навпаки, від загального, абстрактного до одиничного, конкретного</w:t>
      </w:r>
      <w:r>
        <w:rPr>
          <w:rFonts w:ascii="Times New Roman" w:hAnsi="Times New Roman" w:cs="Times New Roman"/>
          <w:sz w:val="28"/>
          <w:szCs w:val="28"/>
        </w:rPr>
        <w:t xml:space="preserve"> </w:t>
      </w:r>
      <w:r w:rsidRPr="003B2D34">
        <w:rPr>
          <w:rFonts w:ascii="Times New Roman" w:hAnsi="Times New Roman" w:cs="Times New Roman"/>
          <w:sz w:val="28"/>
          <w:szCs w:val="28"/>
          <w:lang w:val="ru-RU"/>
        </w:rPr>
        <w:t>[1]</w:t>
      </w:r>
      <w:r w:rsidRPr="00ED1D6A">
        <w:rPr>
          <w:rFonts w:ascii="Times New Roman" w:hAnsi="Times New Roman" w:cs="Times New Roman"/>
          <w:sz w:val="28"/>
          <w:szCs w:val="28"/>
        </w:rPr>
        <w:t>.</w:t>
      </w:r>
    </w:p>
    <w:p w:rsidR="009D28E6" w:rsidRPr="00C36505" w:rsidRDefault="009D28E6" w:rsidP="009D28E6">
      <w:pPr>
        <w:shd w:val="clear" w:color="auto" w:fill="FFFFFF"/>
        <w:tabs>
          <w:tab w:val="left" w:pos="993"/>
        </w:tabs>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П</w:t>
      </w:r>
      <w:r w:rsidRPr="00C36505">
        <w:rPr>
          <w:rFonts w:ascii="Times New Roman" w:hAnsi="Times New Roman" w:cs="Times New Roman"/>
          <w:sz w:val="28"/>
          <w:szCs w:val="28"/>
        </w:rPr>
        <w:t>едаго</w:t>
      </w:r>
      <w:r>
        <w:rPr>
          <w:rFonts w:ascii="Times New Roman" w:hAnsi="Times New Roman" w:cs="Times New Roman"/>
          <w:sz w:val="28"/>
          <w:szCs w:val="28"/>
        </w:rPr>
        <w:t>г К. Д. </w:t>
      </w:r>
      <w:r w:rsidRPr="00C36505">
        <w:rPr>
          <w:rFonts w:ascii="Times New Roman" w:hAnsi="Times New Roman" w:cs="Times New Roman"/>
          <w:sz w:val="28"/>
          <w:szCs w:val="28"/>
        </w:rPr>
        <w:t xml:space="preserve">Ушинський </w:t>
      </w:r>
      <w:r>
        <w:rPr>
          <w:rFonts w:ascii="Times New Roman" w:hAnsi="Times New Roman" w:cs="Times New Roman"/>
          <w:sz w:val="28"/>
          <w:szCs w:val="28"/>
        </w:rPr>
        <w:t>вважав</w:t>
      </w:r>
      <w:r w:rsidRPr="00C36505">
        <w:rPr>
          <w:rFonts w:ascii="Times New Roman" w:hAnsi="Times New Roman" w:cs="Times New Roman"/>
          <w:sz w:val="28"/>
          <w:szCs w:val="28"/>
        </w:rPr>
        <w:t>, що наочність відповідає психологічним</w:t>
      </w:r>
      <w:r>
        <w:rPr>
          <w:rFonts w:ascii="Times New Roman" w:hAnsi="Times New Roman" w:cs="Times New Roman"/>
          <w:sz w:val="28"/>
          <w:szCs w:val="28"/>
        </w:rPr>
        <w:t xml:space="preserve"> особливостям дітей, які думають</w:t>
      </w:r>
      <w:r w:rsidRPr="00C36505">
        <w:rPr>
          <w:rFonts w:ascii="Times New Roman" w:hAnsi="Times New Roman" w:cs="Times New Roman"/>
          <w:sz w:val="28"/>
          <w:szCs w:val="28"/>
        </w:rPr>
        <w:t xml:space="preserve"> «формами, звуками, фарбами, відчуттями». </w:t>
      </w:r>
      <w:r>
        <w:rPr>
          <w:rFonts w:ascii="Times New Roman" w:hAnsi="Times New Roman" w:cs="Times New Roman"/>
          <w:sz w:val="28"/>
          <w:szCs w:val="28"/>
        </w:rPr>
        <w:t>На думку</w:t>
      </w:r>
      <w:r w:rsidRPr="00C36505">
        <w:rPr>
          <w:rFonts w:ascii="Times New Roman" w:hAnsi="Times New Roman" w:cs="Times New Roman"/>
          <w:sz w:val="28"/>
          <w:szCs w:val="28"/>
        </w:rPr>
        <w:t xml:space="preserve"> К. Д. Ушинського, </w:t>
      </w:r>
      <w:r>
        <w:rPr>
          <w:rFonts w:ascii="Times New Roman" w:hAnsi="Times New Roman" w:cs="Times New Roman"/>
          <w:sz w:val="28"/>
          <w:szCs w:val="28"/>
        </w:rPr>
        <w:t xml:space="preserve">наочне навчання </w:t>
      </w:r>
      <w:r w:rsidRPr="00C36505">
        <w:rPr>
          <w:rFonts w:ascii="Times New Roman" w:hAnsi="Times New Roman" w:cs="Times New Roman"/>
          <w:sz w:val="28"/>
          <w:szCs w:val="28"/>
        </w:rPr>
        <w:t>«будується не на абстрагованих уявленнях і словах, а на к</w:t>
      </w:r>
      <w:r>
        <w:rPr>
          <w:rFonts w:ascii="Times New Roman" w:hAnsi="Times New Roman" w:cs="Times New Roman"/>
          <w:sz w:val="28"/>
          <w:szCs w:val="28"/>
        </w:rPr>
        <w:t>онкретних образах, які сприймає дитина</w:t>
      </w:r>
      <w:r w:rsidRPr="00C36505">
        <w:rPr>
          <w:rFonts w:ascii="Times New Roman" w:hAnsi="Times New Roman" w:cs="Times New Roman"/>
          <w:sz w:val="28"/>
          <w:szCs w:val="28"/>
        </w:rPr>
        <w:t>» [</w:t>
      </w:r>
      <w:r>
        <w:rPr>
          <w:rFonts w:ascii="Times New Roman" w:hAnsi="Times New Roman" w:cs="Times New Roman"/>
          <w:sz w:val="28"/>
          <w:szCs w:val="28"/>
        </w:rPr>
        <w:t>1</w:t>
      </w:r>
      <w:r w:rsidRPr="00C36505">
        <w:rPr>
          <w:rFonts w:ascii="Times New Roman" w:hAnsi="Times New Roman" w:cs="Times New Roman"/>
          <w:sz w:val="28"/>
          <w:szCs w:val="28"/>
        </w:rPr>
        <w:t xml:space="preserve">, </w:t>
      </w:r>
      <w:r w:rsidRPr="00C36505">
        <w:rPr>
          <w:rFonts w:ascii="Times New Roman" w:hAnsi="Times New Roman" w:cs="Times New Roman"/>
          <w:sz w:val="28"/>
          <w:szCs w:val="28"/>
          <w:lang w:val="en-US"/>
        </w:rPr>
        <w:t>c</w:t>
      </w:r>
      <w:r w:rsidRPr="00C36505">
        <w:rPr>
          <w:rFonts w:ascii="Times New Roman" w:hAnsi="Times New Roman" w:cs="Times New Roman"/>
          <w:sz w:val="28"/>
          <w:szCs w:val="28"/>
        </w:rPr>
        <w:t xml:space="preserve">. 27]. Наочність </w:t>
      </w:r>
      <w:r>
        <w:rPr>
          <w:rFonts w:ascii="Times New Roman" w:hAnsi="Times New Roman" w:cs="Times New Roman"/>
          <w:sz w:val="28"/>
          <w:szCs w:val="28"/>
        </w:rPr>
        <w:t>значно покращує уявлення дітей. З допомогою неї</w:t>
      </w:r>
      <w:r w:rsidRPr="00C36505">
        <w:rPr>
          <w:rFonts w:ascii="Times New Roman" w:hAnsi="Times New Roman" w:cs="Times New Roman"/>
          <w:sz w:val="28"/>
          <w:szCs w:val="28"/>
        </w:rPr>
        <w:t xml:space="preserve"> навчання </w:t>
      </w:r>
      <w:r>
        <w:rPr>
          <w:rFonts w:ascii="Times New Roman" w:hAnsi="Times New Roman" w:cs="Times New Roman"/>
          <w:sz w:val="28"/>
          <w:szCs w:val="28"/>
        </w:rPr>
        <w:t>стає доступним, цікавим та розвиваючим.</w:t>
      </w:r>
    </w:p>
    <w:p w:rsidR="009D28E6" w:rsidRPr="00C36505" w:rsidRDefault="009D28E6" w:rsidP="009D28E6">
      <w:pPr>
        <w:shd w:val="clear" w:color="auto" w:fill="FFFFFF"/>
        <w:tabs>
          <w:tab w:val="left" w:pos="993"/>
        </w:tabs>
        <w:spacing w:after="0" w:line="300" w:lineRule="auto"/>
        <w:ind w:firstLine="567"/>
        <w:jc w:val="both"/>
        <w:rPr>
          <w:rFonts w:ascii="Times New Roman" w:hAnsi="Times New Roman" w:cs="Times New Roman"/>
          <w:sz w:val="28"/>
          <w:szCs w:val="28"/>
        </w:rPr>
      </w:pPr>
      <w:r w:rsidRPr="00C36505">
        <w:rPr>
          <w:rFonts w:ascii="Times New Roman" w:hAnsi="Times New Roman" w:cs="Times New Roman"/>
          <w:sz w:val="28"/>
          <w:szCs w:val="28"/>
        </w:rPr>
        <w:t>Принцип наочності</w:t>
      </w:r>
      <w:r>
        <w:rPr>
          <w:rFonts w:ascii="Times New Roman" w:hAnsi="Times New Roman" w:cs="Times New Roman"/>
          <w:sz w:val="28"/>
          <w:szCs w:val="28"/>
        </w:rPr>
        <w:t xml:space="preserve"> це один із принципів шкільного навчання. </w:t>
      </w:r>
      <w:r w:rsidRPr="00C36505">
        <w:rPr>
          <w:rFonts w:ascii="Times New Roman" w:hAnsi="Times New Roman" w:cs="Times New Roman"/>
          <w:sz w:val="28"/>
          <w:szCs w:val="28"/>
        </w:rPr>
        <w:t xml:space="preserve"> </w:t>
      </w:r>
      <w:r>
        <w:rPr>
          <w:rFonts w:ascii="Times New Roman" w:hAnsi="Times New Roman" w:cs="Times New Roman"/>
          <w:sz w:val="28"/>
          <w:szCs w:val="28"/>
        </w:rPr>
        <w:t>Він логічно слідує із сприйняття, осмислення та</w:t>
      </w:r>
      <w:r w:rsidRPr="00C36505">
        <w:rPr>
          <w:rFonts w:ascii="Times New Roman" w:hAnsi="Times New Roman" w:cs="Times New Roman"/>
          <w:sz w:val="28"/>
          <w:szCs w:val="28"/>
        </w:rPr>
        <w:t xml:space="preserve"> узагальнення учнями </w:t>
      </w:r>
      <w:r>
        <w:rPr>
          <w:rFonts w:ascii="Times New Roman" w:hAnsi="Times New Roman" w:cs="Times New Roman"/>
          <w:sz w:val="28"/>
          <w:szCs w:val="28"/>
        </w:rPr>
        <w:t xml:space="preserve">навчального </w:t>
      </w:r>
      <w:r w:rsidRPr="00C36505">
        <w:rPr>
          <w:rFonts w:ascii="Times New Roman" w:hAnsi="Times New Roman" w:cs="Times New Roman"/>
          <w:sz w:val="28"/>
          <w:szCs w:val="28"/>
        </w:rPr>
        <w:t>матері</w:t>
      </w:r>
      <w:r>
        <w:rPr>
          <w:rFonts w:ascii="Times New Roman" w:hAnsi="Times New Roman" w:cs="Times New Roman"/>
          <w:sz w:val="28"/>
          <w:szCs w:val="28"/>
        </w:rPr>
        <w:t>алу</w:t>
      </w:r>
      <w:r w:rsidRPr="00C36505">
        <w:rPr>
          <w:rFonts w:ascii="Times New Roman" w:hAnsi="Times New Roman" w:cs="Times New Roman"/>
          <w:sz w:val="28"/>
          <w:szCs w:val="28"/>
        </w:rPr>
        <w:t xml:space="preserve">. Він </w:t>
      </w:r>
      <w:r>
        <w:rPr>
          <w:rFonts w:ascii="Times New Roman" w:hAnsi="Times New Roman" w:cs="Times New Roman"/>
          <w:sz w:val="28"/>
          <w:szCs w:val="28"/>
        </w:rPr>
        <w:t xml:space="preserve">полягає в тому, що </w:t>
      </w:r>
      <w:r w:rsidRPr="00C36505">
        <w:rPr>
          <w:rFonts w:ascii="Times New Roman" w:hAnsi="Times New Roman" w:cs="Times New Roman"/>
          <w:sz w:val="28"/>
          <w:szCs w:val="28"/>
        </w:rPr>
        <w:t xml:space="preserve">на кожному етапі навчання </w:t>
      </w:r>
      <w:r>
        <w:rPr>
          <w:rFonts w:ascii="Times New Roman" w:hAnsi="Times New Roman" w:cs="Times New Roman"/>
          <w:sz w:val="28"/>
          <w:szCs w:val="28"/>
        </w:rPr>
        <w:t>потрібно</w:t>
      </w:r>
      <w:r w:rsidRPr="00C36505">
        <w:rPr>
          <w:rFonts w:ascii="Times New Roman" w:hAnsi="Times New Roman" w:cs="Times New Roman"/>
          <w:sz w:val="28"/>
          <w:szCs w:val="28"/>
        </w:rPr>
        <w:t xml:space="preserve"> </w:t>
      </w:r>
      <w:r>
        <w:rPr>
          <w:rFonts w:ascii="Times New Roman" w:hAnsi="Times New Roman" w:cs="Times New Roman"/>
          <w:sz w:val="28"/>
          <w:szCs w:val="28"/>
        </w:rPr>
        <w:t>знайти його в аксіомах, твердженнях, властивостях</w:t>
      </w:r>
      <w:r w:rsidRPr="00C36505">
        <w:rPr>
          <w:rFonts w:ascii="Times New Roman" w:hAnsi="Times New Roman" w:cs="Times New Roman"/>
          <w:sz w:val="28"/>
          <w:szCs w:val="28"/>
        </w:rPr>
        <w:t xml:space="preserve">. Після чого </w:t>
      </w:r>
      <w:r>
        <w:rPr>
          <w:rFonts w:ascii="Times New Roman" w:hAnsi="Times New Roman" w:cs="Times New Roman"/>
          <w:sz w:val="28"/>
          <w:szCs w:val="28"/>
        </w:rPr>
        <w:t>необхідно визначити</w:t>
      </w:r>
      <w:r w:rsidRPr="00C36505">
        <w:rPr>
          <w:rFonts w:ascii="Times New Roman" w:hAnsi="Times New Roman" w:cs="Times New Roman"/>
          <w:sz w:val="28"/>
          <w:szCs w:val="28"/>
        </w:rPr>
        <w:t xml:space="preserve"> пе</w:t>
      </w:r>
      <w:r>
        <w:rPr>
          <w:rFonts w:ascii="Times New Roman" w:hAnsi="Times New Roman" w:cs="Times New Roman"/>
          <w:sz w:val="28"/>
          <w:szCs w:val="28"/>
        </w:rPr>
        <w:t>рехід від конкретного, одиничного до загального (</w:t>
      </w:r>
      <w:r w:rsidRPr="00C36505">
        <w:rPr>
          <w:rFonts w:ascii="Times New Roman" w:hAnsi="Times New Roman" w:cs="Times New Roman"/>
          <w:sz w:val="28"/>
          <w:szCs w:val="28"/>
        </w:rPr>
        <w:t>абстрактного</w:t>
      </w:r>
      <w:r>
        <w:rPr>
          <w:rFonts w:ascii="Times New Roman" w:hAnsi="Times New Roman" w:cs="Times New Roman"/>
          <w:sz w:val="28"/>
          <w:szCs w:val="28"/>
        </w:rPr>
        <w:t>)</w:t>
      </w:r>
      <w:r w:rsidRPr="00C36505">
        <w:rPr>
          <w:rFonts w:ascii="Times New Roman" w:hAnsi="Times New Roman" w:cs="Times New Roman"/>
          <w:sz w:val="28"/>
          <w:szCs w:val="28"/>
        </w:rPr>
        <w:t xml:space="preserve"> або, навпаки, від загально</w:t>
      </w:r>
      <w:r>
        <w:rPr>
          <w:rFonts w:ascii="Times New Roman" w:hAnsi="Times New Roman" w:cs="Times New Roman"/>
          <w:sz w:val="28"/>
          <w:szCs w:val="28"/>
        </w:rPr>
        <w:t>го, абстрактного до одиничного (</w:t>
      </w:r>
      <w:r w:rsidRPr="00C36505">
        <w:rPr>
          <w:rFonts w:ascii="Times New Roman" w:hAnsi="Times New Roman" w:cs="Times New Roman"/>
          <w:sz w:val="28"/>
          <w:szCs w:val="28"/>
        </w:rPr>
        <w:t>конкретного</w:t>
      </w:r>
      <w:r>
        <w:rPr>
          <w:rFonts w:ascii="Times New Roman" w:hAnsi="Times New Roman" w:cs="Times New Roman"/>
          <w:sz w:val="28"/>
          <w:szCs w:val="28"/>
        </w:rPr>
        <w:t>)</w:t>
      </w:r>
      <w:r w:rsidRPr="00C36505">
        <w:rPr>
          <w:rFonts w:ascii="Times New Roman" w:hAnsi="Times New Roman" w:cs="Times New Roman"/>
          <w:sz w:val="28"/>
          <w:szCs w:val="28"/>
        </w:rPr>
        <w:t>.</w:t>
      </w:r>
    </w:p>
    <w:p w:rsidR="009D28E6" w:rsidRPr="00C36505" w:rsidRDefault="009D28E6" w:rsidP="009D28E6">
      <w:pPr>
        <w:shd w:val="clear" w:color="auto" w:fill="FFFFFF"/>
        <w:tabs>
          <w:tab w:val="left" w:pos="993"/>
        </w:tabs>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У дидактиці вважають, що наочність – це основний момент</w:t>
      </w:r>
      <w:r w:rsidRPr="00C36505">
        <w:rPr>
          <w:rFonts w:ascii="Times New Roman" w:hAnsi="Times New Roman" w:cs="Times New Roman"/>
          <w:sz w:val="28"/>
          <w:szCs w:val="28"/>
        </w:rPr>
        <w:t xml:space="preserve"> навчання</w:t>
      </w:r>
      <w:r>
        <w:rPr>
          <w:rFonts w:ascii="Times New Roman" w:hAnsi="Times New Roman" w:cs="Times New Roman"/>
          <w:sz w:val="28"/>
          <w:szCs w:val="28"/>
        </w:rPr>
        <w:t>, переважно,</w:t>
      </w:r>
      <w:r w:rsidRPr="00C36505">
        <w:rPr>
          <w:rFonts w:ascii="Times New Roman" w:hAnsi="Times New Roman" w:cs="Times New Roman"/>
          <w:sz w:val="28"/>
          <w:szCs w:val="28"/>
        </w:rPr>
        <w:t xml:space="preserve"> у молодших кла</w:t>
      </w:r>
      <w:r>
        <w:rPr>
          <w:rFonts w:ascii="Times New Roman" w:hAnsi="Times New Roman" w:cs="Times New Roman"/>
          <w:sz w:val="28"/>
          <w:szCs w:val="28"/>
        </w:rPr>
        <w:t>сах. У</w:t>
      </w:r>
      <w:r w:rsidRPr="00C36505">
        <w:rPr>
          <w:rFonts w:ascii="Times New Roman" w:hAnsi="Times New Roman" w:cs="Times New Roman"/>
          <w:sz w:val="28"/>
          <w:szCs w:val="28"/>
        </w:rPr>
        <w:t xml:space="preserve"> старших кл</w:t>
      </w:r>
      <w:r>
        <w:rPr>
          <w:rFonts w:ascii="Times New Roman" w:hAnsi="Times New Roman" w:cs="Times New Roman"/>
          <w:sz w:val="28"/>
          <w:szCs w:val="28"/>
        </w:rPr>
        <w:t>асах учитель може</w:t>
      </w:r>
      <w:r w:rsidRPr="00C36505">
        <w:rPr>
          <w:rFonts w:ascii="Times New Roman" w:hAnsi="Times New Roman" w:cs="Times New Roman"/>
          <w:sz w:val="28"/>
          <w:szCs w:val="28"/>
        </w:rPr>
        <w:t xml:space="preserve"> в навчанні</w:t>
      </w:r>
      <w:r>
        <w:rPr>
          <w:rFonts w:ascii="Times New Roman" w:hAnsi="Times New Roman" w:cs="Times New Roman"/>
          <w:sz w:val="28"/>
          <w:szCs w:val="28"/>
        </w:rPr>
        <w:t xml:space="preserve"> обирати</w:t>
      </w:r>
      <w:r w:rsidRPr="00C36505">
        <w:rPr>
          <w:rFonts w:ascii="Times New Roman" w:hAnsi="Times New Roman" w:cs="Times New Roman"/>
          <w:sz w:val="28"/>
          <w:szCs w:val="28"/>
        </w:rPr>
        <w:t xml:space="preserve"> істо</w:t>
      </w:r>
      <w:r>
        <w:rPr>
          <w:rFonts w:ascii="Times New Roman" w:hAnsi="Times New Roman" w:cs="Times New Roman"/>
          <w:sz w:val="28"/>
          <w:szCs w:val="28"/>
        </w:rPr>
        <w:t>рико-індуктивний шлях формування</w:t>
      </w:r>
      <w:r w:rsidRPr="00C36505">
        <w:rPr>
          <w:rFonts w:ascii="Times New Roman" w:hAnsi="Times New Roman" w:cs="Times New Roman"/>
          <w:sz w:val="28"/>
          <w:szCs w:val="28"/>
        </w:rPr>
        <w:t xml:space="preserve"> знань: постановка проблеми, </w:t>
      </w:r>
      <w:r>
        <w:rPr>
          <w:rFonts w:ascii="Times New Roman" w:hAnsi="Times New Roman" w:cs="Times New Roman"/>
          <w:sz w:val="28"/>
          <w:szCs w:val="28"/>
        </w:rPr>
        <w:t>історична довідка щодо</w:t>
      </w:r>
      <w:r w:rsidRPr="00C36505">
        <w:rPr>
          <w:rFonts w:ascii="Times New Roman" w:hAnsi="Times New Roman" w:cs="Times New Roman"/>
          <w:sz w:val="28"/>
          <w:szCs w:val="28"/>
        </w:rPr>
        <w:t xml:space="preserve"> її розв’язання і сучасний стан</w:t>
      </w:r>
      <w:r>
        <w:rPr>
          <w:rFonts w:ascii="Times New Roman" w:hAnsi="Times New Roman" w:cs="Times New Roman"/>
          <w:sz w:val="28"/>
          <w:szCs w:val="28"/>
        </w:rPr>
        <w:t xml:space="preserve"> вирішення</w:t>
      </w:r>
      <w:r w:rsidRPr="00C36505">
        <w:rPr>
          <w:rFonts w:ascii="Times New Roman" w:hAnsi="Times New Roman" w:cs="Times New Roman"/>
          <w:sz w:val="28"/>
          <w:szCs w:val="28"/>
        </w:rPr>
        <w:t>,</w:t>
      </w:r>
      <w:r>
        <w:rPr>
          <w:rFonts w:ascii="Times New Roman" w:hAnsi="Times New Roman" w:cs="Times New Roman"/>
          <w:sz w:val="28"/>
          <w:szCs w:val="28"/>
        </w:rPr>
        <w:t xml:space="preserve"> а</w:t>
      </w:r>
      <w:r w:rsidRPr="00C36505">
        <w:rPr>
          <w:rFonts w:ascii="Times New Roman" w:hAnsi="Times New Roman" w:cs="Times New Roman"/>
          <w:sz w:val="28"/>
          <w:szCs w:val="28"/>
        </w:rPr>
        <w:t xml:space="preserve"> потім </w:t>
      </w:r>
      <w:r>
        <w:rPr>
          <w:rFonts w:ascii="Times New Roman" w:hAnsi="Times New Roman" w:cs="Times New Roman"/>
          <w:sz w:val="28"/>
          <w:szCs w:val="28"/>
        </w:rPr>
        <w:t>практичні роботи</w:t>
      </w:r>
      <w:r w:rsidRPr="00C36505">
        <w:rPr>
          <w:rFonts w:ascii="Times New Roman" w:hAnsi="Times New Roman" w:cs="Times New Roman"/>
          <w:sz w:val="28"/>
          <w:szCs w:val="28"/>
        </w:rPr>
        <w:t>.</w:t>
      </w:r>
      <w:r>
        <w:rPr>
          <w:rFonts w:ascii="Times New Roman" w:hAnsi="Times New Roman" w:cs="Times New Roman"/>
          <w:sz w:val="28"/>
          <w:szCs w:val="28"/>
        </w:rPr>
        <w:t xml:space="preserve"> При цьому наочність застосовується і як демонстрація історії </w:t>
      </w:r>
      <w:r w:rsidRPr="00C36505">
        <w:rPr>
          <w:rFonts w:ascii="Times New Roman" w:hAnsi="Times New Roman" w:cs="Times New Roman"/>
          <w:sz w:val="28"/>
          <w:szCs w:val="28"/>
        </w:rPr>
        <w:t xml:space="preserve"> і як </w:t>
      </w:r>
      <w:r>
        <w:rPr>
          <w:rFonts w:ascii="Times New Roman" w:hAnsi="Times New Roman" w:cs="Times New Roman"/>
          <w:sz w:val="28"/>
          <w:szCs w:val="28"/>
        </w:rPr>
        <w:t>пояснення</w:t>
      </w:r>
      <w:r w:rsidRPr="00C36505">
        <w:rPr>
          <w:rFonts w:ascii="Times New Roman" w:hAnsi="Times New Roman" w:cs="Times New Roman"/>
          <w:sz w:val="28"/>
          <w:szCs w:val="28"/>
        </w:rPr>
        <w:t xml:space="preserve"> сучасного розв’язання проблеми.</w:t>
      </w:r>
    </w:p>
    <w:p w:rsidR="009D28E6" w:rsidRPr="00C36505" w:rsidRDefault="009D28E6" w:rsidP="009D28E6">
      <w:pPr>
        <w:shd w:val="clear" w:color="auto" w:fill="FFFFFF"/>
        <w:tabs>
          <w:tab w:val="left" w:pos="993"/>
        </w:tabs>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У методиці навчання математики н</w:t>
      </w:r>
      <w:r w:rsidRPr="00C36505">
        <w:rPr>
          <w:rFonts w:ascii="Times New Roman" w:hAnsi="Times New Roman" w:cs="Times New Roman"/>
          <w:sz w:val="28"/>
          <w:szCs w:val="28"/>
        </w:rPr>
        <w:t>аочність застосовується і як засіб пізнання нового</w:t>
      </w:r>
      <w:r>
        <w:rPr>
          <w:rFonts w:ascii="Times New Roman" w:hAnsi="Times New Roman" w:cs="Times New Roman"/>
          <w:sz w:val="28"/>
          <w:szCs w:val="28"/>
        </w:rPr>
        <w:t xml:space="preserve"> знання, і для демонстрації</w:t>
      </w:r>
      <w:r w:rsidRPr="00C36505">
        <w:rPr>
          <w:rFonts w:ascii="Times New Roman" w:hAnsi="Times New Roman" w:cs="Times New Roman"/>
          <w:sz w:val="28"/>
          <w:szCs w:val="28"/>
        </w:rPr>
        <w:t>, і для розвитку спостережливості, і для кр</w:t>
      </w:r>
      <w:r>
        <w:rPr>
          <w:rFonts w:ascii="Times New Roman" w:hAnsi="Times New Roman" w:cs="Times New Roman"/>
          <w:sz w:val="28"/>
          <w:szCs w:val="28"/>
        </w:rPr>
        <w:t>ащого сприйняття матеріалу</w:t>
      </w:r>
      <w:r w:rsidRPr="00C36505">
        <w:rPr>
          <w:rFonts w:ascii="Times New Roman" w:hAnsi="Times New Roman" w:cs="Times New Roman"/>
          <w:sz w:val="28"/>
          <w:szCs w:val="28"/>
        </w:rPr>
        <w:t xml:space="preserve">. Засоби наочності </w:t>
      </w:r>
      <w:r>
        <w:rPr>
          <w:rFonts w:ascii="Times New Roman" w:hAnsi="Times New Roman" w:cs="Times New Roman"/>
          <w:sz w:val="28"/>
          <w:szCs w:val="28"/>
        </w:rPr>
        <w:t>можливо використовувати</w:t>
      </w:r>
      <w:r w:rsidRPr="00C36505">
        <w:rPr>
          <w:rFonts w:ascii="Times New Roman" w:hAnsi="Times New Roman" w:cs="Times New Roman"/>
          <w:sz w:val="28"/>
          <w:szCs w:val="28"/>
        </w:rPr>
        <w:t xml:space="preserve"> на всіх етапах </w:t>
      </w:r>
      <w:r>
        <w:rPr>
          <w:rFonts w:ascii="Times New Roman" w:hAnsi="Times New Roman" w:cs="Times New Roman"/>
          <w:sz w:val="28"/>
          <w:szCs w:val="28"/>
        </w:rPr>
        <w:t>навчального процесу: при поясненні нового матеріалу</w:t>
      </w:r>
      <w:r w:rsidRPr="00C36505">
        <w:rPr>
          <w:rFonts w:ascii="Times New Roman" w:hAnsi="Times New Roman" w:cs="Times New Roman"/>
          <w:sz w:val="28"/>
          <w:szCs w:val="28"/>
        </w:rPr>
        <w:t xml:space="preserve">, під час закріплення </w:t>
      </w:r>
      <w:r>
        <w:rPr>
          <w:rFonts w:ascii="Times New Roman" w:hAnsi="Times New Roman" w:cs="Times New Roman"/>
          <w:sz w:val="28"/>
          <w:szCs w:val="28"/>
        </w:rPr>
        <w:t>та формування знань, у</w:t>
      </w:r>
      <w:r w:rsidRPr="00C36505">
        <w:rPr>
          <w:rFonts w:ascii="Times New Roman" w:hAnsi="Times New Roman" w:cs="Times New Roman"/>
          <w:sz w:val="28"/>
          <w:szCs w:val="28"/>
        </w:rPr>
        <w:t>мінь</w:t>
      </w:r>
      <w:r>
        <w:rPr>
          <w:rFonts w:ascii="Times New Roman" w:hAnsi="Times New Roman" w:cs="Times New Roman"/>
          <w:sz w:val="28"/>
          <w:szCs w:val="28"/>
        </w:rPr>
        <w:t xml:space="preserve"> та</w:t>
      </w:r>
      <w:r w:rsidRPr="00C36505">
        <w:rPr>
          <w:rFonts w:ascii="Times New Roman" w:hAnsi="Times New Roman" w:cs="Times New Roman"/>
          <w:sz w:val="28"/>
          <w:szCs w:val="28"/>
        </w:rPr>
        <w:t xml:space="preserve"> навичок</w:t>
      </w:r>
      <w:r>
        <w:rPr>
          <w:rFonts w:ascii="Times New Roman" w:hAnsi="Times New Roman" w:cs="Times New Roman"/>
          <w:sz w:val="28"/>
          <w:szCs w:val="28"/>
        </w:rPr>
        <w:t xml:space="preserve"> учнів, </w:t>
      </w:r>
      <w:r w:rsidRPr="00C36505">
        <w:rPr>
          <w:rFonts w:ascii="Times New Roman" w:hAnsi="Times New Roman" w:cs="Times New Roman"/>
          <w:sz w:val="28"/>
          <w:szCs w:val="28"/>
        </w:rPr>
        <w:t>під час контролю</w:t>
      </w:r>
      <w:r>
        <w:rPr>
          <w:rFonts w:ascii="Times New Roman" w:hAnsi="Times New Roman" w:cs="Times New Roman"/>
          <w:sz w:val="28"/>
          <w:szCs w:val="28"/>
        </w:rPr>
        <w:t xml:space="preserve"> та корекції</w:t>
      </w:r>
      <w:r w:rsidRPr="00C36505">
        <w:rPr>
          <w:rFonts w:ascii="Times New Roman" w:hAnsi="Times New Roman" w:cs="Times New Roman"/>
          <w:sz w:val="28"/>
          <w:szCs w:val="28"/>
        </w:rPr>
        <w:t xml:space="preserve"> засвоєння навчального матеріалу.</w:t>
      </w:r>
      <w:r>
        <w:rPr>
          <w:rFonts w:ascii="Times New Roman" w:hAnsi="Times New Roman" w:cs="Times New Roman"/>
          <w:sz w:val="28"/>
          <w:szCs w:val="28"/>
        </w:rPr>
        <w:t xml:space="preserve"> Можна виділити окремі правила використання наочних посібників</w:t>
      </w:r>
      <w:r w:rsidRPr="00C36505">
        <w:rPr>
          <w:rFonts w:ascii="Times New Roman" w:hAnsi="Times New Roman" w:cs="Times New Roman"/>
          <w:sz w:val="28"/>
          <w:szCs w:val="28"/>
        </w:rPr>
        <w:t xml:space="preserve"> у навчанні </w:t>
      </w:r>
      <w:r>
        <w:rPr>
          <w:rFonts w:ascii="Times New Roman" w:hAnsi="Times New Roman" w:cs="Times New Roman"/>
          <w:sz w:val="28"/>
          <w:szCs w:val="28"/>
        </w:rPr>
        <w:t>математики: скеровувати</w:t>
      </w:r>
      <w:r w:rsidRPr="00C36505">
        <w:rPr>
          <w:rFonts w:ascii="Times New Roman" w:hAnsi="Times New Roman" w:cs="Times New Roman"/>
          <w:sz w:val="28"/>
          <w:szCs w:val="28"/>
        </w:rPr>
        <w:t xml:space="preserve"> учнів</w:t>
      </w:r>
      <w:r>
        <w:rPr>
          <w:rFonts w:ascii="Times New Roman" w:hAnsi="Times New Roman" w:cs="Times New Roman"/>
          <w:sz w:val="28"/>
          <w:szCs w:val="28"/>
        </w:rPr>
        <w:t xml:space="preserve"> на всебічне сприйняття математики з допомогою </w:t>
      </w:r>
      <w:r w:rsidRPr="00C36505">
        <w:rPr>
          <w:rFonts w:ascii="Times New Roman" w:hAnsi="Times New Roman" w:cs="Times New Roman"/>
          <w:sz w:val="28"/>
          <w:szCs w:val="28"/>
        </w:rPr>
        <w:t xml:space="preserve">органів </w:t>
      </w:r>
      <w:r>
        <w:rPr>
          <w:rFonts w:ascii="Times New Roman" w:hAnsi="Times New Roman" w:cs="Times New Roman"/>
          <w:sz w:val="28"/>
          <w:szCs w:val="28"/>
        </w:rPr>
        <w:t>чуття</w:t>
      </w:r>
      <w:r w:rsidRPr="00C36505">
        <w:rPr>
          <w:rFonts w:ascii="Times New Roman" w:hAnsi="Times New Roman" w:cs="Times New Roman"/>
          <w:sz w:val="28"/>
          <w:szCs w:val="28"/>
        </w:rPr>
        <w:t xml:space="preserve">; звертати </w:t>
      </w:r>
      <w:r>
        <w:rPr>
          <w:rFonts w:ascii="Times New Roman" w:hAnsi="Times New Roman" w:cs="Times New Roman"/>
          <w:sz w:val="28"/>
          <w:szCs w:val="28"/>
        </w:rPr>
        <w:t>їх увагу на</w:t>
      </w:r>
      <w:r w:rsidRPr="00C36505">
        <w:rPr>
          <w:rFonts w:ascii="Times New Roman" w:hAnsi="Times New Roman" w:cs="Times New Roman"/>
          <w:sz w:val="28"/>
          <w:szCs w:val="28"/>
        </w:rPr>
        <w:t xml:space="preserve"> суттєві ознаки предмета; показати предмет</w:t>
      </w:r>
      <w:r>
        <w:rPr>
          <w:rFonts w:ascii="Times New Roman" w:hAnsi="Times New Roman" w:cs="Times New Roman"/>
          <w:sz w:val="28"/>
          <w:szCs w:val="28"/>
        </w:rPr>
        <w:t xml:space="preserve"> в його динаміці; давати можливість проявляти активність і самостійність школярів</w:t>
      </w:r>
      <w:r w:rsidRPr="00C36505">
        <w:rPr>
          <w:rFonts w:ascii="Times New Roman" w:hAnsi="Times New Roman" w:cs="Times New Roman"/>
          <w:sz w:val="28"/>
          <w:szCs w:val="28"/>
        </w:rPr>
        <w:t xml:space="preserve">; </w:t>
      </w:r>
      <w:r>
        <w:rPr>
          <w:rFonts w:ascii="Times New Roman" w:hAnsi="Times New Roman" w:cs="Times New Roman"/>
          <w:sz w:val="28"/>
          <w:szCs w:val="28"/>
        </w:rPr>
        <w:t xml:space="preserve">не перевантажувати навчальний </w:t>
      </w:r>
      <w:r w:rsidRPr="00C36505">
        <w:rPr>
          <w:rFonts w:ascii="Times New Roman" w:hAnsi="Times New Roman" w:cs="Times New Roman"/>
          <w:sz w:val="28"/>
          <w:szCs w:val="28"/>
        </w:rPr>
        <w:t xml:space="preserve"> </w:t>
      </w:r>
      <w:r>
        <w:rPr>
          <w:rFonts w:ascii="Times New Roman" w:hAnsi="Times New Roman" w:cs="Times New Roman"/>
          <w:sz w:val="28"/>
          <w:szCs w:val="28"/>
        </w:rPr>
        <w:t>процес наочними посібниками</w:t>
      </w:r>
      <w:r w:rsidRPr="00C36505">
        <w:rPr>
          <w:rFonts w:ascii="Times New Roman" w:hAnsi="Times New Roman" w:cs="Times New Roman"/>
          <w:sz w:val="28"/>
          <w:szCs w:val="28"/>
        </w:rPr>
        <w:t>.</w:t>
      </w:r>
    </w:p>
    <w:p w:rsidR="009D28E6" w:rsidRDefault="009D28E6" w:rsidP="009D28E6">
      <w:pPr>
        <w:shd w:val="clear" w:color="auto" w:fill="FFFFFF"/>
        <w:tabs>
          <w:tab w:val="left" w:pos="993"/>
        </w:tabs>
        <w:spacing w:after="0" w:line="300" w:lineRule="auto"/>
        <w:ind w:firstLine="567"/>
        <w:jc w:val="both"/>
        <w:rPr>
          <w:rFonts w:ascii="Times New Roman" w:hAnsi="Times New Roman" w:cs="Times New Roman"/>
          <w:sz w:val="28"/>
          <w:szCs w:val="28"/>
        </w:rPr>
      </w:pPr>
      <w:r w:rsidRPr="00C36505">
        <w:rPr>
          <w:rFonts w:ascii="Times New Roman" w:hAnsi="Times New Roman" w:cs="Times New Roman"/>
          <w:sz w:val="28"/>
          <w:szCs w:val="28"/>
        </w:rPr>
        <w:t>Застосування принципу наочності</w:t>
      </w:r>
      <w:r>
        <w:rPr>
          <w:rFonts w:ascii="Times New Roman" w:hAnsi="Times New Roman" w:cs="Times New Roman"/>
          <w:sz w:val="28"/>
          <w:szCs w:val="28"/>
        </w:rPr>
        <w:t xml:space="preserve"> у процесі навчання математики</w:t>
      </w:r>
      <w:r w:rsidRPr="00C36505">
        <w:rPr>
          <w:rFonts w:ascii="Times New Roman" w:hAnsi="Times New Roman" w:cs="Times New Roman"/>
          <w:sz w:val="28"/>
          <w:szCs w:val="28"/>
        </w:rPr>
        <w:t xml:space="preserve"> є од</w:t>
      </w:r>
      <w:r>
        <w:rPr>
          <w:rFonts w:ascii="Times New Roman" w:hAnsi="Times New Roman" w:cs="Times New Roman"/>
          <w:sz w:val="28"/>
          <w:szCs w:val="28"/>
        </w:rPr>
        <w:t xml:space="preserve">нією з необхідних умов успіху  школярів. Унаочнення активізує вивчення шкільного курсу математики, </w:t>
      </w:r>
      <w:r w:rsidRPr="00C36505">
        <w:rPr>
          <w:rFonts w:ascii="Times New Roman" w:hAnsi="Times New Roman" w:cs="Times New Roman"/>
          <w:sz w:val="28"/>
          <w:szCs w:val="28"/>
        </w:rPr>
        <w:t xml:space="preserve">підвищує </w:t>
      </w:r>
      <w:r>
        <w:rPr>
          <w:rFonts w:ascii="Times New Roman" w:hAnsi="Times New Roman" w:cs="Times New Roman"/>
          <w:sz w:val="28"/>
          <w:szCs w:val="28"/>
        </w:rPr>
        <w:t>рівень ефективності уроків</w:t>
      </w:r>
      <w:r w:rsidRPr="00C36505">
        <w:rPr>
          <w:rFonts w:ascii="Times New Roman" w:hAnsi="Times New Roman" w:cs="Times New Roman"/>
          <w:sz w:val="28"/>
          <w:szCs w:val="28"/>
        </w:rPr>
        <w:t>,</w:t>
      </w:r>
      <w:r>
        <w:rPr>
          <w:rFonts w:ascii="Times New Roman" w:hAnsi="Times New Roman" w:cs="Times New Roman"/>
          <w:sz w:val="28"/>
          <w:szCs w:val="28"/>
        </w:rPr>
        <w:t xml:space="preserve"> сприяє розвитку креативності, творчості та логічного мислення</w:t>
      </w:r>
      <w:r w:rsidRPr="00C36505">
        <w:rPr>
          <w:rFonts w:ascii="Times New Roman" w:hAnsi="Times New Roman" w:cs="Times New Roman"/>
          <w:sz w:val="28"/>
          <w:szCs w:val="28"/>
        </w:rPr>
        <w:t xml:space="preserve"> </w:t>
      </w:r>
      <w:r>
        <w:rPr>
          <w:rFonts w:ascii="Times New Roman" w:hAnsi="Times New Roman" w:cs="Times New Roman"/>
          <w:sz w:val="28"/>
          <w:szCs w:val="28"/>
        </w:rPr>
        <w:t>учнів.</w:t>
      </w:r>
    </w:p>
    <w:p w:rsidR="009D28E6" w:rsidRDefault="009D28E6" w:rsidP="009D28E6">
      <w:pPr>
        <w:shd w:val="clear" w:color="auto" w:fill="FFFFFF"/>
        <w:tabs>
          <w:tab w:val="left" w:pos="993"/>
        </w:tabs>
        <w:spacing w:after="0" w:line="300" w:lineRule="auto"/>
        <w:ind w:firstLine="567"/>
        <w:jc w:val="center"/>
        <w:rPr>
          <w:rFonts w:ascii="Times New Roman" w:hAnsi="Times New Roman" w:cs="Times New Roman"/>
          <w:b/>
          <w:sz w:val="28"/>
          <w:szCs w:val="28"/>
        </w:rPr>
      </w:pPr>
    </w:p>
    <w:p w:rsidR="009D28E6" w:rsidRPr="005D677A" w:rsidRDefault="009D28E6" w:rsidP="009D28E6">
      <w:pPr>
        <w:shd w:val="clear" w:color="auto" w:fill="FFFFFF"/>
        <w:tabs>
          <w:tab w:val="left" w:pos="993"/>
        </w:tabs>
        <w:spacing w:after="0" w:line="300" w:lineRule="auto"/>
        <w:ind w:firstLine="567"/>
        <w:jc w:val="both"/>
        <w:rPr>
          <w:rFonts w:ascii="Times New Roman" w:hAnsi="Times New Roman" w:cs="Times New Roman"/>
          <w:b/>
          <w:sz w:val="28"/>
          <w:szCs w:val="28"/>
        </w:rPr>
      </w:pPr>
      <w:r w:rsidRPr="0068726A">
        <w:rPr>
          <w:rFonts w:ascii="Times New Roman" w:eastAsia="Times New Roman" w:hAnsi="Times New Roman" w:cs="Times New Roman"/>
          <w:b/>
          <w:bCs/>
          <w:sz w:val="28"/>
          <w:szCs w:val="28"/>
          <w:lang w:eastAsia="ru-RU"/>
        </w:rPr>
        <w:t>Список джерел інформації:</w:t>
      </w:r>
    </w:p>
    <w:p w:rsidR="009D28E6" w:rsidRPr="005D677A" w:rsidRDefault="009D28E6" w:rsidP="00845DB7">
      <w:pPr>
        <w:widowControl w:val="0"/>
        <w:numPr>
          <w:ilvl w:val="0"/>
          <w:numId w:val="10"/>
        </w:numPr>
        <w:shd w:val="clear" w:color="auto" w:fill="FFFFFF"/>
        <w:tabs>
          <w:tab w:val="left" w:pos="350"/>
          <w:tab w:val="left" w:pos="993"/>
        </w:tabs>
        <w:autoSpaceDE w:val="0"/>
        <w:autoSpaceDN w:val="0"/>
        <w:adjustRightInd w:val="0"/>
        <w:spacing w:after="0" w:line="300" w:lineRule="auto"/>
        <w:ind w:left="0" w:firstLine="567"/>
        <w:jc w:val="both"/>
        <w:rPr>
          <w:rFonts w:ascii="Times New Roman" w:hAnsi="Times New Roman" w:cs="Times New Roman"/>
          <w:sz w:val="28"/>
          <w:szCs w:val="28"/>
        </w:rPr>
      </w:pPr>
      <w:r w:rsidRPr="005D677A">
        <w:rPr>
          <w:rFonts w:ascii="Times New Roman" w:hAnsi="Times New Roman" w:cs="Times New Roman"/>
          <w:sz w:val="28"/>
          <w:szCs w:val="28"/>
        </w:rPr>
        <w:t>Методика викладання математики в середній школі: Навчальний посібник для пед. ін-тів за спец. 2104 «Математика» і 2105 «Фізика»: Пер. з рос. / О.Я. Блох, Є.С. Канін, Н.Г. Килина та ін. Упоряд. Р.С. Черкасов, А.А. Столяр. – Х.: Вид-во «Основа» при Харк. ун-ті, 1992. – 304 с.</w:t>
      </w:r>
    </w:p>
    <w:p w:rsidR="009D28E6" w:rsidRPr="005D677A" w:rsidRDefault="009D28E6" w:rsidP="00845DB7">
      <w:pPr>
        <w:widowControl w:val="0"/>
        <w:numPr>
          <w:ilvl w:val="0"/>
          <w:numId w:val="10"/>
        </w:numPr>
        <w:shd w:val="clear" w:color="auto" w:fill="FFFFFF"/>
        <w:tabs>
          <w:tab w:val="left" w:pos="552"/>
          <w:tab w:val="left" w:pos="993"/>
        </w:tabs>
        <w:autoSpaceDE w:val="0"/>
        <w:autoSpaceDN w:val="0"/>
        <w:adjustRightInd w:val="0"/>
        <w:spacing w:after="0" w:line="300" w:lineRule="auto"/>
        <w:ind w:left="0" w:firstLine="567"/>
        <w:jc w:val="both"/>
        <w:rPr>
          <w:rFonts w:ascii="Times New Roman" w:hAnsi="Times New Roman" w:cs="Times New Roman"/>
          <w:sz w:val="28"/>
          <w:szCs w:val="28"/>
        </w:rPr>
      </w:pPr>
      <w:r w:rsidRPr="005D677A">
        <w:rPr>
          <w:rFonts w:ascii="Times New Roman" w:hAnsi="Times New Roman" w:cs="Times New Roman"/>
          <w:sz w:val="28"/>
          <w:szCs w:val="28"/>
        </w:rPr>
        <w:t>Коменський Я.А. Великая дидактика. Избранные педагогические сочинения. Т.1, 1939. – 324 с.</w:t>
      </w:r>
    </w:p>
    <w:p w:rsidR="009D28E6" w:rsidRPr="005D677A" w:rsidRDefault="009D28E6" w:rsidP="009D28E6">
      <w:pPr>
        <w:tabs>
          <w:tab w:val="left" w:pos="993"/>
        </w:tabs>
        <w:spacing w:after="0" w:line="300" w:lineRule="auto"/>
        <w:ind w:firstLine="567"/>
        <w:rPr>
          <w:rFonts w:ascii="Times New Roman" w:hAnsi="Times New Roman" w:cs="Times New Roman"/>
          <w:sz w:val="28"/>
          <w:szCs w:val="28"/>
        </w:rPr>
      </w:pPr>
    </w:p>
    <w:p w:rsidR="009D28E6" w:rsidRDefault="009D28E6" w:rsidP="009D28E6">
      <w:pPr>
        <w:rPr>
          <w:rFonts w:ascii="Times New Roman" w:hAnsi="Times New Roman" w:cs="Times New Roman"/>
          <w:sz w:val="28"/>
          <w:szCs w:val="28"/>
        </w:rPr>
      </w:pPr>
      <w:r>
        <w:rPr>
          <w:rFonts w:ascii="Times New Roman" w:hAnsi="Times New Roman" w:cs="Times New Roman"/>
          <w:sz w:val="28"/>
          <w:szCs w:val="28"/>
        </w:rPr>
        <w:br w:type="page"/>
      </w:r>
    </w:p>
    <w:p w:rsidR="009D28E6" w:rsidRPr="00BC3A43" w:rsidRDefault="009D28E6" w:rsidP="009D28E6">
      <w:pPr>
        <w:shd w:val="clear" w:color="auto" w:fill="FFFFFF"/>
        <w:spacing w:after="0" w:line="240" w:lineRule="auto"/>
        <w:ind w:left="5580"/>
        <w:jc w:val="right"/>
        <w:rPr>
          <w:rFonts w:ascii="Times New Roman" w:hAnsi="Times New Roman" w:cs="Times New Roman"/>
          <w:b/>
          <w:sz w:val="28"/>
          <w:szCs w:val="28"/>
        </w:rPr>
      </w:pPr>
      <w:r w:rsidRPr="00BC3A43">
        <w:rPr>
          <w:rFonts w:ascii="Times New Roman" w:hAnsi="Times New Roman" w:cs="Times New Roman"/>
          <w:b/>
          <w:sz w:val="28"/>
          <w:szCs w:val="28"/>
        </w:rPr>
        <w:t>Дільний В.М.</w:t>
      </w:r>
    </w:p>
    <w:p w:rsidR="009D28E6" w:rsidRPr="003B1797" w:rsidRDefault="009D28E6" w:rsidP="009D28E6">
      <w:pPr>
        <w:shd w:val="clear" w:color="auto" w:fill="FFFFFF"/>
        <w:spacing w:after="0" w:line="240" w:lineRule="auto"/>
        <w:ind w:left="5580"/>
        <w:jc w:val="right"/>
        <w:rPr>
          <w:rFonts w:ascii="Times New Roman" w:hAnsi="Times New Roman" w:cs="Times New Roman"/>
          <w:i/>
          <w:sz w:val="28"/>
          <w:szCs w:val="28"/>
        </w:rPr>
      </w:pPr>
      <w:r w:rsidRPr="003B1797">
        <w:rPr>
          <w:rFonts w:ascii="Times New Roman" w:hAnsi="Times New Roman" w:cs="Times New Roman"/>
          <w:i/>
          <w:sz w:val="28"/>
          <w:szCs w:val="28"/>
        </w:rPr>
        <w:t>д. ф.-м.н., проф.</w:t>
      </w:r>
    </w:p>
    <w:p w:rsidR="009D28E6" w:rsidRPr="003B1797" w:rsidRDefault="009D28E6" w:rsidP="009D28E6">
      <w:pPr>
        <w:shd w:val="clear" w:color="auto" w:fill="FFFFFF"/>
        <w:spacing w:after="0" w:line="240" w:lineRule="auto"/>
        <w:jc w:val="right"/>
        <w:rPr>
          <w:rFonts w:ascii="Times New Roman" w:hAnsi="Times New Roman" w:cs="Times New Roman"/>
          <w:i/>
          <w:sz w:val="28"/>
          <w:szCs w:val="28"/>
        </w:rPr>
      </w:pPr>
      <w:r w:rsidRPr="003B1797">
        <w:rPr>
          <w:rFonts w:ascii="Times New Roman" w:hAnsi="Times New Roman" w:cs="Times New Roman"/>
          <w:i/>
          <w:sz w:val="28"/>
          <w:szCs w:val="28"/>
        </w:rPr>
        <w:t>Дрогобицького державного педагогічного університету ім. Івана Франка</w:t>
      </w:r>
    </w:p>
    <w:p w:rsidR="009D28E6" w:rsidRPr="00BC3A43" w:rsidRDefault="009D28E6" w:rsidP="009D28E6">
      <w:pPr>
        <w:shd w:val="clear" w:color="auto" w:fill="FFFFFF"/>
        <w:spacing w:after="0" w:line="240" w:lineRule="auto"/>
        <w:jc w:val="right"/>
        <w:rPr>
          <w:rFonts w:ascii="Times New Roman" w:hAnsi="Times New Roman" w:cs="Times New Roman"/>
          <w:b/>
          <w:sz w:val="28"/>
          <w:szCs w:val="28"/>
        </w:rPr>
      </w:pPr>
      <w:r w:rsidRPr="00BC3A43">
        <w:rPr>
          <w:rFonts w:ascii="Times New Roman" w:hAnsi="Times New Roman" w:cs="Times New Roman"/>
          <w:b/>
          <w:sz w:val="28"/>
          <w:szCs w:val="28"/>
        </w:rPr>
        <w:t>Гейвич М.Я.</w:t>
      </w:r>
    </w:p>
    <w:p w:rsidR="009D28E6" w:rsidRPr="003B1797" w:rsidRDefault="009D28E6" w:rsidP="009D28E6">
      <w:pPr>
        <w:shd w:val="clear" w:color="auto" w:fill="FFFFFF"/>
        <w:spacing w:after="0" w:line="240" w:lineRule="auto"/>
        <w:jc w:val="right"/>
        <w:rPr>
          <w:rFonts w:ascii="Times New Roman" w:hAnsi="Times New Roman" w:cs="Times New Roman"/>
          <w:i/>
          <w:sz w:val="28"/>
          <w:szCs w:val="28"/>
        </w:rPr>
      </w:pPr>
      <w:r w:rsidRPr="003B1797">
        <w:rPr>
          <w:rFonts w:ascii="Times New Roman" w:hAnsi="Times New Roman" w:cs="Times New Roman"/>
          <w:i/>
          <w:sz w:val="28"/>
          <w:szCs w:val="28"/>
        </w:rPr>
        <w:t>аспірантка</w:t>
      </w:r>
    </w:p>
    <w:p w:rsidR="009D28E6" w:rsidRPr="00284B72" w:rsidRDefault="009D28E6" w:rsidP="009D28E6">
      <w:pPr>
        <w:spacing w:after="0" w:line="240" w:lineRule="auto"/>
        <w:jc w:val="right"/>
        <w:rPr>
          <w:rFonts w:ascii="Times New Roman" w:hAnsi="Times New Roman" w:cs="Times New Roman"/>
          <w:i/>
          <w:sz w:val="28"/>
          <w:szCs w:val="28"/>
        </w:rPr>
      </w:pPr>
      <w:r w:rsidRPr="00284B72">
        <w:rPr>
          <w:rFonts w:ascii="Times New Roman" w:hAnsi="Times New Roman" w:cs="Times New Roman"/>
          <w:i/>
          <w:sz w:val="28"/>
          <w:szCs w:val="28"/>
        </w:rPr>
        <w:t>навчально-наукового інституту фізики, математики,</w:t>
      </w:r>
    </w:p>
    <w:p w:rsidR="009D28E6" w:rsidRPr="00284B72" w:rsidRDefault="009D28E6" w:rsidP="009D28E6">
      <w:pPr>
        <w:spacing w:after="0" w:line="240" w:lineRule="auto"/>
        <w:jc w:val="right"/>
        <w:rPr>
          <w:rFonts w:ascii="Times New Roman" w:hAnsi="Times New Roman" w:cs="Times New Roman"/>
          <w:i/>
          <w:sz w:val="28"/>
          <w:szCs w:val="28"/>
        </w:rPr>
      </w:pPr>
      <w:r w:rsidRPr="00284B72">
        <w:rPr>
          <w:rFonts w:ascii="Times New Roman" w:hAnsi="Times New Roman" w:cs="Times New Roman"/>
          <w:i/>
          <w:sz w:val="28"/>
          <w:szCs w:val="28"/>
        </w:rPr>
        <w:t>економіки та інноваційних технологій</w:t>
      </w:r>
    </w:p>
    <w:p w:rsidR="009D28E6" w:rsidRPr="00622AAA" w:rsidRDefault="009D28E6" w:rsidP="009D28E6">
      <w:pPr>
        <w:spacing w:after="0" w:line="240" w:lineRule="auto"/>
        <w:jc w:val="right"/>
        <w:rPr>
          <w:rFonts w:ascii="Times New Roman" w:hAnsi="Times New Roman" w:cs="Times New Roman"/>
          <w:sz w:val="28"/>
          <w:szCs w:val="28"/>
        </w:rPr>
      </w:pPr>
      <w:r w:rsidRPr="00622AAA">
        <w:rPr>
          <w:rFonts w:ascii="Times New Roman" w:hAnsi="Times New Roman" w:cs="Times New Roman"/>
          <w:i/>
          <w:sz w:val="28"/>
          <w:szCs w:val="28"/>
        </w:rPr>
        <w:t>Дрогобицького державного педагогічного університету ім. Івана Франка</w:t>
      </w:r>
    </w:p>
    <w:p w:rsidR="009D28E6" w:rsidRPr="00BC3A43" w:rsidRDefault="009D28E6" w:rsidP="009D28E6">
      <w:pPr>
        <w:shd w:val="clear" w:color="auto" w:fill="FFFFFF"/>
        <w:spacing w:after="0" w:line="240" w:lineRule="auto"/>
        <w:jc w:val="center"/>
        <w:rPr>
          <w:rFonts w:ascii="Times New Roman" w:hAnsi="Times New Roman" w:cs="Times New Roman"/>
          <w:b/>
          <w:sz w:val="28"/>
          <w:szCs w:val="28"/>
        </w:rPr>
      </w:pPr>
    </w:p>
    <w:p w:rsidR="009D28E6" w:rsidRPr="00BC3A43" w:rsidRDefault="009D28E6" w:rsidP="009D28E6">
      <w:pPr>
        <w:shd w:val="clear" w:color="auto" w:fill="FFFFFF"/>
        <w:spacing w:after="0" w:line="240" w:lineRule="auto"/>
        <w:jc w:val="center"/>
        <w:rPr>
          <w:rFonts w:ascii="Times New Roman" w:hAnsi="Times New Roman" w:cs="Times New Roman"/>
          <w:b/>
          <w:sz w:val="28"/>
          <w:szCs w:val="28"/>
        </w:rPr>
      </w:pPr>
      <w:r w:rsidRPr="00BC3A43">
        <w:rPr>
          <w:rFonts w:ascii="Times New Roman" w:hAnsi="Times New Roman" w:cs="Times New Roman"/>
          <w:b/>
          <w:sz w:val="28"/>
          <w:szCs w:val="28"/>
        </w:rPr>
        <w:t>ПРО СИМЕТРІЮ НА МЕЖІ АНАЛІТИЧНИХ ФУНКЦІЙ</w:t>
      </w:r>
    </w:p>
    <w:p w:rsidR="009D28E6" w:rsidRPr="00BC3A43" w:rsidRDefault="009D28E6" w:rsidP="009D28E6">
      <w:pPr>
        <w:spacing w:after="0" w:line="240" w:lineRule="auto"/>
        <w:jc w:val="center"/>
        <w:rPr>
          <w:rFonts w:ascii="Times New Roman" w:hAnsi="Times New Roman" w:cs="Times New Roman"/>
          <w:sz w:val="28"/>
          <w:szCs w:val="28"/>
        </w:rPr>
      </w:pPr>
    </w:p>
    <w:p w:rsidR="009D28E6" w:rsidRDefault="009D28E6" w:rsidP="009D28E6">
      <w:pPr>
        <w:spacing w:after="0" w:line="300" w:lineRule="auto"/>
        <w:ind w:firstLine="567"/>
        <w:rPr>
          <w:rFonts w:ascii="Times New Roman" w:hAnsi="Times New Roman" w:cs="Times New Roman"/>
          <w:sz w:val="28"/>
          <w:szCs w:val="28"/>
        </w:rPr>
      </w:pPr>
      <w:r w:rsidRPr="00BC3A43">
        <w:rPr>
          <w:rFonts w:ascii="Times New Roman" w:hAnsi="Times New Roman" w:cs="Times New Roman"/>
          <w:sz w:val="28"/>
          <w:szCs w:val="28"/>
        </w:rPr>
        <w:t xml:space="preserve">Нехай  </w:t>
      </w:r>
      <m:oMath>
        <m:sSubSup>
          <m:sSubSupPr>
            <m:ctrlPr>
              <w:rPr>
                <w:rFonts w:ascii="Cambria Math" w:eastAsia="Calibri" w:hAnsi="Times New Roman" w:cs="Times New Roman"/>
                <w:i/>
                <w:sz w:val="28"/>
                <w:szCs w:val="28"/>
              </w:rPr>
            </m:ctrlPr>
          </m:sSubSupPr>
          <m:e>
            <m:r>
              <w:rPr>
                <w:rFonts w:ascii="Cambria Math" w:hAnsi="Cambria Math" w:cs="Times New Roman"/>
                <w:sz w:val="28"/>
                <w:szCs w:val="28"/>
                <w:lang w:val="en-US"/>
              </w:rPr>
              <m:t>H</m:t>
            </m:r>
          </m:e>
          <m:sub>
            <m:r>
              <w:rPr>
                <w:rFonts w:ascii="Cambria Math" w:hAnsi="Cambria Math" w:cs="Times New Roman"/>
                <w:sz w:val="28"/>
                <w:szCs w:val="28"/>
              </w:rPr>
              <m:t>σ</m:t>
            </m:r>
          </m:sub>
          <m:sup>
            <m:r>
              <w:rPr>
                <w:rFonts w:ascii="Cambria Math" w:hAnsi="Cambria Math" w:cs="Times New Roman"/>
                <w:sz w:val="28"/>
                <w:szCs w:val="28"/>
              </w:rPr>
              <m:t>p</m:t>
            </m:r>
          </m:sup>
        </m:sSubSup>
        <m:r>
          <w:rPr>
            <w:rFonts w:ascii="Cambria Math" w:hAnsi="Times New Roman" w:cs="Times New Roman"/>
            <w:sz w:val="28"/>
            <w:szCs w:val="28"/>
          </w:rPr>
          <m:t>(</m:t>
        </m:r>
        <m:sSub>
          <m:sSubPr>
            <m:ctrlPr>
              <w:rPr>
                <w:rFonts w:ascii="Cambria Math" w:eastAsia="Calibri" w:hAnsi="Times New Roman" w:cs="Times New Roman"/>
                <w:i/>
                <w:sz w:val="28"/>
                <w:szCs w:val="28"/>
              </w:rPr>
            </m:ctrlPr>
          </m:sSubPr>
          <m:e>
            <m:r>
              <m:rPr>
                <m:scr m:val="double-struck"/>
              </m:rPr>
              <w:rPr>
                <w:rFonts w:ascii="Times New Roman" w:hAnsi="Times New Roman" w:cs="Times New Roman"/>
                <w:sz w:val="28"/>
                <w:szCs w:val="28"/>
              </w:rPr>
              <m:t>C</m:t>
            </m:r>
          </m:e>
          <m:sub>
            <m:r>
              <w:rPr>
                <w:rFonts w:ascii="Cambria Math" w:hAnsi="Times New Roman" w:cs="Times New Roman"/>
                <w:sz w:val="28"/>
                <w:szCs w:val="28"/>
              </w:rPr>
              <m:t>+</m:t>
            </m:r>
          </m:sub>
        </m:sSub>
        <m:r>
          <w:rPr>
            <w:rFonts w:ascii="Cambria Math" w:hAnsi="Times New Roman" w:cs="Times New Roman"/>
            <w:sz w:val="28"/>
            <w:szCs w:val="28"/>
          </w:rPr>
          <m:t>)</m:t>
        </m:r>
      </m:oMath>
      <w:r w:rsidRPr="00BC3A43">
        <w:rPr>
          <w:rFonts w:ascii="Times New Roman" w:hAnsi="Times New Roman" w:cs="Times New Roman"/>
          <w:sz w:val="28"/>
          <w:szCs w:val="28"/>
        </w:rPr>
        <w:t xml:space="preserve"> - простір функцій, аналітичних в правій комплексній площині, для яких виконується умова</w:t>
      </w:r>
    </w:p>
    <w:p w:rsidR="009D28E6" w:rsidRPr="00E66753" w:rsidRDefault="009D28E6" w:rsidP="009D28E6">
      <w:pPr>
        <w:spacing w:after="0" w:line="300" w:lineRule="auto"/>
        <w:ind w:firstLine="567"/>
        <w:jc w:val="center"/>
        <w:rPr>
          <w:rFonts w:ascii="Times New Roman" w:hAnsi="Times New Roman" w:cs="Times New Roman"/>
          <w:sz w:val="12"/>
          <w:szCs w:val="12"/>
        </w:rPr>
      </w:pPr>
    </w:p>
    <w:p w:rsidR="009D28E6" w:rsidRPr="00BC3A43" w:rsidRDefault="009D28E6" w:rsidP="009D28E6">
      <w:pPr>
        <w:shd w:val="clear" w:color="auto" w:fill="FFFFFF"/>
        <w:spacing w:after="0" w:line="300" w:lineRule="auto"/>
        <w:ind w:firstLine="567"/>
        <w:jc w:val="center"/>
        <w:rPr>
          <w:rFonts w:ascii="Times New Roman" w:hAnsi="Times New Roman" w:cs="Times New Roman"/>
          <w:sz w:val="28"/>
          <w:szCs w:val="28"/>
        </w:rPr>
      </w:pPr>
      <w:r w:rsidRPr="00BC3A43">
        <w:rPr>
          <w:rFonts w:ascii="Times New Roman" w:hAnsi="Times New Roman" w:cs="Times New Roman"/>
          <w:b/>
          <w:position w:val="-48"/>
          <w:sz w:val="28"/>
          <w:szCs w:val="28"/>
        </w:rPr>
        <w:object w:dxaOrig="4400" w:dyaOrig="1020">
          <v:shape id="_x0000_i1041" type="#_x0000_t75" style="width:245.95pt;height:59.35pt" o:ole="">
            <v:imagedata r:id="rId148" o:title=""/>
          </v:shape>
          <o:OLEObject Type="Embed" ProgID="Equation.DSMT4" ShapeID="_x0000_i1041" DrawAspect="Content" ObjectID="_1716736402" r:id="rId149"/>
        </w:object>
      </w:r>
      <w:r w:rsidRPr="00BC3A43">
        <w:rPr>
          <w:rFonts w:ascii="Times New Roman" w:hAnsi="Times New Roman" w:cs="Times New Roman"/>
          <w:position w:val="-12"/>
          <w:sz w:val="28"/>
          <w:szCs w:val="28"/>
        </w:rPr>
        <w:t>.</w:t>
      </w:r>
    </w:p>
    <w:p w:rsidR="009D28E6" w:rsidRPr="00E66753" w:rsidRDefault="009D28E6" w:rsidP="009D28E6">
      <w:pPr>
        <w:spacing w:after="0" w:line="300" w:lineRule="auto"/>
        <w:ind w:firstLine="567"/>
        <w:jc w:val="center"/>
        <w:rPr>
          <w:rFonts w:ascii="Times New Roman" w:hAnsi="Times New Roman" w:cs="Times New Roman"/>
          <w:b/>
          <w:sz w:val="12"/>
          <w:szCs w:val="12"/>
        </w:rPr>
      </w:pPr>
    </w:p>
    <w:p w:rsidR="009D28E6" w:rsidRPr="00BC3A43" w:rsidRDefault="009D28E6" w:rsidP="009D28E6">
      <w:pPr>
        <w:spacing w:after="0" w:line="300" w:lineRule="auto"/>
        <w:ind w:firstLine="567"/>
        <w:jc w:val="both"/>
        <w:rPr>
          <w:rFonts w:ascii="Times New Roman" w:hAnsi="Times New Roman" w:cs="Times New Roman"/>
          <w:sz w:val="28"/>
          <w:szCs w:val="28"/>
        </w:rPr>
      </w:pPr>
      <w:r w:rsidRPr="00BC3A43">
        <w:rPr>
          <w:rFonts w:ascii="Times New Roman" w:hAnsi="Times New Roman" w:cs="Times New Roman"/>
          <w:b/>
          <w:sz w:val="28"/>
          <w:szCs w:val="28"/>
        </w:rPr>
        <w:t xml:space="preserve">Теорема. </w:t>
      </w:r>
      <w:r w:rsidRPr="00BC3A43">
        <w:rPr>
          <w:rFonts w:ascii="Times New Roman" w:hAnsi="Times New Roman" w:cs="Times New Roman"/>
          <w:sz w:val="28"/>
          <w:szCs w:val="28"/>
        </w:rPr>
        <w:t xml:space="preserve">Кожну функцію </w:t>
      </w:r>
      <w:r w:rsidRPr="00BC3A43">
        <w:rPr>
          <w:rFonts w:ascii="Times New Roman" w:hAnsi="Times New Roman" w:cs="Times New Roman"/>
          <w:position w:val="-10"/>
          <w:sz w:val="28"/>
          <w:szCs w:val="28"/>
        </w:rPr>
        <w:object w:dxaOrig="240" w:dyaOrig="320">
          <v:shape id="_x0000_i1042" type="#_x0000_t75" style="width:18pt;height:24pt" o:ole="">
            <v:imagedata r:id="rId150" o:title=""/>
          </v:shape>
          <o:OLEObject Type="Embed" ProgID="Equation.DSMT4" ShapeID="_x0000_i1042" DrawAspect="Content" ObjectID="_1716736403" r:id="rId151"/>
        </w:object>
      </w:r>
      <w:r w:rsidRPr="00BC3A43">
        <w:rPr>
          <w:rFonts w:ascii="Times New Roman" w:hAnsi="Times New Roman" w:cs="Times New Roman"/>
          <w:sz w:val="28"/>
          <w:szCs w:val="28"/>
        </w:rPr>
        <w:t xml:space="preserve">, що належить </w:t>
      </w:r>
      <m:oMath>
        <m:sSubSup>
          <m:sSubSupPr>
            <m:ctrlPr>
              <w:rPr>
                <w:rFonts w:ascii="Cambria Math" w:eastAsia="Calibri" w:hAnsi="Times New Roman" w:cs="Times New Roman"/>
                <w:i/>
                <w:sz w:val="28"/>
                <w:szCs w:val="28"/>
              </w:rPr>
            </m:ctrlPr>
          </m:sSubSupPr>
          <m:e>
            <m:r>
              <w:rPr>
                <w:rFonts w:ascii="Cambria Math" w:hAnsi="Cambria Math" w:cs="Times New Roman"/>
                <w:sz w:val="28"/>
                <w:szCs w:val="28"/>
                <w:lang w:val="en-US"/>
              </w:rPr>
              <m:t>H</m:t>
            </m:r>
          </m:e>
          <m:sub>
            <m:r>
              <w:rPr>
                <w:rFonts w:ascii="Cambria Math" w:hAnsi="Cambria Math" w:cs="Times New Roman"/>
                <w:sz w:val="28"/>
                <w:szCs w:val="28"/>
              </w:rPr>
              <m:t>σ</m:t>
            </m:r>
          </m:sub>
          <m:sup>
            <m:r>
              <w:rPr>
                <w:rFonts w:ascii="Cambria Math" w:hAnsi="Cambria Math" w:cs="Times New Roman"/>
                <w:sz w:val="28"/>
                <w:szCs w:val="28"/>
              </w:rPr>
              <m:t>p</m:t>
            </m:r>
          </m:sup>
        </m:sSubSup>
        <m:d>
          <m:dPr>
            <m:ctrlPr>
              <w:rPr>
                <w:rFonts w:ascii="Cambria Math" w:hAnsi="Times New Roman" w:cs="Times New Roman"/>
                <w:i/>
                <w:sz w:val="28"/>
                <w:szCs w:val="28"/>
              </w:rPr>
            </m:ctrlPr>
          </m:dPr>
          <m:e>
            <m:sSub>
              <m:sSubPr>
                <m:ctrlPr>
                  <w:rPr>
                    <w:rFonts w:ascii="Cambria Math" w:eastAsia="Calibri" w:hAnsi="Times New Roman" w:cs="Times New Roman"/>
                    <w:i/>
                    <w:sz w:val="28"/>
                    <w:szCs w:val="28"/>
                  </w:rPr>
                </m:ctrlPr>
              </m:sSubPr>
              <m:e>
                <m:r>
                  <m:rPr>
                    <m:scr m:val="double-struck"/>
                  </m:rPr>
                  <w:rPr>
                    <w:rFonts w:ascii="Times New Roman" w:hAnsi="Times New Roman" w:cs="Times New Roman"/>
                    <w:sz w:val="28"/>
                    <w:szCs w:val="28"/>
                  </w:rPr>
                  <m:t>C</m:t>
                </m:r>
              </m:e>
              <m:sub>
                <m:r>
                  <w:rPr>
                    <w:rFonts w:ascii="Cambria Math" w:hAnsi="Times New Roman" w:cs="Times New Roman"/>
                    <w:sz w:val="28"/>
                    <w:szCs w:val="28"/>
                  </w:rPr>
                  <m:t>+</m:t>
                </m:r>
              </m:sub>
            </m:sSub>
          </m:e>
        </m:d>
        <m:r>
          <w:rPr>
            <w:rFonts w:ascii="Cambria Math" w:hAnsi="Times New Roman" w:cs="Times New Roman"/>
            <w:sz w:val="28"/>
            <w:szCs w:val="28"/>
          </w:rPr>
          <m:t>,</m:t>
        </m:r>
      </m:oMath>
      <w:r w:rsidRPr="00BC3A43">
        <w:rPr>
          <w:rFonts w:ascii="Times New Roman" w:hAnsi="Times New Roman" w:cs="Times New Roman"/>
          <w:sz w:val="28"/>
          <w:szCs w:val="28"/>
        </w:rPr>
        <w:t xml:space="preserve">  для якої при майже всіх </w:t>
      </w:r>
      <m:oMath>
        <m:r>
          <w:rPr>
            <w:rFonts w:ascii="Cambria Math" w:hAnsi="Cambria Math" w:cs="Times New Roman"/>
            <w:sz w:val="28"/>
            <w:szCs w:val="28"/>
          </w:rPr>
          <m:t>t∈</m:t>
        </m:r>
        <m:r>
          <m:rPr>
            <m:scr m:val="double-struck"/>
          </m:rPr>
          <w:rPr>
            <w:rFonts w:ascii="Cambria Math" w:hAnsi="Times New Roman" w:cs="Times New Roman"/>
            <w:sz w:val="28"/>
            <w:szCs w:val="28"/>
          </w:rPr>
          <m:t>R</m:t>
        </m:r>
      </m:oMath>
      <w:r w:rsidRPr="00BC3A43">
        <w:rPr>
          <w:rFonts w:ascii="Times New Roman" w:hAnsi="Times New Roman" w:cs="Times New Roman"/>
          <w:sz w:val="28"/>
          <w:szCs w:val="28"/>
        </w:rPr>
        <w:t xml:space="preserve"> виконується </w:t>
      </w:r>
      <w:r w:rsidRPr="00BC3A43">
        <w:rPr>
          <w:rFonts w:ascii="Times New Roman" w:hAnsi="Times New Roman" w:cs="Times New Roman"/>
          <w:position w:val="-14"/>
          <w:sz w:val="28"/>
          <w:szCs w:val="28"/>
        </w:rPr>
        <w:object w:dxaOrig="1500" w:dyaOrig="400">
          <v:shape id="_x0000_i1043" type="#_x0000_t75" style="width:92pt;height:24.65pt" o:ole="">
            <v:imagedata r:id="rId152" o:title=""/>
          </v:shape>
          <o:OLEObject Type="Embed" ProgID="Equation.DSMT4" ShapeID="_x0000_i1043" DrawAspect="Content" ObjectID="_1716736404" r:id="rId153"/>
        </w:object>
      </w:r>
      <w:r w:rsidRPr="00BC3A43">
        <w:rPr>
          <w:rFonts w:ascii="Times New Roman" w:hAnsi="Times New Roman" w:cs="Times New Roman"/>
          <w:sz w:val="28"/>
          <w:szCs w:val="28"/>
        </w:rPr>
        <w:t xml:space="preserve">, відображення </w:t>
      </w:r>
      <w:r w:rsidRPr="00BC3A43">
        <w:rPr>
          <w:rFonts w:ascii="Times New Roman" w:hAnsi="Times New Roman" w:cs="Times New Roman"/>
          <w:position w:val="-28"/>
          <w:sz w:val="28"/>
          <w:szCs w:val="28"/>
        </w:rPr>
        <w:object w:dxaOrig="1560" w:dyaOrig="820">
          <v:shape id="_x0000_i1044" type="#_x0000_t75" style="width:90pt;height:41.35pt" o:ole="">
            <v:imagedata r:id="rId154" o:title=""/>
          </v:shape>
          <o:OLEObject Type="Embed" ProgID="Equation.DSMT4" ShapeID="_x0000_i1044" DrawAspect="Content" ObjectID="_1716736405" r:id="rId155"/>
        </w:object>
      </w:r>
      <w:r w:rsidRPr="00BC3A43">
        <w:rPr>
          <w:rFonts w:ascii="Times New Roman" w:hAnsi="Times New Roman" w:cs="Times New Roman"/>
          <w:sz w:val="28"/>
          <w:szCs w:val="28"/>
        </w:rPr>
        <w:t xml:space="preserve"> переводить у цілу функцію.</w:t>
      </w:r>
    </w:p>
    <w:p w:rsidR="009D28E6" w:rsidRPr="00BC3A43" w:rsidRDefault="009D28E6" w:rsidP="009D28E6">
      <w:pPr>
        <w:spacing w:after="0" w:line="300" w:lineRule="auto"/>
        <w:ind w:firstLine="567"/>
        <w:jc w:val="both"/>
        <w:rPr>
          <w:rFonts w:ascii="Times New Roman" w:hAnsi="Times New Roman" w:cs="Times New Roman"/>
          <w:b/>
          <w:sz w:val="28"/>
          <w:szCs w:val="28"/>
        </w:rPr>
      </w:pPr>
      <w:r w:rsidRPr="00BC3A43">
        <w:rPr>
          <w:rFonts w:ascii="Times New Roman" w:hAnsi="Times New Roman" w:cs="Times New Roman"/>
          <w:sz w:val="28"/>
          <w:szCs w:val="28"/>
        </w:rPr>
        <w:t xml:space="preserve">Зазначимо, що класичний простір Гарді у півплощині співпадає з </w:t>
      </w:r>
      <m:oMath>
        <m:sSubSup>
          <m:sSubSupPr>
            <m:ctrlPr>
              <w:rPr>
                <w:rFonts w:ascii="Cambria Math" w:eastAsia="Calibri" w:hAnsi="Times New Roman" w:cs="Times New Roman"/>
                <w:i/>
                <w:sz w:val="28"/>
                <w:szCs w:val="28"/>
              </w:rPr>
            </m:ctrlPr>
          </m:sSubSupPr>
          <m:e>
            <m:r>
              <w:rPr>
                <w:rFonts w:ascii="Cambria Math" w:hAnsi="Cambria Math" w:cs="Times New Roman"/>
                <w:sz w:val="28"/>
                <w:szCs w:val="28"/>
                <w:lang w:val="en-US"/>
              </w:rPr>
              <m:t>H</m:t>
            </m:r>
          </m:e>
          <m:sub>
            <m:r>
              <w:rPr>
                <w:rFonts w:ascii="Cambria Math" w:hAnsi="Times New Roman" w:cs="Times New Roman"/>
                <w:sz w:val="28"/>
                <w:szCs w:val="28"/>
              </w:rPr>
              <m:t>0</m:t>
            </m:r>
          </m:sub>
          <m:sup>
            <m:r>
              <w:rPr>
                <w:rFonts w:ascii="Cambria Math" w:hAnsi="Cambria Math" w:cs="Times New Roman"/>
                <w:sz w:val="28"/>
                <w:szCs w:val="28"/>
              </w:rPr>
              <m:t>p</m:t>
            </m:r>
          </m:sup>
        </m:sSubSup>
        <m:d>
          <m:dPr>
            <m:ctrlPr>
              <w:rPr>
                <w:rFonts w:ascii="Cambria Math" w:hAnsi="Times New Roman" w:cs="Times New Roman"/>
                <w:i/>
                <w:sz w:val="28"/>
                <w:szCs w:val="28"/>
              </w:rPr>
            </m:ctrlPr>
          </m:dPr>
          <m:e>
            <m:sSub>
              <m:sSubPr>
                <m:ctrlPr>
                  <w:rPr>
                    <w:rFonts w:ascii="Cambria Math" w:eastAsia="Calibri" w:hAnsi="Times New Roman" w:cs="Times New Roman"/>
                    <w:i/>
                    <w:sz w:val="28"/>
                    <w:szCs w:val="28"/>
                  </w:rPr>
                </m:ctrlPr>
              </m:sSubPr>
              <m:e>
                <m:r>
                  <m:rPr>
                    <m:scr m:val="double-struck"/>
                  </m:rPr>
                  <w:rPr>
                    <w:rFonts w:ascii="Times New Roman" w:hAnsi="Times New Roman" w:cs="Times New Roman"/>
                    <w:sz w:val="28"/>
                    <w:szCs w:val="28"/>
                  </w:rPr>
                  <m:t>C</m:t>
                </m:r>
              </m:e>
              <m:sub>
                <m:r>
                  <w:rPr>
                    <w:rFonts w:ascii="Cambria Math" w:hAnsi="Times New Roman" w:cs="Times New Roman"/>
                    <w:sz w:val="28"/>
                    <w:szCs w:val="28"/>
                  </w:rPr>
                  <m:t>+</m:t>
                </m:r>
              </m:sub>
            </m:sSub>
          </m:e>
        </m:d>
        <m:r>
          <w:rPr>
            <w:rFonts w:ascii="Cambria Math" w:hAnsi="Times New Roman" w:cs="Times New Roman"/>
            <w:sz w:val="28"/>
            <w:szCs w:val="28"/>
          </w:rPr>
          <m:t>.</m:t>
        </m:r>
      </m:oMath>
    </w:p>
    <w:p w:rsidR="009D28E6" w:rsidRPr="00BC3A43" w:rsidRDefault="009D28E6" w:rsidP="009D28E6">
      <w:pPr>
        <w:spacing w:after="0" w:line="300" w:lineRule="auto"/>
        <w:ind w:firstLine="567"/>
        <w:jc w:val="both"/>
        <w:rPr>
          <w:rFonts w:ascii="Times New Roman" w:hAnsi="Times New Roman" w:cs="Times New Roman"/>
          <w:b/>
          <w:sz w:val="28"/>
          <w:szCs w:val="28"/>
        </w:rPr>
      </w:pPr>
      <w:r w:rsidRPr="00BC3A43">
        <w:rPr>
          <w:rFonts w:ascii="Times New Roman" w:hAnsi="Times New Roman" w:cs="Times New Roman"/>
          <w:b/>
          <w:sz w:val="28"/>
          <w:szCs w:val="28"/>
        </w:rPr>
        <w:t xml:space="preserve">Наслідок 1. </w:t>
      </w:r>
      <w:r w:rsidRPr="00BC3A43">
        <w:rPr>
          <w:rFonts w:ascii="Times New Roman" w:hAnsi="Times New Roman" w:cs="Times New Roman"/>
          <w:sz w:val="28"/>
          <w:szCs w:val="28"/>
        </w:rPr>
        <w:t xml:space="preserve">Множина тих функцій </w:t>
      </w:r>
      <w:r w:rsidRPr="00BC3A43">
        <w:rPr>
          <w:rFonts w:ascii="Times New Roman" w:hAnsi="Times New Roman" w:cs="Times New Roman"/>
          <w:position w:val="-10"/>
          <w:sz w:val="28"/>
          <w:szCs w:val="28"/>
        </w:rPr>
        <w:object w:dxaOrig="240" w:dyaOrig="320">
          <v:shape id="_x0000_i1045" type="#_x0000_t75" style="width:15.35pt;height:18pt" o:ole="">
            <v:imagedata r:id="rId156" o:title=""/>
          </v:shape>
          <o:OLEObject Type="Embed" ProgID="Equation.DSMT4" ShapeID="_x0000_i1045" DrawAspect="Content" ObjectID="_1716736406" r:id="rId157"/>
        </w:object>
      </w:r>
      <w:r w:rsidRPr="00BC3A43">
        <w:rPr>
          <w:rFonts w:ascii="Times New Roman" w:hAnsi="Times New Roman" w:cs="Times New Roman"/>
          <w:sz w:val="28"/>
          <w:szCs w:val="28"/>
        </w:rPr>
        <w:t xml:space="preserve">, що належать </w:t>
      </w:r>
      <m:oMath>
        <m:sSubSup>
          <m:sSubSupPr>
            <m:ctrlPr>
              <w:rPr>
                <w:rFonts w:ascii="Cambria Math" w:eastAsia="Calibri" w:hAnsi="Times New Roman" w:cs="Times New Roman"/>
                <w:i/>
                <w:sz w:val="28"/>
                <w:szCs w:val="28"/>
              </w:rPr>
            </m:ctrlPr>
          </m:sSubSupPr>
          <m:e>
            <m:r>
              <w:rPr>
                <w:rFonts w:ascii="Cambria Math" w:hAnsi="Cambria Math" w:cs="Times New Roman"/>
                <w:sz w:val="28"/>
                <w:szCs w:val="28"/>
                <w:lang w:val="en-US"/>
              </w:rPr>
              <m:t>H</m:t>
            </m:r>
          </m:e>
          <m:sub>
            <m:r>
              <w:rPr>
                <w:rFonts w:ascii="Cambria Math" w:hAnsi="Times New Roman" w:cs="Times New Roman"/>
                <w:sz w:val="28"/>
                <w:szCs w:val="28"/>
              </w:rPr>
              <m:t>0</m:t>
            </m:r>
          </m:sub>
          <m:sup>
            <m:r>
              <w:rPr>
                <w:rFonts w:ascii="Cambria Math" w:hAnsi="Cambria Math" w:cs="Times New Roman"/>
                <w:sz w:val="28"/>
                <w:szCs w:val="28"/>
              </w:rPr>
              <m:t>p</m:t>
            </m:r>
          </m:sup>
        </m:sSubSup>
        <m:d>
          <m:dPr>
            <m:ctrlPr>
              <w:rPr>
                <w:rFonts w:ascii="Cambria Math" w:hAnsi="Times New Roman" w:cs="Times New Roman"/>
                <w:i/>
                <w:sz w:val="28"/>
                <w:szCs w:val="28"/>
              </w:rPr>
            </m:ctrlPr>
          </m:dPr>
          <m:e>
            <m:sSub>
              <m:sSubPr>
                <m:ctrlPr>
                  <w:rPr>
                    <w:rFonts w:ascii="Cambria Math" w:eastAsia="Calibri" w:hAnsi="Times New Roman" w:cs="Times New Roman"/>
                    <w:i/>
                    <w:sz w:val="28"/>
                    <w:szCs w:val="28"/>
                  </w:rPr>
                </m:ctrlPr>
              </m:sSubPr>
              <m:e>
                <m:r>
                  <m:rPr>
                    <m:scr m:val="double-struck"/>
                  </m:rPr>
                  <w:rPr>
                    <w:rFonts w:ascii="Times New Roman" w:hAnsi="Times New Roman" w:cs="Times New Roman"/>
                    <w:sz w:val="28"/>
                    <w:szCs w:val="28"/>
                  </w:rPr>
                  <m:t>C</m:t>
                </m:r>
              </m:e>
              <m:sub>
                <m:r>
                  <w:rPr>
                    <w:rFonts w:ascii="Cambria Math" w:hAnsi="Times New Roman" w:cs="Times New Roman"/>
                    <w:sz w:val="28"/>
                    <w:szCs w:val="28"/>
                  </w:rPr>
                  <m:t>+</m:t>
                </m:r>
              </m:sub>
            </m:sSub>
          </m:e>
        </m:d>
      </m:oMath>
      <w:r w:rsidRPr="00BC3A43">
        <w:rPr>
          <w:rFonts w:ascii="Times New Roman" w:hAnsi="Times New Roman" w:cs="Times New Roman"/>
          <w:sz w:val="28"/>
          <w:szCs w:val="28"/>
        </w:rPr>
        <w:t xml:space="preserve">,  і для яких при майже всіх </w:t>
      </w:r>
      <m:oMath>
        <m:r>
          <w:rPr>
            <w:rFonts w:ascii="Cambria Math" w:hAnsi="Cambria Math" w:cs="Times New Roman"/>
            <w:sz w:val="28"/>
            <w:szCs w:val="28"/>
          </w:rPr>
          <m:t>t∈</m:t>
        </m:r>
        <m:r>
          <m:rPr>
            <m:scr m:val="double-struck"/>
          </m:rPr>
          <w:rPr>
            <w:rFonts w:ascii="Cambria Math" w:hAnsi="Times New Roman" w:cs="Times New Roman"/>
            <w:sz w:val="28"/>
            <w:szCs w:val="28"/>
          </w:rPr>
          <m:t>R</m:t>
        </m:r>
      </m:oMath>
      <w:r w:rsidRPr="00BC3A43">
        <w:rPr>
          <w:rFonts w:ascii="Times New Roman" w:hAnsi="Times New Roman" w:cs="Times New Roman"/>
          <w:sz w:val="28"/>
          <w:szCs w:val="28"/>
        </w:rPr>
        <w:t xml:space="preserve"> виконується </w:t>
      </w:r>
      <w:r w:rsidRPr="00BC3A43">
        <w:rPr>
          <w:rFonts w:ascii="Times New Roman" w:hAnsi="Times New Roman" w:cs="Times New Roman"/>
          <w:position w:val="-14"/>
          <w:sz w:val="28"/>
          <w:szCs w:val="28"/>
        </w:rPr>
        <w:object w:dxaOrig="1500" w:dyaOrig="400">
          <v:shape id="_x0000_i1046" type="#_x0000_t75" style="width:98pt;height:23.35pt" o:ole="">
            <v:imagedata r:id="rId152" o:title=""/>
          </v:shape>
          <o:OLEObject Type="Embed" ProgID="Equation.DSMT4" ShapeID="_x0000_i1046" DrawAspect="Content" ObjectID="_1716736407" r:id="rId158"/>
        </w:object>
      </w:r>
      <w:r w:rsidRPr="00BC3A43">
        <w:rPr>
          <w:rFonts w:ascii="Times New Roman" w:hAnsi="Times New Roman" w:cs="Times New Roman"/>
          <w:sz w:val="28"/>
          <w:szCs w:val="28"/>
        </w:rPr>
        <w:t xml:space="preserve"> співпадає з множиною сталих.</w:t>
      </w:r>
      <w:r w:rsidRPr="00BC3A43">
        <w:rPr>
          <w:rFonts w:ascii="Times New Roman" w:hAnsi="Times New Roman" w:cs="Times New Roman"/>
          <w:b/>
          <w:sz w:val="28"/>
          <w:szCs w:val="28"/>
        </w:rPr>
        <w:t xml:space="preserve"> </w:t>
      </w:r>
    </w:p>
    <w:p w:rsidR="009D28E6" w:rsidRPr="00BC3A43" w:rsidRDefault="009D28E6" w:rsidP="009D28E6">
      <w:pPr>
        <w:shd w:val="clear" w:color="auto" w:fill="FFFFFF"/>
        <w:spacing w:after="0" w:line="300" w:lineRule="auto"/>
        <w:ind w:firstLine="567"/>
        <w:jc w:val="both"/>
        <w:rPr>
          <w:rFonts w:ascii="Times New Roman" w:hAnsi="Times New Roman" w:cs="Times New Roman"/>
          <w:sz w:val="28"/>
          <w:szCs w:val="28"/>
        </w:rPr>
      </w:pPr>
      <w:r w:rsidRPr="00BC3A43">
        <w:rPr>
          <w:rFonts w:ascii="Times New Roman" w:hAnsi="Times New Roman" w:cs="Times New Roman"/>
          <w:b/>
          <w:sz w:val="28"/>
          <w:szCs w:val="28"/>
        </w:rPr>
        <w:t>Наслідок 2.</w:t>
      </w:r>
      <w:r w:rsidRPr="00BC3A43">
        <w:rPr>
          <w:rFonts w:ascii="Times New Roman" w:hAnsi="Times New Roman" w:cs="Times New Roman"/>
          <w:sz w:val="28"/>
          <w:szCs w:val="28"/>
        </w:rPr>
        <w:t xml:space="preserve"> Якщо </w:t>
      </w:r>
      <m:oMath>
        <m:sSubSup>
          <m:sSubSupPr>
            <m:ctrlPr>
              <w:rPr>
                <w:rFonts w:ascii="Cambria Math" w:eastAsia="Calibri" w:hAnsi="Times New Roman" w:cs="Times New Roman"/>
                <w:i/>
                <w:sz w:val="28"/>
                <w:szCs w:val="28"/>
              </w:rPr>
            </m:ctrlPr>
          </m:sSubSupPr>
          <m:e>
            <m:r>
              <w:rPr>
                <w:rFonts w:ascii="Cambria Math" w:hAnsi="Cambria Math" w:cs="Times New Roman"/>
                <w:sz w:val="28"/>
                <w:szCs w:val="28"/>
                <w:lang w:val="en-US"/>
              </w:rPr>
              <m:t>H</m:t>
            </m:r>
          </m:e>
          <m:sub>
            <m:r>
              <w:rPr>
                <w:rFonts w:ascii="Cambria Math" w:hAnsi="Cambria Math" w:cs="Times New Roman"/>
                <w:sz w:val="28"/>
                <w:szCs w:val="28"/>
              </w:rPr>
              <m:t>σ</m:t>
            </m:r>
          </m:sub>
          <m:sup>
            <m:r>
              <w:rPr>
                <w:rFonts w:ascii="Cambria Math" w:hAnsi="Cambria Math" w:cs="Times New Roman"/>
                <w:sz w:val="28"/>
                <w:szCs w:val="28"/>
              </w:rPr>
              <m:t>p</m:t>
            </m:r>
          </m:sup>
        </m:sSubSup>
        <m:d>
          <m:dPr>
            <m:ctrlPr>
              <w:rPr>
                <w:rFonts w:ascii="Cambria Math" w:hAnsi="Times New Roman" w:cs="Times New Roman"/>
                <w:i/>
                <w:sz w:val="28"/>
                <w:szCs w:val="28"/>
              </w:rPr>
            </m:ctrlPr>
          </m:dPr>
          <m:e>
            <m:sSub>
              <m:sSubPr>
                <m:ctrlPr>
                  <w:rPr>
                    <w:rFonts w:ascii="Cambria Math" w:eastAsia="Calibri" w:hAnsi="Times New Roman" w:cs="Times New Roman"/>
                    <w:i/>
                    <w:sz w:val="28"/>
                    <w:szCs w:val="28"/>
                  </w:rPr>
                </m:ctrlPr>
              </m:sSubPr>
              <m:e>
                <m:r>
                  <m:rPr>
                    <m:scr m:val="double-struck"/>
                  </m:rPr>
                  <w:rPr>
                    <w:rFonts w:ascii="Times New Roman" w:hAnsi="Times New Roman" w:cs="Times New Roman"/>
                    <w:sz w:val="28"/>
                    <w:szCs w:val="28"/>
                  </w:rPr>
                  <m:t>C</m:t>
                </m:r>
              </m:e>
              <m:sub>
                <m:r>
                  <w:rPr>
                    <w:rFonts w:ascii="Cambria Math" w:hAnsi="Times New Roman" w:cs="Times New Roman"/>
                    <w:sz w:val="28"/>
                    <w:szCs w:val="28"/>
                  </w:rPr>
                  <m:t>+</m:t>
                </m:r>
              </m:sub>
            </m:sSub>
          </m:e>
        </m:d>
      </m:oMath>
      <w:r w:rsidRPr="00BC3A43">
        <w:rPr>
          <w:rFonts w:ascii="Times New Roman" w:hAnsi="Times New Roman" w:cs="Times New Roman"/>
          <w:sz w:val="28"/>
          <w:szCs w:val="28"/>
        </w:rPr>
        <w:t xml:space="preserve"> і для майже всіх </w:t>
      </w:r>
      <m:oMath>
        <m:r>
          <w:rPr>
            <w:rFonts w:ascii="Cambria Math" w:hAnsi="Cambria Math" w:cs="Times New Roman"/>
            <w:sz w:val="28"/>
            <w:szCs w:val="28"/>
          </w:rPr>
          <m:t>t∈</m:t>
        </m:r>
        <m:r>
          <m:rPr>
            <m:scr m:val="double-struck"/>
          </m:rPr>
          <w:rPr>
            <w:rFonts w:ascii="Cambria Math" w:hAnsi="Times New Roman" w:cs="Times New Roman"/>
            <w:sz w:val="28"/>
            <w:szCs w:val="28"/>
          </w:rPr>
          <m:t>R</m:t>
        </m:r>
      </m:oMath>
      <w:r w:rsidRPr="00BC3A43">
        <w:rPr>
          <w:rFonts w:ascii="Times New Roman" w:hAnsi="Times New Roman" w:cs="Times New Roman"/>
          <w:sz w:val="28"/>
          <w:szCs w:val="28"/>
        </w:rPr>
        <w:t xml:space="preserve"> виконується </w:t>
      </w:r>
      <w:r w:rsidRPr="00BC3A43">
        <w:rPr>
          <w:rFonts w:ascii="Times New Roman" w:hAnsi="Times New Roman" w:cs="Times New Roman"/>
          <w:position w:val="-14"/>
          <w:sz w:val="28"/>
          <w:szCs w:val="28"/>
        </w:rPr>
        <w:object w:dxaOrig="1500" w:dyaOrig="400">
          <v:shape id="_x0000_i1047" type="#_x0000_t75" style="width:92pt;height:24.65pt" o:ole="">
            <v:imagedata r:id="rId152" o:title=""/>
          </v:shape>
          <o:OLEObject Type="Embed" ProgID="Equation.DSMT4" ShapeID="_x0000_i1047" DrawAspect="Content" ObjectID="_1716736408" r:id="rId159"/>
        </w:object>
      </w:r>
      <w:r w:rsidRPr="00BC3A43">
        <w:rPr>
          <w:rFonts w:ascii="Times New Roman" w:hAnsi="Times New Roman" w:cs="Times New Roman"/>
          <w:sz w:val="28"/>
          <w:szCs w:val="28"/>
        </w:rPr>
        <w:t xml:space="preserve">,  то послідовність нулів функції </w:t>
      </w:r>
      <w:r w:rsidRPr="00BC3A43">
        <w:rPr>
          <w:rFonts w:ascii="Times New Roman" w:hAnsi="Times New Roman" w:cs="Times New Roman"/>
          <w:position w:val="-10"/>
          <w:sz w:val="28"/>
          <w:szCs w:val="28"/>
        </w:rPr>
        <w:object w:dxaOrig="240" w:dyaOrig="320">
          <v:shape id="_x0000_i1048" type="#_x0000_t75" style="width:18pt;height:24pt" o:ole="">
            <v:imagedata r:id="rId150" o:title=""/>
          </v:shape>
          <o:OLEObject Type="Embed" ProgID="Equation.DSMT4" ShapeID="_x0000_i1048" DrawAspect="Content" ObjectID="_1716736409" r:id="rId160"/>
        </w:object>
      </w:r>
      <w:r w:rsidRPr="00BC3A43">
        <w:rPr>
          <w:rFonts w:ascii="Times New Roman" w:hAnsi="Times New Roman" w:cs="Times New Roman"/>
          <w:sz w:val="28"/>
          <w:szCs w:val="28"/>
        </w:rPr>
        <w:t>не має граничних точок  у жодній точці уявної осі.</w:t>
      </w:r>
    </w:p>
    <w:p w:rsidR="009D28E6" w:rsidRPr="00BC3A43" w:rsidRDefault="009D28E6" w:rsidP="009D28E6">
      <w:pPr>
        <w:shd w:val="clear" w:color="auto" w:fill="FFFFFF"/>
        <w:spacing w:after="0" w:line="300" w:lineRule="auto"/>
        <w:ind w:firstLine="567"/>
        <w:jc w:val="both"/>
        <w:rPr>
          <w:rFonts w:ascii="Times New Roman" w:hAnsi="Times New Roman" w:cs="Times New Roman"/>
          <w:sz w:val="28"/>
          <w:szCs w:val="28"/>
        </w:rPr>
      </w:pPr>
      <w:r w:rsidRPr="00BC3A43">
        <w:rPr>
          <w:rFonts w:ascii="Times New Roman" w:hAnsi="Times New Roman" w:cs="Times New Roman"/>
          <w:sz w:val="28"/>
          <w:szCs w:val="28"/>
        </w:rPr>
        <w:t>Отримані результати базуються на дослідженнях Б. Винницького та Н. Мащак.</w:t>
      </w:r>
    </w:p>
    <w:p w:rsidR="009D28E6" w:rsidRPr="00BC3A43" w:rsidRDefault="009D28E6" w:rsidP="009D28E6">
      <w:pPr>
        <w:shd w:val="clear" w:color="auto" w:fill="FFFFFF"/>
        <w:spacing w:after="0" w:line="300" w:lineRule="auto"/>
        <w:ind w:firstLine="567"/>
        <w:jc w:val="both"/>
        <w:rPr>
          <w:rFonts w:ascii="Times New Roman" w:hAnsi="Times New Roman" w:cs="Times New Roman"/>
          <w:b/>
          <w:sz w:val="28"/>
          <w:szCs w:val="28"/>
        </w:rPr>
      </w:pPr>
    </w:p>
    <w:p w:rsidR="009D28E6" w:rsidRPr="00BC3A43" w:rsidRDefault="009D28E6" w:rsidP="009D28E6">
      <w:pPr>
        <w:shd w:val="clear" w:color="auto" w:fill="FFFFFF"/>
        <w:spacing w:after="0" w:line="300" w:lineRule="auto"/>
        <w:ind w:firstLine="567"/>
        <w:jc w:val="both"/>
        <w:rPr>
          <w:rFonts w:ascii="Times New Roman" w:hAnsi="Times New Roman" w:cs="Times New Roman"/>
          <w:b/>
          <w:sz w:val="28"/>
          <w:szCs w:val="28"/>
        </w:rPr>
      </w:pPr>
      <w:r w:rsidRPr="0068726A">
        <w:rPr>
          <w:rFonts w:ascii="Times New Roman" w:eastAsia="Times New Roman" w:hAnsi="Times New Roman" w:cs="Times New Roman"/>
          <w:b/>
          <w:bCs/>
          <w:sz w:val="28"/>
          <w:szCs w:val="28"/>
          <w:lang w:eastAsia="ru-RU"/>
        </w:rPr>
        <w:t>Список джерел інформації:</w:t>
      </w:r>
    </w:p>
    <w:p w:rsidR="009D28E6" w:rsidRDefault="009D28E6" w:rsidP="009D28E6">
      <w:pPr>
        <w:shd w:val="clear" w:color="auto" w:fill="FFFFFF"/>
        <w:spacing w:after="0" w:line="300" w:lineRule="auto"/>
        <w:ind w:firstLine="567"/>
        <w:jc w:val="both"/>
        <w:rPr>
          <w:rFonts w:ascii="Times New Roman" w:hAnsi="Times New Roman" w:cs="Times New Roman"/>
          <w:sz w:val="28"/>
          <w:szCs w:val="28"/>
        </w:rPr>
      </w:pPr>
      <w:r w:rsidRPr="00BC3A43">
        <w:rPr>
          <w:rFonts w:ascii="Times New Roman" w:hAnsi="Times New Roman" w:cs="Times New Roman"/>
          <w:sz w:val="28"/>
          <w:szCs w:val="28"/>
        </w:rPr>
        <w:t>1.</w:t>
      </w:r>
      <w:r>
        <w:rPr>
          <w:rFonts w:ascii="Times New Roman" w:hAnsi="Times New Roman" w:cs="Times New Roman"/>
          <w:sz w:val="28"/>
          <w:szCs w:val="28"/>
        </w:rPr>
        <w:t>  </w:t>
      </w:r>
      <w:r w:rsidRPr="00BC3A43">
        <w:rPr>
          <w:rFonts w:ascii="Times New Roman" w:hAnsi="Times New Roman" w:cs="Times New Roman"/>
          <w:sz w:val="28"/>
          <w:szCs w:val="28"/>
          <w:lang w:val="en-US"/>
        </w:rPr>
        <w:t>Dilnyi</w:t>
      </w:r>
      <w:r w:rsidRPr="00BC3A43">
        <w:rPr>
          <w:rFonts w:ascii="Times New Roman" w:hAnsi="Times New Roman" w:cs="Times New Roman"/>
          <w:sz w:val="28"/>
          <w:szCs w:val="28"/>
        </w:rPr>
        <w:t xml:space="preserve"> </w:t>
      </w:r>
      <w:r w:rsidRPr="00BC3A43">
        <w:rPr>
          <w:rFonts w:ascii="Times New Roman" w:hAnsi="Times New Roman" w:cs="Times New Roman"/>
          <w:sz w:val="28"/>
          <w:szCs w:val="28"/>
          <w:lang w:val="en-US"/>
        </w:rPr>
        <w:t>V</w:t>
      </w:r>
      <w:r w:rsidRPr="00BC3A43">
        <w:rPr>
          <w:rFonts w:ascii="Times New Roman" w:hAnsi="Times New Roman" w:cs="Times New Roman"/>
          <w:sz w:val="28"/>
          <w:szCs w:val="28"/>
        </w:rPr>
        <w:t>.</w:t>
      </w:r>
      <w:r w:rsidRPr="00BC3A43">
        <w:rPr>
          <w:rFonts w:ascii="Times New Roman" w:hAnsi="Times New Roman" w:cs="Times New Roman"/>
          <w:sz w:val="28"/>
          <w:szCs w:val="28"/>
          <w:lang w:val="en-US"/>
        </w:rPr>
        <w:t>, Huk Kh.,</w:t>
      </w:r>
      <w:r w:rsidRPr="00BC3A43">
        <w:rPr>
          <w:rFonts w:ascii="Times New Roman" w:hAnsi="Times New Roman" w:cs="Times New Roman"/>
          <w:sz w:val="28"/>
          <w:szCs w:val="28"/>
        </w:rPr>
        <w:t xml:space="preserve"> On decomposition problem in weighted Hardy space</w:t>
      </w:r>
      <w:r w:rsidRPr="00BC3A43">
        <w:rPr>
          <w:rFonts w:ascii="Times New Roman" w:hAnsi="Times New Roman" w:cs="Times New Roman"/>
          <w:sz w:val="28"/>
          <w:szCs w:val="28"/>
          <w:lang w:val="en-US"/>
        </w:rPr>
        <w:t>,</w:t>
      </w:r>
      <w:r w:rsidRPr="00BC3A43">
        <w:rPr>
          <w:rFonts w:ascii="Times New Roman" w:hAnsi="Times New Roman" w:cs="Times New Roman"/>
          <w:sz w:val="28"/>
          <w:szCs w:val="28"/>
        </w:rPr>
        <w:t xml:space="preserve"> Banach Center Publications,</w:t>
      </w:r>
      <w:r w:rsidRPr="00BC3A43">
        <w:rPr>
          <w:rFonts w:ascii="Times New Roman" w:hAnsi="Times New Roman" w:cs="Times New Roman"/>
          <w:sz w:val="28"/>
          <w:szCs w:val="28"/>
          <w:lang w:val="en-US"/>
        </w:rPr>
        <w:t xml:space="preserve"> </w:t>
      </w:r>
      <w:r w:rsidRPr="00BC3A43">
        <w:rPr>
          <w:rFonts w:ascii="Times New Roman" w:hAnsi="Times New Roman" w:cs="Times New Roman"/>
          <w:sz w:val="28"/>
          <w:szCs w:val="28"/>
        </w:rPr>
        <w:t xml:space="preserve"> </w:t>
      </w:r>
      <w:r w:rsidRPr="00BC3A43">
        <w:rPr>
          <w:rFonts w:ascii="Times New Roman" w:hAnsi="Times New Roman" w:cs="Times New Roman"/>
          <w:sz w:val="28"/>
          <w:szCs w:val="28"/>
          <w:lang w:val="en-US"/>
        </w:rPr>
        <w:t>119</w:t>
      </w:r>
      <w:r w:rsidRPr="00BC3A43">
        <w:rPr>
          <w:rFonts w:ascii="Times New Roman" w:hAnsi="Times New Roman" w:cs="Times New Roman"/>
          <w:sz w:val="28"/>
          <w:szCs w:val="28"/>
        </w:rPr>
        <w:t>.</w:t>
      </w:r>
      <w:r w:rsidRPr="00BC3A43">
        <w:rPr>
          <w:rFonts w:ascii="Times New Roman" w:hAnsi="Times New Roman" w:cs="Times New Roman"/>
          <w:sz w:val="28"/>
          <w:szCs w:val="28"/>
          <w:lang w:val="en-US"/>
        </w:rPr>
        <w:t xml:space="preserve"> 2019</w:t>
      </w:r>
      <w:r w:rsidRPr="00BC3A43">
        <w:rPr>
          <w:rFonts w:ascii="Times New Roman" w:hAnsi="Times New Roman" w:cs="Times New Roman"/>
          <w:sz w:val="28"/>
          <w:szCs w:val="28"/>
        </w:rPr>
        <w:t xml:space="preserve"> – 151-155 </w:t>
      </w:r>
      <w:r w:rsidRPr="00BC3A43">
        <w:rPr>
          <w:rFonts w:ascii="Times New Roman" w:hAnsi="Times New Roman" w:cs="Times New Roman"/>
          <w:sz w:val="28"/>
          <w:szCs w:val="28"/>
          <w:lang w:val="en-US"/>
        </w:rPr>
        <w:t>p</w:t>
      </w:r>
      <w:r w:rsidRPr="00BC3A43">
        <w:rPr>
          <w:rFonts w:ascii="Times New Roman" w:hAnsi="Times New Roman" w:cs="Times New Roman"/>
          <w:sz w:val="28"/>
          <w:szCs w:val="28"/>
        </w:rPr>
        <w:t>.</w:t>
      </w:r>
      <w:r>
        <w:rPr>
          <w:rFonts w:ascii="Times New Roman" w:hAnsi="Times New Roman" w:cs="Times New Roman"/>
          <w:sz w:val="28"/>
          <w:szCs w:val="28"/>
        </w:rPr>
        <w:br w:type="page"/>
      </w:r>
    </w:p>
    <w:p w:rsidR="009D28E6" w:rsidRPr="00BC3A43" w:rsidRDefault="009D28E6" w:rsidP="009D28E6">
      <w:pPr>
        <w:shd w:val="clear" w:color="auto" w:fill="FFFFFF"/>
        <w:spacing w:after="0" w:line="240" w:lineRule="auto"/>
        <w:jc w:val="right"/>
        <w:rPr>
          <w:rFonts w:ascii="Times New Roman" w:hAnsi="Times New Roman" w:cs="Times New Roman"/>
          <w:b/>
          <w:sz w:val="28"/>
          <w:szCs w:val="28"/>
        </w:rPr>
      </w:pPr>
      <w:r w:rsidRPr="00BC3A43">
        <w:rPr>
          <w:rFonts w:ascii="Times New Roman" w:hAnsi="Times New Roman" w:cs="Times New Roman"/>
          <w:b/>
          <w:sz w:val="28"/>
          <w:szCs w:val="28"/>
        </w:rPr>
        <w:t>Дільний В.М.</w:t>
      </w:r>
    </w:p>
    <w:p w:rsidR="009D28E6" w:rsidRPr="003B1797" w:rsidRDefault="009D28E6" w:rsidP="009D28E6">
      <w:pPr>
        <w:shd w:val="clear" w:color="auto" w:fill="FFFFFF"/>
        <w:spacing w:after="0" w:line="240" w:lineRule="auto"/>
        <w:jc w:val="right"/>
        <w:rPr>
          <w:rFonts w:ascii="Times New Roman" w:hAnsi="Times New Roman" w:cs="Times New Roman"/>
          <w:i/>
          <w:sz w:val="28"/>
          <w:szCs w:val="28"/>
        </w:rPr>
      </w:pPr>
      <w:r w:rsidRPr="003B1797">
        <w:rPr>
          <w:rFonts w:ascii="Times New Roman" w:hAnsi="Times New Roman" w:cs="Times New Roman"/>
          <w:i/>
          <w:sz w:val="28"/>
          <w:szCs w:val="28"/>
        </w:rPr>
        <w:t>д. ф.-м.н., проф.</w:t>
      </w:r>
    </w:p>
    <w:p w:rsidR="009D28E6" w:rsidRPr="003B1797" w:rsidRDefault="009D28E6" w:rsidP="009D28E6">
      <w:pPr>
        <w:shd w:val="clear" w:color="auto" w:fill="FFFFFF"/>
        <w:spacing w:after="0" w:line="240" w:lineRule="auto"/>
        <w:jc w:val="right"/>
        <w:rPr>
          <w:rFonts w:ascii="Times New Roman" w:hAnsi="Times New Roman" w:cs="Times New Roman"/>
          <w:i/>
          <w:sz w:val="28"/>
          <w:szCs w:val="28"/>
        </w:rPr>
      </w:pPr>
      <w:r w:rsidRPr="003B1797">
        <w:rPr>
          <w:rFonts w:ascii="Times New Roman" w:hAnsi="Times New Roman" w:cs="Times New Roman"/>
          <w:i/>
          <w:sz w:val="28"/>
          <w:szCs w:val="28"/>
        </w:rPr>
        <w:t>Дрогобицького державного педагогічного університету ім. Івана Франка</w:t>
      </w:r>
    </w:p>
    <w:p w:rsidR="009D28E6" w:rsidRPr="00BC3A43" w:rsidRDefault="009D28E6" w:rsidP="009D28E6">
      <w:pPr>
        <w:shd w:val="clear" w:color="auto" w:fill="FFFFFF"/>
        <w:spacing w:after="0" w:line="240" w:lineRule="auto"/>
        <w:jc w:val="right"/>
        <w:rPr>
          <w:rFonts w:ascii="Times New Roman" w:hAnsi="Times New Roman" w:cs="Times New Roman"/>
          <w:b/>
          <w:sz w:val="28"/>
          <w:szCs w:val="28"/>
        </w:rPr>
      </w:pPr>
      <w:r w:rsidRPr="003B1797">
        <w:rPr>
          <w:rFonts w:ascii="Times New Roman" w:hAnsi="Times New Roman" w:cs="Times New Roman"/>
          <w:b/>
          <w:sz w:val="28"/>
          <w:szCs w:val="28"/>
        </w:rPr>
        <w:t>Баранкевич С.З.</w:t>
      </w:r>
    </w:p>
    <w:p w:rsidR="009D28E6" w:rsidRPr="003B1797" w:rsidRDefault="009D28E6" w:rsidP="009D28E6">
      <w:pPr>
        <w:shd w:val="clear" w:color="auto" w:fill="FFFFFF"/>
        <w:spacing w:after="0" w:line="240" w:lineRule="auto"/>
        <w:jc w:val="right"/>
        <w:rPr>
          <w:rFonts w:ascii="Times New Roman" w:hAnsi="Times New Roman" w:cs="Times New Roman"/>
          <w:i/>
          <w:sz w:val="28"/>
          <w:szCs w:val="28"/>
        </w:rPr>
      </w:pPr>
      <w:r w:rsidRPr="003B1797">
        <w:rPr>
          <w:rFonts w:ascii="Times New Roman" w:hAnsi="Times New Roman" w:cs="Times New Roman"/>
          <w:i/>
          <w:sz w:val="28"/>
          <w:szCs w:val="28"/>
        </w:rPr>
        <w:t>студентка групи М</w:t>
      </w:r>
      <w:r>
        <w:rPr>
          <w:rFonts w:ascii="Times New Roman" w:hAnsi="Times New Roman" w:cs="Times New Roman"/>
          <w:i/>
          <w:sz w:val="28"/>
          <w:szCs w:val="28"/>
        </w:rPr>
        <w:t xml:space="preserve"> </w:t>
      </w:r>
      <w:r w:rsidRPr="003B1797">
        <w:rPr>
          <w:rFonts w:ascii="Times New Roman" w:hAnsi="Times New Roman" w:cs="Times New Roman"/>
          <w:i/>
          <w:sz w:val="28"/>
          <w:szCs w:val="28"/>
        </w:rPr>
        <w:t>-</w:t>
      </w:r>
      <w:r>
        <w:rPr>
          <w:rFonts w:ascii="Times New Roman" w:hAnsi="Times New Roman" w:cs="Times New Roman"/>
          <w:i/>
          <w:sz w:val="28"/>
          <w:szCs w:val="28"/>
        </w:rPr>
        <w:t xml:space="preserve"> </w:t>
      </w:r>
      <w:r w:rsidRPr="003B1797">
        <w:rPr>
          <w:rFonts w:ascii="Times New Roman" w:hAnsi="Times New Roman" w:cs="Times New Roman"/>
          <w:i/>
          <w:sz w:val="28"/>
          <w:szCs w:val="28"/>
        </w:rPr>
        <w:t>103М</w:t>
      </w:r>
    </w:p>
    <w:p w:rsidR="009D28E6" w:rsidRPr="00284B72" w:rsidRDefault="009D28E6" w:rsidP="009D28E6">
      <w:pPr>
        <w:spacing w:after="0" w:line="240" w:lineRule="auto"/>
        <w:jc w:val="right"/>
        <w:rPr>
          <w:rFonts w:ascii="Times New Roman" w:hAnsi="Times New Roman" w:cs="Times New Roman"/>
          <w:i/>
          <w:sz w:val="28"/>
          <w:szCs w:val="28"/>
        </w:rPr>
      </w:pPr>
      <w:r w:rsidRPr="00284B72">
        <w:rPr>
          <w:rFonts w:ascii="Times New Roman" w:hAnsi="Times New Roman" w:cs="Times New Roman"/>
          <w:i/>
          <w:sz w:val="28"/>
          <w:szCs w:val="28"/>
        </w:rPr>
        <w:t>навчально-наукового інституту фізики, математики,</w:t>
      </w:r>
    </w:p>
    <w:p w:rsidR="009D28E6" w:rsidRPr="00284B72" w:rsidRDefault="009D28E6" w:rsidP="009D28E6">
      <w:pPr>
        <w:spacing w:after="0" w:line="240" w:lineRule="auto"/>
        <w:jc w:val="right"/>
        <w:rPr>
          <w:rFonts w:ascii="Times New Roman" w:hAnsi="Times New Roman" w:cs="Times New Roman"/>
          <w:i/>
          <w:sz w:val="28"/>
          <w:szCs w:val="28"/>
        </w:rPr>
      </w:pPr>
      <w:r w:rsidRPr="00284B72">
        <w:rPr>
          <w:rFonts w:ascii="Times New Roman" w:hAnsi="Times New Roman" w:cs="Times New Roman"/>
          <w:i/>
          <w:sz w:val="28"/>
          <w:szCs w:val="28"/>
        </w:rPr>
        <w:t>економіки та інноваційних технологій</w:t>
      </w:r>
    </w:p>
    <w:p w:rsidR="009D28E6" w:rsidRPr="00622AAA" w:rsidRDefault="009D28E6" w:rsidP="009D28E6">
      <w:pPr>
        <w:spacing w:after="0" w:line="240" w:lineRule="auto"/>
        <w:jc w:val="right"/>
        <w:rPr>
          <w:rFonts w:ascii="Times New Roman" w:hAnsi="Times New Roman" w:cs="Times New Roman"/>
          <w:sz w:val="28"/>
          <w:szCs w:val="28"/>
        </w:rPr>
      </w:pPr>
      <w:r w:rsidRPr="00622AAA">
        <w:rPr>
          <w:rFonts w:ascii="Times New Roman" w:hAnsi="Times New Roman" w:cs="Times New Roman"/>
          <w:i/>
          <w:sz w:val="28"/>
          <w:szCs w:val="28"/>
        </w:rPr>
        <w:t>Дрогобицького державного педагогічного університету ім. Івана Франка</w:t>
      </w:r>
    </w:p>
    <w:p w:rsidR="009D28E6" w:rsidRDefault="009D28E6" w:rsidP="009D28E6">
      <w:pPr>
        <w:spacing w:after="0" w:line="240" w:lineRule="auto"/>
        <w:jc w:val="center"/>
        <w:rPr>
          <w:rFonts w:ascii="Times New Roman" w:hAnsi="Times New Roman" w:cs="Times New Roman"/>
          <w:sz w:val="28"/>
          <w:szCs w:val="28"/>
        </w:rPr>
      </w:pPr>
    </w:p>
    <w:p w:rsidR="009D28E6" w:rsidRDefault="009D28E6" w:rsidP="009D28E6">
      <w:pPr>
        <w:spacing w:after="0" w:line="240" w:lineRule="auto"/>
        <w:ind w:right="-1"/>
        <w:jc w:val="center"/>
        <w:rPr>
          <w:rFonts w:ascii="Times New Roman" w:hAnsi="Times New Roman" w:cs="Times New Roman"/>
          <w:sz w:val="28"/>
          <w:szCs w:val="28"/>
        </w:rPr>
      </w:pPr>
      <w:r w:rsidRPr="002303D6">
        <w:rPr>
          <w:rFonts w:ascii="Times New Roman" w:hAnsi="Times New Roman" w:cs="Times New Roman"/>
          <w:b/>
          <w:sz w:val="28"/>
          <w:szCs w:val="28"/>
        </w:rPr>
        <w:t>ВЕКТОРИ У ШКІЛЬНИХ МАТЕМАТИЧНИХ ОЛІМПІАДАХ</w:t>
      </w:r>
    </w:p>
    <w:p w:rsidR="009D28E6" w:rsidRDefault="009D28E6" w:rsidP="009D28E6">
      <w:pPr>
        <w:spacing w:after="0" w:line="240" w:lineRule="auto"/>
        <w:ind w:right="-1"/>
        <w:jc w:val="center"/>
        <w:rPr>
          <w:rFonts w:ascii="Times New Roman" w:hAnsi="Times New Roman" w:cs="Times New Roman"/>
          <w:sz w:val="28"/>
          <w:szCs w:val="28"/>
        </w:rPr>
      </w:pPr>
    </w:p>
    <w:p w:rsidR="009D28E6" w:rsidRPr="006673BF" w:rsidRDefault="009D28E6" w:rsidP="009D28E6">
      <w:pPr>
        <w:shd w:val="clear" w:color="auto" w:fill="FFFFFF"/>
        <w:tabs>
          <w:tab w:val="left" w:pos="993"/>
        </w:tabs>
        <w:spacing w:after="0" w:line="300" w:lineRule="auto"/>
        <w:ind w:firstLine="567"/>
        <w:jc w:val="both"/>
        <w:rPr>
          <w:rFonts w:ascii="Times New Roman" w:hAnsi="Times New Roman" w:cs="Times New Roman"/>
          <w:sz w:val="28"/>
          <w:szCs w:val="28"/>
        </w:rPr>
      </w:pPr>
      <w:r w:rsidRPr="002303D6">
        <w:rPr>
          <w:rFonts w:ascii="Times New Roman" w:hAnsi="Times New Roman" w:cs="Times New Roman"/>
          <w:sz w:val="28"/>
          <w:szCs w:val="28"/>
        </w:rPr>
        <w:t xml:space="preserve">Саме вміння вирішувати нестандартні проблеми та шукати нові шляхи виконання завдань є ключем до успіху у будь-якій професійній діяльності та у повсякденному житті. </w:t>
      </w:r>
      <w:r w:rsidRPr="000A1E46">
        <w:rPr>
          <w:rFonts w:ascii="Times New Roman" w:hAnsi="Times New Roman" w:cs="Times New Roman"/>
          <w:sz w:val="28"/>
          <w:szCs w:val="28"/>
        </w:rPr>
        <w:t xml:space="preserve">Самостійне розв’язування </w:t>
      </w:r>
      <w:r>
        <w:rPr>
          <w:rFonts w:ascii="Times New Roman" w:hAnsi="Times New Roman" w:cs="Times New Roman"/>
          <w:sz w:val="28"/>
          <w:szCs w:val="28"/>
        </w:rPr>
        <w:t>олімпіадних задач приве</w:t>
      </w:r>
      <w:r w:rsidRPr="000A1E46">
        <w:rPr>
          <w:rFonts w:ascii="Times New Roman" w:hAnsi="Times New Roman" w:cs="Times New Roman"/>
          <w:sz w:val="28"/>
          <w:szCs w:val="28"/>
        </w:rPr>
        <w:t>де школяра від вирішення локальних проблем до перших етапів самостійного та систематичного мислення. Набуті навички та загальна ситуація занурення у проблеми реального життя допомагає усвідомити практичну цінність набутих знань, бути наполегливими та відкритими до нової інформації, сприяє більш глибокому та усвідомленому о</w:t>
      </w:r>
      <w:r>
        <w:rPr>
          <w:rFonts w:ascii="Times New Roman" w:hAnsi="Times New Roman" w:cs="Times New Roman"/>
          <w:sz w:val="28"/>
          <w:szCs w:val="28"/>
        </w:rPr>
        <w:t>володінню знаннями та навичками, збільшує шанси стати в подальшому</w:t>
      </w:r>
      <w:r w:rsidRPr="000A1E46">
        <w:rPr>
          <w:rFonts w:ascii="Times New Roman" w:hAnsi="Times New Roman" w:cs="Times New Roman"/>
          <w:sz w:val="28"/>
          <w:szCs w:val="28"/>
        </w:rPr>
        <w:t xml:space="preserve"> успішними та активними студентами перспективних спеціальностей, які вимагають нестандартного мислення, аналітичних навичок та креативності</w:t>
      </w:r>
      <w:r>
        <w:rPr>
          <w:rFonts w:ascii="Times New Roman" w:hAnsi="Times New Roman" w:cs="Times New Roman"/>
          <w:sz w:val="28"/>
          <w:szCs w:val="28"/>
        </w:rPr>
        <w:t xml:space="preserve">. </w:t>
      </w:r>
    </w:p>
    <w:p w:rsidR="009D28E6" w:rsidRDefault="009D28E6" w:rsidP="009D28E6">
      <w:pPr>
        <w:pStyle w:val="ab"/>
        <w:tabs>
          <w:tab w:val="left" w:pos="993"/>
        </w:tabs>
        <w:spacing w:line="300" w:lineRule="auto"/>
        <w:ind w:firstLine="567"/>
        <w:jc w:val="both"/>
        <w:rPr>
          <w:rFonts w:ascii="Times New Roman" w:eastAsia="Times New Roman" w:hAnsi="Times New Roman" w:cs="Times New Roman"/>
          <w:sz w:val="28"/>
          <w:szCs w:val="28"/>
        </w:rPr>
      </w:pPr>
      <w:r w:rsidRPr="000A1E46">
        <w:rPr>
          <w:rFonts w:ascii="Times New Roman" w:eastAsia="Times New Roman" w:hAnsi="Times New Roman" w:cs="Times New Roman"/>
          <w:sz w:val="28"/>
          <w:szCs w:val="28"/>
        </w:rPr>
        <w:t>Поняття вектора є одним із фундаментальних понять сучасної математики. Його можна визначити по-різному: як напрямлений відрізок, як упорядковану пару точок, що є кінцями напрямленого відрізка, як множину однаково напрямлених відрізків однакової довжини, як упорядковану пару чисел, як паралельне перенесення</w:t>
      </w:r>
      <w:r>
        <w:rPr>
          <w:rFonts w:ascii="Times New Roman" w:eastAsia="Times New Roman" w:hAnsi="Times New Roman" w:cs="Times New Roman"/>
          <w:sz w:val="28"/>
          <w:szCs w:val="28"/>
        </w:rPr>
        <w:t xml:space="preserve"> </w:t>
      </w:r>
      <w:r w:rsidRPr="002303D6">
        <w:rPr>
          <w:rFonts w:ascii="Times New Roman" w:eastAsia="Times New Roman" w:hAnsi="Times New Roman" w:cs="Times New Roman"/>
          <w:sz w:val="28"/>
          <w:szCs w:val="28"/>
        </w:rPr>
        <w:t>[</w:t>
      </w:r>
      <w:r>
        <w:rPr>
          <w:rFonts w:ascii="Times New Roman" w:eastAsia="Times New Roman" w:hAnsi="Times New Roman" w:cs="Times New Roman"/>
          <w:sz w:val="28"/>
          <w:szCs w:val="28"/>
        </w:rPr>
        <w:t>2</w:t>
      </w:r>
      <w:r w:rsidRPr="002303D6">
        <w:rPr>
          <w:rFonts w:ascii="Times New Roman" w:eastAsia="Times New Roman" w:hAnsi="Times New Roman" w:cs="Times New Roman"/>
          <w:sz w:val="28"/>
          <w:szCs w:val="28"/>
        </w:rPr>
        <w:t>]</w:t>
      </w:r>
      <w:r w:rsidRPr="000A1E46">
        <w:rPr>
          <w:rFonts w:ascii="Times New Roman" w:eastAsia="Times New Roman" w:hAnsi="Times New Roman" w:cs="Times New Roman"/>
          <w:sz w:val="28"/>
          <w:szCs w:val="28"/>
        </w:rPr>
        <w:t>.</w:t>
      </w:r>
      <w:r w:rsidRPr="006673BF">
        <w:rPr>
          <w:rFonts w:ascii="Times New Roman" w:eastAsia="Times New Roman" w:hAnsi="Times New Roman" w:cs="Times New Roman"/>
          <w:sz w:val="28"/>
          <w:szCs w:val="28"/>
        </w:rPr>
        <w:t xml:space="preserve"> </w:t>
      </w:r>
      <w:r w:rsidRPr="000A1E46">
        <w:rPr>
          <w:rFonts w:ascii="Times New Roman" w:eastAsia="Times New Roman" w:hAnsi="Times New Roman" w:cs="Times New Roman"/>
          <w:sz w:val="28"/>
          <w:szCs w:val="28"/>
        </w:rPr>
        <w:t>Поняття вектора є дуже важливим в умовах сьогодення.</w:t>
      </w:r>
    </w:p>
    <w:p w:rsidR="009D28E6" w:rsidRDefault="009D28E6" w:rsidP="009D28E6">
      <w:pPr>
        <w:pStyle w:val="ab"/>
        <w:tabs>
          <w:tab w:val="left" w:pos="993"/>
        </w:tabs>
        <w:spacing w:line="300" w:lineRule="auto"/>
        <w:ind w:firstLine="567"/>
        <w:jc w:val="both"/>
        <w:rPr>
          <w:rFonts w:ascii="Times New Roman" w:eastAsia="Times New Roman" w:hAnsi="Times New Roman" w:cs="Times New Roman"/>
          <w:sz w:val="28"/>
          <w:szCs w:val="28"/>
        </w:rPr>
      </w:pPr>
      <w:r w:rsidRPr="000A1E46">
        <w:rPr>
          <w:rFonts w:ascii="Times New Roman" w:eastAsia="Times New Roman" w:hAnsi="Times New Roman" w:cs="Times New Roman"/>
          <w:sz w:val="28"/>
          <w:szCs w:val="28"/>
        </w:rPr>
        <w:t>Вектор як математичне поняття міцно ввійшов у шкільну</w:t>
      </w:r>
      <w:r>
        <w:rPr>
          <w:rFonts w:ascii="Times New Roman" w:eastAsia="Times New Roman" w:hAnsi="Times New Roman" w:cs="Times New Roman"/>
          <w:sz w:val="28"/>
          <w:szCs w:val="28"/>
        </w:rPr>
        <w:t xml:space="preserve"> математику. З</w:t>
      </w:r>
      <w:r w:rsidRPr="000A1E46">
        <w:rPr>
          <w:rFonts w:ascii="Times New Roman" w:eastAsia="Times New Roman" w:hAnsi="Times New Roman" w:cs="Times New Roman"/>
          <w:sz w:val="28"/>
          <w:szCs w:val="28"/>
        </w:rPr>
        <w:t xml:space="preserve">астосування </w:t>
      </w:r>
      <w:r>
        <w:rPr>
          <w:rFonts w:ascii="Times New Roman" w:eastAsia="Times New Roman" w:hAnsi="Times New Roman" w:cs="Times New Roman"/>
          <w:sz w:val="28"/>
          <w:szCs w:val="28"/>
        </w:rPr>
        <w:t xml:space="preserve">вектора </w:t>
      </w:r>
      <w:r w:rsidRPr="000A1E46">
        <w:rPr>
          <w:rFonts w:ascii="Times New Roman" w:eastAsia="Times New Roman" w:hAnsi="Times New Roman" w:cs="Times New Roman"/>
          <w:sz w:val="28"/>
          <w:szCs w:val="28"/>
        </w:rPr>
        <w:t>значно полегшу</w:t>
      </w:r>
      <w:r>
        <w:rPr>
          <w:rFonts w:ascii="Times New Roman" w:eastAsia="Times New Roman" w:hAnsi="Times New Roman" w:cs="Times New Roman"/>
          <w:sz w:val="28"/>
          <w:szCs w:val="28"/>
        </w:rPr>
        <w:t>є розв’язування деяких задач, у деяк</w:t>
      </w:r>
      <w:r w:rsidRPr="000A1E46">
        <w:rPr>
          <w:rFonts w:ascii="Times New Roman" w:eastAsia="Times New Roman" w:hAnsi="Times New Roman" w:cs="Times New Roman"/>
          <w:sz w:val="28"/>
          <w:szCs w:val="28"/>
        </w:rPr>
        <w:t>их випадках задачу взагалі неможливо розв’язати іншим способом.</w:t>
      </w:r>
    </w:p>
    <w:p w:rsidR="009D28E6" w:rsidRPr="000A1E46" w:rsidRDefault="009D28E6" w:rsidP="009D28E6">
      <w:pPr>
        <w:pStyle w:val="ab"/>
        <w:tabs>
          <w:tab w:val="left" w:pos="993"/>
        </w:tabs>
        <w:spacing w:line="30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highlight w:val="white"/>
        </w:rPr>
        <w:t>Навчальний матеріал, який</w:t>
      </w:r>
      <w:r w:rsidRPr="000A1E46">
        <w:rPr>
          <w:rFonts w:ascii="Times New Roman" w:eastAsia="Times New Roman" w:hAnsi="Times New Roman" w:cs="Times New Roman"/>
          <w:sz w:val="28"/>
          <w:szCs w:val="28"/>
          <w:highlight w:val="white"/>
        </w:rPr>
        <w:t xml:space="preserve"> стосується виразів, величин, рівнянь і нерівностей, геометричних фігур, має загалом пропедевтичний характер.</w:t>
      </w:r>
      <w:r>
        <w:rPr>
          <w:rFonts w:ascii="Times New Roman" w:eastAsia="Times New Roman" w:hAnsi="Times New Roman" w:cs="Times New Roman"/>
          <w:sz w:val="28"/>
          <w:szCs w:val="28"/>
        </w:rPr>
        <w:t xml:space="preserve"> </w:t>
      </w:r>
      <w:r w:rsidRPr="000A1E46">
        <w:rPr>
          <w:rFonts w:ascii="Times New Roman" w:eastAsia="Times New Roman" w:hAnsi="Times New Roman" w:cs="Times New Roman"/>
          <w:sz w:val="28"/>
          <w:szCs w:val="28"/>
          <w:highlight w:val="white"/>
        </w:rPr>
        <w:t>Важливе значення мають початкові відомості про метод координат, які дістають учні 5–6 класів.</w:t>
      </w:r>
      <w:r>
        <w:rPr>
          <w:rFonts w:ascii="Times New Roman" w:eastAsia="Times New Roman" w:hAnsi="Times New Roman" w:cs="Times New Roman"/>
          <w:sz w:val="28"/>
          <w:szCs w:val="28"/>
        </w:rPr>
        <w:t xml:space="preserve"> </w:t>
      </w:r>
      <w:r w:rsidRPr="000A1E46">
        <w:rPr>
          <w:rFonts w:ascii="Times New Roman" w:hAnsi="Times New Roman" w:cs="Times New Roman"/>
          <w:sz w:val="28"/>
          <w:szCs w:val="28"/>
        </w:rPr>
        <w:t>У курсі алгебри 7 – 9 класів здобуті знання і вміння застосовуються при побудові графіків функцій, графічному розв’язуванні рівнянь, нерівностей та їх систем</w:t>
      </w:r>
      <w:r>
        <w:rPr>
          <w:rFonts w:ascii="Times New Roman" w:hAnsi="Times New Roman" w:cs="Times New Roman"/>
          <w:sz w:val="28"/>
          <w:szCs w:val="28"/>
        </w:rPr>
        <w:t xml:space="preserve"> </w:t>
      </w:r>
      <w:r w:rsidRPr="002303D6">
        <w:rPr>
          <w:rFonts w:ascii="Times New Roman" w:eastAsia="Times New Roman" w:hAnsi="Times New Roman" w:cs="Times New Roman"/>
          <w:sz w:val="28"/>
          <w:szCs w:val="28"/>
        </w:rPr>
        <w:t>[</w:t>
      </w:r>
      <w:r>
        <w:rPr>
          <w:rFonts w:ascii="Times New Roman" w:eastAsia="Times New Roman" w:hAnsi="Times New Roman" w:cs="Times New Roman"/>
          <w:sz w:val="28"/>
          <w:szCs w:val="28"/>
        </w:rPr>
        <w:t>2</w:t>
      </w:r>
      <w:r w:rsidRPr="002303D6">
        <w:rPr>
          <w:rFonts w:ascii="Times New Roman" w:eastAsia="Times New Roman" w:hAnsi="Times New Roman" w:cs="Times New Roman"/>
          <w:sz w:val="28"/>
          <w:szCs w:val="28"/>
        </w:rPr>
        <w:t>]</w:t>
      </w:r>
      <w:r w:rsidRPr="000A1E46">
        <w:rPr>
          <w:rFonts w:ascii="Times New Roman" w:hAnsi="Times New Roman" w:cs="Times New Roman"/>
          <w:sz w:val="28"/>
          <w:szCs w:val="28"/>
        </w:rPr>
        <w:t>. У курсі гео</w:t>
      </w:r>
      <w:r>
        <w:rPr>
          <w:rFonts w:ascii="Times New Roman" w:hAnsi="Times New Roman" w:cs="Times New Roman"/>
          <w:sz w:val="28"/>
          <w:szCs w:val="28"/>
        </w:rPr>
        <w:t xml:space="preserve">метрії 8 класу </w:t>
      </w:r>
      <w:r w:rsidRPr="000A1E46">
        <w:rPr>
          <w:rFonts w:ascii="Times New Roman" w:hAnsi="Times New Roman" w:cs="Times New Roman"/>
          <w:sz w:val="28"/>
          <w:szCs w:val="28"/>
        </w:rPr>
        <w:t xml:space="preserve">вивчення </w:t>
      </w:r>
      <w:r>
        <w:rPr>
          <w:rFonts w:ascii="Times New Roman" w:hAnsi="Times New Roman" w:cs="Times New Roman"/>
          <w:sz w:val="28"/>
          <w:szCs w:val="28"/>
        </w:rPr>
        <w:t>теми «Декартові</w:t>
      </w:r>
      <w:r w:rsidRPr="000A1E46">
        <w:rPr>
          <w:rFonts w:ascii="Times New Roman" w:hAnsi="Times New Roman" w:cs="Times New Roman"/>
          <w:sz w:val="28"/>
          <w:szCs w:val="28"/>
        </w:rPr>
        <w:t xml:space="preserve"> координат</w:t>
      </w:r>
      <w:r>
        <w:rPr>
          <w:rFonts w:ascii="Times New Roman" w:hAnsi="Times New Roman" w:cs="Times New Roman"/>
          <w:sz w:val="28"/>
          <w:szCs w:val="28"/>
        </w:rPr>
        <w:t>и на площині»</w:t>
      </w:r>
      <w:r w:rsidRPr="000A1E46">
        <w:rPr>
          <w:rFonts w:ascii="Times New Roman" w:hAnsi="Times New Roman" w:cs="Times New Roman"/>
          <w:sz w:val="28"/>
          <w:szCs w:val="28"/>
        </w:rPr>
        <w:t xml:space="preserve"> </w:t>
      </w:r>
      <w:r>
        <w:rPr>
          <w:rFonts w:ascii="Times New Roman" w:hAnsi="Times New Roman" w:cs="Times New Roman"/>
          <w:sz w:val="28"/>
          <w:szCs w:val="28"/>
        </w:rPr>
        <w:t>займає одне з центральних місць,</w:t>
      </w:r>
      <w:r w:rsidRPr="000A1E46">
        <w:rPr>
          <w:rFonts w:ascii="Times New Roman" w:hAnsi="Times New Roman" w:cs="Times New Roman"/>
          <w:sz w:val="28"/>
          <w:szCs w:val="28"/>
        </w:rPr>
        <w:t xml:space="preserve"> </w:t>
      </w:r>
      <w:r>
        <w:rPr>
          <w:rFonts w:ascii="Times New Roman" w:hAnsi="Times New Roman" w:cs="Times New Roman"/>
          <w:sz w:val="28"/>
          <w:szCs w:val="28"/>
        </w:rPr>
        <w:t>метод</w:t>
      </w:r>
      <w:r w:rsidRPr="000A1E46">
        <w:rPr>
          <w:rFonts w:ascii="Times New Roman" w:hAnsi="Times New Roman" w:cs="Times New Roman"/>
          <w:sz w:val="28"/>
          <w:szCs w:val="28"/>
        </w:rPr>
        <w:t xml:space="preserve"> координат </w:t>
      </w:r>
      <w:r>
        <w:rPr>
          <w:rFonts w:ascii="Times New Roman" w:hAnsi="Times New Roman" w:cs="Times New Roman"/>
          <w:sz w:val="28"/>
          <w:szCs w:val="28"/>
        </w:rPr>
        <w:t>застосовують</w:t>
      </w:r>
      <w:r w:rsidRPr="000A1E46">
        <w:rPr>
          <w:rFonts w:ascii="Times New Roman" w:hAnsi="Times New Roman" w:cs="Times New Roman"/>
          <w:sz w:val="28"/>
          <w:szCs w:val="28"/>
        </w:rPr>
        <w:t xml:space="preserve"> до дослідження властивостей геометричних фігур і вивчення функцій</w:t>
      </w:r>
      <w:r>
        <w:rPr>
          <w:rFonts w:ascii="Times New Roman" w:hAnsi="Times New Roman" w:cs="Times New Roman"/>
          <w:sz w:val="28"/>
          <w:szCs w:val="28"/>
        </w:rPr>
        <w:t>,</w:t>
      </w:r>
      <w:r w:rsidRPr="000A1E46">
        <w:rPr>
          <w:rFonts w:ascii="Times New Roman" w:hAnsi="Times New Roman" w:cs="Times New Roman"/>
          <w:sz w:val="28"/>
          <w:szCs w:val="28"/>
        </w:rPr>
        <w:t xml:space="preserve"> означення тригонометричних функцій кутів від 0</w:t>
      </w:r>
      <w:r w:rsidRPr="00572FF0">
        <w:rPr>
          <w:rFonts w:ascii="Times New Roman" w:hAnsi="Times New Roman" w:cs="Times New Roman"/>
          <w:sz w:val="28"/>
          <w:szCs w:val="28"/>
          <w:vertAlign w:val="superscript"/>
        </w:rPr>
        <w:t>о</w:t>
      </w:r>
      <w:r w:rsidRPr="000A1E46">
        <w:rPr>
          <w:rFonts w:ascii="Times New Roman" w:hAnsi="Times New Roman" w:cs="Times New Roman"/>
          <w:sz w:val="28"/>
          <w:szCs w:val="28"/>
        </w:rPr>
        <w:t xml:space="preserve"> до 180</w:t>
      </w:r>
      <w:r w:rsidRPr="00572FF0">
        <w:rPr>
          <w:rFonts w:ascii="Times New Roman" w:hAnsi="Times New Roman" w:cs="Times New Roman"/>
          <w:sz w:val="28"/>
          <w:szCs w:val="28"/>
          <w:vertAlign w:val="superscript"/>
        </w:rPr>
        <w:t>о</w:t>
      </w:r>
      <w:r w:rsidRPr="000A1E46">
        <w:rPr>
          <w:rFonts w:ascii="Times New Roman" w:hAnsi="Times New Roman" w:cs="Times New Roman"/>
          <w:sz w:val="28"/>
          <w:szCs w:val="28"/>
        </w:rPr>
        <w:t>.</w:t>
      </w:r>
      <w:r>
        <w:rPr>
          <w:rFonts w:ascii="Times New Roman" w:hAnsi="Times New Roman" w:cs="Times New Roman"/>
          <w:sz w:val="28"/>
          <w:szCs w:val="28"/>
        </w:rPr>
        <w:t xml:space="preserve"> </w:t>
      </w:r>
      <w:r w:rsidRPr="000A1E46">
        <w:rPr>
          <w:rFonts w:ascii="Times New Roman" w:hAnsi="Times New Roman" w:cs="Times New Roman"/>
          <w:bCs/>
          <w:sz w:val="28"/>
          <w:szCs w:val="28"/>
        </w:rPr>
        <w:t xml:space="preserve">У 9 класі до відомих учням скалярних величин долучаються векторні величини. Розглядаються рівні, протилежні, колінеарні вектори. </w:t>
      </w:r>
      <w:r w:rsidRPr="000A1E46">
        <w:rPr>
          <w:rFonts w:ascii="Times New Roman" w:hAnsi="Times New Roman" w:cs="Times New Roman"/>
          <w:sz w:val="28"/>
          <w:szCs w:val="28"/>
        </w:rPr>
        <w:t>Темі «Вектори на площині» передує тема «Координати на площині», зміст якої, зокрема, включає: координати середини відрізка, відстань між двома точками із заданими координатами. У 10 класі розгляд теми «Координати і вектори» дозволить повторити навчальний матеріал із стереометрії і застосувати новий підхід до вивчення прямих і площин у просторі. Окремим завданням вивчення теми «Координати і вектори» є узагальнення векторного і координатного методів у випадку простору.</w:t>
      </w:r>
      <w:r>
        <w:rPr>
          <w:rFonts w:ascii="Times New Roman" w:hAnsi="Times New Roman" w:cs="Times New Roman"/>
          <w:sz w:val="28"/>
          <w:szCs w:val="28"/>
        </w:rPr>
        <w:t xml:space="preserve"> Навчальна програма для 11 класу </w:t>
      </w:r>
      <w:r w:rsidRPr="000A1E46">
        <w:rPr>
          <w:rFonts w:ascii="Times New Roman" w:hAnsi="Times New Roman" w:cs="Times New Roman"/>
          <w:bCs/>
          <w:sz w:val="28"/>
          <w:szCs w:val="28"/>
        </w:rPr>
        <w:t xml:space="preserve">загальноосвітніх навчальних закладів </w:t>
      </w:r>
      <w:r>
        <w:rPr>
          <w:rFonts w:ascii="Times New Roman" w:hAnsi="Times New Roman" w:cs="Times New Roman"/>
          <w:sz w:val="28"/>
          <w:szCs w:val="28"/>
        </w:rPr>
        <w:t>передбачає узагальнення та систематизацію</w:t>
      </w:r>
      <w:r w:rsidRPr="000A1E46">
        <w:rPr>
          <w:rFonts w:ascii="Times New Roman" w:hAnsi="Times New Roman" w:cs="Times New Roman"/>
          <w:sz w:val="28"/>
          <w:szCs w:val="28"/>
        </w:rPr>
        <w:t xml:space="preserve">  навчального матеріалу за курс  осно</w:t>
      </w:r>
      <w:r>
        <w:rPr>
          <w:rFonts w:ascii="Times New Roman" w:hAnsi="Times New Roman" w:cs="Times New Roman"/>
          <w:sz w:val="28"/>
          <w:szCs w:val="28"/>
        </w:rPr>
        <w:t>вної і старшої школи та підготовку</w:t>
      </w:r>
      <w:r w:rsidRPr="000A1E46">
        <w:rPr>
          <w:rFonts w:ascii="Times New Roman" w:hAnsi="Times New Roman" w:cs="Times New Roman"/>
          <w:sz w:val="28"/>
          <w:szCs w:val="28"/>
        </w:rPr>
        <w:t xml:space="preserve"> до зовнішнього незалежного оцінювання</w:t>
      </w:r>
      <w:r w:rsidRPr="000A1E46">
        <w:rPr>
          <w:rFonts w:ascii="Times New Roman" w:hAnsi="Times New Roman" w:cs="Times New Roman"/>
          <w:bCs/>
          <w:sz w:val="28"/>
          <w:szCs w:val="28"/>
        </w:rPr>
        <w:t>.</w:t>
      </w:r>
    </w:p>
    <w:p w:rsidR="009D28E6" w:rsidRDefault="009D28E6" w:rsidP="009D28E6">
      <w:pPr>
        <w:pStyle w:val="ab"/>
        <w:tabs>
          <w:tab w:val="left" w:pos="993"/>
        </w:tabs>
        <w:spacing w:line="300" w:lineRule="auto"/>
        <w:ind w:firstLine="567"/>
        <w:jc w:val="both"/>
        <w:rPr>
          <w:rFonts w:ascii="Times New Roman" w:hAnsi="Times New Roman" w:cs="Times New Roman"/>
          <w:sz w:val="28"/>
          <w:szCs w:val="28"/>
        </w:rPr>
      </w:pPr>
      <w:r>
        <w:rPr>
          <w:rFonts w:ascii="Times New Roman" w:hAnsi="Times New Roman" w:cs="Times New Roman"/>
          <w:sz w:val="28"/>
          <w:szCs w:val="28"/>
        </w:rPr>
        <w:t>Після вивчення книги учень навряд чи навчить</w:t>
      </w:r>
      <w:r w:rsidRPr="000A1E46">
        <w:rPr>
          <w:rFonts w:ascii="Times New Roman" w:hAnsi="Times New Roman" w:cs="Times New Roman"/>
          <w:sz w:val="28"/>
          <w:szCs w:val="28"/>
        </w:rPr>
        <w:t>ся розв’язувати будь-яку нестандартну задачу. Адж</w:t>
      </w:r>
      <w:r>
        <w:rPr>
          <w:rFonts w:ascii="Times New Roman" w:hAnsi="Times New Roman" w:cs="Times New Roman"/>
          <w:sz w:val="28"/>
          <w:szCs w:val="28"/>
        </w:rPr>
        <w:t>е кожна з них неповторна. Але він значно покращить</w:t>
      </w:r>
      <w:r w:rsidRPr="000A1E46">
        <w:rPr>
          <w:rFonts w:ascii="Times New Roman" w:hAnsi="Times New Roman" w:cs="Times New Roman"/>
          <w:sz w:val="28"/>
          <w:szCs w:val="28"/>
        </w:rPr>
        <w:t xml:space="preserve"> вміння розв’язувати такі задачі</w:t>
      </w:r>
      <w:r>
        <w:rPr>
          <w:rFonts w:ascii="Times New Roman" w:hAnsi="Times New Roman" w:cs="Times New Roman"/>
          <w:sz w:val="28"/>
          <w:szCs w:val="28"/>
        </w:rPr>
        <w:t xml:space="preserve">. </w:t>
      </w:r>
      <w:r w:rsidRPr="000A1E46">
        <w:rPr>
          <w:rFonts w:ascii="Times New Roman" w:hAnsi="Times New Roman" w:cs="Times New Roman"/>
          <w:sz w:val="28"/>
          <w:szCs w:val="28"/>
        </w:rPr>
        <w:t>Розв’язуючи задачу, учень вчиться мислити і розуміти основи математики, яку він вивчає</w:t>
      </w:r>
      <w:r>
        <w:rPr>
          <w:rFonts w:ascii="Times New Roman" w:hAnsi="Times New Roman" w:cs="Times New Roman"/>
          <w:sz w:val="28"/>
          <w:szCs w:val="28"/>
        </w:rPr>
        <w:t xml:space="preserve">. </w:t>
      </w:r>
      <w:r w:rsidRPr="000A1E46">
        <w:rPr>
          <w:rFonts w:ascii="Times New Roman" w:hAnsi="Times New Roman" w:cs="Times New Roman"/>
          <w:sz w:val="28"/>
          <w:szCs w:val="28"/>
        </w:rPr>
        <w:t>Часто, погодьтеся, ми розв’язуємо задачі за схемою «Задача. Дано. Не вийшло! Не вийшло! Не вийшло! Кінець!».</w:t>
      </w:r>
      <w:r>
        <w:rPr>
          <w:rFonts w:ascii="Times New Roman" w:hAnsi="Times New Roman" w:cs="Times New Roman"/>
          <w:sz w:val="28"/>
          <w:szCs w:val="28"/>
        </w:rPr>
        <w:t xml:space="preserve"> </w:t>
      </w:r>
      <w:r w:rsidRPr="000A1E46">
        <w:rPr>
          <w:rFonts w:ascii="Times New Roman" w:hAnsi="Times New Roman" w:cs="Times New Roman"/>
          <w:sz w:val="28"/>
          <w:szCs w:val="28"/>
        </w:rPr>
        <w:t xml:space="preserve">Не </w:t>
      </w:r>
      <w:r>
        <w:rPr>
          <w:rFonts w:ascii="Times New Roman" w:hAnsi="Times New Roman" w:cs="Times New Roman"/>
          <w:sz w:val="28"/>
          <w:szCs w:val="28"/>
        </w:rPr>
        <w:t>варто починати</w:t>
      </w:r>
      <w:r w:rsidRPr="000A1E46">
        <w:rPr>
          <w:rFonts w:ascii="Times New Roman" w:hAnsi="Times New Roman" w:cs="Times New Roman"/>
          <w:sz w:val="28"/>
          <w:szCs w:val="28"/>
        </w:rPr>
        <w:t xml:space="preserve"> розв’язування задачі насліпо. </w:t>
      </w:r>
      <w:r w:rsidRPr="000A1E46">
        <w:rPr>
          <w:rFonts w:ascii="Times New Roman" w:hAnsi="Times New Roman" w:cs="Times New Roman"/>
          <w:bCs/>
          <w:sz w:val="28"/>
          <w:szCs w:val="28"/>
        </w:rPr>
        <w:t>Потрібно давати собі питання: «Що буде, якщо я зроблю таким чином?».</w:t>
      </w:r>
      <w:r>
        <w:rPr>
          <w:rFonts w:ascii="Times New Roman" w:hAnsi="Times New Roman" w:cs="Times New Roman"/>
          <w:bCs/>
          <w:sz w:val="28"/>
          <w:szCs w:val="28"/>
        </w:rPr>
        <w:t xml:space="preserve"> «</w:t>
      </w:r>
      <w:r w:rsidRPr="000A1E46">
        <w:rPr>
          <w:rFonts w:ascii="Times New Roman" w:hAnsi="Times New Roman" w:cs="Times New Roman"/>
          <w:bCs/>
          <w:sz w:val="28"/>
          <w:szCs w:val="28"/>
        </w:rPr>
        <w:t>Обдумай ціль раніше, ніж почати діяти», «Той, хто не може обдумати все заново, не може мислити правильно</w:t>
      </w:r>
      <w:r>
        <w:rPr>
          <w:rFonts w:ascii="Times New Roman" w:hAnsi="Times New Roman" w:cs="Times New Roman"/>
          <w:bCs/>
          <w:sz w:val="28"/>
          <w:szCs w:val="28"/>
        </w:rPr>
        <w:t xml:space="preserve">». </w:t>
      </w:r>
      <w:r w:rsidRPr="000A1E46">
        <w:rPr>
          <w:rFonts w:ascii="Times New Roman" w:hAnsi="Times New Roman" w:cs="Times New Roman"/>
          <w:sz w:val="28"/>
          <w:szCs w:val="28"/>
        </w:rPr>
        <w:t>Іноді замість даної задачі корисно розв’язати споріднену до неї</w:t>
      </w:r>
      <w:r>
        <w:rPr>
          <w:rFonts w:ascii="Times New Roman" w:hAnsi="Times New Roman" w:cs="Times New Roman"/>
          <w:sz w:val="28"/>
          <w:szCs w:val="28"/>
        </w:rPr>
        <w:t>, спростити для себе ціль задачі.</w:t>
      </w:r>
    </w:p>
    <w:p w:rsidR="009D28E6" w:rsidRPr="005806E9" w:rsidRDefault="009D28E6" w:rsidP="009D28E6">
      <w:pPr>
        <w:pStyle w:val="ab"/>
        <w:tabs>
          <w:tab w:val="left" w:pos="993"/>
        </w:tabs>
        <w:spacing w:line="300" w:lineRule="auto"/>
        <w:ind w:firstLine="567"/>
        <w:jc w:val="both"/>
        <w:outlineLvl w:val="1"/>
        <w:rPr>
          <w:rFonts w:ascii="Times New Roman" w:hAnsi="Times New Roman" w:cs="Times New Roman"/>
          <w:b/>
          <w:sz w:val="28"/>
          <w:szCs w:val="28"/>
        </w:rPr>
      </w:pPr>
      <w:r>
        <w:rPr>
          <w:rFonts w:ascii="Times New Roman" w:hAnsi="Times New Roman" w:cs="Times New Roman"/>
          <w:sz w:val="28"/>
          <w:szCs w:val="28"/>
          <w:shd w:val="clear" w:color="auto" w:fill="FFFFFF"/>
        </w:rPr>
        <w:t>У даній магістерській роботі</w:t>
      </w:r>
      <w:r w:rsidRPr="000A1E46">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розглянуто докладні розв’язання задач, </w:t>
      </w:r>
      <w:r w:rsidRPr="000A1E46">
        <w:rPr>
          <w:rFonts w:ascii="Times New Roman" w:hAnsi="Times New Roman" w:cs="Times New Roman"/>
          <w:sz w:val="28"/>
          <w:szCs w:val="28"/>
          <w:shd w:val="clear" w:color="auto" w:fill="FFFFFF"/>
        </w:rPr>
        <w:t>що пропонувалися юним математикам на обласн</w:t>
      </w:r>
      <w:r>
        <w:rPr>
          <w:rFonts w:ascii="Times New Roman" w:hAnsi="Times New Roman" w:cs="Times New Roman"/>
          <w:sz w:val="28"/>
          <w:szCs w:val="28"/>
          <w:shd w:val="clear" w:color="auto" w:fill="FFFFFF"/>
        </w:rPr>
        <w:t>их олімпіадах упродовж 1983-2005рр., задач,</w:t>
      </w:r>
      <w:r w:rsidRPr="00D5602F">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які</w:t>
      </w:r>
      <w:r w:rsidRPr="000A1E46">
        <w:rPr>
          <w:rFonts w:ascii="Times New Roman" w:hAnsi="Times New Roman" w:cs="Times New Roman"/>
          <w:sz w:val="28"/>
          <w:szCs w:val="28"/>
          <w:shd w:val="clear" w:color="auto" w:fill="FFFFFF"/>
        </w:rPr>
        <w:t xml:space="preserve"> п</w:t>
      </w:r>
      <w:r>
        <w:rPr>
          <w:rFonts w:ascii="Times New Roman" w:hAnsi="Times New Roman" w:cs="Times New Roman"/>
          <w:sz w:val="28"/>
          <w:szCs w:val="28"/>
          <w:shd w:val="clear" w:color="auto" w:fill="FFFFFF"/>
        </w:rPr>
        <w:t xml:space="preserve">ропонувалися на </w:t>
      </w:r>
      <w:r w:rsidRPr="000A1E46">
        <w:rPr>
          <w:rFonts w:ascii="Times New Roman" w:hAnsi="Times New Roman" w:cs="Times New Roman"/>
          <w:sz w:val="28"/>
          <w:szCs w:val="28"/>
          <w:shd w:val="clear" w:color="auto" w:fill="FFFFFF"/>
        </w:rPr>
        <w:t>Всеукраїнських матема</w:t>
      </w:r>
      <w:r>
        <w:rPr>
          <w:rFonts w:ascii="Times New Roman" w:hAnsi="Times New Roman" w:cs="Times New Roman"/>
          <w:sz w:val="28"/>
          <w:szCs w:val="28"/>
          <w:shd w:val="clear" w:color="auto" w:fill="FFFFFF"/>
        </w:rPr>
        <w:t xml:space="preserve">тичних олімпіад у 1991-2000 рр., а також </w:t>
      </w:r>
      <w:r w:rsidRPr="000A1E46">
        <w:rPr>
          <w:rFonts w:ascii="Times New Roman" w:hAnsi="Times New Roman" w:cs="Times New Roman"/>
          <w:sz w:val="28"/>
          <w:szCs w:val="28"/>
          <w:shd w:val="clear" w:color="auto" w:fill="FFFFFF"/>
        </w:rPr>
        <w:t>Мі</w:t>
      </w:r>
      <w:r>
        <w:rPr>
          <w:rFonts w:ascii="Times New Roman" w:hAnsi="Times New Roman" w:cs="Times New Roman"/>
          <w:sz w:val="28"/>
          <w:szCs w:val="28"/>
          <w:shd w:val="clear" w:color="auto" w:fill="FFFFFF"/>
        </w:rPr>
        <w:t>жнародних математичних олімпіад, у яких застосовується вектор.</w:t>
      </w:r>
      <w:r w:rsidRPr="00D5602F">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Розглянуто</w:t>
      </w:r>
      <w:r w:rsidRPr="000A1E46">
        <w:rPr>
          <w:rFonts w:ascii="Times New Roman" w:hAnsi="Times New Roman" w:cs="Times New Roman"/>
          <w:sz w:val="28"/>
          <w:szCs w:val="28"/>
          <w:shd w:val="clear" w:color="auto" w:fill="FFFFFF"/>
        </w:rPr>
        <w:t xml:space="preserve"> деякі найбільш поширені методи розв'язування олімпіадних задач</w:t>
      </w:r>
      <w:r>
        <w:rPr>
          <w:rFonts w:ascii="Times New Roman" w:hAnsi="Times New Roman" w:cs="Times New Roman"/>
          <w:sz w:val="28"/>
          <w:szCs w:val="28"/>
          <w:shd w:val="clear" w:color="auto" w:fill="FFFFFF"/>
        </w:rPr>
        <w:t xml:space="preserve"> і в</w:t>
      </w:r>
      <w:r w:rsidRPr="005806E9">
        <w:rPr>
          <w:rFonts w:ascii="Times New Roman" w:hAnsi="Times New Roman" w:cs="Times New Roman"/>
          <w:sz w:val="28"/>
          <w:szCs w:val="28"/>
          <w:shd w:val="clear" w:color="auto" w:fill="FFFFFF"/>
        </w:rPr>
        <w:t>икористання геометричного матеріалу при доведенні алгебраїчних нерівностей на прикладах олімпіадних задач</w:t>
      </w:r>
      <w:r>
        <w:rPr>
          <w:rFonts w:ascii="Times New Roman" w:hAnsi="Times New Roman" w:cs="Times New Roman"/>
          <w:sz w:val="28"/>
          <w:szCs w:val="28"/>
          <w:shd w:val="clear" w:color="auto" w:fill="FFFFFF"/>
        </w:rPr>
        <w:t>, для розв’язання яких застосовано вектор</w:t>
      </w:r>
      <w:r w:rsidRPr="005806E9">
        <w:rPr>
          <w:rFonts w:ascii="Times New Roman" w:hAnsi="Times New Roman" w:cs="Times New Roman"/>
          <w:sz w:val="28"/>
          <w:szCs w:val="28"/>
          <w:shd w:val="clear" w:color="auto" w:fill="FFFFFF"/>
        </w:rPr>
        <w:t xml:space="preserve">. </w:t>
      </w:r>
      <w:bookmarkStart w:id="77" w:name="_Toc98761944"/>
      <w:r w:rsidRPr="005806E9">
        <w:rPr>
          <w:rFonts w:ascii="Times New Roman" w:hAnsi="Times New Roman" w:cs="Times New Roman"/>
          <w:sz w:val="28"/>
          <w:szCs w:val="28"/>
        </w:rPr>
        <w:t>Складено методику навчання учнів розв’язуванню олімпіадних задач з теми «Вектор»</w:t>
      </w:r>
      <w:bookmarkEnd w:id="77"/>
      <w:r w:rsidRPr="005806E9">
        <w:rPr>
          <w:rFonts w:ascii="Times New Roman" w:hAnsi="Times New Roman" w:cs="Times New Roman"/>
          <w:sz w:val="28"/>
          <w:szCs w:val="28"/>
        </w:rPr>
        <w:t>.</w:t>
      </w:r>
    </w:p>
    <w:p w:rsidR="009D28E6" w:rsidRDefault="009D28E6" w:rsidP="009D28E6">
      <w:pPr>
        <w:shd w:val="clear" w:color="auto" w:fill="FFFFFF"/>
        <w:tabs>
          <w:tab w:val="left" w:pos="993"/>
        </w:tabs>
        <w:spacing w:after="0" w:line="300" w:lineRule="auto"/>
        <w:ind w:firstLine="567"/>
        <w:rPr>
          <w:rFonts w:ascii="Times New Roman" w:hAnsi="Times New Roman" w:cs="Times New Roman"/>
          <w:b/>
          <w:sz w:val="28"/>
          <w:szCs w:val="28"/>
        </w:rPr>
      </w:pPr>
    </w:p>
    <w:p w:rsidR="009D28E6" w:rsidRPr="005D677A" w:rsidRDefault="009D28E6" w:rsidP="009D28E6">
      <w:pPr>
        <w:shd w:val="clear" w:color="auto" w:fill="FFFFFF"/>
        <w:tabs>
          <w:tab w:val="left" w:pos="993"/>
        </w:tabs>
        <w:spacing w:after="0" w:line="300" w:lineRule="auto"/>
        <w:ind w:firstLine="567"/>
        <w:jc w:val="both"/>
        <w:rPr>
          <w:rFonts w:ascii="Times New Roman" w:hAnsi="Times New Roman" w:cs="Times New Roman"/>
          <w:b/>
          <w:sz w:val="28"/>
          <w:szCs w:val="28"/>
        </w:rPr>
      </w:pPr>
      <w:r w:rsidRPr="0068726A">
        <w:rPr>
          <w:rFonts w:ascii="Times New Roman" w:eastAsia="Times New Roman" w:hAnsi="Times New Roman" w:cs="Times New Roman"/>
          <w:b/>
          <w:bCs/>
          <w:sz w:val="28"/>
          <w:szCs w:val="28"/>
          <w:lang w:eastAsia="ru-RU"/>
        </w:rPr>
        <w:t>Список джерел інформації:</w:t>
      </w:r>
    </w:p>
    <w:p w:rsidR="009D28E6" w:rsidRDefault="009D28E6" w:rsidP="00845DB7">
      <w:pPr>
        <w:pStyle w:val="a5"/>
        <w:numPr>
          <w:ilvl w:val="0"/>
          <w:numId w:val="105"/>
        </w:numPr>
        <w:tabs>
          <w:tab w:val="left" w:pos="426"/>
          <w:tab w:val="left" w:pos="993"/>
        </w:tabs>
        <w:spacing w:after="0" w:line="30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Упровадження сучасних освітніх технологій як шлях підвищення ефективності навчання математики </w:t>
      </w:r>
      <w:r w:rsidRPr="006636F4">
        <w:rPr>
          <w:rFonts w:ascii="Times New Roman" w:hAnsi="Times New Roman" w:cs="Times New Roman"/>
          <w:sz w:val="28"/>
          <w:szCs w:val="28"/>
        </w:rPr>
        <w:t>/</w:t>
      </w:r>
      <w:r>
        <w:rPr>
          <w:rFonts w:ascii="Times New Roman" w:hAnsi="Times New Roman" w:cs="Times New Roman"/>
          <w:sz w:val="28"/>
          <w:szCs w:val="28"/>
        </w:rPr>
        <w:t xml:space="preserve"> укладач: Козлова О. М., методист лабораторії природничо-математичних дисциплін КНЗ «ЧОІПОПП ЧОР». – Черкаси, 2018. – 254 с.</w:t>
      </w:r>
    </w:p>
    <w:p w:rsidR="009D28E6" w:rsidRPr="000A1E46" w:rsidRDefault="009D28E6" w:rsidP="00845DB7">
      <w:pPr>
        <w:pStyle w:val="ab"/>
        <w:numPr>
          <w:ilvl w:val="0"/>
          <w:numId w:val="105"/>
        </w:numPr>
        <w:tabs>
          <w:tab w:val="left" w:pos="426"/>
          <w:tab w:val="left" w:pos="993"/>
        </w:tabs>
        <w:spacing w:line="300" w:lineRule="auto"/>
        <w:ind w:left="0" w:firstLine="567"/>
        <w:jc w:val="both"/>
        <w:rPr>
          <w:rFonts w:ascii="Times New Roman" w:hAnsi="Times New Roman" w:cs="Times New Roman"/>
          <w:bCs/>
          <w:sz w:val="28"/>
          <w:szCs w:val="28"/>
        </w:rPr>
      </w:pPr>
      <w:r w:rsidRPr="000A1E46">
        <w:rPr>
          <w:rFonts w:ascii="Times New Roman" w:hAnsi="Times New Roman" w:cs="Times New Roman"/>
          <w:bCs/>
          <w:sz w:val="28"/>
          <w:szCs w:val="28"/>
        </w:rPr>
        <w:t>Навчальна програма для загальноосвітніх навчальних закладів затверджена Наказом Міністерства освіти і науки У</w:t>
      </w:r>
      <w:r>
        <w:rPr>
          <w:rFonts w:ascii="Times New Roman" w:hAnsi="Times New Roman" w:cs="Times New Roman"/>
          <w:bCs/>
          <w:sz w:val="28"/>
          <w:szCs w:val="28"/>
        </w:rPr>
        <w:t>країни від 07.06.2017 № 804.</w:t>
      </w:r>
    </w:p>
    <w:p w:rsidR="009D28E6" w:rsidRPr="000A1E46" w:rsidRDefault="009D28E6" w:rsidP="00845DB7">
      <w:pPr>
        <w:pStyle w:val="ab"/>
        <w:numPr>
          <w:ilvl w:val="0"/>
          <w:numId w:val="105"/>
        </w:numPr>
        <w:tabs>
          <w:tab w:val="left" w:pos="426"/>
          <w:tab w:val="left" w:pos="993"/>
        </w:tabs>
        <w:spacing w:line="300" w:lineRule="auto"/>
        <w:ind w:left="0" w:firstLine="567"/>
        <w:jc w:val="both"/>
        <w:rPr>
          <w:rFonts w:ascii="Times New Roman" w:hAnsi="Times New Roman" w:cs="Times New Roman"/>
          <w:sz w:val="28"/>
          <w:szCs w:val="28"/>
        </w:rPr>
      </w:pPr>
      <w:r w:rsidRPr="000A1E46">
        <w:rPr>
          <w:rFonts w:ascii="Times New Roman" w:hAnsi="Times New Roman" w:cs="Times New Roman"/>
          <w:sz w:val="28"/>
          <w:szCs w:val="28"/>
        </w:rPr>
        <w:t xml:space="preserve">Колягин Ю. М., Оганесян В. А. Учись решать задачи: Пособие для учащихся </w:t>
      </w:r>
      <w:r w:rsidRPr="000A1E46">
        <w:rPr>
          <w:rFonts w:ascii="Times New Roman" w:hAnsi="Times New Roman" w:cs="Times New Roman"/>
          <w:sz w:val="28"/>
          <w:szCs w:val="28"/>
          <w:lang w:val="en-US"/>
        </w:rPr>
        <w:t>VII</w:t>
      </w:r>
      <w:r w:rsidRPr="000A1E46">
        <w:rPr>
          <w:rFonts w:ascii="Times New Roman" w:hAnsi="Times New Roman" w:cs="Times New Roman"/>
          <w:sz w:val="28"/>
          <w:szCs w:val="28"/>
        </w:rPr>
        <w:t xml:space="preserve"> – </w:t>
      </w:r>
      <w:r w:rsidRPr="000A1E46">
        <w:rPr>
          <w:rFonts w:ascii="Times New Roman" w:hAnsi="Times New Roman" w:cs="Times New Roman"/>
          <w:sz w:val="28"/>
          <w:szCs w:val="28"/>
          <w:lang w:val="en-US"/>
        </w:rPr>
        <w:t>VIII</w:t>
      </w:r>
      <w:r w:rsidRPr="000A1E46">
        <w:rPr>
          <w:rFonts w:ascii="Times New Roman" w:hAnsi="Times New Roman" w:cs="Times New Roman"/>
          <w:sz w:val="28"/>
          <w:szCs w:val="28"/>
        </w:rPr>
        <w:t xml:space="preserve"> кл. – М.: Просвещение, 1980 – 96с.</w:t>
      </w:r>
    </w:p>
    <w:p w:rsidR="009D28E6" w:rsidRPr="000A1E46" w:rsidRDefault="009D28E6" w:rsidP="00845DB7">
      <w:pPr>
        <w:pStyle w:val="ab"/>
        <w:numPr>
          <w:ilvl w:val="0"/>
          <w:numId w:val="105"/>
        </w:numPr>
        <w:tabs>
          <w:tab w:val="left" w:pos="426"/>
          <w:tab w:val="left" w:pos="993"/>
        </w:tabs>
        <w:spacing w:line="300" w:lineRule="auto"/>
        <w:ind w:left="0" w:firstLine="567"/>
        <w:jc w:val="both"/>
        <w:rPr>
          <w:rFonts w:ascii="Times New Roman" w:hAnsi="Times New Roman" w:cs="Times New Roman"/>
          <w:sz w:val="28"/>
          <w:szCs w:val="28"/>
        </w:rPr>
      </w:pPr>
      <w:r w:rsidRPr="000A1E46">
        <w:rPr>
          <w:rFonts w:ascii="Times New Roman" w:hAnsi="Times New Roman" w:cs="Times New Roman"/>
          <w:sz w:val="28"/>
          <w:szCs w:val="28"/>
        </w:rPr>
        <w:t>400 задач з математичних олімпіад. 8-11 класи. / Упорядник Т. В. Коваль – Тернопіль Мандрівець, 1998 – 80 с.</w:t>
      </w:r>
    </w:p>
    <w:p w:rsidR="009D28E6" w:rsidRPr="000A1E46" w:rsidRDefault="009D28E6" w:rsidP="00845DB7">
      <w:pPr>
        <w:pStyle w:val="ab"/>
        <w:numPr>
          <w:ilvl w:val="0"/>
          <w:numId w:val="105"/>
        </w:numPr>
        <w:tabs>
          <w:tab w:val="left" w:pos="426"/>
          <w:tab w:val="left" w:pos="993"/>
        </w:tabs>
        <w:spacing w:line="300" w:lineRule="auto"/>
        <w:ind w:left="0" w:firstLine="567"/>
        <w:jc w:val="both"/>
        <w:rPr>
          <w:rFonts w:ascii="Times New Roman" w:hAnsi="Times New Roman" w:cs="Times New Roman"/>
          <w:sz w:val="28"/>
          <w:szCs w:val="28"/>
        </w:rPr>
      </w:pPr>
      <w:r w:rsidRPr="000A1E46">
        <w:rPr>
          <w:rFonts w:ascii="Times New Roman" w:hAnsi="Times New Roman" w:cs="Times New Roman"/>
          <w:sz w:val="28"/>
          <w:szCs w:val="28"/>
        </w:rPr>
        <w:t>Олiмпiаднi задачi: розв’язання задач II етапу Всеукраїнської учнiвської олiмпiади з математики – 2016 : навчальний посiбник / О. А. Кадубовський, Б. Б. Беседiн, О. В. Чуйко. – Слов’янськ : вид. центр «Маторiн», 2017. – 100 с.</w:t>
      </w:r>
    </w:p>
    <w:p w:rsidR="009D28E6" w:rsidRPr="000A1E46" w:rsidRDefault="009D28E6" w:rsidP="00845DB7">
      <w:pPr>
        <w:pStyle w:val="ab"/>
        <w:numPr>
          <w:ilvl w:val="0"/>
          <w:numId w:val="105"/>
        </w:numPr>
        <w:tabs>
          <w:tab w:val="left" w:pos="426"/>
          <w:tab w:val="left" w:pos="993"/>
        </w:tabs>
        <w:spacing w:line="300" w:lineRule="auto"/>
        <w:ind w:left="0" w:firstLine="567"/>
        <w:jc w:val="both"/>
        <w:rPr>
          <w:rFonts w:ascii="Times New Roman" w:hAnsi="Times New Roman" w:cs="Times New Roman"/>
          <w:sz w:val="28"/>
          <w:szCs w:val="28"/>
        </w:rPr>
      </w:pPr>
      <w:r w:rsidRPr="000A1E46">
        <w:rPr>
          <w:rFonts w:ascii="Times New Roman" w:hAnsi="Times New Roman" w:cs="Times New Roman"/>
          <w:sz w:val="28"/>
          <w:szCs w:val="28"/>
        </w:rPr>
        <w:t>Готуємось до олімпіади з математики/ Упорядн. А. Б. Веліховська, О. В. Гримайло.</w:t>
      </w:r>
      <w:r>
        <w:rPr>
          <w:rFonts w:ascii="Times New Roman" w:hAnsi="Times New Roman" w:cs="Times New Roman"/>
          <w:sz w:val="28"/>
          <w:szCs w:val="28"/>
        </w:rPr>
        <w:t xml:space="preserve"> </w:t>
      </w:r>
      <w:r w:rsidRPr="000A1E46">
        <w:rPr>
          <w:rFonts w:ascii="Times New Roman" w:hAnsi="Times New Roman" w:cs="Times New Roman"/>
          <w:sz w:val="28"/>
          <w:szCs w:val="28"/>
        </w:rPr>
        <w:t>– Х.: Вид. група «Основа», 2007.</w:t>
      </w:r>
      <w:r>
        <w:rPr>
          <w:rFonts w:ascii="Times New Roman" w:hAnsi="Times New Roman" w:cs="Times New Roman"/>
          <w:sz w:val="28"/>
          <w:szCs w:val="28"/>
        </w:rPr>
        <w:t xml:space="preserve"> </w:t>
      </w:r>
      <w:r w:rsidRPr="000A1E46">
        <w:rPr>
          <w:rFonts w:ascii="Times New Roman" w:hAnsi="Times New Roman" w:cs="Times New Roman"/>
          <w:sz w:val="28"/>
          <w:szCs w:val="28"/>
        </w:rPr>
        <w:t>– 160 с.</w:t>
      </w:r>
    </w:p>
    <w:p w:rsidR="009D28E6" w:rsidRPr="000A1E46" w:rsidRDefault="009D28E6" w:rsidP="00845DB7">
      <w:pPr>
        <w:pStyle w:val="ab"/>
        <w:numPr>
          <w:ilvl w:val="0"/>
          <w:numId w:val="105"/>
        </w:numPr>
        <w:tabs>
          <w:tab w:val="left" w:pos="426"/>
          <w:tab w:val="left" w:pos="993"/>
        </w:tabs>
        <w:spacing w:line="300" w:lineRule="auto"/>
        <w:ind w:left="0" w:firstLine="567"/>
        <w:jc w:val="both"/>
        <w:rPr>
          <w:rFonts w:ascii="Times New Roman" w:hAnsi="Times New Roman" w:cs="Times New Roman"/>
          <w:sz w:val="28"/>
          <w:szCs w:val="28"/>
        </w:rPr>
      </w:pPr>
      <w:r w:rsidRPr="000A1E46">
        <w:rPr>
          <w:rFonts w:ascii="Times New Roman" w:hAnsi="Times New Roman" w:cs="Times New Roman"/>
          <w:sz w:val="28"/>
          <w:szCs w:val="28"/>
        </w:rPr>
        <w:t>Лейфура В. М., Мітельман І. М., Радченко В. М., Ясінський В. А. Математичні олімпіади школярів України: 1991–2000 рр. – Київ: Техніка, 2003. – 541 с.</w:t>
      </w:r>
    </w:p>
    <w:p w:rsidR="009D28E6" w:rsidRPr="000A1E46" w:rsidRDefault="009D28E6" w:rsidP="00845DB7">
      <w:pPr>
        <w:pStyle w:val="ab"/>
        <w:numPr>
          <w:ilvl w:val="0"/>
          <w:numId w:val="105"/>
        </w:numPr>
        <w:tabs>
          <w:tab w:val="left" w:pos="426"/>
          <w:tab w:val="left" w:pos="993"/>
        </w:tabs>
        <w:spacing w:line="300" w:lineRule="auto"/>
        <w:ind w:left="0" w:firstLine="567"/>
        <w:jc w:val="both"/>
        <w:rPr>
          <w:rFonts w:ascii="Times New Roman" w:hAnsi="Times New Roman" w:cs="Times New Roman"/>
          <w:sz w:val="28"/>
          <w:szCs w:val="28"/>
        </w:rPr>
      </w:pPr>
      <w:r w:rsidRPr="000A1E46">
        <w:rPr>
          <w:rFonts w:ascii="Times New Roman" w:hAnsi="Times New Roman" w:cs="Times New Roman"/>
          <w:sz w:val="28"/>
          <w:szCs w:val="28"/>
          <w:shd w:val="clear" w:color="auto" w:fill="FFFFFF"/>
        </w:rPr>
        <w:t>І.</w:t>
      </w:r>
      <w:r>
        <w:rPr>
          <w:rFonts w:ascii="Times New Roman" w:hAnsi="Times New Roman" w:cs="Times New Roman"/>
          <w:sz w:val="28"/>
          <w:szCs w:val="28"/>
          <w:shd w:val="clear" w:color="auto" w:fill="FFFFFF"/>
        </w:rPr>
        <w:t xml:space="preserve"> </w:t>
      </w:r>
      <w:r w:rsidRPr="000A1E46">
        <w:rPr>
          <w:rFonts w:ascii="Times New Roman" w:hAnsi="Times New Roman" w:cs="Times New Roman"/>
          <w:sz w:val="28"/>
          <w:szCs w:val="28"/>
          <w:shd w:val="clear" w:color="auto" w:fill="FFFFFF"/>
        </w:rPr>
        <w:t>М.</w:t>
      </w:r>
      <w:r>
        <w:rPr>
          <w:rFonts w:ascii="Times New Roman" w:hAnsi="Times New Roman" w:cs="Times New Roman"/>
          <w:sz w:val="28"/>
          <w:szCs w:val="28"/>
          <w:shd w:val="clear" w:color="auto" w:fill="FFFFFF"/>
        </w:rPr>
        <w:t xml:space="preserve"> </w:t>
      </w:r>
      <w:r w:rsidRPr="000A1E46">
        <w:rPr>
          <w:rFonts w:ascii="Times New Roman" w:hAnsi="Times New Roman" w:cs="Times New Roman"/>
          <w:sz w:val="28"/>
          <w:szCs w:val="28"/>
          <w:shd w:val="clear" w:color="auto" w:fill="FFFFFF"/>
        </w:rPr>
        <w:t>Конет, В.</w:t>
      </w:r>
      <w:r>
        <w:rPr>
          <w:rFonts w:ascii="Times New Roman" w:hAnsi="Times New Roman" w:cs="Times New Roman"/>
          <w:sz w:val="28"/>
          <w:szCs w:val="28"/>
          <w:shd w:val="clear" w:color="auto" w:fill="FFFFFF"/>
        </w:rPr>
        <w:t xml:space="preserve"> </w:t>
      </w:r>
      <w:r w:rsidRPr="000A1E46">
        <w:rPr>
          <w:rFonts w:ascii="Times New Roman" w:hAnsi="Times New Roman" w:cs="Times New Roman"/>
          <w:sz w:val="28"/>
          <w:szCs w:val="28"/>
          <w:shd w:val="clear" w:color="auto" w:fill="FFFFFF"/>
        </w:rPr>
        <w:t>Г.</w:t>
      </w:r>
      <w:r>
        <w:rPr>
          <w:rFonts w:ascii="Times New Roman" w:hAnsi="Times New Roman" w:cs="Times New Roman"/>
          <w:sz w:val="28"/>
          <w:szCs w:val="28"/>
          <w:shd w:val="clear" w:color="auto" w:fill="FFFFFF"/>
        </w:rPr>
        <w:t xml:space="preserve"> </w:t>
      </w:r>
      <w:r w:rsidRPr="000A1E46">
        <w:rPr>
          <w:rFonts w:ascii="Times New Roman" w:hAnsi="Times New Roman" w:cs="Times New Roman"/>
          <w:sz w:val="28"/>
          <w:szCs w:val="28"/>
          <w:shd w:val="clear" w:color="auto" w:fill="FFFFFF"/>
        </w:rPr>
        <w:t>Паньков , В.</w:t>
      </w:r>
      <w:r>
        <w:rPr>
          <w:rFonts w:ascii="Times New Roman" w:hAnsi="Times New Roman" w:cs="Times New Roman"/>
          <w:sz w:val="28"/>
          <w:szCs w:val="28"/>
          <w:shd w:val="clear" w:color="auto" w:fill="FFFFFF"/>
        </w:rPr>
        <w:t xml:space="preserve"> </w:t>
      </w:r>
      <w:r w:rsidRPr="000A1E46">
        <w:rPr>
          <w:rFonts w:ascii="Times New Roman" w:hAnsi="Times New Roman" w:cs="Times New Roman"/>
          <w:sz w:val="28"/>
          <w:szCs w:val="28"/>
          <w:shd w:val="clear" w:color="auto" w:fill="FFFFFF"/>
        </w:rPr>
        <w:t>М.</w:t>
      </w:r>
      <w:r>
        <w:rPr>
          <w:rFonts w:ascii="Times New Roman" w:hAnsi="Times New Roman" w:cs="Times New Roman"/>
          <w:sz w:val="28"/>
          <w:szCs w:val="28"/>
          <w:shd w:val="clear" w:color="auto" w:fill="FFFFFF"/>
        </w:rPr>
        <w:t xml:space="preserve"> </w:t>
      </w:r>
      <w:r w:rsidRPr="005806E9">
        <w:rPr>
          <w:rFonts w:ascii="Times New Roman" w:hAnsi="Times New Roman" w:cs="Times New Roman"/>
          <w:sz w:val="28"/>
          <w:szCs w:val="28"/>
          <w:shd w:val="clear" w:color="auto" w:fill="FFFFFF"/>
        </w:rPr>
        <w:t>Радченко</w:t>
      </w:r>
      <w:r w:rsidRPr="000A1E46">
        <w:rPr>
          <w:rFonts w:ascii="Times New Roman" w:hAnsi="Times New Roman" w:cs="Times New Roman"/>
          <w:sz w:val="28"/>
          <w:szCs w:val="28"/>
          <w:shd w:val="clear" w:color="auto" w:fill="FFFFFF"/>
        </w:rPr>
        <w:t>, Ю.</w:t>
      </w:r>
      <w:r>
        <w:rPr>
          <w:rFonts w:ascii="Times New Roman" w:hAnsi="Times New Roman" w:cs="Times New Roman"/>
          <w:sz w:val="28"/>
          <w:szCs w:val="28"/>
          <w:shd w:val="clear" w:color="auto" w:fill="FFFFFF"/>
        </w:rPr>
        <w:t xml:space="preserve"> </w:t>
      </w:r>
      <w:r w:rsidRPr="000A1E46">
        <w:rPr>
          <w:rFonts w:ascii="Times New Roman" w:hAnsi="Times New Roman" w:cs="Times New Roman"/>
          <w:sz w:val="28"/>
          <w:szCs w:val="28"/>
          <w:shd w:val="clear" w:color="auto" w:fill="FFFFFF"/>
        </w:rPr>
        <w:t>В.</w:t>
      </w:r>
      <w:r>
        <w:rPr>
          <w:rFonts w:ascii="Times New Roman" w:hAnsi="Times New Roman" w:cs="Times New Roman"/>
          <w:sz w:val="28"/>
          <w:szCs w:val="28"/>
          <w:shd w:val="clear" w:color="auto" w:fill="FFFFFF"/>
        </w:rPr>
        <w:t xml:space="preserve"> </w:t>
      </w:r>
      <w:r w:rsidRPr="000A1E46">
        <w:rPr>
          <w:rFonts w:ascii="Times New Roman" w:hAnsi="Times New Roman" w:cs="Times New Roman"/>
          <w:sz w:val="28"/>
          <w:szCs w:val="28"/>
          <w:shd w:val="clear" w:color="auto" w:fill="FFFFFF"/>
        </w:rPr>
        <w:t xml:space="preserve">Теплінський Обласні математичні олімпіади. Друге видання, доопрацьоване і доповнене. / За загальною редакцією І.М. Конета - Кам'янець-Подільський: Абетка. </w:t>
      </w:r>
      <w:r w:rsidRPr="000A1E46">
        <w:rPr>
          <w:rFonts w:ascii="Times New Roman" w:hAnsi="Times New Roman" w:cs="Times New Roman"/>
          <w:sz w:val="28"/>
          <w:szCs w:val="28"/>
        </w:rPr>
        <w:t>–</w:t>
      </w:r>
      <w:r w:rsidRPr="000A1E46">
        <w:rPr>
          <w:rFonts w:ascii="Times New Roman" w:hAnsi="Times New Roman" w:cs="Times New Roman"/>
          <w:sz w:val="28"/>
          <w:szCs w:val="28"/>
          <w:shd w:val="clear" w:color="auto" w:fill="FFFFFF"/>
        </w:rPr>
        <w:t xml:space="preserve"> 2005. </w:t>
      </w:r>
      <w:r w:rsidRPr="000A1E46">
        <w:rPr>
          <w:rFonts w:ascii="Times New Roman" w:hAnsi="Times New Roman" w:cs="Times New Roman"/>
          <w:sz w:val="28"/>
          <w:szCs w:val="28"/>
        </w:rPr>
        <w:t>–</w:t>
      </w:r>
      <w:r w:rsidRPr="000A1E46">
        <w:rPr>
          <w:rFonts w:ascii="Times New Roman" w:hAnsi="Times New Roman" w:cs="Times New Roman"/>
          <w:sz w:val="28"/>
          <w:szCs w:val="28"/>
          <w:shd w:val="clear" w:color="auto" w:fill="FFFFFF"/>
        </w:rPr>
        <w:t xml:space="preserve"> 344 с.</w:t>
      </w:r>
    </w:p>
    <w:p w:rsidR="009D28E6" w:rsidRPr="005806E9" w:rsidRDefault="009D28E6" w:rsidP="00845DB7">
      <w:pPr>
        <w:pStyle w:val="ab"/>
        <w:numPr>
          <w:ilvl w:val="0"/>
          <w:numId w:val="105"/>
        </w:numPr>
        <w:tabs>
          <w:tab w:val="left" w:pos="426"/>
          <w:tab w:val="left" w:pos="993"/>
        </w:tabs>
        <w:spacing w:line="300" w:lineRule="auto"/>
        <w:ind w:left="0" w:firstLine="567"/>
        <w:jc w:val="both"/>
        <w:rPr>
          <w:rFonts w:ascii="Times New Roman" w:hAnsi="Times New Roman" w:cs="Times New Roman"/>
          <w:sz w:val="28"/>
          <w:szCs w:val="28"/>
          <w:shd w:val="clear" w:color="auto" w:fill="FFFFFF"/>
        </w:rPr>
      </w:pPr>
      <w:r w:rsidRPr="00830194">
        <w:rPr>
          <w:rStyle w:val="aa"/>
          <w:rFonts w:ascii="Times New Roman" w:hAnsi="Times New Roman"/>
          <w:b w:val="0"/>
          <w:sz w:val="28"/>
          <w:szCs w:val="28"/>
          <w:shd w:val="clear" w:color="auto" w:fill="FFFFFF"/>
        </w:rPr>
        <w:t>Вороний О. М. Готуємось до олімпіади з математики. Книга 2</w:t>
      </w:r>
      <w:r w:rsidRPr="002B6534">
        <w:rPr>
          <w:rFonts w:ascii="Times New Roman" w:hAnsi="Times New Roman" w:cs="Times New Roman"/>
          <w:sz w:val="28"/>
          <w:szCs w:val="28"/>
          <w:shd w:val="clear" w:color="auto" w:fill="FFFFFF"/>
        </w:rPr>
        <w:t xml:space="preserve">. </w:t>
      </w:r>
      <w:r w:rsidRPr="000A1E46">
        <w:rPr>
          <w:rFonts w:ascii="Times New Roman" w:hAnsi="Times New Roman" w:cs="Times New Roman"/>
          <w:sz w:val="28"/>
          <w:szCs w:val="28"/>
        </w:rPr>
        <w:t>–</w:t>
      </w:r>
      <w:r w:rsidRPr="005806E9">
        <w:rPr>
          <w:rFonts w:ascii="Times New Roman" w:hAnsi="Times New Roman" w:cs="Times New Roman"/>
          <w:sz w:val="28"/>
          <w:szCs w:val="28"/>
          <w:shd w:val="clear" w:color="auto" w:fill="FFFFFF"/>
        </w:rPr>
        <w:t xml:space="preserve"> x.: Вид. група «Основа», 2008. </w:t>
      </w:r>
      <w:r w:rsidRPr="000A1E46">
        <w:rPr>
          <w:rFonts w:ascii="Times New Roman" w:hAnsi="Times New Roman" w:cs="Times New Roman"/>
          <w:sz w:val="28"/>
          <w:szCs w:val="28"/>
        </w:rPr>
        <w:t>–</w:t>
      </w:r>
      <w:r w:rsidRPr="005806E9">
        <w:rPr>
          <w:rFonts w:ascii="Times New Roman" w:hAnsi="Times New Roman" w:cs="Times New Roman"/>
          <w:sz w:val="28"/>
          <w:szCs w:val="28"/>
          <w:shd w:val="clear" w:color="auto" w:fill="FFFFFF"/>
        </w:rPr>
        <w:t xml:space="preserve"> 141 с.</w:t>
      </w:r>
    </w:p>
    <w:p w:rsidR="009D28E6" w:rsidRPr="006636F4" w:rsidRDefault="009D28E6" w:rsidP="00845DB7">
      <w:pPr>
        <w:pStyle w:val="ab"/>
        <w:numPr>
          <w:ilvl w:val="0"/>
          <w:numId w:val="105"/>
        </w:numPr>
        <w:tabs>
          <w:tab w:val="left" w:pos="426"/>
          <w:tab w:val="left" w:pos="993"/>
        </w:tabs>
        <w:spacing w:line="300" w:lineRule="auto"/>
        <w:ind w:left="0" w:firstLine="567"/>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w:t>
      </w:r>
      <w:r w:rsidRPr="005806E9">
        <w:rPr>
          <w:rFonts w:ascii="Times New Roman" w:hAnsi="Times New Roman" w:cs="Times New Roman"/>
          <w:sz w:val="28"/>
          <w:szCs w:val="28"/>
          <w:shd w:val="clear" w:color="auto" w:fill="FFFFFF"/>
        </w:rPr>
        <w:t>В.</w:t>
      </w:r>
      <w:r>
        <w:rPr>
          <w:rFonts w:ascii="Times New Roman" w:hAnsi="Times New Roman" w:cs="Times New Roman"/>
          <w:sz w:val="28"/>
          <w:szCs w:val="28"/>
          <w:shd w:val="clear" w:color="auto" w:fill="FFFFFF"/>
        </w:rPr>
        <w:t xml:space="preserve"> </w:t>
      </w:r>
      <w:r w:rsidRPr="005806E9">
        <w:rPr>
          <w:rFonts w:ascii="Times New Roman" w:hAnsi="Times New Roman" w:cs="Times New Roman"/>
          <w:sz w:val="28"/>
          <w:szCs w:val="28"/>
          <w:shd w:val="clear" w:color="auto" w:fill="FFFFFF"/>
        </w:rPr>
        <w:t>А.</w:t>
      </w:r>
      <w:r>
        <w:rPr>
          <w:rFonts w:ascii="Times New Roman" w:hAnsi="Times New Roman" w:cs="Times New Roman"/>
          <w:sz w:val="28"/>
          <w:szCs w:val="28"/>
          <w:shd w:val="clear" w:color="auto" w:fill="FFFFFF"/>
        </w:rPr>
        <w:t xml:space="preserve"> </w:t>
      </w:r>
      <w:r w:rsidRPr="005806E9">
        <w:rPr>
          <w:rFonts w:ascii="Times New Roman" w:hAnsi="Times New Roman" w:cs="Times New Roman"/>
          <w:sz w:val="28"/>
          <w:szCs w:val="28"/>
          <w:shd w:val="clear" w:color="auto" w:fill="FFFFFF"/>
        </w:rPr>
        <w:t>Ясінський Задачі математичних олімпіад та методи</w:t>
      </w:r>
      <w:r w:rsidRPr="000A1E46">
        <w:rPr>
          <w:rFonts w:ascii="Times New Roman" w:hAnsi="Times New Roman" w:cs="Times New Roman"/>
          <w:sz w:val="28"/>
          <w:szCs w:val="28"/>
          <w:shd w:val="clear" w:color="auto" w:fill="FFFFFF"/>
        </w:rPr>
        <w:t xml:space="preserve"> їх розв'язування. </w:t>
      </w:r>
      <w:r w:rsidRPr="000A1E46">
        <w:rPr>
          <w:rFonts w:ascii="Times New Roman" w:hAnsi="Times New Roman" w:cs="Times New Roman"/>
          <w:sz w:val="28"/>
          <w:szCs w:val="28"/>
        </w:rPr>
        <w:t>–</w:t>
      </w:r>
      <w:r w:rsidRPr="000A1E46">
        <w:rPr>
          <w:rFonts w:ascii="Times New Roman" w:hAnsi="Times New Roman" w:cs="Times New Roman"/>
          <w:sz w:val="28"/>
          <w:szCs w:val="28"/>
          <w:shd w:val="clear" w:color="auto" w:fill="FFFFFF"/>
        </w:rPr>
        <w:t xml:space="preserve"> Тернопіль: Навчальна книга - Богдан, 2012. </w:t>
      </w:r>
      <w:r w:rsidRPr="000A1E46">
        <w:rPr>
          <w:rFonts w:ascii="Times New Roman" w:hAnsi="Times New Roman" w:cs="Times New Roman"/>
          <w:sz w:val="28"/>
          <w:szCs w:val="28"/>
        </w:rPr>
        <w:t>–</w:t>
      </w:r>
      <w:r w:rsidRPr="000A1E46">
        <w:rPr>
          <w:rFonts w:ascii="Times New Roman" w:hAnsi="Times New Roman" w:cs="Times New Roman"/>
          <w:sz w:val="28"/>
          <w:szCs w:val="28"/>
          <w:shd w:val="clear" w:color="auto" w:fill="FFFFFF"/>
        </w:rPr>
        <w:t xml:space="preserve"> 208 с.</w:t>
      </w:r>
      <w:r w:rsidRPr="006636F4">
        <w:rPr>
          <w:rFonts w:ascii="Times New Roman" w:hAnsi="Times New Roman" w:cs="Times New Roman"/>
          <w:sz w:val="28"/>
          <w:szCs w:val="28"/>
        </w:rPr>
        <w:t xml:space="preserve"> </w:t>
      </w:r>
    </w:p>
    <w:p w:rsidR="009D28E6" w:rsidRDefault="009D28E6" w:rsidP="009D28E6">
      <w:pPr>
        <w:rPr>
          <w:rFonts w:ascii="Times New Roman" w:hAnsi="Times New Roman" w:cs="Times New Roman"/>
          <w:sz w:val="28"/>
          <w:szCs w:val="28"/>
        </w:rPr>
      </w:pPr>
      <w:r>
        <w:rPr>
          <w:rFonts w:ascii="Times New Roman" w:hAnsi="Times New Roman" w:cs="Times New Roman"/>
          <w:sz w:val="28"/>
          <w:szCs w:val="28"/>
        </w:rPr>
        <w:br w:type="page"/>
      </w:r>
    </w:p>
    <w:p w:rsidR="009D28E6" w:rsidRPr="00BC3A43" w:rsidRDefault="009D28E6" w:rsidP="009D28E6">
      <w:pPr>
        <w:shd w:val="clear" w:color="auto" w:fill="FFFFFF"/>
        <w:spacing w:after="0" w:line="240" w:lineRule="auto"/>
        <w:ind w:left="5580"/>
        <w:jc w:val="right"/>
        <w:rPr>
          <w:rFonts w:ascii="Times New Roman" w:hAnsi="Times New Roman" w:cs="Times New Roman"/>
          <w:b/>
          <w:sz w:val="28"/>
          <w:szCs w:val="28"/>
        </w:rPr>
      </w:pPr>
      <w:r w:rsidRPr="00BC3A43">
        <w:rPr>
          <w:rFonts w:ascii="Times New Roman" w:hAnsi="Times New Roman" w:cs="Times New Roman"/>
          <w:b/>
          <w:sz w:val="28"/>
          <w:szCs w:val="28"/>
        </w:rPr>
        <w:t>Дільний В.М.</w:t>
      </w:r>
    </w:p>
    <w:p w:rsidR="009D28E6" w:rsidRPr="003B1797" w:rsidRDefault="009D28E6" w:rsidP="009D28E6">
      <w:pPr>
        <w:shd w:val="clear" w:color="auto" w:fill="FFFFFF"/>
        <w:spacing w:after="0" w:line="240" w:lineRule="auto"/>
        <w:ind w:left="5580"/>
        <w:jc w:val="right"/>
        <w:rPr>
          <w:rFonts w:ascii="Times New Roman" w:hAnsi="Times New Roman" w:cs="Times New Roman"/>
          <w:i/>
          <w:sz w:val="28"/>
          <w:szCs w:val="28"/>
        </w:rPr>
      </w:pPr>
      <w:r w:rsidRPr="003B1797">
        <w:rPr>
          <w:rFonts w:ascii="Times New Roman" w:hAnsi="Times New Roman" w:cs="Times New Roman"/>
          <w:i/>
          <w:sz w:val="28"/>
          <w:szCs w:val="28"/>
        </w:rPr>
        <w:t>д. ф.-м.н., проф.</w:t>
      </w:r>
    </w:p>
    <w:p w:rsidR="009D28E6" w:rsidRPr="003B1797" w:rsidRDefault="009D28E6" w:rsidP="009D28E6">
      <w:pPr>
        <w:shd w:val="clear" w:color="auto" w:fill="FFFFFF"/>
        <w:spacing w:after="0" w:line="240" w:lineRule="auto"/>
        <w:jc w:val="right"/>
        <w:rPr>
          <w:rFonts w:ascii="Times New Roman" w:hAnsi="Times New Roman" w:cs="Times New Roman"/>
          <w:i/>
          <w:sz w:val="28"/>
          <w:szCs w:val="28"/>
        </w:rPr>
      </w:pPr>
      <w:r w:rsidRPr="003B1797">
        <w:rPr>
          <w:rFonts w:ascii="Times New Roman" w:hAnsi="Times New Roman" w:cs="Times New Roman"/>
          <w:i/>
          <w:sz w:val="28"/>
          <w:szCs w:val="28"/>
        </w:rPr>
        <w:t>Дрогобицького державного педагогічного університету ім. Івана Франка</w:t>
      </w:r>
    </w:p>
    <w:p w:rsidR="009D28E6" w:rsidRPr="00BC3A43" w:rsidRDefault="009D28E6" w:rsidP="009D28E6">
      <w:pPr>
        <w:shd w:val="clear" w:color="auto" w:fill="FFFFFF"/>
        <w:spacing w:after="0" w:line="240" w:lineRule="auto"/>
        <w:jc w:val="right"/>
        <w:rPr>
          <w:rFonts w:ascii="Times New Roman" w:hAnsi="Times New Roman" w:cs="Times New Roman"/>
          <w:b/>
          <w:sz w:val="28"/>
          <w:szCs w:val="28"/>
        </w:rPr>
      </w:pPr>
      <w:r>
        <w:rPr>
          <w:rFonts w:ascii="Times New Roman" w:hAnsi="Times New Roman" w:cs="Times New Roman"/>
          <w:b/>
          <w:sz w:val="28"/>
        </w:rPr>
        <w:t>Таркані</w:t>
      </w:r>
      <w:r w:rsidRPr="0057728B">
        <w:rPr>
          <w:rFonts w:ascii="Times New Roman" w:hAnsi="Times New Roman" w:cs="Times New Roman"/>
          <w:b/>
          <w:sz w:val="28"/>
        </w:rPr>
        <w:t xml:space="preserve"> </w:t>
      </w:r>
      <w:r>
        <w:rPr>
          <w:rFonts w:ascii="Times New Roman" w:hAnsi="Times New Roman" w:cs="Times New Roman"/>
          <w:b/>
          <w:sz w:val="28"/>
        </w:rPr>
        <w:t>І</w:t>
      </w:r>
      <w:r w:rsidRPr="0057728B">
        <w:rPr>
          <w:rFonts w:ascii="Times New Roman" w:hAnsi="Times New Roman" w:cs="Times New Roman"/>
          <w:b/>
          <w:sz w:val="28"/>
        </w:rPr>
        <w:t>.В.</w:t>
      </w:r>
    </w:p>
    <w:p w:rsidR="009D28E6" w:rsidRPr="003B1797" w:rsidRDefault="009D28E6" w:rsidP="009D28E6">
      <w:pPr>
        <w:shd w:val="clear" w:color="auto" w:fill="FFFFFF"/>
        <w:spacing w:after="0" w:line="240" w:lineRule="auto"/>
        <w:jc w:val="right"/>
        <w:rPr>
          <w:rFonts w:ascii="Times New Roman" w:hAnsi="Times New Roman" w:cs="Times New Roman"/>
          <w:i/>
          <w:sz w:val="28"/>
          <w:szCs w:val="28"/>
        </w:rPr>
      </w:pPr>
      <w:r w:rsidRPr="003B1797">
        <w:rPr>
          <w:rFonts w:ascii="Times New Roman" w:hAnsi="Times New Roman" w:cs="Times New Roman"/>
          <w:i/>
          <w:sz w:val="28"/>
        </w:rPr>
        <w:t>студентка групи М – 104М</w:t>
      </w:r>
    </w:p>
    <w:p w:rsidR="009D28E6" w:rsidRPr="00284B72" w:rsidRDefault="009D28E6" w:rsidP="009D28E6">
      <w:pPr>
        <w:spacing w:after="0" w:line="240" w:lineRule="auto"/>
        <w:jc w:val="right"/>
        <w:rPr>
          <w:rFonts w:ascii="Times New Roman" w:hAnsi="Times New Roman" w:cs="Times New Roman"/>
          <w:i/>
          <w:sz w:val="28"/>
          <w:szCs w:val="28"/>
        </w:rPr>
      </w:pPr>
      <w:r w:rsidRPr="00284B72">
        <w:rPr>
          <w:rFonts w:ascii="Times New Roman" w:hAnsi="Times New Roman" w:cs="Times New Roman"/>
          <w:i/>
          <w:sz w:val="28"/>
          <w:szCs w:val="28"/>
        </w:rPr>
        <w:t>навчально-наукового інституту фізики, математики,</w:t>
      </w:r>
    </w:p>
    <w:p w:rsidR="009D28E6" w:rsidRPr="00284B72" w:rsidRDefault="009D28E6" w:rsidP="009D28E6">
      <w:pPr>
        <w:spacing w:after="0" w:line="240" w:lineRule="auto"/>
        <w:jc w:val="right"/>
        <w:rPr>
          <w:rFonts w:ascii="Times New Roman" w:hAnsi="Times New Roman" w:cs="Times New Roman"/>
          <w:i/>
          <w:sz w:val="28"/>
          <w:szCs w:val="28"/>
        </w:rPr>
      </w:pPr>
      <w:r w:rsidRPr="00284B72">
        <w:rPr>
          <w:rFonts w:ascii="Times New Roman" w:hAnsi="Times New Roman" w:cs="Times New Roman"/>
          <w:i/>
          <w:sz w:val="28"/>
          <w:szCs w:val="28"/>
        </w:rPr>
        <w:t>економіки та інноваційних технологій</w:t>
      </w:r>
    </w:p>
    <w:p w:rsidR="009D28E6" w:rsidRPr="00622AAA" w:rsidRDefault="009D28E6" w:rsidP="009D28E6">
      <w:pPr>
        <w:spacing w:after="0" w:line="240" w:lineRule="auto"/>
        <w:jc w:val="right"/>
        <w:rPr>
          <w:rFonts w:ascii="Times New Roman" w:hAnsi="Times New Roman" w:cs="Times New Roman"/>
          <w:sz w:val="28"/>
          <w:szCs w:val="28"/>
        </w:rPr>
      </w:pPr>
      <w:r w:rsidRPr="00622AAA">
        <w:rPr>
          <w:rFonts w:ascii="Times New Roman" w:hAnsi="Times New Roman" w:cs="Times New Roman"/>
          <w:i/>
          <w:sz w:val="28"/>
          <w:szCs w:val="28"/>
        </w:rPr>
        <w:t>Дрогобицького державного педагогічного університету ім. Івана Франка</w:t>
      </w:r>
    </w:p>
    <w:p w:rsidR="009D28E6" w:rsidRPr="0057728B" w:rsidRDefault="009D28E6" w:rsidP="009D28E6">
      <w:pPr>
        <w:spacing w:after="0" w:line="240" w:lineRule="auto"/>
        <w:jc w:val="right"/>
        <w:rPr>
          <w:rFonts w:ascii="Times New Roman" w:hAnsi="Times New Roman" w:cs="Times New Roman"/>
          <w:b/>
          <w:sz w:val="28"/>
        </w:rPr>
      </w:pPr>
      <w:r>
        <w:rPr>
          <w:rFonts w:ascii="Times New Roman" w:hAnsi="Times New Roman" w:cs="Times New Roman"/>
          <w:b/>
          <w:sz w:val="28"/>
        </w:rPr>
        <w:t>Бурда Н.І</w:t>
      </w:r>
      <w:r w:rsidRPr="0057728B">
        <w:rPr>
          <w:rFonts w:ascii="Times New Roman" w:hAnsi="Times New Roman" w:cs="Times New Roman"/>
          <w:b/>
          <w:sz w:val="28"/>
        </w:rPr>
        <w:t>.</w:t>
      </w:r>
    </w:p>
    <w:p w:rsidR="009D28E6" w:rsidRPr="003B1797" w:rsidRDefault="009D28E6" w:rsidP="009D28E6">
      <w:pPr>
        <w:spacing w:after="0" w:line="240" w:lineRule="auto"/>
        <w:jc w:val="right"/>
        <w:rPr>
          <w:rFonts w:ascii="Times New Roman" w:hAnsi="Times New Roman" w:cs="Times New Roman"/>
          <w:i/>
          <w:sz w:val="28"/>
        </w:rPr>
      </w:pPr>
      <w:r w:rsidRPr="003B1797">
        <w:rPr>
          <w:rFonts w:ascii="Times New Roman" w:hAnsi="Times New Roman" w:cs="Times New Roman"/>
          <w:i/>
          <w:sz w:val="28"/>
        </w:rPr>
        <w:t xml:space="preserve">студентка групи М – 401Б </w:t>
      </w:r>
    </w:p>
    <w:p w:rsidR="009D28E6" w:rsidRPr="00284B72" w:rsidRDefault="009D28E6" w:rsidP="009D28E6">
      <w:pPr>
        <w:spacing w:after="0" w:line="240" w:lineRule="auto"/>
        <w:jc w:val="right"/>
        <w:rPr>
          <w:rFonts w:ascii="Times New Roman" w:hAnsi="Times New Roman" w:cs="Times New Roman"/>
          <w:i/>
          <w:sz w:val="28"/>
          <w:szCs w:val="28"/>
        </w:rPr>
      </w:pPr>
      <w:r w:rsidRPr="00284B72">
        <w:rPr>
          <w:rFonts w:ascii="Times New Roman" w:hAnsi="Times New Roman" w:cs="Times New Roman"/>
          <w:i/>
          <w:sz w:val="28"/>
          <w:szCs w:val="28"/>
        </w:rPr>
        <w:t>навчально-наукового інституту фізики, математики,</w:t>
      </w:r>
    </w:p>
    <w:p w:rsidR="009D28E6" w:rsidRPr="00284B72" w:rsidRDefault="009D28E6" w:rsidP="009D28E6">
      <w:pPr>
        <w:spacing w:after="0" w:line="240" w:lineRule="auto"/>
        <w:jc w:val="right"/>
        <w:rPr>
          <w:rFonts w:ascii="Times New Roman" w:hAnsi="Times New Roman" w:cs="Times New Roman"/>
          <w:i/>
          <w:sz w:val="28"/>
          <w:szCs w:val="28"/>
        </w:rPr>
      </w:pPr>
      <w:r w:rsidRPr="00284B72">
        <w:rPr>
          <w:rFonts w:ascii="Times New Roman" w:hAnsi="Times New Roman" w:cs="Times New Roman"/>
          <w:i/>
          <w:sz w:val="28"/>
          <w:szCs w:val="28"/>
        </w:rPr>
        <w:t>економіки та інноваційних технологій</w:t>
      </w:r>
    </w:p>
    <w:p w:rsidR="009D28E6" w:rsidRPr="00622AAA" w:rsidRDefault="009D28E6" w:rsidP="009D28E6">
      <w:pPr>
        <w:spacing w:after="0" w:line="240" w:lineRule="auto"/>
        <w:jc w:val="right"/>
        <w:rPr>
          <w:rFonts w:ascii="Times New Roman" w:hAnsi="Times New Roman" w:cs="Times New Roman"/>
          <w:sz w:val="28"/>
          <w:szCs w:val="28"/>
        </w:rPr>
      </w:pPr>
      <w:r w:rsidRPr="00622AAA">
        <w:rPr>
          <w:rFonts w:ascii="Times New Roman" w:hAnsi="Times New Roman" w:cs="Times New Roman"/>
          <w:i/>
          <w:sz w:val="28"/>
          <w:szCs w:val="28"/>
        </w:rPr>
        <w:t>Дрогобицького державного педагогічного університету ім. Івана Франка</w:t>
      </w:r>
    </w:p>
    <w:p w:rsidR="009D28E6" w:rsidRPr="00B0103D" w:rsidRDefault="009D28E6" w:rsidP="009D28E6">
      <w:pPr>
        <w:spacing w:after="0" w:line="240" w:lineRule="auto"/>
        <w:jc w:val="center"/>
        <w:rPr>
          <w:rFonts w:ascii="Times New Roman" w:hAnsi="Times New Roman" w:cs="Times New Roman"/>
          <w:sz w:val="28"/>
        </w:rPr>
      </w:pPr>
    </w:p>
    <w:p w:rsidR="009D28E6" w:rsidRDefault="009D28E6" w:rsidP="009D28E6">
      <w:pPr>
        <w:spacing w:after="0" w:line="240" w:lineRule="auto"/>
        <w:jc w:val="center"/>
        <w:rPr>
          <w:rFonts w:ascii="Times New Roman" w:hAnsi="Times New Roman" w:cs="Times New Roman"/>
          <w:b/>
          <w:sz w:val="28"/>
        </w:rPr>
      </w:pPr>
      <w:r>
        <w:rPr>
          <w:rFonts w:ascii="Times New Roman" w:hAnsi="Times New Roman" w:cs="Times New Roman"/>
          <w:b/>
          <w:sz w:val="28"/>
        </w:rPr>
        <w:t>ОСОБЛИВОСТІ ДИСТАНЦІЙНОГО НАВЧАННЯ АЛГЕБРИ</w:t>
      </w:r>
    </w:p>
    <w:p w:rsidR="009D28E6" w:rsidRPr="002B6534" w:rsidRDefault="009D28E6" w:rsidP="009D28E6">
      <w:pPr>
        <w:spacing w:after="0" w:line="240" w:lineRule="auto"/>
        <w:jc w:val="center"/>
        <w:rPr>
          <w:rFonts w:ascii="Times New Roman" w:hAnsi="Times New Roman" w:cs="Times New Roman"/>
          <w:sz w:val="28"/>
        </w:rPr>
      </w:pPr>
    </w:p>
    <w:p w:rsidR="009D28E6" w:rsidRDefault="009D28E6" w:rsidP="009D28E6">
      <w:pPr>
        <w:spacing w:after="0" w:line="300" w:lineRule="auto"/>
        <w:ind w:firstLine="567"/>
        <w:jc w:val="both"/>
        <w:rPr>
          <w:rFonts w:ascii="Times New Roman" w:hAnsi="Times New Roman" w:cs="Times New Roman"/>
          <w:sz w:val="28"/>
        </w:rPr>
      </w:pPr>
      <w:r>
        <w:rPr>
          <w:rFonts w:ascii="Times New Roman" w:hAnsi="Times New Roman" w:cs="Times New Roman"/>
          <w:sz w:val="28"/>
        </w:rPr>
        <w:t>Останніми роками дистанційне навчання стає однією з основних форм навчання. Зумовлено це насамперед вимушеними обставинами: пандемією та військовим станом. Проте з плином часу виявляються і позитивні риси: не потрібно витрачати час на доїзд до навчального закладу і назад, можливість в режимі нон-стоп отримання інформації з інтернету, яка ілюструє і доповнює те, про що йдеться на уроці.</w:t>
      </w:r>
    </w:p>
    <w:p w:rsidR="009D28E6" w:rsidRDefault="009D28E6" w:rsidP="009D28E6">
      <w:pPr>
        <w:spacing w:after="0" w:line="300" w:lineRule="auto"/>
        <w:ind w:firstLine="567"/>
        <w:jc w:val="both"/>
        <w:rPr>
          <w:rFonts w:ascii="Times New Roman" w:hAnsi="Times New Roman" w:cs="Times New Roman"/>
          <w:sz w:val="28"/>
        </w:rPr>
      </w:pPr>
      <w:r>
        <w:rPr>
          <w:rFonts w:ascii="Times New Roman" w:hAnsi="Times New Roman" w:cs="Times New Roman"/>
          <w:sz w:val="28"/>
        </w:rPr>
        <w:t>Одним з найскладніших предметів для дистанційного навчання є алгебра. Якщо в геометрії більшість інформації може бути подана графічно і це дуже зручно для передачі через мережу Інтернет та подальшого відтворення на комп</w:t>
      </w:r>
      <w:r w:rsidRPr="00167095">
        <w:rPr>
          <w:rFonts w:ascii="Times New Roman" w:hAnsi="Times New Roman" w:cs="Times New Roman"/>
          <w:sz w:val="28"/>
        </w:rPr>
        <w:t>’</w:t>
      </w:r>
      <w:r>
        <w:rPr>
          <w:rFonts w:ascii="Times New Roman" w:hAnsi="Times New Roman" w:cs="Times New Roman"/>
          <w:sz w:val="28"/>
        </w:rPr>
        <w:t>ютері чи смартфоні, то з алгеброю ситуація інша. Правила алгебри передаються досить добре як текстова інформація, проте саме запам</w:t>
      </w:r>
      <w:r w:rsidRPr="00167095">
        <w:rPr>
          <w:rFonts w:ascii="Times New Roman" w:hAnsi="Times New Roman" w:cs="Times New Roman"/>
          <w:sz w:val="28"/>
        </w:rPr>
        <w:t>’</w:t>
      </w:r>
      <w:r>
        <w:rPr>
          <w:rFonts w:ascii="Times New Roman" w:hAnsi="Times New Roman" w:cs="Times New Roman"/>
          <w:sz w:val="28"/>
        </w:rPr>
        <w:t>ятовування цих правил практично нічого корисного учневі не дає. Для опанування методами і способами розв</w:t>
      </w:r>
      <w:r w:rsidRPr="00167095">
        <w:rPr>
          <w:rFonts w:ascii="Times New Roman" w:hAnsi="Times New Roman" w:cs="Times New Roman"/>
          <w:sz w:val="28"/>
        </w:rPr>
        <w:t>’</w:t>
      </w:r>
      <w:r>
        <w:rPr>
          <w:rFonts w:ascii="Times New Roman" w:hAnsi="Times New Roman" w:cs="Times New Roman"/>
          <w:sz w:val="28"/>
        </w:rPr>
        <w:t>язування алгебраїчних задач необхідно розв</w:t>
      </w:r>
      <w:r w:rsidRPr="00167095">
        <w:rPr>
          <w:rFonts w:ascii="Times New Roman" w:hAnsi="Times New Roman" w:cs="Times New Roman"/>
          <w:sz w:val="28"/>
        </w:rPr>
        <w:t>’</w:t>
      </w:r>
      <w:r>
        <w:rPr>
          <w:rFonts w:ascii="Times New Roman" w:hAnsi="Times New Roman" w:cs="Times New Roman"/>
          <w:sz w:val="28"/>
        </w:rPr>
        <w:t>язувати різні типи задач. При цьому мусить бути контроль зі сторони вчителя, бо інакше неправильний спосіб розв</w:t>
      </w:r>
      <w:r w:rsidRPr="00167095">
        <w:rPr>
          <w:rFonts w:ascii="Times New Roman" w:hAnsi="Times New Roman" w:cs="Times New Roman"/>
          <w:sz w:val="28"/>
        </w:rPr>
        <w:t>’</w:t>
      </w:r>
      <w:r>
        <w:rPr>
          <w:rFonts w:ascii="Times New Roman" w:hAnsi="Times New Roman" w:cs="Times New Roman"/>
          <w:sz w:val="28"/>
        </w:rPr>
        <w:t xml:space="preserve">язання сприймається учнем як належний. Відзначимо, що контроль тільки відповідей теж може призвести до неправильного розуміння навчального матеріалу. Тому слід вимагати від учнів повідомляти про випадок, коли його спосіб приводить до неправильної відповіді чи взагалі не дозволяє отримати її. Зрозуміло, що такий підхід вимагає чималої витрати часу, який обмежений тривалістю уроку. </w:t>
      </w:r>
    </w:p>
    <w:p w:rsidR="009D28E6" w:rsidRPr="00167095" w:rsidRDefault="009D28E6" w:rsidP="009D28E6">
      <w:pPr>
        <w:spacing w:after="0" w:line="300" w:lineRule="auto"/>
        <w:ind w:firstLine="567"/>
        <w:jc w:val="both"/>
        <w:rPr>
          <w:rFonts w:ascii="Times New Roman" w:hAnsi="Times New Roman" w:cs="Times New Roman"/>
          <w:sz w:val="28"/>
        </w:rPr>
      </w:pPr>
      <w:r>
        <w:rPr>
          <w:rFonts w:ascii="Times New Roman" w:hAnsi="Times New Roman" w:cs="Times New Roman"/>
          <w:sz w:val="28"/>
        </w:rPr>
        <w:t>Тому урок алгебри у дистанційному форматі вимагає ретельної підготовки зі сторони вчителя та довірчих і доброзичливих стосунків з учнями.</w:t>
      </w:r>
    </w:p>
    <w:p w:rsidR="009D28E6" w:rsidRDefault="009D28E6" w:rsidP="009D28E6">
      <w:pPr>
        <w:spacing w:after="0" w:line="300" w:lineRule="auto"/>
        <w:ind w:firstLine="567"/>
        <w:jc w:val="center"/>
        <w:rPr>
          <w:rFonts w:ascii="Times New Roman" w:hAnsi="Times New Roman" w:cs="Times New Roman"/>
          <w:b/>
          <w:i/>
          <w:sz w:val="28"/>
        </w:rPr>
      </w:pPr>
    </w:p>
    <w:p w:rsidR="009D28E6" w:rsidRDefault="009D28E6" w:rsidP="009D28E6">
      <w:pPr>
        <w:spacing w:after="0" w:line="300" w:lineRule="auto"/>
        <w:ind w:firstLine="567"/>
        <w:jc w:val="both"/>
        <w:rPr>
          <w:rFonts w:ascii="Times New Roman" w:eastAsia="Times New Roman" w:hAnsi="Times New Roman" w:cs="Times New Roman"/>
          <w:b/>
          <w:bCs/>
          <w:sz w:val="28"/>
          <w:szCs w:val="28"/>
          <w:lang w:eastAsia="ru-RU"/>
        </w:rPr>
      </w:pPr>
      <w:r w:rsidRPr="0068726A">
        <w:rPr>
          <w:rFonts w:ascii="Times New Roman" w:eastAsia="Times New Roman" w:hAnsi="Times New Roman" w:cs="Times New Roman"/>
          <w:b/>
          <w:bCs/>
          <w:sz w:val="28"/>
          <w:szCs w:val="28"/>
          <w:lang w:eastAsia="ru-RU"/>
        </w:rPr>
        <w:t>Список джерел інформації:</w:t>
      </w:r>
    </w:p>
    <w:p w:rsidR="009D28E6" w:rsidRPr="007273E0" w:rsidRDefault="009D28E6" w:rsidP="009D28E6">
      <w:pPr>
        <w:spacing w:after="0" w:line="300" w:lineRule="auto"/>
        <w:ind w:firstLine="567"/>
        <w:jc w:val="both"/>
        <w:rPr>
          <w:rFonts w:ascii="Times New Roman" w:hAnsi="Times New Roman" w:cs="Times New Roman"/>
          <w:sz w:val="28"/>
        </w:rPr>
      </w:pPr>
      <w:r>
        <w:rPr>
          <w:rFonts w:ascii="Times New Roman" w:hAnsi="Times New Roman" w:cs="Times New Roman"/>
          <w:sz w:val="28"/>
        </w:rPr>
        <w:t>1.  Апостолова Г. В., Бакал О. П. Логічними стежинками математики: 5-9 кл. – 3-тє вид. – Київ: Генеза, 2017. – 304 с.</w:t>
      </w:r>
    </w:p>
    <w:p w:rsidR="009D28E6" w:rsidRDefault="009D28E6" w:rsidP="009D28E6">
      <w:pPr>
        <w:spacing w:after="0" w:line="300" w:lineRule="auto"/>
        <w:ind w:firstLine="567"/>
        <w:jc w:val="both"/>
        <w:rPr>
          <w:rFonts w:ascii="Times New Roman" w:hAnsi="Times New Roman" w:cs="Times New Roman"/>
          <w:sz w:val="28"/>
        </w:rPr>
      </w:pPr>
    </w:p>
    <w:p w:rsidR="009D28E6" w:rsidRDefault="009D28E6" w:rsidP="009D28E6">
      <w:pPr>
        <w:rPr>
          <w:rFonts w:ascii="Times New Roman" w:hAnsi="Times New Roman" w:cs="Times New Roman"/>
          <w:sz w:val="28"/>
          <w:szCs w:val="28"/>
        </w:rPr>
      </w:pPr>
      <w:r>
        <w:rPr>
          <w:rFonts w:ascii="Times New Roman" w:hAnsi="Times New Roman" w:cs="Times New Roman"/>
          <w:sz w:val="28"/>
          <w:szCs w:val="28"/>
        </w:rPr>
        <w:br w:type="page"/>
      </w:r>
    </w:p>
    <w:p w:rsidR="009D28E6" w:rsidRPr="0069618F" w:rsidRDefault="009D28E6" w:rsidP="009D28E6">
      <w:pPr>
        <w:pStyle w:val="a8"/>
        <w:spacing w:before="0" w:beforeAutospacing="0" w:after="0" w:afterAutospacing="0"/>
        <w:jc w:val="right"/>
        <w:rPr>
          <w:b/>
          <w:bCs/>
          <w:sz w:val="28"/>
          <w:szCs w:val="28"/>
          <w:lang w:val="ru-RU"/>
        </w:rPr>
      </w:pPr>
      <w:r w:rsidRPr="0069618F">
        <w:rPr>
          <w:b/>
          <w:bCs/>
          <w:sz w:val="28"/>
          <w:szCs w:val="28"/>
          <w:lang w:val="ru-RU"/>
        </w:rPr>
        <w:t>Івасечко</w:t>
      </w:r>
      <w:r w:rsidR="0069618F" w:rsidRPr="0069618F">
        <w:rPr>
          <w:b/>
          <w:bCs/>
          <w:sz w:val="28"/>
          <w:szCs w:val="28"/>
          <w:lang w:val="ru-RU"/>
        </w:rPr>
        <w:t xml:space="preserve"> В.В.</w:t>
      </w:r>
    </w:p>
    <w:p w:rsidR="009D28E6" w:rsidRPr="00830194" w:rsidRDefault="009D28E6" w:rsidP="009D28E6">
      <w:pPr>
        <w:pStyle w:val="a8"/>
        <w:spacing w:before="0" w:beforeAutospacing="0" w:after="0" w:afterAutospacing="0"/>
        <w:jc w:val="right"/>
        <w:rPr>
          <w:i/>
          <w:sz w:val="28"/>
          <w:szCs w:val="28"/>
          <w:lang w:val="ru-RU"/>
        </w:rPr>
      </w:pPr>
      <w:r>
        <w:rPr>
          <w:i/>
          <w:sz w:val="28"/>
          <w:szCs w:val="28"/>
          <w:lang w:val="ru-RU"/>
        </w:rPr>
        <w:t>с</w:t>
      </w:r>
      <w:r w:rsidRPr="00830194">
        <w:rPr>
          <w:i/>
          <w:sz w:val="28"/>
          <w:szCs w:val="28"/>
          <w:lang w:val="ru-RU"/>
        </w:rPr>
        <w:t xml:space="preserve">тудентка групи </w:t>
      </w:r>
      <w:r w:rsidRPr="00830194">
        <w:rPr>
          <w:bCs/>
          <w:i/>
          <w:sz w:val="28"/>
          <w:szCs w:val="28"/>
          <w:lang w:val="ru-RU"/>
        </w:rPr>
        <w:t>М</w:t>
      </w:r>
      <w:r>
        <w:rPr>
          <w:bCs/>
          <w:i/>
          <w:sz w:val="28"/>
          <w:szCs w:val="28"/>
          <w:lang w:val="ru-RU"/>
        </w:rPr>
        <w:t xml:space="preserve"> </w:t>
      </w:r>
      <w:r w:rsidRPr="00830194">
        <w:rPr>
          <w:bCs/>
          <w:i/>
          <w:sz w:val="28"/>
          <w:szCs w:val="28"/>
          <w:lang w:val="ru-RU"/>
        </w:rPr>
        <w:t>-</w:t>
      </w:r>
      <w:r>
        <w:rPr>
          <w:bCs/>
          <w:i/>
          <w:sz w:val="28"/>
          <w:szCs w:val="28"/>
          <w:lang w:val="ru-RU"/>
        </w:rPr>
        <w:t xml:space="preserve"> </w:t>
      </w:r>
      <w:r w:rsidRPr="00830194">
        <w:rPr>
          <w:bCs/>
          <w:i/>
          <w:sz w:val="28"/>
          <w:szCs w:val="28"/>
          <w:lang w:val="ru-RU"/>
        </w:rPr>
        <w:t>104М,</w:t>
      </w:r>
    </w:p>
    <w:p w:rsidR="009D28E6" w:rsidRPr="00284B72" w:rsidRDefault="009D28E6" w:rsidP="009D28E6">
      <w:pPr>
        <w:spacing w:after="0" w:line="240" w:lineRule="auto"/>
        <w:jc w:val="right"/>
        <w:rPr>
          <w:rFonts w:ascii="Times New Roman" w:hAnsi="Times New Roman" w:cs="Times New Roman"/>
          <w:i/>
          <w:sz w:val="28"/>
          <w:szCs w:val="28"/>
        </w:rPr>
      </w:pPr>
      <w:r w:rsidRPr="00284B72">
        <w:rPr>
          <w:rFonts w:ascii="Times New Roman" w:hAnsi="Times New Roman" w:cs="Times New Roman"/>
          <w:i/>
          <w:sz w:val="28"/>
          <w:szCs w:val="28"/>
        </w:rPr>
        <w:t>навчально-наукового інституту фізики, математики,</w:t>
      </w:r>
    </w:p>
    <w:p w:rsidR="009D28E6" w:rsidRPr="00284B72" w:rsidRDefault="009D28E6" w:rsidP="009D28E6">
      <w:pPr>
        <w:spacing w:after="0" w:line="240" w:lineRule="auto"/>
        <w:jc w:val="right"/>
        <w:rPr>
          <w:rFonts w:ascii="Times New Roman" w:hAnsi="Times New Roman" w:cs="Times New Roman"/>
          <w:i/>
          <w:sz w:val="28"/>
          <w:szCs w:val="28"/>
        </w:rPr>
      </w:pPr>
      <w:r w:rsidRPr="00284B72">
        <w:rPr>
          <w:rFonts w:ascii="Times New Roman" w:hAnsi="Times New Roman" w:cs="Times New Roman"/>
          <w:i/>
          <w:sz w:val="28"/>
          <w:szCs w:val="28"/>
        </w:rPr>
        <w:t>економіки та інноваційних технологій</w:t>
      </w:r>
    </w:p>
    <w:p w:rsidR="009D28E6" w:rsidRPr="00622AAA" w:rsidRDefault="009D28E6" w:rsidP="009D28E6">
      <w:pPr>
        <w:spacing w:after="0" w:line="240" w:lineRule="auto"/>
        <w:jc w:val="right"/>
        <w:rPr>
          <w:rFonts w:ascii="Times New Roman" w:hAnsi="Times New Roman" w:cs="Times New Roman"/>
          <w:sz w:val="28"/>
          <w:szCs w:val="28"/>
        </w:rPr>
      </w:pPr>
      <w:r w:rsidRPr="00622AAA">
        <w:rPr>
          <w:rFonts w:ascii="Times New Roman" w:hAnsi="Times New Roman" w:cs="Times New Roman"/>
          <w:i/>
          <w:sz w:val="28"/>
          <w:szCs w:val="28"/>
        </w:rPr>
        <w:t>Дрогобицького державного педагогічного університету ім. Івана Франка</w:t>
      </w:r>
    </w:p>
    <w:p w:rsidR="009D28E6" w:rsidRPr="0069618F" w:rsidRDefault="009D28E6" w:rsidP="009D28E6">
      <w:pPr>
        <w:pStyle w:val="a8"/>
        <w:spacing w:before="0" w:beforeAutospacing="0" w:after="0" w:afterAutospacing="0"/>
        <w:ind w:left="-142" w:firstLine="142"/>
        <w:jc w:val="right"/>
        <w:rPr>
          <w:sz w:val="28"/>
          <w:szCs w:val="28"/>
        </w:rPr>
      </w:pPr>
      <w:r w:rsidRPr="0069618F">
        <w:rPr>
          <w:b/>
          <w:sz w:val="28"/>
          <w:szCs w:val="28"/>
          <w:lang w:val="ru-RU"/>
        </w:rPr>
        <w:t>Шепарович</w:t>
      </w:r>
      <w:r w:rsidR="004D2DCF" w:rsidRPr="0069618F">
        <w:rPr>
          <w:b/>
          <w:sz w:val="28"/>
          <w:szCs w:val="28"/>
          <w:lang w:val="ru-RU"/>
        </w:rPr>
        <w:t xml:space="preserve"> І.Б.</w:t>
      </w:r>
    </w:p>
    <w:p w:rsidR="009D28E6" w:rsidRPr="00830194" w:rsidRDefault="009D28E6" w:rsidP="009D28E6">
      <w:pPr>
        <w:pStyle w:val="a8"/>
        <w:spacing w:before="0" w:beforeAutospacing="0" w:after="0" w:afterAutospacing="0"/>
        <w:ind w:left="-142" w:firstLine="142"/>
        <w:jc w:val="right"/>
        <w:rPr>
          <w:i/>
          <w:sz w:val="28"/>
          <w:szCs w:val="28"/>
          <w:lang w:val="ru-RU"/>
        </w:rPr>
      </w:pPr>
      <w:r>
        <w:rPr>
          <w:i/>
          <w:sz w:val="28"/>
          <w:szCs w:val="28"/>
          <w:lang w:val="ru-RU"/>
        </w:rPr>
        <w:t>к</w:t>
      </w:r>
      <w:r w:rsidRPr="00830194">
        <w:rPr>
          <w:i/>
          <w:sz w:val="28"/>
          <w:szCs w:val="28"/>
          <w:lang w:val="ru-RU"/>
        </w:rPr>
        <w:t>.ф.-м.н., доц</w:t>
      </w:r>
      <w:r>
        <w:rPr>
          <w:i/>
          <w:sz w:val="28"/>
          <w:szCs w:val="28"/>
          <w:lang w:val="ru-RU"/>
        </w:rPr>
        <w:t>ент</w:t>
      </w:r>
    </w:p>
    <w:p w:rsidR="009D28E6" w:rsidRPr="00830194" w:rsidRDefault="009D28E6" w:rsidP="009D28E6">
      <w:pPr>
        <w:pStyle w:val="a8"/>
        <w:spacing w:before="0" w:beforeAutospacing="0" w:after="0" w:afterAutospacing="0"/>
        <w:ind w:left="-142" w:firstLine="142"/>
        <w:jc w:val="right"/>
        <w:rPr>
          <w:i/>
          <w:sz w:val="28"/>
          <w:szCs w:val="28"/>
          <w:lang w:val="ru-RU"/>
        </w:rPr>
      </w:pPr>
      <w:r w:rsidRPr="00830194">
        <w:rPr>
          <w:i/>
          <w:sz w:val="28"/>
          <w:szCs w:val="28"/>
          <w:lang w:val="ru-RU"/>
        </w:rPr>
        <w:t xml:space="preserve">Дрогобицького державного педагогічного </w:t>
      </w:r>
      <w:r>
        <w:rPr>
          <w:i/>
          <w:sz w:val="28"/>
          <w:szCs w:val="28"/>
          <w:lang w:val="ru-RU"/>
        </w:rPr>
        <w:t>ун</w:t>
      </w:r>
      <w:r w:rsidRPr="00830194">
        <w:rPr>
          <w:i/>
          <w:sz w:val="28"/>
          <w:szCs w:val="28"/>
          <w:lang w:val="ru-RU"/>
        </w:rPr>
        <w:t>іверситету ім</w:t>
      </w:r>
      <w:r>
        <w:rPr>
          <w:i/>
          <w:sz w:val="28"/>
          <w:szCs w:val="28"/>
          <w:lang w:val="ru-RU"/>
        </w:rPr>
        <w:t>.</w:t>
      </w:r>
      <w:r w:rsidRPr="00830194">
        <w:rPr>
          <w:i/>
          <w:sz w:val="28"/>
          <w:szCs w:val="28"/>
          <w:lang w:val="ru-RU"/>
        </w:rPr>
        <w:t xml:space="preserve"> Івана Франка</w:t>
      </w:r>
    </w:p>
    <w:p w:rsidR="009D28E6" w:rsidRPr="00830194" w:rsidRDefault="009D28E6" w:rsidP="009D28E6">
      <w:pPr>
        <w:spacing w:after="0" w:line="240" w:lineRule="auto"/>
        <w:ind w:left="-142" w:firstLine="142"/>
        <w:jc w:val="center"/>
        <w:rPr>
          <w:rFonts w:ascii="Times New Roman" w:hAnsi="Times New Roman" w:cs="Times New Roman"/>
          <w:sz w:val="28"/>
          <w:szCs w:val="28"/>
        </w:rPr>
      </w:pPr>
    </w:p>
    <w:p w:rsidR="009D28E6" w:rsidRPr="00830194" w:rsidRDefault="009D28E6" w:rsidP="009D28E6">
      <w:pPr>
        <w:spacing w:after="0" w:line="240" w:lineRule="auto"/>
        <w:ind w:left="-142" w:firstLine="142"/>
        <w:jc w:val="center"/>
        <w:rPr>
          <w:rFonts w:ascii="Times New Roman" w:hAnsi="Times New Roman" w:cs="Times New Roman"/>
          <w:b/>
          <w:sz w:val="28"/>
          <w:szCs w:val="28"/>
        </w:rPr>
      </w:pPr>
      <w:r w:rsidRPr="00830194">
        <w:rPr>
          <w:rFonts w:ascii="Times New Roman" w:hAnsi="Times New Roman" w:cs="Times New Roman"/>
          <w:b/>
          <w:sz w:val="28"/>
          <w:szCs w:val="28"/>
        </w:rPr>
        <w:t>ДЕЯКІ ВЛАСТИВОСТІ МАЖОРАНТ ФУНКЦІЙ, ГОЛОМОРФНИХ У ДВОЗВ</w:t>
      </w:r>
      <w:r w:rsidRPr="00830194">
        <w:rPr>
          <w:rFonts w:ascii="Times New Roman" w:hAnsi="Times New Roman" w:cs="Times New Roman"/>
          <w:b/>
          <w:sz w:val="28"/>
          <w:szCs w:val="28"/>
          <w:lang w:val="ru-RU"/>
        </w:rPr>
        <w:t>’</w:t>
      </w:r>
      <w:r w:rsidRPr="00830194">
        <w:rPr>
          <w:rFonts w:ascii="Times New Roman" w:hAnsi="Times New Roman" w:cs="Times New Roman"/>
          <w:b/>
          <w:sz w:val="28"/>
          <w:szCs w:val="28"/>
        </w:rPr>
        <w:t>ЯЗНІЙ ОБЛАСТІ</w:t>
      </w:r>
    </w:p>
    <w:p w:rsidR="009D28E6" w:rsidRPr="00830194" w:rsidRDefault="009D28E6" w:rsidP="009D28E6">
      <w:pPr>
        <w:spacing w:after="0" w:line="240" w:lineRule="auto"/>
        <w:ind w:left="-142" w:firstLine="142"/>
        <w:jc w:val="center"/>
        <w:rPr>
          <w:rFonts w:ascii="Times New Roman" w:hAnsi="Times New Roman" w:cs="Times New Roman"/>
          <w:b/>
          <w:sz w:val="28"/>
          <w:szCs w:val="28"/>
        </w:rPr>
      </w:pPr>
    </w:p>
    <w:p w:rsidR="009D28E6" w:rsidRPr="00830194" w:rsidRDefault="009D28E6" w:rsidP="009D28E6">
      <w:pPr>
        <w:spacing w:after="0" w:line="300" w:lineRule="auto"/>
        <w:ind w:firstLine="567"/>
        <w:jc w:val="both"/>
        <w:rPr>
          <w:rFonts w:ascii="Times New Roman" w:hAnsi="Times New Roman" w:cs="Times New Roman"/>
          <w:sz w:val="28"/>
          <w:szCs w:val="28"/>
        </w:rPr>
      </w:pPr>
      <w:r w:rsidRPr="00830194">
        <w:rPr>
          <w:rFonts w:ascii="Times New Roman" w:hAnsi="Times New Roman" w:cs="Times New Roman"/>
          <w:sz w:val="28"/>
          <w:szCs w:val="28"/>
        </w:rPr>
        <w:t xml:space="preserve">Нехай </w:t>
      </w:r>
      <w:r w:rsidRPr="00830194">
        <w:rPr>
          <w:rFonts w:ascii="Times New Roman" w:hAnsi="Times New Roman" w:cs="Times New Roman"/>
          <w:position w:val="-32"/>
          <w:sz w:val="28"/>
          <w:szCs w:val="28"/>
        </w:rPr>
        <w:object w:dxaOrig="1680" w:dyaOrig="780">
          <v:shape id="_x0000_i1049" type="#_x0000_t75" style="width:84pt;height:39.35pt" o:ole="">
            <v:imagedata r:id="rId161" o:title=""/>
          </v:shape>
          <o:OLEObject Type="Embed" ProgID="Equation.DSMT4" ShapeID="_x0000_i1049" DrawAspect="Content" ObjectID="_1716736410" r:id="rId162"/>
        </w:object>
      </w:r>
      <w:r w:rsidRPr="00830194">
        <w:rPr>
          <w:rFonts w:ascii="Times New Roman" w:hAnsi="Times New Roman" w:cs="Times New Roman"/>
          <w:sz w:val="28"/>
          <w:szCs w:val="28"/>
        </w:rPr>
        <w:t xml:space="preserve"> –</w:t>
      </w:r>
      <w:r w:rsidRPr="00830194">
        <w:rPr>
          <w:rFonts w:ascii="Times New Roman" w:hAnsi="Times New Roman" w:cs="Times New Roman"/>
          <w:sz w:val="28"/>
          <w:szCs w:val="28"/>
          <w:lang w:val="ru-RU"/>
        </w:rPr>
        <w:t xml:space="preserve">  </w:t>
      </w:r>
      <w:r w:rsidRPr="00830194">
        <w:rPr>
          <w:rFonts w:ascii="Times New Roman" w:hAnsi="Times New Roman" w:cs="Times New Roman"/>
          <w:sz w:val="28"/>
          <w:szCs w:val="28"/>
        </w:rPr>
        <w:t>ціла трансцендентна функція</w:t>
      </w:r>
      <w:r w:rsidRPr="00830194">
        <w:rPr>
          <w:rFonts w:ascii="Times New Roman" w:hAnsi="Times New Roman" w:cs="Times New Roman"/>
          <w:sz w:val="28"/>
          <w:szCs w:val="28"/>
          <w:lang w:val="ru-RU"/>
        </w:rPr>
        <w:t xml:space="preserve">; </w:t>
      </w:r>
      <w:r w:rsidRPr="00830194">
        <w:rPr>
          <w:rFonts w:ascii="Times New Roman" w:hAnsi="Times New Roman" w:cs="Times New Roman"/>
          <w:position w:val="-12"/>
          <w:sz w:val="28"/>
          <w:szCs w:val="28"/>
        </w:rPr>
        <w:object w:dxaOrig="2000" w:dyaOrig="380">
          <v:shape id="_x0000_i1050" type="#_x0000_t75" style="width:101.4pt;height:19.35pt" o:ole="">
            <v:imagedata r:id="rId163" o:title=""/>
          </v:shape>
          <o:OLEObject Type="Embed" ProgID="Equation.DSMT4" ShapeID="_x0000_i1050" DrawAspect="Content" ObjectID="_1716736411" r:id="rId164"/>
        </w:object>
      </w:r>
      <w:r w:rsidRPr="00830194">
        <w:rPr>
          <w:rFonts w:ascii="Times New Roman" w:hAnsi="Times New Roman" w:cs="Times New Roman"/>
          <w:sz w:val="28"/>
          <w:szCs w:val="28"/>
        </w:rPr>
        <w:t xml:space="preserve">.  Функції </w:t>
      </w:r>
      <w:r w:rsidRPr="00830194">
        <w:rPr>
          <w:rFonts w:ascii="Times New Roman" w:hAnsi="Times New Roman" w:cs="Times New Roman"/>
          <w:position w:val="-18"/>
          <w:sz w:val="28"/>
          <w:szCs w:val="28"/>
        </w:rPr>
        <w:object w:dxaOrig="3000" w:dyaOrig="499">
          <v:shape id="_x0000_i1051" type="#_x0000_t75" style="width:150pt;height:24.65pt" o:ole="">
            <v:imagedata r:id="rId165" o:title=""/>
          </v:shape>
          <o:OLEObject Type="Embed" ProgID="Equation.DSMT4" ShapeID="_x0000_i1051" DrawAspect="Content" ObjectID="_1716736412" r:id="rId166"/>
        </w:object>
      </w:r>
      <w:r w:rsidRPr="00830194">
        <w:rPr>
          <w:rFonts w:ascii="Times New Roman" w:hAnsi="Times New Roman" w:cs="Times New Roman"/>
          <w:sz w:val="28"/>
          <w:szCs w:val="28"/>
        </w:rPr>
        <w:t xml:space="preserve"> та </w:t>
      </w:r>
      <w:r w:rsidRPr="00830194">
        <w:rPr>
          <w:rFonts w:ascii="Times New Roman" w:hAnsi="Times New Roman" w:cs="Times New Roman"/>
          <w:position w:val="-18"/>
          <w:sz w:val="28"/>
          <w:szCs w:val="28"/>
        </w:rPr>
        <w:object w:dxaOrig="3080" w:dyaOrig="499">
          <v:shape id="_x0000_i1052" type="#_x0000_t75" style="width:154pt;height:24.65pt" o:ole="">
            <v:imagedata r:id="rId167" o:title=""/>
          </v:shape>
          <o:OLEObject Type="Embed" ProgID="Equation.DSMT4" ShapeID="_x0000_i1052" DrawAspect="Content" ObjectID="_1716736413" r:id="rId168"/>
        </w:object>
      </w:r>
      <w:r w:rsidRPr="00830194">
        <w:rPr>
          <w:rFonts w:ascii="Times New Roman" w:hAnsi="Times New Roman" w:cs="Times New Roman"/>
          <w:sz w:val="28"/>
          <w:szCs w:val="28"/>
        </w:rPr>
        <w:t xml:space="preserve"> називаються відповідно </w:t>
      </w:r>
      <w:r w:rsidRPr="00830194">
        <w:rPr>
          <w:rFonts w:ascii="Times New Roman" w:hAnsi="Times New Roman" w:cs="Times New Roman"/>
          <w:i/>
          <w:sz w:val="28"/>
          <w:szCs w:val="28"/>
        </w:rPr>
        <w:t>максимальним членом</w:t>
      </w:r>
      <w:r w:rsidRPr="00830194">
        <w:rPr>
          <w:rFonts w:ascii="Times New Roman" w:hAnsi="Times New Roman" w:cs="Times New Roman"/>
          <w:sz w:val="28"/>
          <w:szCs w:val="28"/>
        </w:rPr>
        <w:t xml:space="preserve"> і </w:t>
      </w:r>
      <w:r w:rsidRPr="00830194">
        <w:rPr>
          <w:rFonts w:ascii="Times New Roman" w:hAnsi="Times New Roman" w:cs="Times New Roman"/>
          <w:i/>
          <w:sz w:val="28"/>
          <w:szCs w:val="28"/>
        </w:rPr>
        <w:t>центральним індексом</w:t>
      </w:r>
      <w:r w:rsidRPr="00830194">
        <w:rPr>
          <w:rFonts w:ascii="Times New Roman" w:hAnsi="Times New Roman" w:cs="Times New Roman"/>
          <w:sz w:val="28"/>
          <w:szCs w:val="28"/>
        </w:rPr>
        <w:t xml:space="preserve"> функції</w:t>
      </w:r>
      <w:r w:rsidRPr="00830194">
        <w:rPr>
          <w:rFonts w:ascii="Times New Roman" w:hAnsi="Times New Roman" w:cs="Times New Roman"/>
          <w:sz w:val="28"/>
          <w:szCs w:val="28"/>
          <w:lang w:val="ru-RU"/>
        </w:rPr>
        <w:t xml:space="preserve"> </w:t>
      </w:r>
      <w:r w:rsidRPr="00830194">
        <w:rPr>
          <w:rFonts w:ascii="Times New Roman" w:hAnsi="Times New Roman" w:cs="Times New Roman"/>
          <w:i/>
          <w:sz w:val="28"/>
          <w:szCs w:val="28"/>
          <w:lang w:val="en-US"/>
        </w:rPr>
        <w:t>f</w:t>
      </w:r>
      <w:r w:rsidRPr="00830194">
        <w:rPr>
          <w:rFonts w:ascii="Times New Roman" w:hAnsi="Times New Roman" w:cs="Times New Roman"/>
          <w:sz w:val="28"/>
          <w:szCs w:val="28"/>
        </w:rPr>
        <w:t xml:space="preserve">. Величину </w:t>
      </w:r>
      <w:r w:rsidRPr="00830194">
        <w:rPr>
          <w:rFonts w:ascii="Times New Roman" w:hAnsi="Times New Roman" w:cs="Times New Roman"/>
          <w:position w:val="-12"/>
          <w:sz w:val="28"/>
          <w:szCs w:val="28"/>
        </w:rPr>
        <w:object w:dxaOrig="1540" w:dyaOrig="380">
          <v:shape id="_x0000_i1053" type="#_x0000_t75" style="width:77.4pt;height:18.65pt" o:ole="">
            <v:imagedata r:id="rId169" o:title=""/>
          </v:shape>
          <o:OLEObject Type="Embed" ProgID="Equation.DSMT4" ShapeID="_x0000_i1053" DrawAspect="Content" ObjectID="_1716736414" r:id="rId170"/>
        </w:object>
      </w:r>
      <w:r w:rsidRPr="00830194">
        <w:rPr>
          <w:rFonts w:ascii="Times New Roman" w:hAnsi="Times New Roman" w:cs="Times New Roman"/>
          <w:sz w:val="28"/>
          <w:szCs w:val="28"/>
        </w:rPr>
        <w:t xml:space="preserve"> називатимемо </w:t>
      </w:r>
      <w:r w:rsidRPr="00830194">
        <w:rPr>
          <w:rFonts w:ascii="Times New Roman" w:hAnsi="Times New Roman" w:cs="Times New Roman"/>
          <w:i/>
          <w:sz w:val="28"/>
          <w:szCs w:val="28"/>
        </w:rPr>
        <w:t>числовим нахилом</w:t>
      </w:r>
      <w:r w:rsidRPr="00830194">
        <w:rPr>
          <w:rFonts w:ascii="Times New Roman" w:hAnsi="Times New Roman" w:cs="Times New Roman"/>
          <w:i/>
          <w:sz w:val="28"/>
          <w:szCs w:val="28"/>
          <w:lang w:val="ru-RU"/>
        </w:rPr>
        <w:t xml:space="preserve"> </w:t>
      </w:r>
      <w:r w:rsidRPr="00830194">
        <w:rPr>
          <w:rFonts w:ascii="Times New Roman" w:hAnsi="Times New Roman" w:cs="Times New Roman"/>
          <w:sz w:val="28"/>
          <w:szCs w:val="28"/>
          <w:lang w:val="ru-RU"/>
        </w:rPr>
        <w:t>[4]</w:t>
      </w:r>
      <w:r w:rsidRPr="00830194">
        <w:rPr>
          <w:rFonts w:ascii="Times New Roman" w:hAnsi="Times New Roman" w:cs="Times New Roman"/>
          <w:i/>
          <w:sz w:val="28"/>
          <w:szCs w:val="28"/>
        </w:rPr>
        <w:t xml:space="preserve"> </w:t>
      </w:r>
      <w:r w:rsidRPr="00830194">
        <w:rPr>
          <w:rFonts w:ascii="Times New Roman" w:hAnsi="Times New Roman" w:cs="Times New Roman"/>
          <w:sz w:val="28"/>
          <w:szCs w:val="28"/>
        </w:rPr>
        <w:t>функції</w:t>
      </w:r>
      <w:r w:rsidRPr="00830194">
        <w:rPr>
          <w:rFonts w:ascii="Times New Roman" w:hAnsi="Times New Roman" w:cs="Times New Roman"/>
          <w:sz w:val="28"/>
          <w:szCs w:val="28"/>
          <w:lang w:val="ru-RU"/>
        </w:rPr>
        <w:t xml:space="preserve"> </w:t>
      </w:r>
      <w:r w:rsidRPr="00830194">
        <w:rPr>
          <w:rFonts w:ascii="Times New Roman" w:hAnsi="Times New Roman" w:cs="Times New Roman"/>
          <w:i/>
          <w:sz w:val="28"/>
          <w:szCs w:val="28"/>
          <w:lang w:val="en-US"/>
        </w:rPr>
        <w:t>f</w:t>
      </w:r>
      <w:r w:rsidRPr="00830194">
        <w:rPr>
          <w:rFonts w:ascii="Times New Roman" w:hAnsi="Times New Roman" w:cs="Times New Roman"/>
          <w:sz w:val="28"/>
          <w:szCs w:val="28"/>
        </w:rPr>
        <w:t>.</w:t>
      </w:r>
      <w:r w:rsidRPr="00830194">
        <w:rPr>
          <w:rFonts w:ascii="Times New Roman" w:hAnsi="Times New Roman" w:cs="Times New Roman"/>
          <w:i/>
          <w:sz w:val="28"/>
          <w:szCs w:val="28"/>
        </w:rPr>
        <w:t xml:space="preserve">  </w:t>
      </w:r>
      <w:r w:rsidRPr="00830194">
        <w:rPr>
          <w:rFonts w:ascii="Times New Roman" w:hAnsi="Times New Roman" w:cs="Times New Roman"/>
          <w:sz w:val="28"/>
          <w:szCs w:val="28"/>
        </w:rPr>
        <w:t xml:space="preserve">Оскільки </w:t>
      </w:r>
      <w:r w:rsidRPr="00830194">
        <w:rPr>
          <w:rFonts w:ascii="Times New Roman" w:hAnsi="Times New Roman" w:cs="Times New Roman"/>
          <w:position w:val="-10"/>
          <w:sz w:val="28"/>
          <w:szCs w:val="28"/>
        </w:rPr>
        <w:object w:dxaOrig="240" w:dyaOrig="300">
          <v:shape id="_x0000_i1054" type="#_x0000_t75" style="width:12pt;height:15.35pt" o:ole="">
            <v:imagedata r:id="rId171" o:title=""/>
          </v:shape>
          <o:OLEObject Type="Embed" ProgID="Equation.DSMT4" ShapeID="_x0000_i1054" DrawAspect="Content" ObjectID="_1716736415" r:id="rId172"/>
        </w:object>
      </w:r>
      <w:r w:rsidRPr="00830194">
        <w:rPr>
          <w:rFonts w:ascii="Times New Roman" w:hAnsi="Times New Roman" w:cs="Times New Roman"/>
          <w:sz w:val="28"/>
          <w:szCs w:val="28"/>
        </w:rPr>
        <w:t xml:space="preserve">– ціла функція, то </w:t>
      </w:r>
      <w:r w:rsidRPr="00830194">
        <w:rPr>
          <w:rFonts w:ascii="Times New Roman" w:hAnsi="Times New Roman" w:cs="Times New Roman"/>
          <w:position w:val="-14"/>
          <w:sz w:val="28"/>
          <w:szCs w:val="28"/>
        </w:rPr>
        <w:object w:dxaOrig="1100" w:dyaOrig="460">
          <v:shape id="_x0000_i1055" type="#_x0000_t75" style="width:54.65pt;height:23.35pt" o:ole="">
            <v:imagedata r:id="rId173" o:title=""/>
          </v:shape>
          <o:OLEObject Type="Embed" ProgID="Equation.DSMT4" ShapeID="_x0000_i1055" DrawAspect="Content" ObjectID="_1716736416" r:id="rId174"/>
        </w:object>
      </w:r>
      <w:r w:rsidRPr="00830194">
        <w:rPr>
          <w:rFonts w:ascii="Times New Roman" w:hAnsi="Times New Roman" w:cs="Times New Roman"/>
          <w:sz w:val="28"/>
          <w:szCs w:val="28"/>
        </w:rPr>
        <w:t xml:space="preserve">, </w:t>
      </w:r>
      <w:r w:rsidRPr="00830194">
        <w:rPr>
          <w:rFonts w:ascii="Times New Roman" w:hAnsi="Times New Roman" w:cs="Times New Roman"/>
          <w:position w:val="-6"/>
          <w:sz w:val="28"/>
          <w:szCs w:val="28"/>
        </w:rPr>
        <w:object w:dxaOrig="800" w:dyaOrig="300">
          <v:shape id="_x0000_i1056" type="#_x0000_t75" style="width:40.65pt;height:15.35pt" o:ole="">
            <v:imagedata r:id="rId175" o:title=""/>
          </v:shape>
          <o:OLEObject Type="Embed" ProgID="Equation.DSMT4" ShapeID="_x0000_i1056" DrawAspect="Content" ObjectID="_1716736417" r:id="rId176"/>
        </w:object>
      </w:r>
      <w:r w:rsidRPr="00830194">
        <w:rPr>
          <w:rFonts w:ascii="Times New Roman" w:hAnsi="Times New Roman" w:cs="Times New Roman"/>
          <w:sz w:val="28"/>
          <w:szCs w:val="28"/>
        </w:rPr>
        <w:t xml:space="preserve">, і тому </w:t>
      </w:r>
      <w:r w:rsidRPr="00830194">
        <w:rPr>
          <w:rFonts w:ascii="Times New Roman" w:hAnsi="Times New Roman" w:cs="Times New Roman"/>
          <w:position w:val="-12"/>
          <w:sz w:val="28"/>
          <w:szCs w:val="28"/>
        </w:rPr>
        <w:object w:dxaOrig="1120" w:dyaOrig="420">
          <v:shape id="_x0000_i1057" type="#_x0000_t75" style="width:56pt;height:21.35pt" o:ole="">
            <v:imagedata r:id="rId177" o:title=""/>
          </v:shape>
          <o:OLEObject Type="Embed" ProgID="Equation.DSMT4" ShapeID="_x0000_i1057" DrawAspect="Content" ObjectID="_1716736418" r:id="rId178"/>
        </w:object>
      </w:r>
      <w:r w:rsidRPr="00830194">
        <w:rPr>
          <w:rFonts w:ascii="Times New Roman" w:hAnsi="Times New Roman" w:cs="Times New Roman"/>
          <w:sz w:val="28"/>
          <w:szCs w:val="28"/>
        </w:rPr>
        <w:t xml:space="preserve">, </w:t>
      </w:r>
      <w:r w:rsidRPr="00830194">
        <w:rPr>
          <w:rFonts w:ascii="Times New Roman" w:hAnsi="Times New Roman" w:cs="Times New Roman"/>
          <w:position w:val="-6"/>
          <w:sz w:val="28"/>
          <w:szCs w:val="28"/>
        </w:rPr>
        <w:object w:dxaOrig="800" w:dyaOrig="300">
          <v:shape id="_x0000_i1058" type="#_x0000_t75" style="width:40.65pt;height:15.35pt" o:ole="">
            <v:imagedata r:id="rId179" o:title=""/>
          </v:shape>
          <o:OLEObject Type="Embed" ProgID="Equation.DSMT4" ShapeID="_x0000_i1058" DrawAspect="Content" ObjectID="_1716736419" r:id="rId180"/>
        </w:object>
      </w:r>
      <w:r w:rsidRPr="00830194">
        <w:rPr>
          <w:rFonts w:ascii="Times New Roman" w:hAnsi="Times New Roman" w:cs="Times New Roman"/>
          <w:sz w:val="28"/>
          <w:szCs w:val="28"/>
        </w:rPr>
        <w:t xml:space="preserve">, для кожного </w:t>
      </w:r>
      <w:r w:rsidRPr="00830194">
        <w:rPr>
          <w:rFonts w:ascii="Times New Roman" w:hAnsi="Times New Roman" w:cs="Times New Roman"/>
          <w:position w:val="-6"/>
          <w:sz w:val="28"/>
          <w:szCs w:val="28"/>
        </w:rPr>
        <w:object w:dxaOrig="600" w:dyaOrig="300">
          <v:shape id="_x0000_i1059" type="#_x0000_t75" style="width:30pt;height:15.35pt" o:ole="">
            <v:imagedata r:id="rId181" o:title=""/>
          </v:shape>
          <o:OLEObject Type="Embed" ProgID="Equation.DSMT4" ShapeID="_x0000_i1059" DrawAspect="Content" ObjectID="_1716736420" r:id="rId182"/>
        </w:object>
      </w:r>
      <w:r w:rsidRPr="00830194">
        <w:rPr>
          <w:rFonts w:ascii="Times New Roman" w:hAnsi="Times New Roman" w:cs="Times New Roman"/>
          <w:sz w:val="28"/>
          <w:szCs w:val="28"/>
        </w:rPr>
        <w:t xml:space="preserve">. Отже, </w:t>
      </w:r>
      <w:r w:rsidRPr="00830194">
        <w:rPr>
          <w:rFonts w:ascii="Times New Roman" w:hAnsi="Times New Roman" w:cs="Times New Roman"/>
          <w:position w:val="-16"/>
          <w:sz w:val="28"/>
          <w:szCs w:val="28"/>
        </w:rPr>
        <w:object w:dxaOrig="1340" w:dyaOrig="420">
          <v:shape id="_x0000_i1060" type="#_x0000_t75" style="width:66.65pt;height:21.35pt" o:ole="">
            <v:imagedata r:id="rId183" o:title=""/>
          </v:shape>
          <o:OLEObject Type="Embed" ProgID="Equation.DSMT4" ShapeID="_x0000_i1060" DrawAspect="Content" ObjectID="_1716736421" r:id="rId184"/>
        </w:object>
      </w:r>
      <w:r w:rsidRPr="00830194">
        <w:rPr>
          <w:rFonts w:ascii="Times New Roman" w:hAnsi="Times New Roman" w:cs="Times New Roman"/>
          <w:sz w:val="28"/>
          <w:szCs w:val="28"/>
        </w:rPr>
        <w:t xml:space="preserve"> і </w:t>
      </w:r>
      <w:r w:rsidRPr="00830194">
        <w:rPr>
          <w:rFonts w:ascii="Times New Roman" w:hAnsi="Times New Roman" w:cs="Times New Roman"/>
          <w:position w:val="-16"/>
          <w:sz w:val="28"/>
          <w:szCs w:val="28"/>
        </w:rPr>
        <w:object w:dxaOrig="1300" w:dyaOrig="420">
          <v:shape id="_x0000_i1061" type="#_x0000_t75" style="width:65.3pt;height:21.35pt" o:ole="">
            <v:imagedata r:id="rId185" o:title=""/>
          </v:shape>
          <o:OLEObject Type="Embed" ProgID="Equation.DSMT4" ShapeID="_x0000_i1061" DrawAspect="Content" ObjectID="_1716736422" r:id="rId186"/>
        </w:object>
      </w:r>
      <w:r w:rsidRPr="00830194">
        <w:rPr>
          <w:rFonts w:ascii="Times New Roman" w:hAnsi="Times New Roman" w:cs="Times New Roman"/>
          <w:sz w:val="28"/>
          <w:szCs w:val="28"/>
        </w:rPr>
        <w:t xml:space="preserve"> для кожного </w:t>
      </w:r>
      <w:r w:rsidRPr="00830194">
        <w:rPr>
          <w:rFonts w:ascii="Times New Roman" w:hAnsi="Times New Roman" w:cs="Times New Roman"/>
          <w:position w:val="-12"/>
          <w:sz w:val="28"/>
          <w:szCs w:val="28"/>
        </w:rPr>
        <w:object w:dxaOrig="1219" w:dyaOrig="360">
          <v:shape id="_x0000_i1062" type="#_x0000_t75" style="width:60.65pt;height:18pt" o:ole="">
            <v:imagedata r:id="rId187" o:title=""/>
          </v:shape>
          <o:OLEObject Type="Embed" ProgID="Equation.DSMT4" ShapeID="_x0000_i1062" DrawAspect="Content" ObjectID="_1716736423" r:id="rId188"/>
        </w:object>
      </w:r>
      <w:r w:rsidRPr="00830194">
        <w:rPr>
          <w:rFonts w:ascii="Times New Roman" w:hAnsi="Times New Roman" w:cs="Times New Roman"/>
          <w:sz w:val="28"/>
          <w:szCs w:val="28"/>
        </w:rPr>
        <w:t xml:space="preserve">. </w:t>
      </w:r>
    </w:p>
    <w:p w:rsidR="009D28E6" w:rsidRDefault="009D28E6" w:rsidP="009D28E6">
      <w:pPr>
        <w:spacing w:after="0" w:line="300" w:lineRule="auto"/>
        <w:ind w:firstLine="567"/>
        <w:jc w:val="both"/>
        <w:rPr>
          <w:rFonts w:ascii="Times New Roman" w:hAnsi="Times New Roman" w:cs="Times New Roman"/>
          <w:sz w:val="28"/>
          <w:szCs w:val="28"/>
          <w:lang w:val="ru-RU"/>
        </w:rPr>
      </w:pPr>
      <w:r w:rsidRPr="00830194">
        <w:rPr>
          <w:rFonts w:ascii="Times New Roman" w:hAnsi="Times New Roman" w:cs="Times New Roman"/>
          <w:sz w:val="28"/>
          <w:szCs w:val="28"/>
        </w:rPr>
        <w:t xml:space="preserve">Нехай </w:t>
      </w:r>
      <w:r w:rsidRPr="00830194">
        <w:rPr>
          <w:rFonts w:ascii="Times New Roman" w:hAnsi="Times New Roman" w:cs="Times New Roman"/>
          <w:position w:val="-12"/>
          <w:sz w:val="28"/>
          <w:szCs w:val="28"/>
        </w:rPr>
        <w:object w:dxaOrig="720" w:dyaOrig="380">
          <v:shape id="_x0000_i1063" type="#_x0000_t75" style="width:36pt;height:18.65pt" o:ole="">
            <v:imagedata r:id="rId189" o:title=""/>
          </v:shape>
          <o:OLEObject Type="Embed" ProgID="Equation.DSMT4" ShapeID="_x0000_i1063" DrawAspect="Content" ObjectID="_1716736424" r:id="rId190"/>
        </w:object>
      </w:r>
      <w:r w:rsidRPr="00830194">
        <w:rPr>
          <w:rFonts w:ascii="Times New Roman" w:hAnsi="Times New Roman" w:cs="Times New Roman"/>
          <w:sz w:val="28"/>
          <w:szCs w:val="28"/>
        </w:rPr>
        <w:t>. Як відомо (див, наприклад</w:t>
      </w:r>
      <w:r w:rsidRPr="00830194">
        <w:rPr>
          <w:rFonts w:ascii="Times New Roman" w:hAnsi="Times New Roman" w:cs="Times New Roman"/>
          <w:sz w:val="28"/>
          <w:szCs w:val="28"/>
          <w:lang w:val="ru-RU"/>
        </w:rPr>
        <w:t>,</w:t>
      </w:r>
      <w:r w:rsidRPr="00830194">
        <w:rPr>
          <w:rFonts w:ascii="Times New Roman" w:hAnsi="Times New Roman" w:cs="Times New Roman"/>
          <w:sz w:val="28"/>
          <w:szCs w:val="28"/>
        </w:rPr>
        <w:t xml:space="preserve"> </w:t>
      </w:r>
      <w:r w:rsidRPr="00830194">
        <w:rPr>
          <w:rFonts w:ascii="Times New Roman" w:hAnsi="Times New Roman" w:cs="Times New Roman"/>
          <w:sz w:val="28"/>
          <w:szCs w:val="28"/>
          <w:lang w:val="ru-RU"/>
        </w:rPr>
        <w:t>[1-4]</w:t>
      </w:r>
      <w:r w:rsidRPr="00830194">
        <w:rPr>
          <w:rFonts w:ascii="Times New Roman" w:hAnsi="Times New Roman" w:cs="Times New Roman"/>
          <w:sz w:val="28"/>
          <w:szCs w:val="28"/>
        </w:rPr>
        <w:t xml:space="preserve">), якщо </w:t>
      </w:r>
      <w:r w:rsidRPr="00830194">
        <w:rPr>
          <w:rFonts w:ascii="Times New Roman" w:hAnsi="Times New Roman" w:cs="Times New Roman"/>
          <w:position w:val="-12"/>
          <w:sz w:val="28"/>
          <w:szCs w:val="28"/>
        </w:rPr>
        <w:object w:dxaOrig="2960" w:dyaOrig="420">
          <v:shape id="_x0000_i1064" type="#_x0000_t75" style="width:148pt;height:21.35pt" o:ole="">
            <v:imagedata r:id="rId191" o:title=""/>
          </v:shape>
          <o:OLEObject Type="Embed" ProgID="Equation.DSMT4" ShapeID="_x0000_i1064" DrawAspect="Content" ObjectID="_1716736425" r:id="rId192"/>
        </w:object>
      </w:r>
      <w:r w:rsidRPr="00830194">
        <w:rPr>
          <w:rFonts w:ascii="Times New Roman" w:hAnsi="Times New Roman" w:cs="Times New Roman"/>
          <w:sz w:val="28"/>
          <w:szCs w:val="28"/>
        </w:rPr>
        <w:t xml:space="preserve">, то функція </w:t>
      </w:r>
      <w:r w:rsidRPr="00830194">
        <w:rPr>
          <w:rFonts w:ascii="Times New Roman" w:hAnsi="Times New Roman" w:cs="Times New Roman"/>
          <w:position w:val="-32"/>
          <w:sz w:val="28"/>
          <w:szCs w:val="28"/>
        </w:rPr>
        <w:object w:dxaOrig="1860" w:dyaOrig="780">
          <v:shape id="_x0000_i1065" type="#_x0000_t75" style="width:93.35pt;height:39.35pt" o:ole="">
            <v:imagedata r:id="rId193" o:title=""/>
          </v:shape>
          <o:OLEObject Type="Embed" ProgID="Equation.DSMT4" ShapeID="_x0000_i1065" DrawAspect="Content" ObjectID="_1716736426" r:id="rId194"/>
        </w:object>
      </w:r>
      <w:r w:rsidRPr="00830194">
        <w:rPr>
          <w:rFonts w:ascii="Times New Roman" w:hAnsi="Times New Roman" w:cs="Times New Roman"/>
          <w:sz w:val="28"/>
          <w:szCs w:val="28"/>
        </w:rPr>
        <w:t xml:space="preserve"> мажорує ряд </w:t>
      </w:r>
      <w:r w:rsidRPr="00830194">
        <w:rPr>
          <w:rFonts w:ascii="Times New Roman" w:hAnsi="Times New Roman" w:cs="Times New Roman"/>
          <w:position w:val="-32"/>
          <w:sz w:val="28"/>
          <w:szCs w:val="28"/>
        </w:rPr>
        <w:object w:dxaOrig="1680" w:dyaOrig="780">
          <v:shape id="_x0000_i1066" type="#_x0000_t75" style="width:84pt;height:39.35pt" o:ole="">
            <v:imagedata r:id="rId195" o:title=""/>
          </v:shape>
          <o:OLEObject Type="Embed" ProgID="Equation.DSMT4" ShapeID="_x0000_i1066" DrawAspect="Content" ObjectID="_1716736427" r:id="rId196"/>
        </w:object>
      </w:r>
      <w:r w:rsidRPr="00830194">
        <w:rPr>
          <w:rFonts w:ascii="Times New Roman" w:hAnsi="Times New Roman" w:cs="Times New Roman"/>
          <w:sz w:val="28"/>
          <w:szCs w:val="28"/>
        </w:rPr>
        <w:t xml:space="preserve"> і якщо </w:t>
      </w:r>
      <w:r w:rsidRPr="00830194">
        <w:rPr>
          <w:rFonts w:ascii="Times New Roman" w:hAnsi="Times New Roman" w:cs="Times New Roman"/>
          <w:position w:val="-12"/>
          <w:sz w:val="28"/>
          <w:szCs w:val="28"/>
        </w:rPr>
        <w:object w:dxaOrig="1440" w:dyaOrig="380">
          <v:shape id="_x0000_i1067" type="#_x0000_t75" style="width:1in;height:18.65pt" o:ole="">
            <v:imagedata r:id="rId197" o:title=""/>
          </v:shape>
          <o:OLEObject Type="Embed" ProgID="Equation.DSMT4" ShapeID="_x0000_i1067" DrawAspect="Content" ObjectID="_1716736428" r:id="rId198"/>
        </w:object>
      </w:r>
      <w:r w:rsidRPr="00830194">
        <w:rPr>
          <w:rFonts w:ascii="Times New Roman" w:hAnsi="Times New Roman" w:cs="Times New Roman"/>
          <w:sz w:val="28"/>
          <w:szCs w:val="28"/>
        </w:rPr>
        <w:t xml:space="preserve">, то </w:t>
      </w:r>
      <w:r w:rsidRPr="00830194">
        <w:rPr>
          <w:rFonts w:ascii="Times New Roman" w:hAnsi="Times New Roman" w:cs="Times New Roman"/>
          <w:i/>
          <w:position w:val="-34"/>
          <w:sz w:val="28"/>
          <w:szCs w:val="28"/>
        </w:rPr>
        <w:object w:dxaOrig="2799" w:dyaOrig="820">
          <v:shape id="_x0000_i1068" type="#_x0000_t75" style="width:139.95pt;height:41.35pt" o:ole="">
            <v:imagedata r:id="rId199" o:title=""/>
          </v:shape>
          <o:OLEObject Type="Embed" ProgID="Equation.DSMT4" ShapeID="_x0000_i1068" DrawAspect="Content" ObjectID="_1716736429" r:id="rId200"/>
        </w:object>
      </w:r>
      <w:r w:rsidRPr="00830194">
        <w:rPr>
          <w:rFonts w:ascii="Times New Roman" w:hAnsi="Times New Roman" w:cs="Times New Roman"/>
          <w:i/>
          <w:sz w:val="28"/>
          <w:szCs w:val="28"/>
        </w:rPr>
        <w:t xml:space="preserve">, </w:t>
      </w:r>
      <w:r w:rsidRPr="00830194">
        <w:rPr>
          <w:rFonts w:ascii="Times New Roman" w:hAnsi="Times New Roman" w:cs="Times New Roman"/>
          <w:i/>
          <w:position w:val="-16"/>
          <w:sz w:val="28"/>
          <w:szCs w:val="28"/>
        </w:rPr>
        <w:object w:dxaOrig="1100" w:dyaOrig="420">
          <v:shape id="_x0000_i1069" type="#_x0000_t75" style="width:54.65pt;height:21.35pt" o:ole="">
            <v:imagedata r:id="rId201" o:title=""/>
          </v:shape>
          <o:OLEObject Type="Embed" ProgID="Equation.DSMT4" ShapeID="_x0000_i1069" DrawAspect="Content" ObjectID="_1716736430" r:id="rId202"/>
        </w:object>
      </w:r>
      <w:r w:rsidRPr="00830194">
        <w:rPr>
          <w:rFonts w:ascii="Times New Roman" w:hAnsi="Times New Roman" w:cs="Times New Roman"/>
          <w:i/>
          <w:sz w:val="28"/>
          <w:szCs w:val="28"/>
        </w:rPr>
        <w:t xml:space="preserve">. </w:t>
      </w:r>
      <w:r w:rsidRPr="00830194">
        <w:rPr>
          <w:rFonts w:ascii="Times New Roman" w:hAnsi="Times New Roman" w:cs="Times New Roman"/>
          <w:sz w:val="28"/>
          <w:szCs w:val="28"/>
        </w:rPr>
        <w:t xml:space="preserve">Окрім цього, для всіх </w:t>
      </w:r>
      <w:r w:rsidRPr="00830194">
        <w:rPr>
          <w:rFonts w:ascii="Times New Roman" w:hAnsi="Times New Roman" w:cs="Times New Roman"/>
          <w:position w:val="-6"/>
          <w:sz w:val="28"/>
          <w:szCs w:val="28"/>
        </w:rPr>
        <w:object w:dxaOrig="600" w:dyaOrig="300">
          <v:shape id="_x0000_i1070" type="#_x0000_t75" style="width:30pt;height:15.35pt" o:ole="">
            <v:imagedata r:id="rId203" o:title=""/>
          </v:shape>
          <o:OLEObject Type="Embed" ProgID="Equation.DSMT4" ShapeID="_x0000_i1070" DrawAspect="Content" ObjectID="_1716736431" r:id="rId204"/>
        </w:object>
      </w:r>
      <w:r w:rsidRPr="00830194">
        <w:rPr>
          <w:rFonts w:ascii="Times New Roman" w:hAnsi="Times New Roman" w:cs="Times New Roman"/>
          <w:sz w:val="28"/>
          <w:szCs w:val="28"/>
        </w:rPr>
        <w:t xml:space="preserve">, </w:t>
      </w:r>
      <w:r w:rsidRPr="00830194">
        <w:rPr>
          <w:rFonts w:ascii="Times New Roman" w:hAnsi="Times New Roman" w:cs="Times New Roman"/>
          <w:position w:val="-6"/>
          <w:sz w:val="28"/>
          <w:szCs w:val="28"/>
        </w:rPr>
        <w:object w:dxaOrig="620" w:dyaOrig="300">
          <v:shape id="_x0000_i1071" type="#_x0000_t75" style="width:31.35pt;height:15.35pt" o:ole="">
            <v:imagedata r:id="rId205" o:title=""/>
          </v:shape>
          <o:OLEObject Type="Embed" ProgID="Equation.DSMT4" ShapeID="_x0000_i1071" DrawAspect="Content" ObjectID="_1716736432" r:id="rId206"/>
        </w:object>
      </w:r>
      <w:r w:rsidRPr="00830194">
        <w:rPr>
          <w:rFonts w:ascii="Times New Roman" w:hAnsi="Times New Roman" w:cs="Times New Roman"/>
          <w:sz w:val="28"/>
          <w:szCs w:val="28"/>
        </w:rPr>
        <w:t xml:space="preserve">  виконується співвідношення </w:t>
      </w:r>
      <w:r w:rsidRPr="00830194">
        <w:rPr>
          <w:rFonts w:ascii="Times New Roman" w:hAnsi="Times New Roman" w:cs="Times New Roman"/>
          <w:sz w:val="28"/>
          <w:szCs w:val="28"/>
          <w:lang w:val="ru-RU"/>
        </w:rPr>
        <w:t>[2]</w:t>
      </w:r>
    </w:p>
    <w:p w:rsidR="009D28E6" w:rsidRPr="002B6534" w:rsidRDefault="009D28E6" w:rsidP="009D28E6">
      <w:pPr>
        <w:spacing w:after="0" w:line="300" w:lineRule="auto"/>
        <w:ind w:firstLine="567"/>
        <w:jc w:val="center"/>
        <w:rPr>
          <w:rFonts w:ascii="Times New Roman" w:hAnsi="Times New Roman" w:cs="Times New Roman"/>
          <w:sz w:val="16"/>
          <w:szCs w:val="16"/>
          <w:lang w:val="ru-RU"/>
        </w:rPr>
      </w:pPr>
    </w:p>
    <w:p w:rsidR="009D28E6" w:rsidRPr="00830194" w:rsidRDefault="009D28E6" w:rsidP="004D2DCF">
      <w:pPr>
        <w:spacing w:after="0" w:line="300" w:lineRule="auto"/>
        <w:ind w:firstLine="567"/>
        <w:jc w:val="right"/>
        <w:rPr>
          <w:rFonts w:ascii="Times New Roman" w:hAnsi="Times New Roman" w:cs="Times New Roman"/>
          <w:sz w:val="28"/>
          <w:szCs w:val="28"/>
        </w:rPr>
      </w:pPr>
      <w:r w:rsidRPr="00830194">
        <w:rPr>
          <w:rFonts w:ascii="Times New Roman" w:hAnsi="Times New Roman" w:cs="Times New Roman"/>
          <w:position w:val="-16"/>
          <w:sz w:val="28"/>
          <w:szCs w:val="28"/>
        </w:rPr>
        <w:object w:dxaOrig="4280" w:dyaOrig="420">
          <v:shape id="_x0000_i1072" type="#_x0000_t75" style="width:214.65pt;height:21.35pt" o:ole="">
            <v:imagedata r:id="rId207" o:title=""/>
          </v:shape>
          <o:OLEObject Type="Embed" ProgID="Equation.DSMT4" ShapeID="_x0000_i1072" DrawAspect="Content" ObjectID="_1716736433" r:id="rId208"/>
        </w:objec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830194">
        <w:rPr>
          <w:rFonts w:ascii="Times New Roman" w:hAnsi="Times New Roman" w:cs="Times New Roman"/>
          <w:sz w:val="28"/>
          <w:szCs w:val="28"/>
        </w:rPr>
        <w:t>(1)</w:t>
      </w:r>
    </w:p>
    <w:p w:rsidR="009D28E6" w:rsidRPr="002B6534" w:rsidRDefault="009D28E6" w:rsidP="009D28E6">
      <w:pPr>
        <w:spacing w:after="0" w:line="300" w:lineRule="auto"/>
        <w:ind w:firstLine="567"/>
        <w:jc w:val="center"/>
        <w:rPr>
          <w:rFonts w:ascii="Times New Roman" w:hAnsi="Times New Roman" w:cs="Times New Roman"/>
          <w:sz w:val="16"/>
          <w:szCs w:val="16"/>
        </w:rPr>
      </w:pPr>
    </w:p>
    <w:p w:rsidR="009D28E6" w:rsidRPr="00830194" w:rsidRDefault="009D28E6" w:rsidP="009D28E6">
      <w:pPr>
        <w:spacing w:after="0" w:line="300" w:lineRule="auto"/>
        <w:ind w:firstLine="567"/>
        <w:jc w:val="both"/>
        <w:rPr>
          <w:rFonts w:ascii="Times New Roman" w:hAnsi="Times New Roman" w:cs="Times New Roman"/>
          <w:sz w:val="28"/>
          <w:szCs w:val="28"/>
        </w:rPr>
      </w:pPr>
      <w:r w:rsidRPr="00830194">
        <w:rPr>
          <w:rFonts w:ascii="Times New Roman" w:hAnsi="Times New Roman" w:cs="Times New Roman"/>
          <w:sz w:val="28"/>
          <w:szCs w:val="28"/>
        </w:rPr>
        <w:t xml:space="preserve">Аналогічні результати можна отримати для функцій голоморфних в крузі скінченного радіусу </w:t>
      </w:r>
      <w:r w:rsidRPr="00830194">
        <w:rPr>
          <w:rFonts w:ascii="Times New Roman" w:hAnsi="Times New Roman" w:cs="Times New Roman"/>
          <w:position w:val="-12"/>
          <w:sz w:val="28"/>
          <w:szCs w:val="28"/>
        </w:rPr>
        <w:object w:dxaOrig="840" w:dyaOrig="360">
          <v:shape id="_x0000_i1073" type="#_x0000_t75" style="width:42pt;height:18pt" o:ole="">
            <v:imagedata r:id="rId209" o:title=""/>
          </v:shape>
          <o:OLEObject Type="Embed" ProgID="Equation.DSMT4" ShapeID="_x0000_i1073" DrawAspect="Content" ObjectID="_1716736434" r:id="rId210"/>
        </w:object>
      </w:r>
      <w:r w:rsidRPr="00830194">
        <w:rPr>
          <w:rFonts w:ascii="Times New Roman" w:hAnsi="Times New Roman" w:cs="Times New Roman"/>
          <w:sz w:val="28"/>
          <w:szCs w:val="28"/>
        </w:rPr>
        <w:t xml:space="preserve"> (для</w:t>
      </w:r>
      <w:r w:rsidRPr="00830194">
        <w:rPr>
          <w:rFonts w:ascii="Times New Roman" w:hAnsi="Times New Roman" w:cs="Times New Roman"/>
          <w:i/>
          <w:sz w:val="28"/>
          <w:szCs w:val="28"/>
          <w:lang w:val="ru-RU"/>
        </w:rPr>
        <w:t xml:space="preserve"> </w:t>
      </w:r>
      <w:r w:rsidRPr="00830194">
        <w:rPr>
          <w:rFonts w:ascii="Times New Roman" w:hAnsi="Times New Roman" w:cs="Times New Roman"/>
          <w:i/>
          <w:sz w:val="28"/>
          <w:szCs w:val="28"/>
          <w:lang w:val="en-US"/>
        </w:rPr>
        <w:t>r</w:t>
      </w:r>
      <w:r w:rsidRPr="00830194">
        <w:rPr>
          <w:rFonts w:ascii="Times New Roman" w:hAnsi="Times New Roman" w:cs="Times New Roman"/>
          <w:sz w:val="28"/>
          <w:szCs w:val="28"/>
          <w:lang w:val="ru-RU"/>
        </w:rPr>
        <w:t xml:space="preserve">=1 </w:t>
      </w:r>
      <w:r w:rsidRPr="00830194">
        <w:rPr>
          <w:rFonts w:ascii="Times New Roman" w:hAnsi="Times New Roman" w:cs="Times New Roman"/>
          <w:sz w:val="28"/>
          <w:szCs w:val="28"/>
        </w:rPr>
        <w:t xml:space="preserve">див. </w:t>
      </w:r>
      <w:r w:rsidRPr="00830194">
        <w:rPr>
          <w:rFonts w:ascii="Times New Roman" w:hAnsi="Times New Roman" w:cs="Times New Roman"/>
          <w:sz w:val="28"/>
          <w:szCs w:val="28"/>
          <w:lang w:val="ru-RU"/>
        </w:rPr>
        <w:t>[1]</w:t>
      </w:r>
      <w:r w:rsidRPr="00830194">
        <w:rPr>
          <w:rFonts w:ascii="Times New Roman" w:hAnsi="Times New Roman" w:cs="Times New Roman"/>
          <w:sz w:val="28"/>
          <w:szCs w:val="28"/>
        </w:rPr>
        <w:t>).</w:t>
      </w:r>
    </w:p>
    <w:p w:rsidR="009D28E6" w:rsidRPr="00830194" w:rsidRDefault="009D28E6" w:rsidP="009D28E6">
      <w:pPr>
        <w:spacing w:after="0" w:line="300" w:lineRule="auto"/>
        <w:ind w:firstLine="567"/>
        <w:jc w:val="both"/>
        <w:rPr>
          <w:rFonts w:ascii="Times New Roman" w:hAnsi="Times New Roman" w:cs="Times New Roman"/>
          <w:sz w:val="28"/>
          <w:szCs w:val="28"/>
        </w:rPr>
      </w:pPr>
      <w:r w:rsidRPr="00830194">
        <w:rPr>
          <w:rFonts w:ascii="Times New Roman" w:hAnsi="Times New Roman" w:cs="Times New Roman"/>
          <w:sz w:val="28"/>
          <w:szCs w:val="28"/>
        </w:rPr>
        <w:t xml:space="preserve">Поширюємо даний апарат та твердження на функції, голоморфні в кільці </w:t>
      </w:r>
      <w:r w:rsidRPr="00830194">
        <w:rPr>
          <w:rFonts w:ascii="Times New Roman" w:hAnsi="Times New Roman" w:cs="Times New Roman"/>
          <w:position w:val="-12"/>
          <w:sz w:val="28"/>
          <w:szCs w:val="28"/>
        </w:rPr>
        <w:object w:dxaOrig="1160" w:dyaOrig="380">
          <v:shape id="_x0000_i1074" type="#_x0000_t75" style="width:58pt;height:18.65pt" o:ole="">
            <v:imagedata r:id="rId211" o:title=""/>
          </v:shape>
          <o:OLEObject Type="Embed" ProgID="Equation.DSMT4" ShapeID="_x0000_i1074" DrawAspect="Content" ObjectID="_1716736435" r:id="rId212"/>
        </w:object>
      </w:r>
      <w:r w:rsidRPr="00830194">
        <w:rPr>
          <w:rFonts w:ascii="Times New Roman" w:hAnsi="Times New Roman" w:cs="Times New Roman"/>
          <w:sz w:val="28"/>
          <w:szCs w:val="28"/>
        </w:rPr>
        <w:t xml:space="preserve">, що зображаються узагальненим степеневим рядом </w:t>
      </w:r>
      <w:r w:rsidRPr="00830194">
        <w:rPr>
          <w:rFonts w:ascii="Times New Roman" w:hAnsi="Times New Roman" w:cs="Times New Roman"/>
          <w:position w:val="-32"/>
          <w:sz w:val="28"/>
          <w:szCs w:val="28"/>
        </w:rPr>
        <w:object w:dxaOrig="1780" w:dyaOrig="780">
          <v:shape id="_x0000_i1075" type="#_x0000_t75" style="width:89.35pt;height:39.35pt" o:ole="">
            <v:imagedata r:id="rId213" o:title=""/>
          </v:shape>
          <o:OLEObject Type="Embed" ProgID="Equation.DSMT4" ShapeID="_x0000_i1075" DrawAspect="Content" ObjectID="_1716736436" r:id="rId214"/>
        </w:object>
      </w:r>
      <w:r w:rsidRPr="00830194">
        <w:rPr>
          <w:rFonts w:ascii="Times New Roman" w:hAnsi="Times New Roman" w:cs="Times New Roman"/>
          <w:sz w:val="28"/>
          <w:szCs w:val="28"/>
        </w:rPr>
        <w:t xml:space="preserve">, де  </w:t>
      </w:r>
      <w:r w:rsidRPr="00830194">
        <w:rPr>
          <w:rFonts w:ascii="Times New Roman" w:hAnsi="Times New Roman" w:cs="Times New Roman"/>
          <w:position w:val="-22"/>
          <w:sz w:val="28"/>
          <w:szCs w:val="28"/>
        </w:rPr>
        <w:object w:dxaOrig="1880" w:dyaOrig="540">
          <v:shape id="_x0000_i1076" type="#_x0000_t75" style="width:94pt;height:27.35pt" o:ole="">
            <v:imagedata r:id="rId215" o:title=""/>
          </v:shape>
          <o:OLEObject Type="Embed" ProgID="Equation.DSMT4" ShapeID="_x0000_i1076" DrawAspect="Content" ObjectID="_1716736437" r:id="rId216"/>
        </w:object>
      </w:r>
      <w:r w:rsidRPr="00830194">
        <w:rPr>
          <w:rFonts w:ascii="Times New Roman" w:hAnsi="Times New Roman" w:cs="Times New Roman"/>
          <w:sz w:val="28"/>
          <w:szCs w:val="28"/>
        </w:rPr>
        <w:t xml:space="preserve">, </w:t>
      </w:r>
      <w:r w:rsidRPr="00830194">
        <w:rPr>
          <w:rFonts w:ascii="Times New Roman" w:hAnsi="Times New Roman" w:cs="Times New Roman"/>
          <w:position w:val="-22"/>
          <w:sz w:val="28"/>
          <w:szCs w:val="28"/>
        </w:rPr>
        <w:object w:dxaOrig="1900" w:dyaOrig="540">
          <v:shape id="_x0000_i1077" type="#_x0000_t75" style="width:95.4pt;height:27.35pt" o:ole="">
            <v:imagedata r:id="rId217" o:title=""/>
          </v:shape>
          <o:OLEObject Type="Embed" ProgID="Equation.DSMT4" ShapeID="_x0000_i1077" DrawAspect="Content" ObjectID="_1716736438" r:id="rId218"/>
        </w:object>
      </w:r>
      <w:r w:rsidRPr="00830194">
        <w:rPr>
          <w:rFonts w:ascii="Times New Roman" w:hAnsi="Times New Roman" w:cs="Times New Roman"/>
          <w:sz w:val="28"/>
          <w:szCs w:val="28"/>
        </w:rPr>
        <w:t>. Справедливим є твердження.</w:t>
      </w:r>
    </w:p>
    <w:p w:rsidR="009D28E6" w:rsidRPr="00830194" w:rsidRDefault="009D28E6" w:rsidP="009D28E6">
      <w:pPr>
        <w:spacing w:after="0" w:line="300" w:lineRule="auto"/>
        <w:ind w:firstLine="567"/>
        <w:jc w:val="both"/>
        <w:rPr>
          <w:rFonts w:ascii="Times New Roman" w:hAnsi="Times New Roman" w:cs="Times New Roman"/>
          <w:b/>
          <w:sz w:val="28"/>
          <w:szCs w:val="28"/>
        </w:rPr>
      </w:pPr>
      <w:r w:rsidRPr="00830194">
        <w:rPr>
          <w:rFonts w:ascii="Times New Roman" w:hAnsi="Times New Roman" w:cs="Times New Roman"/>
          <w:b/>
          <w:sz w:val="28"/>
          <w:szCs w:val="28"/>
        </w:rPr>
        <w:t xml:space="preserve">Теорема 1. </w:t>
      </w:r>
      <w:r w:rsidRPr="00830194">
        <w:rPr>
          <w:rFonts w:ascii="Times New Roman" w:hAnsi="Times New Roman" w:cs="Times New Roman"/>
          <w:i/>
          <w:sz w:val="28"/>
          <w:szCs w:val="28"/>
        </w:rPr>
        <w:t>Якщо</w:t>
      </w:r>
      <w:r w:rsidRPr="00830194">
        <w:rPr>
          <w:rFonts w:ascii="Times New Roman" w:hAnsi="Times New Roman" w:cs="Times New Roman"/>
          <w:b/>
          <w:i/>
          <w:sz w:val="28"/>
          <w:szCs w:val="28"/>
        </w:rPr>
        <w:t xml:space="preserve"> </w:t>
      </w:r>
      <w:r w:rsidRPr="00830194">
        <w:rPr>
          <w:rFonts w:ascii="Times New Roman" w:hAnsi="Times New Roman" w:cs="Times New Roman"/>
          <w:i/>
          <w:position w:val="-12"/>
          <w:sz w:val="28"/>
          <w:szCs w:val="28"/>
        </w:rPr>
        <w:object w:dxaOrig="2940" w:dyaOrig="420">
          <v:shape id="_x0000_i1078" type="#_x0000_t75" style="width:147.3pt;height:21.35pt" o:ole="">
            <v:imagedata r:id="rId219" o:title=""/>
          </v:shape>
          <o:OLEObject Type="Embed" ProgID="Equation.DSMT4" ShapeID="_x0000_i1078" DrawAspect="Content" ObjectID="_1716736439" r:id="rId220"/>
        </w:object>
      </w:r>
      <w:r w:rsidRPr="00830194">
        <w:rPr>
          <w:rFonts w:ascii="Times New Roman" w:hAnsi="Times New Roman" w:cs="Times New Roman"/>
          <w:i/>
          <w:sz w:val="28"/>
          <w:szCs w:val="28"/>
        </w:rPr>
        <w:t xml:space="preserve">, то функція </w:t>
      </w:r>
      <w:r w:rsidRPr="00830194">
        <w:rPr>
          <w:rFonts w:ascii="Times New Roman" w:hAnsi="Times New Roman" w:cs="Times New Roman"/>
          <w:i/>
          <w:position w:val="-32"/>
          <w:sz w:val="28"/>
          <w:szCs w:val="28"/>
        </w:rPr>
        <w:object w:dxaOrig="1960" w:dyaOrig="780">
          <v:shape id="_x0000_i1079" type="#_x0000_t75" style="width:98pt;height:39.35pt" o:ole="">
            <v:imagedata r:id="rId221" o:title=""/>
          </v:shape>
          <o:OLEObject Type="Embed" ProgID="Equation.DSMT4" ShapeID="_x0000_i1079" DrawAspect="Content" ObjectID="_1716736440" r:id="rId222"/>
        </w:object>
      </w:r>
      <w:r w:rsidRPr="00830194">
        <w:rPr>
          <w:rFonts w:ascii="Times New Roman" w:hAnsi="Times New Roman" w:cs="Times New Roman"/>
          <w:i/>
          <w:sz w:val="28"/>
          <w:szCs w:val="28"/>
        </w:rPr>
        <w:t xml:space="preserve"> мажорує ряд </w:t>
      </w:r>
      <w:r w:rsidRPr="00830194">
        <w:rPr>
          <w:rFonts w:ascii="Times New Roman" w:hAnsi="Times New Roman" w:cs="Times New Roman"/>
          <w:i/>
          <w:position w:val="-32"/>
          <w:sz w:val="28"/>
          <w:szCs w:val="28"/>
        </w:rPr>
        <w:object w:dxaOrig="1780" w:dyaOrig="780">
          <v:shape id="_x0000_i1080" type="#_x0000_t75" style="width:89.35pt;height:39.35pt" o:ole="">
            <v:imagedata r:id="rId213" o:title=""/>
          </v:shape>
          <o:OLEObject Type="Embed" ProgID="Equation.DSMT4" ShapeID="_x0000_i1080" DrawAspect="Content" ObjectID="_1716736441" r:id="rId223"/>
        </w:object>
      </w:r>
      <w:r w:rsidRPr="00830194">
        <w:rPr>
          <w:rFonts w:ascii="Times New Roman" w:hAnsi="Times New Roman" w:cs="Times New Roman"/>
          <w:i/>
          <w:sz w:val="28"/>
          <w:szCs w:val="28"/>
        </w:rPr>
        <w:t xml:space="preserve"> і, якщо </w:t>
      </w:r>
      <w:r w:rsidRPr="00830194">
        <w:rPr>
          <w:rFonts w:ascii="Times New Roman" w:hAnsi="Times New Roman" w:cs="Times New Roman"/>
          <w:i/>
          <w:position w:val="-12"/>
          <w:sz w:val="28"/>
          <w:szCs w:val="28"/>
        </w:rPr>
        <w:object w:dxaOrig="2360" w:dyaOrig="380">
          <v:shape id="_x0000_i1081" type="#_x0000_t75" style="width:118pt;height:18.65pt" o:ole="">
            <v:imagedata r:id="rId224" o:title=""/>
          </v:shape>
          <o:OLEObject Type="Embed" ProgID="Equation.DSMT4" ShapeID="_x0000_i1081" DrawAspect="Content" ObjectID="_1716736442" r:id="rId225"/>
        </w:object>
      </w:r>
      <w:r w:rsidRPr="00830194">
        <w:rPr>
          <w:rFonts w:ascii="Times New Roman" w:hAnsi="Times New Roman" w:cs="Times New Roman"/>
          <w:i/>
          <w:sz w:val="28"/>
          <w:szCs w:val="28"/>
        </w:rPr>
        <w:t xml:space="preserve">, то </w:t>
      </w:r>
      <w:r w:rsidRPr="00830194">
        <w:rPr>
          <w:rFonts w:ascii="Times New Roman" w:hAnsi="Times New Roman" w:cs="Times New Roman"/>
          <w:i/>
          <w:position w:val="-34"/>
          <w:sz w:val="28"/>
          <w:szCs w:val="28"/>
        </w:rPr>
        <w:object w:dxaOrig="2799" w:dyaOrig="820">
          <v:shape id="_x0000_i1082" type="#_x0000_t75" style="width:139.95pt;height:41.35pt" o:ole="">
            <v:imagedata r:id="rId226" o:title=""/>
          </v:shape>
          <o:OLEObject Type="Embed" ProgID="Equation.DSMT4" ShapeID="_x0000_i1082" DrawAspect="Content" ObjectID="_1716736443" r:id="rId227"/>
        </w:object>
      </w:r>
      <w:r w:rsidRPr="00830194">
        <w:rPr>
          <w:rFonts w:ascii="Times New Roman" w:hAnsi="Times New Roman" w:cs="Times New Roman"/>
          <w:i/>
          <w:sz w:val="28"/>
          <w:szCs w:val="28"/>
        </w:rPr>
        <w:t>,</w:t>
      </w:r>
      <w:r w:rsidRPr="00830194">
        <w:rPr>
          <w:rFonts w:ascii="Times New Roman" w:hAnsi="Times New Roman" w:cs="Times New Roman"/>
          <w:i/>
          <w:sz w:val="28"/>
          <w:szCs w:val="28"/>
          <w:lang w:val="ru-RU"/>
        </w:rPr>
        <w:t xml:space="preserve"> </w:t>
      </w:r>
      <w:r w:rsidRPr="00830194">
        <w:rPr>
          <w:rFonts w:ascii="Times New Roman" w:hAnsi="Times New Roman" w:cs="Times New Roman"/>
          <w:i/>
          <w:position w:val="-16"/>
          <w:sz w:val="28"/>
          <w:szCs w:val="28"/>
        </w:rPr>
        <w:object w:dxaOrig="1100" w:dyaOrig="420">
          <v:shape id="_x0000_i1083" type="#_x0000_t75" style="width:54.65pt;height:21.35pt" o:ole="">
            <v:imagedata r:id="rId228" o:title=""/>
          </v:shape>
          <o:OLEObject Type="Embed" ProgID="Equation.DSMT4" ShapeID="_x0000_i1083" DrawAspect="Content" ObjectID="_1716736444" r:id="rId229"/>
        </w:object>
      </w:r>
      <w:r w:rsidRPr="00830194">
        <w:rPr>
          <w:rFonts w:ascii="Times New Roman" w:hAnsi="Times New Roman" w:cs="Times New Roman"/>
          <w:i/>
          <w:sz w:val="28"/>
          <w:szCs w:val="28"/>
        </w:rPr>
        <w:t xml:space="preserve">, у випадку ж </w:t>
      </w:r>
      <w:r w:rsidRPr="00830194">
        <w:rPr>
          <w:rFonts w:ascii="Times New Roman" w:hAnsi="Times New Roman" w:cs="Times New Roman"/>
          <w:i/>
          <w:position w:val="-12"/>
          <w:sz w:val="28"/>
          <w:szCs w:val="28"/>
        </w:rPr>
        <w:object w:dxaOrig="2659" w:dyaOrig="380">
          <v:shape id="_x0000_i1084" type="#_x0000_t75" style="width:132.7pt;height:18.65pt" o:ole="">
            <v:imagedata r:id="rId230" o:title=""/>
          </v:shape>
          <o:OLEObject Type="Embed" ProgID="Equation.DSMT4" ShapeID="_x0000_i1084" DrawAspect="Content" ObjectID="_1716736445" r:id="rId231"/>
        </w:object>
      </w:r>
      <w:r w:rsidRPr="00830194">
        <w:rPr>
          <w:rFonts w:ascii="Times New Roman" w:hAnsi="Times New Roman" w:cs="Times New Roman"/>
          <w:i/>
          <w:sz w:val="28"/>
          <w:szCs w:val="28"/>
        </w:rPr>
        <w:t xml:space="preserve">, то </w:t>
      </w:r>
      <w:r w:rsidRPr="00830194">
        <w:rPr>
          <w:rFonts w:ascii="Times New Roman" w:hAnsi="Times New Roman" w:cs="Times New Roman"/>
          <w:i/>
          <w:position w:val="-34"/>
          <w:sz w:val="28"/>
          <w:szCs w:val="28"/>
        </w:rPr>
        <w:object w:dxaOrig="3260" w:dyaOrig="820">
          <v:shape id="_x0000_i1085" type="#_x0000_t75" style="width:163.35pt;height:41.35pt" o:ole="">
            <v:imagedata r:id="rId232" o:title=""/>
          </v:shape>
          <o:OLEObject Type="Embed" ProgID="Equation.DSMT4" ShapeID="_x0000_i1085" DrawAspect="Content" ObjectID="_1716736446" r:id="rId233"/>
        </w:object>
      </w:r>
      <w:r w:rsidRPr="00830194">
        <w:rPr>
          <w:rFonts w:ascii="Times New Roman" w:hAnsi="Times New Roman" w:cs="Times New Roman"/>
          <w:i/>
          <w:sz w:val="28"/>
          <w:szCs w:val="28"/>
        </w:rPr>
        <w:t xml:space="preserve">, </w:t>
      </w:r>
      <w:r w:rsidRPr="00830194">
        <w:rPr>
          <w:rFonts w:ascii="Times New Roman" w:hAnsi="Times New Roman" w:cs="Times New Roman"/>
          <w:i/>
          <w:position w:val="-16"/>
          <w:sz w:val="28"/>
          <w:szCs w:val="28"/>
        </w:rPr>
        <w:object w:dxaOrig="1440" w:dyaOrig="420">
          <v:shape id="_x0000_i1086" type="#_x0000_t75" style="width:1in;height:21.35pt" o:ole="">
            <v:imagedata r:id="rId234" o:title=""/>
          </v:shape>
          <o:OLEObject Type="Embed" ProgID="Equation.DSMT4" ShapeID="_x0000_i1086" DrawAspect="Content" ObjectID="_1716736447" r:id="rId235"/>
        </w:object>
      </w:r>
      <w:r w:rsidRPr="00830194">
        <w:rPr>
          <w:rFonts w:ascii="Times New Roman" w:hAnsi="Times New Roman" w:cs="Times New Roman"/>
          <w:i/>
          <w:sz w:val="28"/>
          <w:szCs w:val="28"/>
        </w:rPr>
        <w:t xml:space="preserve">. </w:t>
      </w:r>
    </w:p>
    <w:p w:rsidR="009D28E6" w:rsidRPr="00830194" w:rsidRDefault="009D28E6" w:rsidP="009D28E6">
      <w:pPr>
        <w:spacing w:after="0" w:line="300" w:lineRule="auto"/>
        <w:ind w:firstLine="567"/>
        <w:rPr>
          <w:rFonts w:ascii="Times New Roman" w:hAnsi="Times New Roman" w:cs="Times New Roman"/>
          <w:sz w:val="28"/>
          <w:szCs w:val="28"/>
        </w:rPr>
      </w:pPr>
    </w:p>
    <w:p w:rsidR="009D28E6" w:rsidRPr="00830194" w:rsidRDefault="009D28E6" w:rsidP="009D28E6">
      <w:pPr>
        <w:pStyle w:val="ad"/>
        <w:spacing w:line="300" w:lineRule="auto"/>
        <w:ind w:firstLine="567"/>
        <w:rPr>
          <w:sz w:val="28"/>
          <w:szCs w:val="28"/>
        </w:rPr>
      </w:pPr>
      <w:r w:rsidRPr="0068726A">
        <w:rPr>
          <w:b/>
          <w:bCs/>
          <w:sz w:val="28"/>
          <w:szCs w:val="28"/>
        </w:rPr>
        <w:t>Список джерел інформації:</w:t>
      </w:r>
    </w:p>
    <w:p w:rsidR="009D28E6" w:rsidRPr="00830194" w:rsidRDefault="009D28E6" w:rsidP="00845DB7">
      <w:pPr>
        <w:pStyle w:val="ad"/>
        <w:widowControl w:val="0"/>
        <w:numPr>
          <w:ilvl w:val="0"/>
          <w:numId w:val="109"/>
        </w:numPr>
        <w:tabs>
          <w:tab w:val="left" w:pos="993"/>
        </w:tabs>
        <w:autoSpaceDE w:val="0"/>
        <w:autoSpaceDN w:val="0"/>
        <w:adjustRightInd w:val="0"/>
        <w:spacing w:after="0" w:line="300" w:lineRule="auto"/>
        <w:ind w:left="0" w:firstLine="567"/>
        <w:jc w:val="both"/>
        <w:rPr>
          <w:sz w:val="28"/>
          <w:szCs w:val="28"/>
        </w:rPr>
      </w:pPr>
      <w:r w:rsidRPr="00830194">
        <w:rPr>
          <w:sz w:val="28"/>
          <w:szCs w:val="28"/>
        </w:rPr>
        <w:t xml:space="preserve">Валирон Ж. Аналитические функции. </w:t>
      </w:r>
      <w:r w:rsidRPr="000A1E46">
        <w:rPr>
          <w:sz w:val="28"/>
          <w:szCs w:val="28"/>
        </w:rPr>
        <w:t>–</w:t>
      </w:r>
      <w:r>
        <w:rPr>
          <w:sz w:val="28"/>
          <w:szCs w:val="28"/>
        </w:rPr>
        <w:t xml:space="preserve"> </w:t>
      </w:r>
      <w:r w:rsidRPr="00830194">
        <w:rPr>
          <w:sz w:val="28"/>
          <w:szCs w:val="28"/>
        </w:rPr>
        <w:t xml:space="preserve">М.: ГИТТЛ, 1957. </w:t>
      </w:r>
      <w:r w:rsidRPr="000A1E46">
        <w:rPr>
          <w:sz w:val="28"/>
          <w:szCs w:val="28"/>
        </w:rPr>
        <w:t>–</w:t>
      </w:r>
      <w:r>
        <w:rPr>
          <w:sz w:val="28"/>
          <w:szCs w:val="28"/>
        </w:rPr>
        <w:t xml:space="preserve"> </w:t>
      </w:r>
      <w:r w:rsidRPr="00830194">
        <w:rPr>
          <w:sz w:val="28"/>
          <w:szCs w:val="28"/>
        </w:rPr>
        <w:t>236 с.</w:t>
      </w:r>
    </w:p>
    <w:p w:rsidR="009D28E6" w:rsidRPr="002B6534" w:rsidRDefault="009D28E6" w:rsidP="00845DB7">
      <w:pPr>
        <w:pStyle w:val="a5"/>
        <w:numPr>
          <w:ilvl w:val="0"/>
          <w:numId w:val="109"/>
        </w:numPr>
        <w:tabs>
          <w:tab w:val="left" w:pos="993"/>
        </w:tabs>
        <w:spacing w:after="0" w:line="300" w:lineRule="auto"/>
        <w:ind w:left="0" w:firstLine="567"/>
        <w:jc w:val="both"/>
        <w:rPr>
          <w:rFonts w:ascii="Times New Roman" w:hAnsi="Times New Roman" w:cs="Times New Roman"/>
          <w:sz w:val="28"/>
          <w:szCs w:val="28"/>
        </w:rPr>
      </w:pPr>
      <w:r w:rsidRPr="002B6534">
        <w:rPr>
          <w:rFonts w:ascii="Times New Roman" w:hAnsi="Times New Roman" w:cs="Times New Roman"/>
          <w:sz w:val="28"/>
          <w:szCs w:val="28"/>
        </w:rPr>
        <w:t xml:space="preserve">Винницкий Б.В. О построении целой функции произвольного порядка с заданными асимптотическими свойствами. </w:t>
      </w:r>
      <w:r w:rsidRPr="002B6534">
        <w:rPr>
          <w:rFonts w:ascii="Times New Roman" w:hAnsi="Times New Roman" w:cs="Times New Roman"/>
          <w:i/>
          <w:sz w:val="28"/>
          <w:szCs w:val="28"/>
        </w:rPr>
        <w:t>Укр. мат. журн.</w:t>
      </w:r>
      <w:r w:rsidRPr="002B6534">
        <w:rPr>
          <w:rFonts w:ascii="Times New Roman" w:hAnsi="Times New Roman" w:cs="Times New Roman"/>
          <w:sz w:val="28"/>
          <w:szCs w:val="28"/>
        </w:rPr>
        <w:t xml:space="preserve"> – 1986. – Т.38, 2. – С.143-148. </w:t>
      </w:r>
    </w:p>
    <w:p w:rsidR="009D28E6" w:rsidRPr="002B6534" w:rsidRDefault="009D28E6" w:rsidP="00845DB7">
      <w:pPr>
        <w:pStyle w:val="a5"/>
        <w:numPr>
          <w:ilvl w:val="0"/>
          <w:numId w:val="109"/>
        </w:numPr>
        <w:tabs>
          <w:tab w:val="left" w:pos="993"/>
        </w:tabs>
        <w:spacing w:after="0" w:line="300" w:lineRule="auto"/>
        <w:ind w:left="0" w:firstLine="567"/>
        <w:jc w:val="both"/>
        <w:rPr>
          <w:rFonts w:ascii="Times New Roman" w:hAnsi="Times New Roman" w:cs="Times New Roman"/>
          <w:sz w:val="28"/>
          <w:szCs w:val="28"/>
        </w:rPr>
      </w:pPr>
      <w:r w:rsidRPr="002B6534">
        <w:rPr>
          <w:rFonts w:ascii="Times New Roman" w:hAnsi="Times New Roman" w:cs="Times New Roman"/>
          <w:sz w:val="28"/>
          <w:szCs w:val="28"/>
        </w:rPr>
        <w:t>Полиа Г., Сеге Г. Задачи и теоремы из анализа у 2-ох томах, Т. 2.</w:t>
      </w:r>
      <w:r>
        <w:rPr>
          <w:rFonts w:ascii="Times New Roman" w:hAnsi="Times New Roman" w:cs="Times New Roman"/>
          <w:sz w:val="28"/>
          <w:szCs w:val="28"/>
        </w:rPr>
        <w:t xml:space="preserve"> </w:t>
      </w:r>
      <w:r w:rsidRPr="000A1E46">
        <w:rPr>
          <w:rFonts w:ascii="Times New Roman" w:hAnsi="Times New Roman" w:cs="Times New Roman"/>
          <w:sz w:val="28"/>
          <w:szCs w:val="28"/>
        </w:rPr>
        <w:t>–</w:t>
      </w:r>
      <w:r>
        <w:rPr>
          <w:rFonts w:ascii="Times New Roman" w:hAnsi="Times New Roman" w:cs="Times New Roman"/>
          <w:sz w:val="28"/>
          <w:szCs w:val="28"/>
        </w:rPr>
        <w:t xml:space="preserve"> </w:t>
      </w:r>
      <w:r w:rsidRPr="002B6534">
        <w:rPr>
          <w:rFonts w:ascii="Times New Roman" w:hAnsi="Times New Roman" w:cs="Times New Roman"/>
          <w:sz w:val="28"/>
          <w:szCs w:val="28"/>
        </w:rPr>
        <w:t xml:space="preserve">М.: Наука, 1978. </w:t>
      </w:r>
      <w:r w:rsidRPr="000A1E46">
        <w:rPr>
          <w:rFonts w:ascii="Times New Roman" w:hAnsi="Times New Roman" w:cs="Times New Roman"/>
          <w:sz w:val="28"/>
          <w:szCs w:val="28"/>
        </w:rPr>
        <w:t>–</w:t>
      </w:r>
      <w:r>
        <w:rPr>
          <w:rFonts w:ascii="Times New Roman" w:hAnsi="Times New Roman" w:cs="Times New Roman"/>
          <w:sz w:val="28"/>
          <w:szCs w:val="28"/>
        </w:rPr>
        <w:t xml:space="preserve"> </w:t>
      </w:r>
      <w:r w:rsidRPr="002B6534">
        <w:rPr>
          <w:rFonts w:ascii="Times New Roman" w:hAnsi="Times New Roman" w:cs="Times New Roman"/>
          <w:sz w:val="28"/>
          <w:szCs w:val="28"/>
        </w:rPr>
        <w:t>432 с.</w:t>
      </w:r>
    </w:p>
    <w:p w:rsidR="009D28E6" w:rsidRPr="002B6534" w:rsidRDefault="009D28E6" w:rsidP="00845DB7">
      <w:pPr>
        <w:pStyle w:val="a5"/>
        <w:numPr>
          <w:ilvl w:val="0"/>
          <w:numId w:val="109"/>
        </w:numPr>
        <w:tabs>
          <w:tab w:val="left" w:pos="993"/>
        </w:tabs>
        <w:spacing w:after="0" w:line="300" w:lineRule="auto"/>
        <w:ind w:left="0" w:firstLine="567"/>
        <w:jc w:val="both"/>
        <w:rPr>
          <w:rFonts w:ascii="Times New Roman" w:hAnsi="Times New Roman" w:cs="Times New Roman"/>
          <w:sz w:val="28"/>
          <w:szCs w:val="28"/>
        </w:rPr>
      </w:pPr>
      <w:r w:rsidRPr="002B6534">
        <w:rPr>
          <w:rFonts w:ascii="Times New Roman" w:hAnsi="Times New Roman" w:cs="Times New Roman"/>
          <w:sz w:val="28"/>
          <w:szCs w:val="28"/>
        </w:rPr>
        <w:t>Костовский О.М. Локализация по модулям нулей ряда Лорана и его производных. Львов. – 1967. – 208с.</w:t>
      </w:r>
    </w:p>
    <w:p w:rsidR="009D28E6" w:rsidRDefault="009D28E6" w:rsidP="009D28E6">
      <w:pPr>
        <w:spacing w:after="0" w:line="300" w:lineRule="auto"/>
        <w:ind w:firstLine="567"/>
        <w:rPr>
          <w:rFonts w:ascii="Times New Roman" w:hAnsi="Times New Roman" w:cs="Times New Roman"/>
          <w:sz w:val="28"/>
          <w:szCs w:val="28"/>
        </w:rPr>
      </w:pPr>
      <w:r>
        <w:rPr>
          <w:rFonts w:ascii="Times New Roman" w:hAnsi="Times New Roman" w:cs="Times New Roman"/>
          <w:sz w:val="28"/>
          <w:szCs w:val="28"/>
        </w:rPr>
        <w:br w:type="page"/>
      </w:r>
    </w:p>
    <w:p w:rsidR="009D28E6" w:rsidRPr="0069618F" w:rsidRDefault="0069618F" w:rsidP="009D28E6">
      <w:pPr>
        <w:pStyle w:val="a8"/>
        <w:spacing w:before="0" w:beforeAutospacing="0" w:after="0" w:afterAutospacing="0"/>
        <w:jc w:val="right"/>
        <w:rPr>
          <w:b/>
          <w:bCs/>
          <w:sz w:val="28"/>
          <w:szCs w:val="28"/>
          <w:lang w:val="ru-RU"/>
        </w:rPr>
      </w:pPr>
      <w:r w:rsidRPr="0069618F">
        <w:rPr>
          <w:b/>
          <w:bCs/>
          <w:sz w:val="28"/>
          <w:szCs w:val="28"/>
          <w:lang w:val="ru-RU"/>
        </w:rPr>
        <w:t>К</w:t>
      </w:r>
      <w:r w:rsidR="009D28E6" w:rsidRPr="0069618F">
        <w:rPr>
          <w:b/>
          <w:bCs/>
          <w:sz w:val="28"/>
          <w:szCs w:val="28"/>
          <w:lang w:val="ru-RU"/>
        </w:rPr>
        <w:t>опач</w:t>
      </w:r>
      <w:r w:rsidRPr="0069618F">
        <w:rPr>
          <w:b/>
          <w:bCs/>
          <w:sz w:val="28"/>
          <w:szCs w:val="28"/>
          <w:lang w:val="ru-RU"/>
        </w:rPr>
        <w:t xml:space="preserve"> А.В.</w:t>
      </w:r>
    </w:p>
    <w:p w:rsidR="009D28E6" w:rsidRPr="00830194" w:rsidRDefault="009D28E6" w:rsidP="009D28E6">
      <w:pPr>
        <w:pStyle w:val="a8"/>
        <w:spacing w:before="0" w:beforeAutospacing="0" w:after="0" w:afterAutospacing="0"/>
        <w:jc w:val="right"/>
        <w:rPr>
          <w:i/>
          <w:sz w:val="28"/>
          <w:szCs w:val="28"/>
          <w:lang w:val="ru-RU"/>
        </w:rPr>
      </w:pPr>
      <w:r>
        <w:rPr>
          <w:i/>
          <w:sz w:val="28"/>
          <w:szCs w:val="28"/>
          <w:lang w:val="ru-RU"/>
        </w:rPr>
        <w:t>с</w:t>
      </w:r>
      <w:r w:rsidRPr="00830194">
        <w:rPr>
          <w:i/>
          <w:sz w:val="28"/>
          <w:szCs w:val="28"/>
          <w:lang w:val="ru-RU"/>
        </w:rPr>
        <w:t xml:space="preserve">тудент групи </w:t>
      </w:r>
      <w:r w:rsidRPr="00830194">
        <w:rPr>
          <w:bCs/>
          <w:i/>
          <w:sz w:val="28"/>
          <w:szCs w:val="28"/>
          <w:lang w:val="ru-RU"/>
        </w:rPr>
        <w:t>М</w:t>
      </w:r>
      <w:r>
        <w:rPr>
          <w:bCs/>
          <w:i/>
          <w:sz w:val="28"/>
          <w:szCs w:val="28"/>
          <w:lang w:val="ru-RU"/>
        </w:rPr>
        <w:t xml:space="preserve"> </w:t>
      </w:r>
      <w:r w:rsidRPr="00830194">
        <w:rPr>
          <w:bCs/>
          <w:i/>
          <w:sz w:val="28"/>
          <w:szCs w:val="28"/>
          <w:lang w:val="ru-RU"/>
        </w:rPr>
        <w:t>-</w:t>
      </w:r>
      <w:r>
        <w:rPr>
          <w:bCs/>
          <w:i/>
          <w:sz w:val="28"/>
          <w:szCs w:val="28"/>
          <w:lang w:val="ru-RU"/>
        </w:rPr>
        <w:t xml:space="preserve"> </w:t>
      </w:r>
      <w:r w:rsidRPr="00830194">
        <w:rPr>
          <w:bCs/>
          <w:i/>
          <w:sz w:val="28"/>
          <w:szCs w:val="28"/>
          <w:lang w:val="ru-RU"/>
        </w:rPr>
        <w:t>402</w:t>
      </w:r>
      <w:r w:rsidRPr="00830194">
        <w:rPr>
          <w:bCs/>
          <w:i/>
          <w:sz w:val="28"/>
          <w:szCs w:val="28"/>
        </w:rPr>
        <w:t>Б</w:t>
      </w:r>
      <w:r w:rsidRPr="00830194">
        <w:rPr>
          <w:bCs/>
          <w:i/>
          <w:sz w:val="28"/>
          <w:szCs w:val="28"/>
          <w:lang w:val="ru-RU"/>
        </w:rPr>
        <w:t>,</w:t>
      </w:r>
    </w:p>
    <w:p w:rsidR="009D28E6" w:rsidRPr="00284B72" w:rsidRDefault="009D28E6" w:rsidP="009D28E6">
      <w:pPr>
        <w:spacing w:after="0" w:line="240" w:lineRule="auto"/>
        <w:jc w:val="right"/>
        <w:rPr>
          <w:rFonts w:ascii="Times New Roman" w:hAnsi="Times New Roman" w:cs="Times New Roman"/>
          <w:i/>
          <w:sz w:val="28"/>
          <w:szCs w:val="28"/>
        </w:rPr>
      </w:pPr>
      <w:r w:rsidRPr="00284B72">
        <w:rPr>
          <w:rFonts w:ascii="Times New Roman" w:hAnsi="Times New Roman" w:cs="Times New Roman"/>
          <w:i/>
          <w:sz w:val="28"/>
          <w:szCs w:val="28"/>
        </w:rPr>
        <w:t>навчально-наукового інституту фізики, математики,</w:t>
      </w:r>
    </w:p>
    <w:p w:rsidR="009D28E6" w:rsidRPr="00284B72" w:rsidRDefault="009D28E6" w:rsidP="009D28E6">
      <w:pPr>
        <w:spacing w:after="0" w:line="240" w:lineRule="auto"/>
        <w:jc w:val="right"/>
        <w:rPr>
          <w:rFonts w:ascii="Times New Roman" w:hAnsi="Times New Roman" w:cs="Times New Roman"/>
          <w:i/>
          <w:sz w:val="28"/>
          <w:szCs w:val="28"/>
        </w:rPr>
      </w:pPr>
      <w:r w:rsidRPr="00284B72">
        <w:rPr>
          <w:rFonts w:ascii="Times New Roman" w:hAnsi="Times New Roman" w:cs="Times New Roman"/>
          <w:i/>
          <w:sz w:val="28"/>
          <w:szCs w:val="28"/>
        </w:rPr>
        <w:t>економіки та інноваційних технологій</w:t>
      </w:r>
    </w:p>
    <w:p w:rsidR="009D28E6" w:rsidRPr="00622AAA" w:rsidRDefault="009D28E6" w:rsidP="009D28E6">
      <w:pPr>
        <w:spacing w:after="0" w:line="240" w:lineRule="auto"/>
        <w:jc w:val="right"/>
        <w:rPr>
          <w:rFonts w:ascii="Times New Roman" w:hAnsi="Times New Roman" w:cs="Times New Roman"/>
          <w:sz w:val="28"/>
          <w:szCs w:val="28"/>
        </w:rPr>
      </w:pPr>
      <w:r w:rsidRPr="00622AAA">
        <w:rPr>
          <w:rFonts w:ascii="Times New Roman" w:hAnsi="Times New Roman" w:cs="Times New Roman"/>
          <w:i/>
          <w:sz w:val="28"/>
          <w:szCs w:val="28"/>
        </w:rPr>
        <w:t>Дрогобицького державного педагогічного університету ім. Івана Франка</w:t>
      </w:r>
    </w:p>
    <w:p w:rsidR="009D28E6" w:rsidRPr="0069618F" w:rsidRDefault="009D28E6" w:rsidP="009D28E6">
      <w:pPr>
        <w:pStyle w:val="a8"/>
        <w:spacing w:before="0" w:beforeAutospacing="0" w:after="0" w:afterAutospacing="0"/>
        <w:ind w:left="-142" w:firstLine="142"/>
        <w:jc w:val="right"/>
        <w:rPr>
          <w:sz w:val="28"/>
          <w:szCs w:val="28"/>
          <w:lang w:val="ru-RU"/>
        </w:rPr>
      </w:pPr>
      <w:r w:rsidRPr="0069618F">
        <w:rPr>
          <w:b/>
          <w:sz w:val="28"/>
          <w:szCs w:val="28"/>
          <w:lang w:val="ru-RU"/>
        </w:rPr>
        <w:t>Шепарович</w:t>
      </w:r>
      <w:r w:rsidR="004D2DCF" w:rsidRPr="0069618F">
        <w:rPr>
          <w:b/>
          <w:sz w:val="28"/>
          <w:szCs w:val="28"/>
          <w:lang w:val="ru-RU"/>
        </w:rPr>
        <w:t xml:space="preserve"> І.Б.</w:t>
      </w:r>
    </w:p>
    <w:p w:rsidR="009D28E6" w:rsidRPr="00830194" w:rsidRDefault="009D28E6" w:rsidP="009D28E6">
      <w:pPr>
        <w:pStyle w:val="a8"/>
        <w:spacing w:before="0" w:beforeAutospacing="0" w:after="0" w:afterAutospacing="0"/>
        <w:ind w:left="-142" w:firstLine="142"/>
        <w:jc w:val="right"/>
        <w:rPr>
          <w:i/>
          <w:sz w:val="28"/>
          <w:szCs w:val="28"/>
          <w:lang w:val="ru-RU"/>
        </w:rPr>
      </w:pPr>
      <w:r>
        <w:rPr>
          <w:i/>
          <w:sz w:val="28"/>
          <w:szCs w:val="28"/>
          <w:lang w:val="ru-RU"/>
        </w:rPr>
        <w:t>к</w:t>
      </w:r>
      <w:r w:rsidRPr="00830194">
        <w:rPr>
          <w:i/>
          <w:sz w:val="28"/>
          <w:szCs w:val="28"/>
          <w:lang w:val="ru-RU"/>
        </w:rPr>
        <w:t>.ф.-м.н., доц</w:t>
      </w:r>
      <w:r>
        <w:rPr>
          <w:i/>
          <w:sz w:val="28"/>
          <w:szCs w:val="28"/>
          <w:lang w:val="ru-RU"/>
        </w:rPr>
        <w:t>ент</w:t>
      </w:r>
    </w:p>
    <w:p w:rsidR="009D28E6" w:rsidRPr="00830194" w:rsidRDefault="009D28E6" w:rsidP="009D28E6">
      <w:pPr>
        <w:pStyle w:val="a8"/>
        <w:spacing w:before="0" w:beforeAutospacing="0" w:after="0" w:afterAutospacing="0"/>
        <w:ind w:left="-142" w:firstLine="142"/>
        <w:jc w:val="right"/>
        <w:rPr>
          <w:i/>
          <w:sz w:val="28"/>
          <w:szCs w:val="28"/>
          <w:lang w:val="ru-RU"/>
        </w:rPr>
      </w:pPr>
      <w:r w:rsidRPr="00830194">
        <w:rPr>
          <w:i/>
          <w:sz w:val="28"/>
          <w:szCs w:val="28"/>
          <w:lang w:val="ru-RU"/>
        </w:rPr>
        <w:t xml:space="preserve">Дрогобицького державного педагогічного </w:t>
      </w:r>
      <w:r>
        <w:rPr>
          <w:i/>
          <w:sz w:val="28"/>
          <w:szCs w:val="28"/>
          <w:lang w:val="ru-RU"/>
        </w:rPr>
        <w:t>ун</w:t>
      </w:r>
      <w:r w:rsidRPr="00830194">
        <w:rPr>
          <w:i/>
          <w:sz w:val="28"/>
          <w:szCs w:val="28"/>
          <w:lang w:val="ru-RU"/>
        </w:rPr>
        <w:t>іверситету ім</w:t>
      </w:r>
      <w:r>
        <w:rPr>
          <w:i/>
          <w:sz w:val="28"/>
          <w:szCs w:val="28"/>
          <w:lang w:val="ru-RU"/>
        </w:rPr>
        <w:t>.</w:t>
      </w:r>
      <w:r w:rsidRPr="00830194">
        <w:rPr>
          <w:i/>
          <w:sz w:val="28"/>
          <w:szCs w:val="28"/>
          <w:lang w:val="ru-RU"/>
        </w:rPr>
        <w:t xml:space="preserve"> Івана Франка</w:t>
      </w:r>
    </w:p>
    <w:p w:rsidR="009D28E6" w:rsidRPr="00830194" w:rsidRDefault="009D28E6" w:rsidP="009D28E6">
      <w:pPr>
        <w:spacing w:after="0" w:line="240" w:lineRule="auto"/>
        <w:jc w:val="center"/>
        <w:rPr>
          <w:rFonts w:ascii="Times New Roman" w:hAnsi="Times New Roman" w:cs="Times New Roman"/>
          <w:i/>
          <w:iCs/>
          <w:sz w:val="28"/>
          <w:szCs w:val="28"/>
        </w:rPr>
      </w:pPr>
    </w:p>
    <w:p w:rsidR="009D28E6" w:rsidRPr="002C3F1E" w:rsidRDefault="009D28E6" w:rsidP="009D28E6">
      <w:pPr>
        <w:spacing w:after="0" w:line="240" w:lineRule="auto"/>
        <w:jc w:val="center"/>
        <w:rPr>
          <w:rFonts w:ascii="Times New Roman" w:hAnsi="Times New Roman" w:cs="Times New Roman"/>
          <w:b/>
          <w:color w:val="000000" w:themeColor="text1"/>
          <w:sz w:val="28"/>
          <w:szCs w:val="28"/>
        </w:rPr>
      </w:pPr>
      <w:r w:rsidRPr="002C3F1E">
        <w:rPr>
          <w:rFonts w:ascii="Times New Roman" w:hAnsi="Times New Roman" w:cs="Times New Roman"/>
          <w:b/>
          <w:color w:val="000000" w:themeColor="text1"/>
          <w:sz w:val="28"/>
          <w:szCs w:val="28"/>
        </w:rPr>
        <w:t>РОЗВИНЕННЯ МЕРОМОРФНИХ ФУНКЦІЇ В РЯД РАЦІОНАЛЬНИХ ДРОБІВ</w:t>
      </w:r>
    </w:p>
    <w:p w:rsidR="009D28E6" w:rsidRPr="00830194" w:rsidRDefault="009D28E6" w:rsidP="009D28E6">
      <w:pPr>
        <w:spacing w:after="0" w:line="240" w:lineRule="auto"/>
        <w:jc w:val="center"/>
        <w:rPr>
          <w:rFonts w:ascii="Times New Roman" w:hAnsi="Times New Roman" w:cs="Times New Roman"/>
          <w:color w:val="000000" w:themeColor="text1"/>
          <w:sz w:val="28"/>
          <w:szCs w:val="28"/>
        </w:rPr>
      </w:pPr>
    </w:p>
    <w:p w:rsidR="009D28E6" w:rsidRPr="00A65FF7" w:rsidRDefault="009D28E6" w:rsidP="009D28E6">
      <w:pPr>
        <w:spacing w:after="0" w:line="300" w:lineRule="auto"/>
        <w:ind w:left="72" w:right="72" w:firstLine="720"/>
        <w:jc w:val="both"/>
        <w:rPr>
          <w:rFonts w:ascii="Times New Roman" w:hAnsi="Times New Roman" w:cs="Times New Roman"/>
          <w:i/>
          <w:color w:val="000000"/>
          <w:spacing w:val="-6"/>
          <w:w w:val="105"/>
          <w:sz w:val="24"/>
        </w:rPr>
      </w:pPr>
      <w:r>
        <w:rPr>
          <w:rFonts w:ascii="Times New Roman" w:hAnsi="Times New Roman"/>
          <w:color w:val="000000"/>
          <w:spacing w:val="-11"/>
          <w:w w:val="105"/>
          <w:sz w:val="28"/>
        </w:rPr>
        <w:t xml:space="preserve">Властивості мероморфних функцій, зображених </w:t>
      </w:r>
      <w:r>
        <w:rPr>
          <w:rFonts w:ascii="Times New Roman" w:hAnsi="Times New Roman"/>
          <w:color w:val="000000"/>
          <w:spacing w:val="-7"/>
          <w:w w:val="105"/>
          <w:sz w:val="28"/>
        </w:rPr>
        <w:t xml:space="preserve">рядом раціональних функцій описані </w:t>
      </w:r>
      <w:r>
        <w:rPr>
          <w:rFonts w:ascii="Times New Roman" w:hAnsi="Times New Roman"/>
          <w:color w:val="000000"/>
          <w:spacing w:val="2"/>
          <w:w w:val="105"/>
          <w:sz w:val="28"/>
        </w:rPr>
        <w:t xml:space="preserve">Рене </w:t>
      </w:r>
      <w:r>
        <w:rPr>
          <w:rFonts w:ascii="Times New Roman" w:hAnsi="Times New Roman"/>
          <w:color w:val="000000"/>
          <w:spacing w:val="-11"/>
          <w:w w:val="105"/>
          <w:sz w:val="28"/>
        </w:rPr>
        <w:t xml:space="preserve">Лагранжем </w:t>
      </w:r>
      <w:r>
        <w:rPr>
          <w:rFonts w:ascii="Times New Roman" w:hAnsi="Times New Roman"/>
          <w:color w:val="000000"/>
          <w:spacing w:val="2"/>
          <w:w w:val="105"/>
          <w:sz w:val="28"/>
        </w:rPr>
        <w:t>[1]</w:t>
      </w:r>
      <w:r>
        <w:rPr>
          <w:rFonts w:ascii="Times New Roman" w:hAnsi="Times New Roman"/>
          <w:color w:val="000000"/>
          <w:spacing w:val="-5"/>
          <w:w w:val="105"/>
          <w:sz w:val="28"/>
        </w:rPr>
        <w:t xml:space="preserve">. </w:t>
      </w:r>
      <w:r>
        <w:rPr>
          <w:rFonts w:ascii="Times New Roman" w:hAnsi="Times New Roman" w:cs="Times New Roman"/>
          <w:sz w:val="28"/>
          <w:szCs w:val="28"/>
        </w:rPr>
        <w:t xml:space="preserve">Використавши описані в </w:t>
      </w:r>
      <w:r w:rsidRPr="008112AF">
        <w:rPr>
          <w:rFonts w:ascii="Times New Roman" w:hAnsi="Times New Roman" w:cs="Times New Roman"/>
          <w:sz w:val="28"/>
          <w:szCs w:val="28"/>
          <w:lang w:val="ru-RU"/>
        </w:rPr>
        <w:t xml:space="preserve">[1] </w:t>
      </w:r>
      <w:r>
        <w:rPr>
          <w:rFonts w:ascii="Times New Roman" w:hAnsi="Times New Roman" w:cs="Times New Roman"/>
          <w:sz w:val="28"/>
          <w:szCs w:val="28"/>
        </w:rPr>
        <w:t>методи</w:t>
      </w:r>
      <w:r w:rsidRPr="008112AF">
        <w:rPr>
          <w:rFonts w:ascii="Times New Roman" w:hAnsi="Times New Roman" w:cs="Times New Roman"/>
          <w:sz w:val="28"/>
          <w:szCs w:val="28"/>
          <w:lang w:val="ru-RU"/>
        </w:rPr>
        <w:t>,</w:t>
      </w:r>
      <w:r w:rsidRPr="0044352D">
        <w:rPr>
          <w:rFonts w:ascii="Times New Roman" w:hAnsi="Times New Roman" w:cs="Times New Roman"/>
          <w:sz w:val="28"/>
          <w:szCs w:val="28"/>
          <w:lang w:val="ru-RU"/>
        </w:rPr>
        <w:t xml:space="preserve"> А.О. Гельфонд</w:t>
      </w:r>
      <w:r w:rsidRPr="008112AF">
        <w:rPr>
          <w:rFonts w:ascii="Times New Roman" w:hAnsi="Times New Roman" w:cs="Times New Roman"/>
          <w:sz w:val="28"/>
          <w:szCs w:val="28"/>
          <w:lang w:val="ru-RU"/>
        </w:rPr>
        <w:t xml:space="preserve"> </w:t>
      </w:r>
      <w:r>
        <w:rPr>
          <w:rFonts w:ascii="Times New Roman" w:hAnsi="Times New Roman" w:cs="Times New Roman"/>
          <w:sz w:val="28"/>
          <w:szCs w:val="28"/>
        </w:rPr>
        <w:t>і</w:t>
      </w:r>
      <w:r>
        <w:rPr>
          <w:rFonts w:ascii="Times New Roman" w:hAnsi="Times New Roman" w:cs="Times New Roman"/>
          <w:sz w:val="28"/>
          <w:szCs w:val="28"/>
          <w:lang w:val="ru-RU"/>
        </w:rPr>
        <w:t xml:space="preserve"> </w:t>
      </w:r>
      <w:r w:rsidRPr="0044352D">
        <w:rPr>
          <w:rFonts w:ascii="Times New Roman" w:hAnsi="Times New Roman" w:cs="Times New Roman"/>
          <w:sz w:val="28"/>
          <w:szCs w:val="28"/>
          <w:lang w:val="ru-RU"/>
        </w:rPr>
        <w:t>Д.М</w:t>
      </w:r>
      <w:r>
        <w:rPr>
          <w:rFonts w:ascii="Times New Roman" w:hAnsi="Times New Roman" w:cs="Times New Roman"/>
          <w:sz w:val="28"/>
          <w:szCs w:val="28"/>
          <w:lang w:val="ru-RU"/>
        </w:rPr>
        <w:t>.</w:t>
      </w:r>
      <w:r w:rsidRPr="0044352D">
        <w:rPr>
          <w:rFonts w:ascii="Times New Roman" w:hAnsi="Times New Roman" w:cs="Times New Roman"/>
          <w:sz w:val="28"/>
          <w:szCs w:val="28"/>
          <w:lang w:val="ru-RU"/>
        </w:rPr>
        <w:t xml:space="preserve"> Тоідзе</w:t>
      </w:r>
      <w:r>
        <w:rPr>
          <w:rFonts w:ascii="Times New Roman" w:hAnsi="Times New Roman" w:cs="Times New Roman"/>
          <w:sz w:val="28"/>
          <w:szCs w:val="28"/>
          <w:lang w:val="ru-RU"/>
        </w:rPr>
        <w:t xml:space="preserve"> </w:t>
      </w:r>
      <w:r>
        <w:rPr>
          <w:rFonts w:ascii="Times New Roman" w:hAnsi="Times New Roman" w:cs="Times New Roman"/>
          <w:sz w:val="28"/>
          <w:szCs w:val="28"/>
        </w:rPr>
        <w:t>[3]</w:t>
      </w:r>
      <w:r w:rsidRPr="0044352D">
        <w:rPr>
          <w:rFonts w:ascii="Times New Roman" w:hAnsi="Times New Roman" w:cs="Times New Roman"/>
          <w:sz w:val="28"/>
          <w:szCs w:val="28"/>
          <w:lang w:val="ru-RU"/>
        </w:rPr>
        <w:t xml:space="preserve"> </w:t>
      </w:r>
      <w:r>
        <w:rPr>
          <w:rFonts w:ascii="Times New Roman" w:hAnsi="Times New Roman" w:cs="Times New Roman"/>
          <w:sz w:val="28"/>
          <w:szCs w:val="28"/>
          <w:lang w:val="ru-RU"/>
        </w:rPr>
        <w:t>побудували мероморфну</w:t>
      </w:r>
      <w:r w:rsidRPr="00F915AC">
        <w:rPr>
          <w:rFonts w:ascii="Times New Roman" w:hAnsi="Times New Roman" w:cs="Times New Roman"/>
          <w:sz w:val="28"/>
          <w:szCs w:val="28"/>
          <w:lang w:val="ru-RU"/>
        </w:rPr>
        <w:t xml:space="preserve"> у півплощині </w:t>
      </w:r>
      <w:r w:rsidRPr="0044352D">
        <w:rPr>
          <w:rFonts w:ascii="Times New Roman" w:hAnsi="Times New Roman" w:cs="Times New Roman"/>
          <w:sz w:val="28"/>
          <w:szCs w:val="28"/>
          <w:lang w:val="ru-RU"/>
        </w:rPr>
        <w:t>функці</w:t>
      </w:r>
      <w:r>
        <w:rPr>
          <w:rFonts w:ascii="Times New Roman" w:hAnsi="Times New Roman" w:cs="Times New Roman"/>
          <w:sz w:val="28"/>
          <w:szCs w:val="28"/>
          <w:lang w:val="ru-RU"/>
        </w:rPr>
        <w:t>ю</w:t>
      </w:r>
      <w:r w:rsidRPr="0044352D">
        <w:rPr>
          <w:rFonts w:ascii="Times New Roman" w:hAnsi="Times New Roman" w:cs="Times New Roman"/>
          <w:sz w:val="28"/>
          <w:szCs w:val="28"/>
          <w:lang w:val="ru-RU"/>
        </w:rPr>
        <w:t xml:space="preserve"> </w:t>
      </w:r>
      <w:r w:rsidRPr="0044352D">
        <w:rPr>
          <w:rFonts w:ascii="Times New Roman" w:hAnsi="Times New Roman" w:cs="Times New Roman"/>
          <w:i/>
          <w:sz w:val="28"/>
          <w:szCs w:val="28"/>
        </w:rPr>
        <w:t>F</w:t>
      </w:r>
      <w:r w:rsidRPr="0044352D">
        <w:rPr>
          <w:rFonts w:ascii="Times New Roman" w:hAnsi="Times New Roman" w:cs="Times New Roman"/>
          <w:i/>
          <w:sz w:val="28"/>
          <w:szCs w:val="28"/>
          <w:lang w:val="ru-RU"/>
        </w:rPr>
        <w:t xml:space="preserve">, </w:t>
      </w:r>
      <w:r w:rsidRPr="0044352D">
        <w:rPr>
          <w:rFonts w:ascii="Times New Roman" w:hAnsi="Times New Roman" w:cs="Times New Roman"/>
          <w:sz w:val="28"/>
          <w:szCs w:val="28"/>
          <w:lang w:val="ru-RU"/>
        </w:rPr>
        <w:t xml:space="preserve">з простими полюсами </w:t>
      </w:r>
      <m:oMath>
        <m:r>
          <w:rPr>
            <w:rFonts w:ascii="Cambria Math" w:hAnsi="Cambria Math" w:cs="Times New Roman"/>
            <w:sz w:val="28"/>
            <w:szCs w:val="28"/>
            <w:lang w:val="ru-RU"/>
          </w:rPr>
          <m:t>{ku,k ϵ N}</m:t>
        </m:r>
      </m:oMath>
      <w:r w:rsidRPr="00861B98">
        <w:rPr>
          <w:rFonts w:ascii="Times New Roman" w:hAnsi="Times New Roman" w:cs="Times New Roman"/>
          <w:i/>
          <w:sz w:val="28"/>
          <w:szCs w:val="28"/>
          <w:lang w:val="ru-RU"/>
        </w:rPr>
        <w:t xml:space="preserve"> </w:t>
      </w:r>
      <w:r w:rsidRPr="00861B98">
        <w:rPr>
          <w:rFonts w:ascii="Times New Roman" w:hAnsi="Times New Roman" w:cs="Times New Roman"/>
          <w:sz w:val="28"/>
          <w:szCs w:val="28"/>
        </w:rPr>
        <w:t xml:space="preserve">і </w:t>
      </w:r>
      <w:r w:rsidRPr="0044352D">
        <w:rPr>
          <w:rFonts w:ascii="Times New Roman" w:hAnsi="Times New Roman" w:cs="Times New Roman"/>
          <w:sz w:val="28"/>
          <w:szCs w:val="28"/>
        </w:rPr>
        <w:t xml:space="preserve">нулями </w:t>
      </w:r>
      <m:oMath>
        <m:r>
          <w:rPr>
            <w:rFonts w:ascii="Cambria Math" w:hAnsi="Cambria Math" w:cs="Times New Roman"/>
            <w:sz w:val="28"/>
            <w:szCs w:val="28"/>
            <w:lang w:val="ru-RU"/>
          </w:rPr>
          <m:t>{k,k ϵ N}</m:t>
        </m:r>
      </m:oMath>
      <w:r w:rsidRPr="0044352D">
        <w:rPr>
          <w:rFonts w:ascii="Times New Roman" w:hAnsi="Times New Roman" w:cs="Times New Roman"/>
          <w:sz w:val="28"/>
          <w:szCs w:val="28"/>
          <w:lang w:val="ru-RU"/>
        </w:rPr>
        <w:t xml:space="preserve"> </w:t>
      </w:r>
      <w:r>
        <w:rPr>
          <w:rFonts w:ascii="Times New Roman" w:hAnsi="Times New Roman" w:cs="Times New Roman"/>
          <w:sz w:val="24"/>
          <w:szCs w:val="28"/>
          <w:lang w:val="ru-RU"/>
        </w:rPr>
        <w:t xml:space="preserve">, </w:t>
      </w:r>
      <w:r w:rsidRPr="00B504E1">
        <w:rPr>
          <w:rFonts w:ascii="Times New Roman" w:hAnsi="Times New Roman" w:cs="Times New Roman"/>
          <w:sz w:val="28"/>
          <w:szCs w:val="28"/>
          <w:lang w:val="ru-RU"/>
        </w:rPr>
        <w:t>яка задовольняє певні умови росту</w:t>
      </w:r>
      <m:oMath>
        <m:r>
          <w:rPr>
            <w:rFonts w:ascii="Cambria Math" w:hAnsi="Cambria Math" w:cs="Times New Roman"/>
            <w:color w:val="000000"/>
            <w:spacing w:val="-6"/>
            <w:w w:val="105"/>
            <w:sz w:val="26"/>
            <w:szCs w:val="26"/>
            <w:lang w:val="ru-RU"/>
          </w:rPr>
          <m:t>.</m:t>
        </m:r>
      </m:oMath>
      <w:r>
        <w:rPr>
          <w:rFonts w:ascii="Times New Roman" w:hAnsi="Times New Roman" w:cs="Times New Roman"/>
          <w:color w:val="000000"/>
          <w:spacing w:val="-6"/>
          <w:w w:val="105"/>
          <w:sz w:val="26"/>
          <w:szCs w:val="26"/>
        </w:rPr>
        <w:t xml:space="preserve">  Але ще</w:t>
      </w:r>
      <w:r w:rsidRPr="005D33B2">
        <w:rPr>
          <w:rFonts w:ascii="Times New Roman" w:hAnsi="Times New Roman" w:cs="Times New Roman"/>
          <w:color w:val="000000"/>
          <w:spacing w:val="-6"/>
          <w:w w:val="105"/>
          <w:sz w:val="28"/>
          <w:szCs w:val="28"/>
        </w:rPr>
        <w:t xml:space="preserve"> раніше</w:t>
      </w:r>
      <w:r>
        <w:rPr>
          <w:rFonts w:ascii="Times New Roman" w:hAnsi="Times New Roman" w:cs="Times New Roman"/>
          <w:color w:val="000000"/>
          <w:spacing w:val="-6"/>
          <w:w w:val="105"/>
          <w:sz w:val="28"/>
          <w:szCs w:val="28"/>
        </w:rPr>
        <w:t xml:space="preserve"> </w:t>
      </w:r>
      <w:r w:rsidRPr="005D33B2">
        <w:rPr>
          <w:rFonts w:ascii="Times New Roman" w:hAnsi="Times New Roman"/>
          <w:color w:val="000000"/>
          <w:spacing w:val="-10"/>
          <w:w w:val="105"/>
          <w:sz w:val="28"/>
          <w:szCs w:val="28"/>
        </w:rPr>
        <w:t>А.О. Гельфонд</w:t>
      </w:r>
      <w:r w:rsidRPr="008112AF">
        <w:rPr>
          <w:rFonts w:ascii="Times New Roman" w:hAnsi="Times New Roman"/>
          <w:color w:val="000000"/>
          <w:spacing w:val="-10"/>
          <w:w w:val="105"/>
          <w:sz w:val="28"/>
          <w:szCs w:val="28"/>
          <w:lang w:val="ru-RU"/>
        </w:rPr>
        <w:t xml:space="preserve"> </w:t>
      </w:r>
      <w:r>
        <w:rPr>
          <w:rFonts w:ascii="Times New Roman" w:hAnsi="Times New Roman"/>
          <w:color w:val="000000"/>
          <w:spacing w:val="-10"/>
          <w:w w:val="105"/>
          <w:sz w:val="28"/>
          <w:szCs w:val="28"/>
        </w:rPr>
        <w:t>[2]</w:t>
      </w:r>
      <w:r w:rsidRPr="005D33B2">
        <w:rPr>
          <w:rFonts w:ascii="Times New Roman" w:hAnsi="Times New Roman"/>
          <w:color w:val="000000"/>
          <w:spacing w:val="-10"/>
          <w:w w:val="105"/>
          <w:sz w:val="28"/>
          <w:szCs w:val="28"/>
        </w:rPr>
        <w:t xml:space="preserve"> отрим</w:t>
      </w:r>
      <w:r>
        <w:rPr>
          <w:rFonts w:ascii="Times New Roman" w:hAnsi="Times New Roman"/>
          <w:color w:val="000000"/>
          <w:spacing w:val="-10"/>
          <w:w w:val="105"/>
          <w:sz w:val="28"/>
          <w:szCs w:val="28"/>
        </w:rPr>
        <w:t>ав</w:t>
      </w:r>
      <w:r w:rsidRPr="005D33B2">
        <w:rPr>
          <w:rFonts w:ascii="Times New Roman" w:hAnsi="Times New Roman"/>
          <w:color w:val="000000"/>
          <w:spacing w:val="-10"/>
          <w:w w:val="105"/>
          <w:sz w:val="28"/>
          <w:szCs w:val="28"/>
        </w:rPr>
        <w:t xml:space="preserve"> аналогічний результат</w:t>
      </w:r>
      <w:r w:rsidRPr="005D33B2">
        <w:rPr>
          <w:rFonts w:ascii="Times New Roman" w:hAnsi="Times New Roman"/>
          <w:color w:val="000000"/>
          <w:spacing w:val="-9"/>
          <w:w w:val="105"/>
          <w:sz w:val="28"/>
          <w:szCs w:val="28"/>
        </w:rPr>
        <w:t xml:space="preserve"> для цілої функції з нулями в точках геометричної </w:t>
      </w:r>
      <w:r>
        <w:rPr>
          <w:rFonts w:ascii="Times New Roman" w:hAnsi="Times New Roman"/>
          <w:color w:val="000000"/>
          <w:spacing w:val="-9"/>
          <w:w w:val="105"/>
          <w:sz w:val="28"/>
        </w:rPr>
        <w:t xml:space="preserve">прогресії </w:t>
      </w:r>
      <m:oMath>
        <m:sSup>
          <m:sSupPr>
            <m:ctrlPr>
              <w:rPr>
                <w:rFonts w:ascii="Cambria Math" w:hAnsi="Cambria Math" w:cs="Times New Roman"/>
                <w:i/>
                <w:sz w:val="28"/>
                <w:szCs w:val="28"/>
              </w:rPr>
            </m:ctrlPr>
          </m:sSupPr>
          <m:e>
            <m:r>
              <w:rPr>
                <w:rFonts w:ascii="Cambria Math" w:hAnsi="Cambria Math" w:cs="Times New Roman"/>
                <w:sz w:val="28"/>
                <w:szCs w:val="28"/>
                <w:lang w:val="ru-RU"/>
              </w:rPr>
              <m:t>{</m:t>
            </m:r>
            <m:r>
              <w:rPr>
                <w:rFonts w:ascii="Cambria Math" w:hAnsi="Cambria Math" w:cs="Times New Roman"/>
                <w:sz w:val="28"/>
                <w:szCs w:val="28"/>
              </w:rPr>
              <m:t>q</m:t>
            </m:r>
          </m:e>
          <m:sup>
            <m:r>
              <w:rPr>
                <w:rFonts w:ascii="Cambria Math" w:hAnsi="Cambria Math" w:cs="Times New Roman"/>
                <w:sz w:val="28"/>
                <w:szCs w:val="28"/>
              </w:rPr>
              <m:t>k</m:t>
            </m:r>
          </m:sup>
        </m:sSup>
        <m:r>
          <w:rPr>
            <w:rFonts w:ascii="Cambria Math" w:hAnsi="Cambria Math" w:cs="Times New Roman"/>
            <w:sz w:val="28"/>
            <w:szCs w:val="28"/>
          </w:rPr>
          <m:t xml:space="preserve">, k ϵ Z, </m:t>
        </m:r>
        <m:r>
          <m:rPr>
            <m:sty m:val="p"/>
          </m:rPr>
          <w:rPr>
            <w:rFonts w:ascii="Cambria Math" w:hAnsi="Cambria Math"/>
            <w:color w:val="000000"/>
            <w:spacing w:val="-9"/>
            <w:w w:val="105"/>
            <w:sz w:val="28"/>
          </w:rPr>
          <m:t>q</m:t>
        </m:r>
        <m:r>
          <w:rPr>
            <w:rFonts w:ascii="Cambria Math" w:hAnsi="Cambria Math"/>
            <w:color w:val="000000"/>
            <w:spacing w:val="-9"/>
            <w:w w:val="105"/>
            <w:sz w:val="28"/>
          </w:rPr>
          <m:t>&gt;1},</m:t>
        </m:r>
      </m:oMath>
      <w:r>
        <w:rPr>
          <w:rFonts w:ascii="Times New Roman" w:hAnsi="Times New Roman"/>
          <w:color w:val="000000"/>
          <w:spacing w:val="-9"/>
          <w:w w:val="105"/>
          <w:sz w:val="28"/>
        </w:rPr>
        <w:t xml:space="preserve"> що </w:t>
      </w:r>
      <w:r>
        <w:rPr>
          <w:rFonts w:ascii="Times New Roman" w:hAnsi="Times New Roman"/>
          <w:color w:val="000000"/>
          <w:spacing w:val="-7"/>
          <w:w w:val="105"/>
          <w:sz w:val="28"/>
        </w:rPr>
        <w:t xml:space="preserve">задовольняє деяку умову росту. </w:t>
      </w:r>
    </w:p>
    <w:p w:rsidR="009D28E6" w:rsidRDefault="009D28E6" w:rsidP="009D28E6">
      <w:pPr>
        <w:spacing w:after="0" w:line="300" w:lineRule="auto"/>
        <w:ind w:right="72" w:firstLine="567"/>
        <w:jc w:val="both"/>
        <w:rPr>
          <w:rFonts w:ascii="Times New Roman" w:hAnsi="Times New Roman"/>
          <w:color w:val="000000"/>
          <w:spacing w:val="-9"/>
          <w:w w:val="105"/>
          <w:sz w:val="28"/>
          <w:lang w:val="ru-RU"/>
        </w:rPr>
      </w:pPr>
      <w:r>
        <w:rPr>
          <w:rFonts w:ascii="Times New Roman" w:hAnsi="Times New Roman"/>
          <w:color w:val="000000"/>
          <w:spacing w:val="-6"/>
          <w:w w:val="105"/>
          <w:sz w:val="28"/>
        </w:rPr>
        <w:t xml:space="preserve">У даній роботі розглядаємо </w:t>
      </w:r>
      <w:r w:rsidRPr="00EF1B8C">
        <w:rPr>
          <w:rFonts w:ascii="Times New Roman" w:hAnsi="Times New Roman"/>
          <w:color w:val="000000"/>
          <w:spacing w:val="-9"/>
          <w:w w:val="105"/>
          <w:sz w:val="28"/>
        </w:rPr>
        <w:t xml:space="preserve">мероморфну функцію </w:t>
      </w:r>
      <w:r w:rsidRPr="006C744C">
        <w:rPr>
          <w:rFonts w:ascii="Times New Roman" w:hAnsi="Times New Roman" w:cs="Times New Roman"/>
          <w:i/>
          <w:sz w:val="28"/>
        </w:rPr>
        <w:t>F</w:t>
      </w:r>
      <w:r w:rsidRPr="00EF1B8C">
        <w:rPr>
          <w:rFonts w:ascii="Times New Roman" w:hAnsi="Times New Roman"/>
          <w:color w:val="000000"/>
          <w:spacing w:val="-9"/>
          <w:w w:val="105"/>
          <w:sz w:val="28"/>
        </w:rPr>
        <w:t xml:space="preserve"> з нулями </w:t>
      </w:r>
      <m:oMath>
        <m:r>
          <m:rPr>
            <m:sty m:val="p"/>
          </m:rPr>
          <w:rPr>
            <w:rFonts w:ascii="Cambria Math" w:hAnsi="Cambria Math"/>
            <w:color w:val="000000"/>
            <w:spacing w:val="-9"/>
            <w:w w:val="105"/>
            <w:sz w:val="28"/>
            <w:szCs w:val="28"/>
          </w:rPr>
          <m:t>{</m:t>
        </m:r>
        <m:sSup>
          <m:sSupPr>
            <m:ctrlPr>
              <w:rPr>
                <w:rFonts w:ascii="Cambria Math" w:hAnsi="Cambria Math"/>
                <w:color w:val="000000"/>
                <w:spacing w:val="-9"/>
                <w:w w:val="105"/>
                <w:sz w:val="28"/>
                <w:szCs w:val="28"/>
              </w:rPr>
            </m:ctrlPr>
          </m:sSupPr>
          <m:e>
            <m:r>
              <w:rPr>
                <w:rFonts w:ascii="Cambria Math" w:hAnsi="Cambria Math"/>
                <w:color w:val="000000"/>
                <w:spacing w:val="-9"/>
                <w:w w:val="105"/>
                <w:sz w:val="28"/>
                <w:szCs w:val="28"/>
              </w:rPr>
              <m:t>q</m:t>
            </m:r>
          </m:e>
          <m:sup>
            <m:r>
              <w:rPr>
                <w:rFonts w:ascii="Cambria Math" w:hAnsi="Cambria Math"/>
                <w:color w:val="000000"/>
                <w:spacing w:val="-9"/>
                <w:w w:val="105"/>
                <w:sz w:val="28"/>
                <w:szCs w:val="28"/>
              </w:rPr>
              <m:t>k</m:t>
            </m:r>
          </m:sup>
        </m:sSup>
        <m:r>
          <m:rPr>
            <m:sty m:val="p"/>
          </m:rPr>
          <w:rPr>
            <w:rFonts w:ascii="Cambria Math" w:hAnsi="Cambria Math"/>
            <w:color w:val="000000"/>
            <w:spacing w:val="-9"/>
            <w:w w:val="105"/>
            <w:sz w:val="28"/>
            <w:szCs w:val="28"/>
          </w:rPr>
          <m:t>,</m:t>
        </m:r>
        <m:r>
          <w:rPr>
            <w:rFonts w:ascii="Cambria Math" w:hAnsi="Cambria Math"/>
            <w:color w:val="000000"/>
            <w:spacing w:val="-9"/>
            <w:w w:val="105"/>
            <w:sz w:val="28"/>
            <w:szCs w:val="28"/>
          </w:rPr>
          <m:t>k</m:t>
        </m:r>
        <m:r>
          <m:rPr>
            <m:sty m:val="p"/>
          </m:rPr>
          <w:rPr>
            <w:rFonts w:ascii="Cambria Math" w:hAnsi="Cambria Math"/>
            <w:color w:val="000000"/>
            <w:spacing w:val="-9"/>
            <w:w w:val="105"/>
            <w:sz w:val="28"/>
            <w:szCs w:val="28"/>
          </w:rPr>
          <m:t xml:space="preserve"> </m:t>
        </m:r>
        <m:r>
          <w:rPr>
            <w:rFonts w:ascii="Cambria Math" w:hAnsi="Cambria Math"/>
            <w:color w:val="000000"/>
            <w:spacing w:val="-9"/>
            <w:w w:val="105"/>
            <w:sz w:val="28"/>
            <w:szCs w:val="28"/>
          </w:rPr>
          <m:t>ϵ</m:t>
        </m:r>
        <m:r>
          <m:rPr>
            <m:sty m:val="p"/>
          </m:rPr>
          <w:rPr>
            <w:rFonts w:ascii="Cambria Math" w:hAnsi="Cambria Math"/>
            <w:color w:val="000000"/>
            <w:spacing w:val="-9"/>
            <w:w w:val="105"/>
            <w:sz w:val="28"/>
            <w:szCs w:val="28"/>
          </w:rPr>
          <m:t xml:space="preserve"> </m:t>
        </m:r>
        <m:r>
          <w:rPr>
            <w:rFonts w:ascii="Cambria Math" w:hAnsi="Cambria Math"/>
            <w:color w:val="000000"/>
            <w:spacing w:val="-9"/>
            <w:w w:val="105"/>
            <w:sz w:val="28"/>
            <w:szCs w:val="28"/>
          </w:rPr>
          <m:t>N</m:t>
        </m:r>
        <m:r>
          <m:rPr>
            <m:sty m:val="p"/>
          </m:rPr>
          <w:rPr>
            <w:rFonts w:ascii="Cambria Math" w:hAnsi="Cambria Math"/>
            <w:color w:val="000000"/>
            <w:spacing w:val="-9"/>
            <w:w w:val="105"/>
            <w:sz w:val="28"/>
            <w:szCs w:val="28"/>
          </w:rPr>
          <m:t>}</m:t>
        </m:r>
      </m:oMath>
      <w:r w:rsidRPr="00861B98">
        <w:rPr>
          <w:rFonts w:ascii="Times New Roman" w:hAnsi="Times New Roman"/>
          <w:color w:val="000000"/>
          <w:spacing w:val="-9"/>
          <w:w w:val="105"/>
          <w:sz w:val="28"/>
          <w:szCs w:val="28"/>
        </w:rPr>
        <w:t xml:space="preserve"> </w:t>
      </w:r>
      <w:r w:rsidRPr="00EF1B8C">
        <w:rPr>
          <w:rFonts w:ascii="Times New Roman" w:hAnsi="Times New Roman"/>
          <w:color w:val="000000"/>
          <w:spacing w:val="-9"/>
          <w:w w:val="105"/>
          <w:sz w:val="28"/>
        </w:rPr>
        <w:t>та полюсами</w:t>
      </w:r>
      <w:r w:rsidRPr="00AE097F">
        <w:rPr>
          <w:rFonts w:ascii="Times New Roman" w:hAnsi="Times New Roman"/>
          <w:color w:val="000000"/>
          <w:spacing w:val="-9"/>
          <w:w w:val="105"/>
          <w:sz w:val="28"/>
          <w:lang w:val="ru-RU"/>
        </w:rPr>
        <w:t xml:space="preserve"> </w:t>
      </w:r>
      <m:oMath>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k</m:t>
                </m:r>
              </m:sup>
            </m:sSup>
            <m:r>
              <w:rPr>
                <w:rFonts w:ascii="Cambria Math" w:hAnsi="Cambria Math" w:cs="Times New Roman"/>
                <w:sz w:val="28"/>
                <w:szCs w:val="28"/>
              </w:rPr>
              <m:t>u, k ϵ Z</m:t>
            </m:r>
          </m:e>
        </m:d>
      </m:oMath>
      <w:r w:rsidRPr="00861B98">
        <w:rPr>
          <w:rFonts w:ascii="Times New Roman" w:hAnsi="Times New Roman"/>
          <w:color w:val="000000"/>
          <w:spacing w:val="-9"/>
          <w:w w:val="105"/>
          <w:sz w:val="28"/>
          <w:szCs w:val="28"/>
        </w:rPr>
        <w:t xml:space="preserve">,  </w:t>
      </w:r>
      <w:r w:rsidRPr="00EF1B8C">
        <w:rPr>
          <w:rFonts w:ascii="Times New Roman" w:hAnsi="Times New Roman"/>
          <w:color w:val="000000"/>
          <w:spacing w:val="-9"/>
          <w:w w:val="105"/>
          <w:sz w:val="28"/>
        </w:rPr>
        <w:t>де q&gt;u&gt;1</w:t>
      </w:r>
      <w:r>
        <w:rPr>
          <w:rFonts w:ascii="Times New Roman" w:hAnsi="Times New Roman"/>
          <w:color w:val="000000"/>
          <w:spacing w:val="-9"/>
          <w:w w:val="105"/>
          <w:sz w:val="28"/>
          <w:lang w:val="ru-RU"/>
        </w:rPr>
        <w:t>, зокрема,</w:t>
      </w:r>
    </w:p>
    <w:p w:rsidR="009D28E6" w:rsidRPr="002B6534" w:rsidRDefault="009D28E6" w:rsidP="009D28E6">
      <w:pPr>
        <w:spacing w:after="0" w:line="300" w:lineRule="auto"/>
        <w:ind w:right="72"/>
        <w:jc w:val="center"/>
        <w:rPr>
          <w:rFonts w:ascii="Times New Roman" w:hAnsi="Times New Roman"/>
          <w:color w:val="000000"/>
          <w:spacing w:val="-9"/>
          <w:w w:val="105"/>
          <w:sz w:val="16"/>
          <w:szCs w:val="16"/>
          <w:lang w:val="ru-RU"/>
        </w:rPr>
      </w:pPr>
    </w:p>
    <w:p w:rsidR="009D28E6" w:rsidRPr="008112AF" w:rsidRDefault="009D28E6" w:rsidP="009D28E6">
      <w:pPr>
        <w:spacing w:after="0" w:line="300" w:lineRule="auto"/>
        <w:ind w:right="72" w:firstLine="567"/>
        <w:jc w:val="both"/>
        <w:rPr>
          <w:rFonts w:ascii="Times New Roman" w:hAnsi="Times New Roman"/>
          <w:color w:val="000000"/>
          <w:spacing w:val="-9"/>
          <w:w w:val="105"/>
          <w:sz w:val="28"/>
          <w:lang w:val="ru-RU"/>
        </w:rPr>
      </w:pPr>
      <m:oMathPara>
        <m:oMath>
          <m:r>
            <w:rPr>
              <w:rFonts w:ascii="Cambria Math" w:hAnsi="Cambria Math"/>
              <w:color w:val="000000"/>
              <w:spacing w:val="-6"/>
              <w:w w:val="105"/>
              <w:sz w:val="26"/>
              <w:szCs w:val="26"/>
            </w:rPr>
            <m:t>F</m:t>
          </m:r>
          <m:d>
            <m:dPr>
              <m:ctrlPr>
                <w:rPr>
                  <w:rFonts w:ascii="Cambria Math" w:hAnsi="Cambria Math"/>
                  <w:i/>
                  <w:color w:val="000000"/>
                  <w:spacing w:val="-6"/>
                  <w:w w:val="105"/>
                  <w:sz w:val="26"/>
                  <w:szCs w:val="26"/>
                </w:rPr>
              </m:ctrlPr>
            </m:dPr>
            <m:e>
              <m:r>
                <w:rPr>
                  <w:rFonts w:ascii="Cambria Math" w:hAnsi="Cambria Math"/>
                  <w:color w:val="000000"/>
                  <w:spacing w:val="-6"/>
                  <w:w w:val="105"/>
                  <w:sz w:val="26"/>
                  <w:szCs w:val="26"/>
                </w:rPr>
                <m:t>z</m:t>
              </m:r>
            </m:e>
          </m:d>
          <m:r>
            <w:rPr>
              <w:rFonts w:ascii="Cambria Math" w:hAnsi="Cambria Math"/>
              <w:color w:val="000000"/>
              <w:spacing w:val="-6"/>
              <w:w w:val="105"/>
              <w:sz w:val="26"/>
              <w:szCs w:val="26"/>
            </w:rPr>
            <m:t>=</m:t>
          </m:r>
          <m:nary>
            <m:naryPr>
              <m:chr m:val="∑"/>
              <m:limLoc m:val="undOvr"/>
              <m:ctrlPr>
                <w:rPr>
                  <w:rFonts w:ascii="Cambria Math" w:hAnsi="Cambria Math"/>
                  <w:i/>
                  <w:color w:val="000000"/>
                  <w:spacing w:val="-6"/>
                  <w:w w:val="105"/>
                  <w:sz w:val="26"/>
                  <w:szCs w:val="26"/>
                </w:rPr>
              </m:ctrlPr>
            </m:naryPr>
            <m:sub>
              <m:r>
                <w:rPr>
                  <w:rFonts w:ascii="Cambria Math" w:hAnsi="Cambria Math"/>
                  <w:color w:val="000000"/>
                  <w:spacing w:val="-6"/>
                  <w:w w:val="105"/>
                  <w:sz w:val="26"/>
                  <w:szCs w:val="26"/>
                </w:rPr>
                <m:t>n=1</m:t>
              </m:r>
            </m:sub>
            <m:sup>
              <m:r>
                <w:rPr>
                  <w:rFonts w:ascii="Cambria Math" w:hAnsi="Cambria Math"/>
                  <w:color w:val="000000"/>
                  <w:spacing w:val="-6"/>
                  <w:w w:val="105"/>
                  <w:sz w:val="26"/>
                  <w:szCs w:val="26"/>
                </w:rPr>
                <m:t>∞</m:t>
              </m:r>
            </m:sup>
            <m:e>
              <m:sSub>
                <m:sSubPr>
                  <m:ctrlPr>
                    <w:rPr>
                      <w:rFonts w:ascii="Cambria Math" w:hAnsi="Cambria Math"/>
                      <w:i/>
                      <w:color w:val="000000"/>
                      <w:spacing w:val="-6"/>
                      <w:w w:val="105"/>
                      <w:sz w:val="26"/>
                      <w:szCs w:val="26"/>
                    </w:rPr>
                  </m:ctrlPr>
                </m:sSubPr>
                <m:e>
                  <m:r>
                    <w:rPr>
                      <w:rFonts w:ascii="Cambria Math" w:hAnsi="Cambria Math"/>
                      <w:color w:val="000000"/>
                      <w:spacing w:val="-6"/>
                      <w:w w:val="105"/>
                      <w:sz w:val="26"/>
                      <w:szCs w:val="26"/>
                    </w:rPr>
                    <m:t>a</m:t>
                  </m:r>
                </m:e>
                <m:sub>
                  <m:r>
                    <w:rPr>
                      <w:rFonts w:ascii="Cambria Math" w:hAnsi="Cambria Math"/>
                      <w:color w:val="000000"/>
                      <w:spacing w:val="-6"/>
                      <w:w w:val="105"/>
                      <w:sz w:val="26"/>
                      <w:szCs w:val="26"/>
                    </w:rPr>
                    <m:t>n</m:t>
                  </m:r>
                </m:sub>
              </m:sSub>
              <m:f>
                <m:fPr>
                  <m:ctrlPr>
                    <w:rPr>
                      <w:rFonts w:ascii="Cambria Math" w:hAnsi="Cambria Math"/>
                      <w:i/>
                      <w:color w:val="000000"/>
                      <w:spacing w:val="-6"/>
                      <w:w w:val="105"/>
                      <w:sz w:val="26"/>
                      <w:szCs w:val="26"/>
                    </w:rPr>
                  </m:ctrlPr>
                </m:fPr>
                <m:num>
                  <m:d>
                    <m:dPr>
                      <m:ctrlPr>
                        <w:rPr>
                          <w:rFonts w:ascii="Cambria Math" w:hAnsi="Cambria Math"/>
                          <w:i/>
                          <w:color w:val="000000"/>
                          <w:spacing w:val="-6"/>
                          <w:w w:val="105"/>
                          <w:sz w:val="26"/>
                          <w:szCs w:val="26"/>
                        </w:rPr>
                      </m:ctrlPr>
                    </m:dPr>
                    <m:e>
                      <m:r>
                        <w:rPr>
                          <w:rFonts w:ascii="Cambria Math" w:hAnsi="Cambria Math"/>
                          <w:color w:val="000000"/>
                          <w:spacing w:val="-6"/>
                          <w:w w:val="105"/>
                          <w:sz w:val="26"/>
                          <w:szCs w:val="26"/>
                        </w:rPr>
                        <m:t>z-q</m:t>
                      </m:r>
                    </m:e>
                  </m:d>
                  <m:d>
                    <m:dPr>
                      <m:ctrlPr>
                        <w:rPr>
                          <w:rFonts w:ascii="Cambria Math" w:hAnsi="Cambria Math"/>
                          <w:i/>
                          <w:color w:val="000000"/>
                          <w:spacing w:val="-6"/>
                          <w:w w:val="105"/>
                          <w:sz w:val="26"/>
                          <w:szCs w:val="26"/>
                        </w:rPr>
                      </m:ctrlPr>
                    </m:dPr>
                    <m:e>
                      <m:r>
                        <w:rPr>
                          <w:rFonts w:ascii="Cambria Math" w:hAnsi="Cambria Math"/>
                          <w:color w:val="000000"/>
                          <w:spacing w:val="-6"/>
                          <w:w w:val="105"/>
                          <w:sz w:val="26"/>
                          <w:szCs w:val="26"/>
                        </w:rPr>
                        <m:t>z-</m:t>
                      </m:r>
                      <m:sSup>
                        <m:sSupPr>
                          <m:ctrlPr>
                            <w:rPr>
                              <w:rFonts w:ascii="Cambria Math" w:hAnsi="Cambria Math"/>
                              <w:i/>
                              <w:color w:val="000000"/>
                              <w:spacing w:val="-6"/>
                              <w:w w:val="105"/>
                              <w:sz w:val="26"/>
                              <w:szCs w:val="26"/>
                            </w:rPr>
                          </m:ctrlPr>
                        </m:sSupPr>
                        <m:e>
                          <m:r>
                            <w:rPr>
                              <w:rFonts w:ascii="Cambria Math" w:hAnsi="Cambria Math"/>
                              <w:color w:val="000000"/>
                              <w:spacing w:val="-6"/>
                              <w:w w:val="105"/>
                              <w:sz w:val="26"/>
                              <w:szCs w:val="26"/>
                            </w:rPr>
                            <m:t>q</m:t>
                          </m:r>
                        </m:e>
                        <m:sup>
                          <m:r>
                            <w:rPr>
                              <w:rFonts w:ascii="Cambria Math" w:hAnsi="Cambria Math"/>
                              <w:color w:val="000000"/>
                              <w:spacing w:val="-6"/>
                              <w:w w:val="105"/>
                              <w:sz w:val="26"/>
                              <w:szCs w:val="26"/>
                            </w:rPr>
                            <m:t>2</m:t>
                          </m:r>
                        </m:sup>
                      </m:sSup>
                    </m:e>
                  </m:d>
                  <m:r>
                    <w:rPr>
                      <w:rFonts w:ascii="Cambria Math" w:hAnsi="Cambria Math"/>
                      <w:color w:val="000000"/>
                      <w:spacing w:val="-6"/>
                      <w:w w:val="105"/>
                      <w:sz w:val="26"/>
                      <w:szCs w:val="26"/>
                    </w:rPr>
                    <m:t>…(z-</m:t>
                  </m:r>
                  <m:sSup>
                    <m:sSupPr>
                      <m:ctrlPr>
                        <w:rPr>
                          <w:rFonts w:ascii="Cambria Math" w:hAnsi="Cambria Math"/>
                          <w:i/>
                          <w:color w:val="000000"/>
                          <w:spacing w:val="-6"/>
                          <w:w w:val="105"/>
                          <w:sz w:val="26"/>
                          <w:szCs w:val="26"/>
                        </w:rPr>
                      </m:ctrlPr>
                    </m:sSupPr>
                    <m:e>
                      <m:r>
                        <w:rPr>
                          <w:rFonts w:ascii="Cambria Math" w:hAnsi="Cambria Math"/>
                          <w:color w:val="000000"/>
                          <w:spacing w:val="-6"/>
                          <w:w w:val="105"/>
                          <w:sz w:val="26"/>
                          <w:szCs w:val="26"/>
                        </w:rPr>
                        <m:t>q</m:t>
                      </m:r>
                    </m:e>
                    <m:sup>
                      <m:r>
                        <w:rPr>
                          <w:rFonts w:ascii="Cambria Math" w:hAnsi="Cambria Math"/>
                          <w:color w:val="000000"/>
                          <w:spacing w:val="-6"/>
                          <w:w w:val="105"/>
                          <w:sz w:val="26"/>
                          <w:szCs w:val="26"/>
                        </w:rPr>
                        <m:t>n-1</m:t>
                      </m:r>
                    </m:sup>
                  </m:sSup>
                  <m:r>
                    <w:rPr>
                      <w:rFonts w:ascii="Cambria Math" w:hAnsi="Cambria Math"/>
                      <w:color w:val="000000"/>
                      <w:spacing w:val="-6"/>
                      <w:w w:val="105"/>
                      <w:sz w:val="26"/>
                      <w:szCs w:val="26"/>
                    </w:rPr>
                    <m:t>)</m:t>
                  </m:r>
                </m:num>
                <m:den>
                  <m:d>
                    <m:dPr>
                      <m:ctrlPr>
                        <w:rPr>
                          <w:rFonts w:ascii="Cambria Math" w:hAnsi="Cambria Math"/>
                          <w:i/>
                          <w:color w:val="000000"/>
                          <w:spacing w:val="-6"/>
                          <w:w w:val="105"/>
                          <w:sz w:val="26"/>
                          <w:szCs w:val="26"/>
                        </w:rPr>
                      </m:ctrlPr>
                    </m:dPr>
                    <m:e>
                      <m:r>
                        <w:rPr>
                          <w:rFonts w:ascii="Cambria Math" w:hAnsi="Cambria Math"/>
                          <w:color w:val="000000"/>
                          <w:spacing w:val="-6"/>
                          <w:w w:val="105"/>
                          <w:sz w:val="26"/>
                          <w:szCs w:val="26"/>
                        </w:rPr>
                        <m:t>z-qu</m:t>
                      </m:r>
                    </m:e>
                  </m:d>
                  <m:d>
                    <m:dPr>
                      <m:ctrlPr>
                        <w:rPr>
                          <w:rFonts w:ascii="Cambria Math" w:hAnsi="Cambria Math"/>
                          <w:i/>
                          <w:color w:val="000000"/>
                          <w:spacing w:val="-6"/>
                          <w:w w:val="105"/>
                          <w:sz w:val="26"/>
                          <w:szCs w:val="26"/>
                        </w:rPr>
                      </m:ctrlPr>
                    </m:dPr>
                    <m:e>
                      <m:r>
                        <w:rPr>
                          <w:rFonts w:ascii="Cambria Math" w:hAnsi="Cambria Math"/>
                          <w:color w:val="000000"/>
                          <w:spacing w:val="-6"/>
                          <w:w w:val="105"/>
                          <w:sz w:val="26"/>
                          <w:szCs w:val="26"/>
                        </w:rPr>
                        <m:t>z-</m:t>
                      </m:r>
                      <m:sSup>
                        <m:sSupPr>
                          <m:ctrlPr>
                            <w:rPr>
                              <w:rFonts w:ascii="Cambria Math" w:hAnsi="Cambria Math"/>
                              <w:i/>
                              <w:color w:val="000000"/>
                              <w:spacing w:val="-6"/>
                              <w:w w:val="105"/>
                              <w:sz w:val="26"/>
                              <w:szCs w:val="26"/>
                            </w:rPr>
                          </m:ctrlPr>
                        </m:sSupPr>
                        <m:e>
                          <m:r>
                            <w:rPr>
                              <w:rFonts w:ascii="Cambria Math" w:hAnsi="Cambria Math"/>
                              <w:color w:val="000000"/>
                              <w:spacing w:val="-6"/>
                              <w:w w:val="105"/>
                              <w:sz w:val="26"/>
                              <w:szCs w:val="26"/>
                            </w:rPr>
                            <m:t>q</m:t>
                          </m:r>
                        </m:e>
                        <m:sup>
                          <m:r>
                            <w:rPr>
                              <w:rFonts w:ascii="Cambria Math" w:hAnsi="Cambria Math"/>
                              <w:color w:val="000000"/>
                              <w:spacing w:val="-6"/>
                              <w:w w:val="105"/>
                              <w:sz w:val="26"/>
                              <w:szCs w:val="26"/>
                            </w:rPr>
                            <m:t>2</m:t>
                          </m:r>
                        </m:sup>
                      </m:sSup>
                      <m:r>
                        <w:rPr>
                          <w:rFonts w:ascii="Cambria Math" w:hAnsi="Cambria Math"/>
                          <w:color w:val="000000"/>
                          <w:spacing w:val="-6"/>
                          <w:w w:val="105"/>
                          <w:sz w:val="26"/>
                          <w:szCs w:val="26"/>
                        </w:rPr>
                        <m:t>u</m:t>
                      </m:r>
                    </m:e>
                  </m:d>
                  <m:r>
                    <w:rPr>
                      <w:rFonts w:ascii="Cambria Math" w:hAnsi="Cambria Math"/>
                      <w:color w:val="000000"/>
                      <w:spacing w:val="-6"/>
                      <w:w w:val="105"/>
                      <w:sz w:val="26"/>
                      <w:szCs w:val="26"/>
                    </w:rPr>
                    <m:t>…(z-</m:t>
                  </m:r>
                  <m:sSup>
                    <m:sSupPr>
                      <m:ctrlPr>
                        <w:rPr>
                          <w:rFonts w:ascii="Cambria Math" w:hAnsi="Cambria Math"/>
                          <w:i/>
                          <w:color w:val="000000"/>
                          <w:spacing w:val="-6"/>
                          <w:w w:val="105"/>
                          <w:sz w:val="26"/>
                          <w:szCs w:val="26"/>
                        </w:rPr>
                      </m:ctrlPr>
                    </m:sSupPr>
                    <m:e>
                      <m:r>
                        <w:rPr>
                          <w:rFonts w:ascii="Cambria Math" w:hAnsi="Cambria Math"/>
                          <w:color w:val="000000"/>
                          <w:spacing w:val="-6"/>
                          <w:w w:val="105"/>
                          <w:sz w:val="26"/>
                          <w:szCs w:val="26"/>
                        </w:rPr>
                        <m:t>q</m:t>
                      </m:r>
                    </m:e>
                    <m:sup>
                      <m:r>
                        <w:rPr>
                          <w:rFonts w:ascii="Cambria Math" w:hAnsi="Cambria Math"/>
                          <w:color w:val="000000"/>
                          <w:spacing w:val="-6"/>
                          <w:w w:val="105"/>
                          <w:sz w:val="26"/>
                          <w:szCs w:val="26"/>
                        </w:rPr>
                        <m:t>n</m:t>
                      </m:r>
                    </m:sup>
                  </m:sSup>
                  <m:r>
                    <w:rPr>
                      <w:rFonts w:ascii="Cambria Math" w:hAnsi="Cambria Math"/>
                      <w:color w:val="000000"/>
                      <w:spacing w:val="-6"/>
                      <w:w w:val="105"/>
                      <w:sz w:val="26"/>
                      <w:szCs w:val="26"/>
                    </w:rPr>
                    <m:t>u)</m:t>
                  </m:r>
                </m:den>
              </m:f>
            </m:e>
          </m:nary>
          <m:r>
            <w:rPr>
              <w:rFonts w:ascii="Cambria Math" w:hAnsi="Cambria Math"/>
              <w:color w:val="000000"/>
              <w:spacing w:val="-6"/>
              <w:w w:val="105"/>
              <w:sz w:val="26"/>
              <w:szCs w:val="26"/>
            </w:rPr>
            <m:t>=</m:t>
          </m:r>
          <m:nary>
            <m:naryPr>
              <m:chr m:val="∑"/>
              <m:limLoc m:val="undOvr"/>
              <m:ctrlPr>
                <w:rPr>
                  <w:rFonts w:ascii="Cambria Math" w:hAnsi="Cambria Math"/>
                  <w:i/>
                  <w:color w:val="000000"/>
                  <w:spacing w:val="-6"/>
                  <w:w w:val="105"/>
                  <w:sz w:val="26"/>
                  <w:szCs w:val="26"/>
                </w:rPr>
              </m:ctrlPr>
            </m:naryPr>
            <m:sub>
              <m:r>
                <w:rPr>
                  <w:rFonts w:ascii="Cambria Math" w:hAnsi="Cambria Math"/>
                  <w:color w:val="000000"/>
                  <w:spacing w:val="-6"/>
                  <w:w w:val="105"/>
                  <w:sz w:val="26"/>
                  <w:szCs w:val="26"/>
                </w:rPr>
                <m:t>n=1</m:t>
              </m:r>
            </m:sub>
            <m:sup>
              <m:r>
                <w:rPr>
                  <w:rFonts w:ascii="Cambria Math" w:hAnsi="Cambria Math"/>
                  <w:color w:val="000000"/>
                  <w:spacing w:val="-6"/>
                  <w:w w:val="105"/>
                  <w:sz w:val="26"/>
                  <w:szCs w:val="26"/>
                </w:rPr>
                <m:t>∞</m:t>
              </m:r>
            </m:sup>
            <m:e>
              <m:sSub>
                <m:sSubPr>
                  <m:ctrlPr>
                    <w:rPr>
                      <w:rFonts w:ascii="Cambria Math" w:hAnsi="Cambria Math"/>
                      <w:i/>
                      <w:color w:val="000000"/>
                      <w:spacing w:val="-6"/>
                      <w:w w:val="105"/>
                      <w:sz w:val="26"/>
                      <w:szCs w:val="26"/>
                    </w:rPr>
                  </m:ctrlPr>
                </m:sSubPr>
                <m:e>
                  <m:r>
                    <w:rPr>
                      <w:rFonts w:ascii="Cambria Math" w:hAnsi="Cambria Math"/>
                      <w:color w:val="000000"/>
                      <w:spacing w:val="-6"/>
                      <w:w w:val="105"/>
                      <w:sz w:val="26"/>
                      <w:szCs w:val="26"/>
                    </w:rPr>
                    <m:t>a</m:t>
                  </m:r>
                </m:e>
                <m:sub>
                  <m:r>
                    <w:rPr>
                      <w:rFonts w:ascii="Cambria Math" w:hAnsi="Cambria Math"/>
                      <w:color w:val="000000"/>
                      <w:spacing w:val="-6"/>
                      <w:w w:val="105"/>
                      <w:sz w:val="26"/>
                      <w:szCs w:val="26"/>
                    </w:rPr>
                    <m:t>n</m:t>
                  </m:r>
                </m:sub>
              </m:sSub>
              <m:f>
                <m:fPr>
                  <m:ctrlPr>
                    <w:rPr>
                      <w:rFonts w:ascii="Cambria Math" w:hAnsi="Cambria Math"/>
                      <w:i/>
                      <w:color w:val="000000"/>
                      <w:spacing w:val="-6"/>
                      <w:w w:val="105"/>
                      <w:sz w:val="26"/>
                      <w:szCs w:val="26"/>
                    </w:rPr>
                  </m:ctrlPr>
                </m:fPr>
                <m:num>
                  <m:sSub>
                    <m:sSubPr>
                      <m:ctrlPr>
                        <w:rPr>
                          <w:rFonts w:ascii="Cambria Math" w:hAnsi="Cambria Math"/>
                          <w:i/>
                          <w:color w:val="000000"/>
                          <w:spacing w:val="-6"/>
                          <w:w w:val="105"/>
                          <w:sz w:val="26"/>
                          <w:szCs w:val="26"/>
                        </w:rPr>
                      </m:ctrlPr>
                    </m:sSubPr>
                    <m:e>
                      <m:r>
                        <w:rPr>
                          <w:rFonts w:ascii="Cambria Math" w:hAnsi="Cambria Math"/>
                          <w:color w:val="000000"/>
                          <w:spacing w:val="-6"/>
                          <w:w w:val="105"/>
                          <w:sz w:val="26"/>
                          <w:szCs w:val="26"/>
                        </w:rPr>
                        <m:t>P</m:t>
                      </m:r>
                    </m:e>
                    <m:sub>
                      <m:r>
                        <w:rPr>
                          <w:rFonts w:ascii="Cambria Math" w:hAnsi="Cambria Math"/>
                          <w:color w:val="000000"/>
                          <w:spacing w:val="-6"/>
                          <w:w w:val="105"/>
                          <w:sz w:val="26"/>
                          <w:szCs w:val="26"/>
                        </w:rPr>
                        <m:t>n-1</m:t>
                      </m:r>
                    </m:sub>
                  </m:sSub>
                  <m:r>
                    <w:rPr>
                      <w:rFonts w:ascii="Cambria Math" w:hAnsi="Cambria Math"/>
                      <w:color w:val="000000"/>
                      <w:spacing w:val="-6"/>
                      <w:w w:val="105"/>
                      <w:sz w:val="26"/>
                      <w:szCs w:val="26"/>
                    </w:rPr>
                    <m:t>(z)</m:t>
                  </m:r>
                </m:num>
                <m:den>
                  <m:sSub>
                    <m:sSubPr>
                      <m:ctrlPr>
                        <w:rPr>
                          <w:rFonts w:ascii="Cambria Math" w:hAnsi="Cambria Math"/>
                          <w:i/>
                          <w:color w:val="000000"/>
                          <w:spacing w:val="-6"/>
                          <w:w w:val="105"/>
                          <w:sz w:val="26"/>
                          <w:szCs w:val="26"/>
                        </w:rPr>
                      </m:ctrlPr>
                    </m:sSubPr>
                    <m:e>
                      <m:r>
                        <w:rPr>
                          <w:rFonts w:ascii="Cambria Math" w:hAnsi="Cambria Math"/>
                          <w:color w:val="000000"/>
                          <w:spacing w:val="-6"/>
                          <w:w w:val="105"/>
                          <w:sz w:val="26"/>
                          <w:szCs w:val="26"/>
                        </w:rPr>
                        <m:t>Q</m:t>
                      </m:r>
                    </m:e>
                    <m:sub>
                      <m:r>
                        <w:rPr>
                          <w:rFonts w:ascii="Cambria Math" w:hAnsi="Cambria Math"/>
                          <w:color w:val="000000"/>
                          <w:spacing w:val="-6"/>
                          <w:w w:val="105"/>
                          <w:sz w:val="26"/>
                          <w:szCs w:val="26"/>
                        </w:rPr>
                        <m:t>n</m:t>
                      </m:r>
                    </m:sub>
                  </m:sSub>
                  <m:r>
                    <w:rPr>
                      <w:rFonts w:ascii="Cambria Math" w:hAnsi="Cambria Math"/>
                      <w:color w:val="000000"/>
                      <w:spacing w:val="-6"/>
                      <w:w w:val="105"/>
                      <w:sz w:val="26"/>
                      <w:szCs w:val="26"/>
                    </w:rPr>
                    <m:t>(z)</m:t>
                  </m:r>
                </m:den>
              </m:f>
            </m:e>
          </m:nary>
          <m:r>
            <w:rPr>
              <w:rFonts w:ascii="Cambria Math" w:hAnsi="Cambria Math"/>
              <w:color w:val="000000"/>
              <w:spacing w:val="-6"/>
              <w:w w:val="105"/>
              <w:sz w:val="26"/>
              <w:szCs w:val="26"/>
            </w:rPr>
            <m:t>,             (1)</m:t>
          </m:r>
        </m:oMath>
      </m:oMathPara>
    </w:p>
    <w:p w:rsidR="009D28E6" w:rsidRPr="002B6534" w:rsidRDefault="009D28E6" w:rsidP="009D28E6">
      <w:pPr>
        <w:spacing w:after="0" w:line="300" w:lineRule="auto"/>
        <w:ind w:right="72"/>
        <w:jc w:val="center"/>
        <w:rPr>
          <w:rFonts w:ascii="Times New Roman" w:hAnsi="Times New Roman"/>
          <w:color w:val="000000"/>
          <w:spacing w:val="-9"/>
          <w:w w:val="105"/>
          <w:sz w:val="16"/>
          <w:szCs w:val="16"/>
        </w:rPr>
      </w:pPr>
    </w:p>
    <w:p w:rsidR="009D28E6" w:rsidRDefault="009D28E6" w:rsidP="009D28E6">
      <w:pPr>
        <w:spacing w:after="0" w:line="300" w:lineRule="auto"/>
        <w:ind w:right="72"/>
        <w:rPr>
          <w:rFonts w:ascii="Times New Roman" w:hAnsi="Times New Roman"/>
          <w:color w:val="000000"/>
          <w:spacing w:val="-9"/>
          <w:w w:val="105"/>
          <w:sz w:val="28"/>
        </w:rPr>
      </w:pPr>
      <w:r>
        <w:rPr>
          <w:rFonts w:ascii="Times New Roman" w:hAnsi="Times New Roman"/>
          <w:color w:val="000000"/>
          <w:spacing w:val="-9"/>
          <w:w w:val="105"/>
          <w:sz w:val="28"/>
        </w:rPr>
        <w:t>де</w:t>
      </w:r>
      <w:r w:rsidRPr="00EF1B8C">
        <w:rPr>
          <w:rFonts w:ascii="Times New Roman" w:hAnsi="Times New Roman"/>
          <w:color w:val="000000"/>
          <w:spacing w:val="-9"/>
          <w:w w:val="105"/>
          <w:sz w:val="28"/>
        </w:rPr>
        <w:t xml:space="preserve">  </w:t>
      </w:r>
      <m:oMath>
        <m:sSub>
          <m:sSubPr>
            <m:ctrlPr>
              <w:rPr>
                <w:rFonts w:ascii="Cambria Math" w:hAnsi="Cambria Math"/>
                <w:i/>
                <w:color w:val="000000"/>
                <w:spacing w:val="-9"/>
                <w:w w:val="105"/>
                <w:sz w:val="28"/>
              </w:rPr>
            </m:ctrlPr>
          </m:sSubPr>
          <m:e>
            <m:r>
              <w:rPr>
                <w:rFonts w:ascii="Cambria Math" w:hAnsi="Cambria Math"/>
                <w:color w:val="000000"/>
                <w:spacing w:val="-9"/>
                <w:w w:val="105"/>
                <w:sz w:val="28"/>
              </w:rPr>
              <m:t>a</m:t>
            </m:r>
          </m:e>
          <m:sub>
            <m:r>
              <w:rPr>
                <w:rFonts w:ascii="Cambria Math" w:hAnsi="Cambria Math"/>
                <w:color w:val="000000"/>
                <w:spacing w:val="-9"/>
                <w:w w:val="105"/>
                <w:sz w:val="28"/>
              </w:rPr>
              <m:t>n</m:t>
            </m:r>
          </m:sub>
        </m:sSub>
      </m:oMath>
      <w:r>
        <w:rPr>
          <w:rFonts w:ascii="Times New Roman" w:hAnsi="Times New Roman"/>
          <w:color w:val="000000"/>
          <w:spacing w:val="-9"/>
          <w:w w:val="105"/>
          <w:sz w:val="28"/>
        </w:rPr>
        <w:t xml:space="preserve"> – </w:t>
      </w:r>
      <w:r w:rsidRPr="00EF1B8C">
        <w:rPr>
          <w:rFonts w:ascii="Times New Roman" w:hAnsi="Times New Roman"/>
          <w:color w:val="000000"/>
          <w:spacing w:val="-9"/>
          <w:w w:val="105"/>
          <w:sz w:val="28"/>
        </w:rPr>
        <w:t xml:space="preserve"> комплексні числа</w:t>
      </w:r>
      <w:r>
        <w:rPr>
          <w:rFonts w:ascii="Times New Roman" w:hAnsi="Times New Roman"/>
          <w:color w:val="000000"/>
          <w:spacing w:val="-9"/>
          <w:w w:val="105"/>
          <w:sz w:val="28"/>
        </w:rPr>
        <w:t xml:space="preserve"> вибрані певним чином</w:t>
      </w:r>
      <w:r w:rsidRPr="00EF1B8C">
        <w:rPr>
          <w:rFonts w:ascii="Times New Roman" w:hAnsi="Times New Roman"/>
          <w:color w:val="000000"/>
          <w:spacing w:val="-9"/>
          <w:w w:val="105"/>
          <w:sz w:val="28"/>
        </w:rPr>
        <w:t>.</w:t>
      </w:r>
    </w:p>
    <w:p w:rsidR="009D28E6" w:rsidRDefault="009D28E6" w:rsidP="009D28E6">
      <w:pPr>
        <w:spacing w:after="0" w:line="300" w:lineRule="auto"/>
        <w:ind w:right="72" w:firstLine="567"/>
        <w:jc w:val="both"/>
        <w:rPr>
          <w:rFonts w:ascii="Times New Roman" w:hAnsi="Times New Roman"/>
          <w:color w:val="000000"/>
          <w:spacing w:val="-9"/>
          <w:w w:val="105"/>
          <w:sz w:val="28"/>
        </w:rPr>
      </w:pPr>
      <w:r>
        <w:rPr>
          <w:rFonts w:ascii="Times New Roman" w:hAnsi="Times New Roman"/>
          <w:color w:val="000000"/>
          <w:spacing w:val="-9"/>
          <w:w w:val="105"/>
          <w:sz w:val="28"/>
        </w:rPr>
        <w:t>Справедливими є такі твердження:</w:t>
      </w:r>
    </w:p>
    <w:p w:rsidR="009D28E6" w:rsidRDefault="009D28E6" w:rsidP="009D28E6">
      <w:pPr>
        <w:spacing w:after="0" w:line="300" w:lineRule="auto"/>
        <w:ind w:firstLine="567"/>
        <w:jc w:val="both"/>
        <w:rPr>
          <w:rFonts w:ascii="Times New Roman" w:hAnsi="Times New Roman" w:cs="Times New Roman"/>
          <w:i/>
          <w:sz w:val="28"/>
          <w:szCs w:val="24"/>
        </w:rPr>
      </w:pPr>
      <w:r w:rsidRPr="00F7313B">
        <w:rPr>
          <w:rFonts w:ascii="Times New Roman" w:hAnsi="Times New Roman" w:cs="Times New Roman"/>
          <w:b/>
          <w:sz w:val="28"/>
        </w:rPr>
        <w:t>Теорема 1.</w:t>
      </w:r>
      <w:r>
        <w:rPr>
          <w:rFonts w:ascii="Times New Roman" w:hAnsi="Times New Roman" w:cs="Times New Roman"/>
          <w:b/>
          <w:sz w:val="28"/>
        </w:rPr>
        <w:t xml:space="preserve"> </w:t>
      </w:r>
      <w:r w:rsidRPr="00141CD5">
        <w:rPr>
          <w:rFonts w:ascii="Times New Roman" w:hAnsi="Times New Roman" w:cs="Times New Roman"/>
          <w:i/>
          <w:sz w:val="28"/>
          <w:lang w:val="ru-RU"/>
        </w:rPr>
        <w:t>Я</w:t>
      </w:r>
      <w:r w:rsidRPr="00141CD5">
        <w:rPr>
          <w:rFonts w:ascii="Times New Roman" w:hAnsi="Times New Roman" w:cs="Times New Roman"/>
          <w:i/>
          <w:sz w:val="28"/>
        </w:rPr>
        <w:t xml:space="preserve">кщо </w:t>
      </w:r>
      <m:oMath>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w:rPr>
                    <w:rFonts w:ascii="Cambria Math" w:hAnsi="Cambria Math" w:cs="Times New Roman"/>
                    <w:sz w:val="24"/>
                    <w:szCs w:val="24"/>
                  </w:rPr>
                  <m:t>uq</m:t>
                </m:r>
              </m:e>
            </m:d>
          </m:e>
          <m:sup>
            <m:r>
              <w:rPr>
                <w:rFonts w:ascii="Cambria Math" w:hAnsi="Cambria Math" w:cs="Times New Roman"/>
                <w:sz w:val="24"/>
                <w:szCs w:val="24"/>
              </w:rPr>
              <m:t>n</m:t>
            </m:r>
          </m:sup>
        </m:sSup>
        <m:r>
          <w:rPr>
            <w:rFonts w:ascii="Cambria Math" w:hAnsi="Cambria Math" w:cs="Times New Roman"/>
            <w:sz w:val="24"/>
            <w:szCs w:val="24"/>
          </w:rPr>
          <m:t>&gt;</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e>
        </m:d>
      </m:oMath>
      <w:r w:rsidRPr="00141CD5">
        <w:rPr>
          <w:rFonts w:ascii="Times New Roman" w:hAnsi="Times New Roman" w:cs="Times New Roman"/>
          <w:i/>
          <w:sz w:val="24"/>
          <w:lang w:val="ru-RU"/>
        </w:rPr>
        <w:t xml:space="preserve">, </w:t>
      </w:r>
      <w:r w:rsidRPr="00141CD5">
        <w:rPr>
          <w:rFonts w:ascii="Times New Roman" w:hAnsi="Times New Roman" w:cs="Times New Roman"/>
          <w:i/>
          <w:sz w:val="28"/>
        </w:rPr>
        <w:t xml:space="preserve">то ряд (2.1) рівномірно збігається на кожному компакті з </w:t>
      </w:r>
      <m:oMath>
        <m:r>
          <m:rPr>
            <m:sty m:val="bi"/>
          </m:rPr>
          <w:rPr>
            <w:rFonts w:ascii="Cambria Math" w:hAnsi="Cambria Math" w:cs="Times New Roman"/>
            <w:sz w:val="24"/>
            <w:szCs w:val="24"/>
            <w:lang w:val="ru-RU"/>
          </w:rPr>
          <m:t>С</m:t>
        </m:r>
        <m:r>
          <w:rPr>
            <w:rFonts w:ascii="Cambria Math" w:hAnsi="Cambria Math" w:cs="Times New Roman"/>
            <w:sz w:val="24"/>
            <w:szCs w:val="24"/>
            <w:lang w:val="ru-RU"/>
          </w:rPr>
          <m:t>\</m:t>
        </m:r>
        <m:r>
          <m:rPr>
            <m:lit/>
          </m:rPr>
          <w:rPr>
            <w:rFonts w:ascii="Cambria Math" w:hAnsi="Cambria Math" w:cs="Times New Roman"/>
            <w:sz w:val="24"/>
            <w:szCs w:val="24"/>
            <w:lang w:val="ru-RU"/>
          </w:rPr>
          <m:t>{</m:t>
        </m:r>
        <m:sSup>
          <m:sSupPr>
            <m:ctrlPr>
              <w:rPr>
                <w:rFonts w:ascii="Cambria Math" w:hAnsi="Cambria Math" w:cs="Times New Roman"/>
                <w:i/>
                <w:sz w:val="24"/>
                <w:szCs w:val="24"/>
                <w:lang w:val="ru-RU"/>
              </w:rPr>
            </m:ctrlPr>
          </m:sSupPr>
          <m:e>
            <m:r>
              <w:rPr>
                <w:rFonts w:ascii="Cambria Math" w:hAnsi="Cambria Math" w:cs="Times New Roman"/>
                <w:sz w:val="24"/>
                <w:szCs w:val="24"/>
                <w:lang w:val="ru-RU"/>
              </w:rPr>
              <m:t>q</m:t>
            </m:r>
          </m:e>
          <m:sup>
            <m:r>
              <w:rPr>
                <w:rFonts w:ascii="Cambria Math" w:hAnsi="Cambria Math" w:cs="Times New Roman"/>
                <w:sz w:val="24"/>
                <w:szCs w:val="24"/>
                <w:lang w:val="ru-RU"/>
              </w:rPr>
              <m:t>n</m:t>
            </m:r>
          </m:sup>
        </m:sSup>
        <m:r>
          <w:rPr>
            <w:rFonts w:ascii="Cambria Math" w:hAnsi="Cambria Math" w:cs="Times New Roman"/>
            <w:sz w:val="24"/>
            <w:szCs w:val="24"/>
            <w:lang w:val="ru-RU"/>
          </w:rPr>
          <m:t>u, n∈</m:t>
        </m:r>
        <m:r>
          <m:rPr>
            <m:nor/>
          </m:rPr>
          <w:rPr>
            <w:rFonts w:ascii="Cambria Math" w:hAnsi="Cambria Math" w:cs="Times New Roman"/>
            <w:i/>
            <w:sz w:val="24"/>
            <w:szCs w:val="24"/>
          </w:rPr>
          <m:t>N</m:t>
        </m:r>
        <m:r>
          <w:rPr>
            <w:rFonts w:ascii="Cambria Math" w:hAnsi="Cambria Math" w:cs="Times New Roman"/>
            <w:sz w:val="24"/>
            <w:szCs w:val="24"/>
            <w:lang w:val="ru-RU"/>
          </w:rPr>
          <m:t>}</m:t>
        </m:r>
      </m:oMath>
      <w:r w:rsidRPr="00141CD5">
        <w:rPr>
          <w:rFonts w:ascii="Times New Roman" w:hAnsi="Times New Roman" w:cs="Times New Roman"/>
          <w:i/>
          <w:sz w:val="28"/>
        </w:rPr>
        <w:t xml:space="preserve"> до функції</w:t>
      </w:r>
      <w:r w:rsidRPr="008112AF">
        <w:rPr>
          <w:rFonts w:ascii="Times New Roman" w:hAnsi="Times New Roman" w:cs="Times New Roman"/>
          <w:i/>
          <w:sz w:val="28"/>
          <w:lang w:val="ru-RU"/>
        </w:rPr>
        <w:t xml:space="preserve"> </w:t>
      </w:r>
      <w:r w:rsidRPr="00141CD5">
        <w:rPr>
          <w:rFonts w:ascii="Times New Roman" w:hAnsi="Times New Roman" w:cs="Times New Roman"/>
          <w:i/>
          <w:sz w:val="28"/>
        </w:rPr>
        <w:t>F</w:t>
      </w:r>
      <w:r w:rsidRPr="008112AF">
        <w:rPr>
          <w:rFonts w:ascii="Times New Roman" w:hAnsi="Times New Roman" w:cs="Times New Roman"/>
          <w:i/>
          <w:sz w:val="28"/>
          <w:lang w:val="ru-RU"/>
        </w:rPr>
        <w:t xml:space="preserve"> </w:t>
      </w:r>
      <w:r w:rsidRPr="00141CD5">
        <w:rPr>
          <w:rFonts w:ascii="Times New Roman" w:hAnsi="Times New Roman" w:cs="Times New Roman"/>
          <w:i/>
          <w:sz w:val="28"/>
        </w:rPr>
        <w:t xml:space="preserve">і </w:t>
      </w:r>
      <w:r w:rsidRPr="00141CD5">
        <w:rPr>
          <w:rFonts w:ascii="Times New Roman" w:hAnsi="Times New Roman" w:cs="Times New Roman"/>
          <w:i/>
          <w:sz w:val="28"/>
          <w:szCs w:val="24"/>
          <w:lang w:val="ru-RU"/>
        </w:rPr>
        <w:t>справедлива оц</w:t>
      </w:r>
      <w:r w:rsidRPr="00141CD5">
        <w:rPr>
          <w:rFonts w:ascii="Times New Roman" w:hAnsi="Times New Roman" w:cs="Times New Roman"/>
          <w:i/>
          <w:sz w:val="28"/>
          <w:szCs w:val="24"/>
        </w:rPr>
        <w:t xml:space="preserve">інка </w:t>
      </w:r>
    </w:p>
    <w:p w:rsidR="009D28E6" w:rsidRPr="002B6534" w:rsidRDefault="009D28E6" w:rsidP="009D28E6">
      <w:pPr>
        <w:spacing w:after="0" w:line="300" w:lineRule="auto"/>
        <w:ind w:firstLine="567"/>
        <w:jc w:val="center"/>
        <w:rPr>
          <w:rFonts w:ascii="Times New Roman" w:hAnsi="Times New Roman" w:cs="Times New Roman"/>
          <w:i/>
          <w:sz w:val="16"/>
          <w:szCs w:val="16"/>
          <w:lang w:val="ru-RU"/>
        </w:rPr>
      </w:pPr>
    </w:p>
    <w:p w:rsidR="009D28E6" w:rsidRDefault="00356766" w:rsidP="009D28E6">
      <w:pPr>
        <w:spacing w:after="0" w:line="300" w:lineRule="auto"/>
        <w:ind w:firstLine="720"/>
        <w:jc w:val="both"/>
        <w:rPr>
          <w:rFonts w:ascii="Times New Roman" w:hAnsi="Times New Roman" w:cs="Times New Roman"/>
          <w:i/>
          <w:sz w:val="24"/>
          <w:szCs w:val="24"/>
          <w:lang w:val="ru-RU"/>
        </w:rPr>
      </w:pPr>
      <m:oMathPara>
        <m:oMath>
          <m:eqArr>
            <m:eqArrPr>
              <m:maxDist m:val="1"/>
              <m:ctrlPr>
                <w:rPr>
                  <w:rFonts w:ascii="Cambria Math" w:hAnsi="Cambria Math" w:cs="Times New Roman"/>
                  <w:i/>
                  <w:sz w:val="24"/>
                  <w:szCs w:val="24"/>
                  <w:lang w:val="ru-RU"/>
                </w:rPr>
              </m:ctrlPr>
            </m:eqArrPr>
            <m:e>
              <m:d>
                <m:dPr>
                  <m:begChr m:val="|"/>
                  <m:endChr m:val="|"/>
                  <m:ctrlPr>
                    <w:rPr>
                      <w:rFonts w:ascii="Cambria Math" w:hAnsi="Cambria Math" w:cs="Times New Roman"/>
                      <w:i/>
                      <w:sz w:val="24"/>
                      <w:szCs w:val="24"/>
                      <w:lang w:val="ru-RU"/>
                    </w:rPr>
                  </m:ctrlPr>
                </m:dPr>
                <m:e>
                  <m:r>
                    <w:rPr>
                      <w:rFonts w:ascii="Cambria Math" w:hAnsi="Cambria Math" w:cs="Times New Roman"/>
                      <w:sz w:val="24"/>
                      <w:szCs w:val="24"/>
                      <w:lang w:val="ru-RU"/>
                    </w:rPr>
                    <m:t>F</m:t>
                  </m:r>
                  <m:d>
                    <m:dPr>
                      <m:ctrlPr>
                        <w:rPr>
                          <w:rFonts w:ascii="Cambria Math" w:hAnsi="Cambria Math" w:cs="Times New Roman"/>
                          <w:i/>
                          <w:sz w:val="24"/>
                          <w:szCs w:val="24"/>
                          <w:lang w:val="ru-RU"/>
                        </w:rPr>
                      </m:ctrlPr>
                    </m:dPr>
                    <m:e>
                      <m:r>
                        <w:rPr>
                          <w:rFonts w:ascii="Cambria Math" w:hAnsi="Cambria Math" w:cs="Times New Roman"/>
                          <w:sz w:val="24"/>
                          <w:szCs w:val="24"/>
                          <w:lang w:val="ru-RU"/>
                        </w:rPr>
                        <m:t>z</m:t>
                      </m:r>
                    </m:e>
                  </m:d>
                </m:e>
              </m:d>
              <m:r>
                <w:rPr>
                  <w:rFonts w:ascii="Cambria Math" w:hAnsi="Cambria Math" w:cs="Times New Roman"/>
                  <w:sz w:val="24"/>
                  <w:szCs w:val="24"/>
                  <w:lang w:val="ru-RU"/>
                </w:rPr>
                <m:t>&lt;</m:t>
              </m:r>
              <m:f>
                <m:fPr>
                  <m:ctrlPr>
                    <w:rPr>
                      <w:rFonts w:ascii="Cambria Math" w:hAnsi="Cambria Math" w:cs="Times New Roman"/>
                      <w:i/>
                      <w:sz w:val="26"/>
                      <w:szCs w:val="26"/>
                      <w:lang w:val="ru-RU"/>
                    </w:rPr>
                  </m:ctrlPr>
                </m:fPr>
                <m:num>
                  <m:r>
                    <w:rPr>
                      <w:rFonts w:ascii="Cambria Math" w:hAnsi="Cambria Math" w:cs="Times New Roman"/>
                      <w:sz w:val="26"/>
                      <w:szCs w:val="26"/>
                      <w:lang w:val="ru-RU"/>
                    </w:rPr>
                    <m:t>δ</m:t>
                  </m:r>
                  <m:func>
                    <m:funcPr>
                      <m:ctrlPr>
                        <w:rPr>
                          <w:rFonts w:ascii="Cambria Math" w:hAnsi="Cambria Math" w:cs="Times New Roman"/>
                          <w:i/>
                          <w:sz w:val="26"/>
                          <w:szCs w:val="26"/>
                          <w:lang w:val="ru-RU"/>
                        </w:rPr>
                      </m:ctrlPr>
                    </m:funcPr>
                    <m:fName>
                      <m:r>
                        <m:rPr>
                          <m:sty m:val="p"/>
                        </m:rPr>
                        <w:rPr>
                          <w:rFonts w:ascii="Cambria Math" w:hAnsi="Cambria Math" w:cs="Times New Roman"/>
                          <w:sz w:val="26"/>
                          <w:szCs w:val="26"/>
                          <w:lang w:val="ru-RU"/>
                        </w:rPr>
                        <m:t>ln</m:t>
                      </m:r>
                    </m:fName>
                    <m:e>
                      <m:r>
                        <w:rPr>
                          <w:rFonts w:ascii="Cambria Math" w:hAnsi="Cambria Math" w:cs="Times New Roman"/>
                          <w:sz w:val="26"/>
                          <w:szCs w:val="26"/>
                          <w:lang w:val="ru-RU"/>
                        </w:rPr>
                        <m:t>r</m:t>
                      </m:r>
                    </m:e>
                  </m:func>
                </m:num>
                <m:den>
                  <m:func>
                    <m:funcPr>
                      <m:ctrlPr>
                        <w:rPr>
                          <w:rFonts w:ascii="Cambria Math" w:hAnsi="Cambria Math" w:cs="Times New Roman"/>
                          <w:i/>
                          <w:sz w:val="26"/>
                          <w:szCs w:val="26"/>
                          <w:lang w:val="ru-RU"/>
                        </w:rPr>
                      </m:ctrlPr>
                    </m:funcPr>
                    <m:fName>
                      <m:r>
                        <m:rPr>
                          <m:sty m:val="p"/>
                        </m:rPr>
                        <w:rPr>
                          <w:rFonts w:ascii="Cambria Math" w:hAnsi="Cambria Math" w:cs="Times New Roman"/>
                          <w:sz w:val="26"/>
                          <w:szCs w:val="26"/>
                        </w:rPr>
                        <m:t>ln</m:t>
                      </m:r>
                    </m:fName>
                    <m:e>
                      <m:r>
                        <w:rPr>
                          <w:rFonts w:ascii="Cambria Math" w:hAnsi="Cambria Math" w:cs="Times New Roman"/>
                          <w:sz w:val="26"/>
                          <w:szCs w:val="26"/>
                          <w:lang w:val="ru-RU"/>
                        </w:rPr>
                        <m:t xml:space="preserve">q </m:t>
                      </m:r>
                      <m:d>
                        <m:dPr>
                          <m:ctrlPr>
                            <w:rPr>
                              <w:rFonts w:ascii="Cambria Math" w:hAnsi="Cambria Math" w:cs="Times New Roman"/>
                              <w:i/>
                              <w:sz w:val="26"/>
                              <w:szCs w:val="26"/>
                              <w:lang w:val="ru-RU"/>
                            </w:rPr>
                          </m:ctrlPr>
                        </m:dPr>
                        <m:e>
                          <m:r>
                            <w:rPr>
                              <w:rFonts w:ascii="Cambria Math" w:hAnsi="Cambria Math" w:cs="Times New Roman"/>
                              <w:sz w:val="26"/>
                              <w:szCs w:val="26"/>
                              <w:lang w:val="ru-RU"/>
                            </w:rPr>
                            <m:t xml:space="preserve">1- </m:t>
                          </m:r>
                          <m:f>
                            <m:fPr>
                              <m:ctrlPr>
                                <w:rPr>
                                  <w:rFonts w:ascii="Cambria Math" w:hAnsi="Cambria Math" w:cs="Times New Roman"/>
                                  <w:i/>
                                  <w:sz w:val="26"/>
                                  <w:szCs w:val="26"/>
                                  <w:lang w:val="ru-RU"/>
                                </w:rPr>
                              </m:ctrlPr>
                            </m:fPr>
                            <m:num>
                              <m:r>
                                <w:rPr>
                                  <w:rFonts w:ascii="Cambria Math" w:hAnsi="Cambria Math" w:cs="Times New Roman"/>
                                  <w:sz w:val="26"/>
                                  <w:szCs w:val="26"/>
                                  <w:lang w:val="ru-RU"/>
                                </w:rPr>
                                <m:t>u</m:t>
                              </m:r>
                            </m:num>
                            <m:den>
                              <m:r>
                                <w:rPr>
                                  <w:rFonts w:ascii="Cambria Math" w:hAnsi="Cambria Math" w:cs="Times New Roman"/>
                                  <w:sz w:val="26"/>
                                  <w:szCs w:val="26"/>
                                  <w:lang w:val="ru-RU"/>
                                </w:rPr>
                                <m:t>q</m:t>
                              </m:r>
                            </m:den>
                          </m:f>
                        </m:e>
                      </m:d>
                    </m:e>
                  </m:func>
                </m:den>
              </m:f>
              <m:func>
                <m:funcPr>
                  <m:ctrlPr>
                    <w:rPr>
                      <w:rFonts w:ascii="Cambria Math" w:hAnsi="Cambria Math" w:cs="Times New Roman"/>
                      <w:i/>
                      <w:sz w:val="26"/>
                      <w:szCs w:val="26"/>
                      <w:lang w:val="ru-RU"/>
                    </w:rPr>
                  </m:ctrlPr>
                </m:funcPr>
                <m:fName>
                  <m:r>
                    <m:rPr>
                      <m:sty m:val="p"/>
                    </m:rPr>
                    <w:rPr>
                      <w:rFonts w:ascii="Cambria Math" w:hAnsi="Cambria Math" w:cs="Times New Roman"/>
                      <w:sz w:val="26"/>
                      <w:szCs w:val="26"/>
                      <w:lang w:val="ru-RU"/>
                    </w:rPr>
                    <m:t>exp</m:t>
                  </m:r>
                </m:fName>
                <m:e>
                  <m:d>
                    <m:dPr>
                      <m:ctrlPr>
                        <w:rPr>
                          <w:rFonts w:ascii="Cambria Math" w:hAnsi="Cambria Math" w:cs="Times New Roman"/>
                          <w:i/>
                          <w:sz w:val="26"/>
                          <w:szCs w:val="26"/>
                          <w:lang w:val="ru-RU"/>
                        </w:rPr>
                      </m:ctrlPr>
                    </m:dPr>
                    <m:e>
                      <m:r>
                        <w:rPr>
                          <w:rFonts w:ascii="Cambria Math" w:hAnsi="Cambria Math" w:cs="Times New Roman"/>
                          <w:sz w:val="26"/>
                          <w:szCs w:val="26"/>
                          <w:lang w:val="ru-RU"/>
                        </w:rPr>
                        <m:t>-</m:t>
                      </m:r>
                      <m:func>
                        <m:funcPr>
                          <m:ctrlPr>
                            <w:rPr>
                              <w:rFonts w:ascii="Cambria Math" w:hAnsi="Cambria Math" w:cs="Times New Roman"/>
                              <w:i/>
                              <w:sz w:val="26"/>
                              <w:szCs w:val="26"/>
                              <w:lang w:val="ru-RU"/>
                            </w:rPr>
                          </m:ctrlPr>
                        </m:funcPr>
                        <m:fName>
                          <m:r>
                            <m:rPr>
                              <m:sty m:val="p"/>
                            </m:rPr>
                            <w:rPr>
                              <w:rFonts w:ascii="Cambria Math" w:hAnsi="Cambria Math" w:cs="Times New Roman"/>
                              <w:sz w:val="26"/>
                              <w:szCs w:val="26"/>
                              <w:lang w:val="ru-RU"/>
                            </w:rPr>
                            <m:t>ln</m:t>
                          </m:r>
                        </m:fName>
                        <m:e>
                          <m:r>
                            <w:rPr>
                              <w:rFonts w:ascii="Cambria Math" w:hAnsi="Cambria Math" w:cs="Times New Roman"/>
                              <w:sz w:val="26"/>
                              <w:szCs w:val="26"/>
                              <w:lang w:val="ru-RU"/>
                            </w:rPr>
                            <m:t>r</m:t>
                          </m:r>
                        </m:e>
                      </m:func>
                      <m:r>
                        <w:rPr>
                          <w:rFonts w:ascii="Cambria Math" w:hAnsi="Cambria Math" w:cs="Times New Roman"/>
                          <w:sz w:val="26"/>
                          <w:szCs w:val="26"/>
                          <w:lang w:val="ru-RU"/>
                        </w:rPr>
                        <m:t>-</m:t>
                      </m:r>
                      <m:f>
                        <m:fPr>
                          <m:ctrlPr>
                            <w:rPr>
                              <w:rFonts w:ascii="Cambria Math" w:hAnsi="Cambria Math" w:cs="Times New Roman"/>
                              <w:i/>
                              <w:sz w:val="26"/>
                              <w:szCs w:val="26"/>
                            </w:rPr>
                          </m:ctrlPr>
                        </m:fPr>
                        <m:num>
                          <m:r>
                            <w:rPr>
                              <w:rFonts w:ascii="Cambria Math" w:hAnsi="Cambria Math" w:cs="Times New Roman"/>
                              <w:sz w:val="26"/>
                              <w:szCs w:val="26"/>
                            </w:rPr>
                            <m:t>r</m:t>
                          </m:r>
                        </m:num>
                        <m:den>
                          <m:r>
                            <w:rPr>
                              <w:rFonts w:ascii="Cambria Math" w:hAnsi="Cambria Math" w:cs="Times New Roman"/>
                              <w:sz w:val="26"/>
                              <w:szCs w:val="26"/>
                            </w:rPr>
                            <m:t>q-1</m:t>
                          </m:r>
                        </m:den>
                      </m:f>
                      <m:d>
                        <m:dPr>
                          <m:ctrlPr>
                            <w:rPr>
                              <w:rFonts w:ascii="Cambria Math" w:hAnsi="Cambria Math" w:cs="Times New Roman"/>
                              <w:i/>
                              <w:sz w:val="26"/>
                              <w:szCs w:val="26"/>
                            </w:rPr>
                          </m:ctrlPr>
                        </m:dPr>
                        <m:e>
                          <m:r>
                            <w:rPr>
                              <w:rFonts w:ascii="Cambria Math" w:hAnsi="Cambria Math" w:cs="Times New Roman"/>
                              <w:sz w:val="26"/>
                              <w:szCs w:val="26"/>
                            </w:rPr>
                            <m:t>1-</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u</m:t>
                              </m:r>
                            </m:den>
                          </m:f>
                        </m:e>
                      </m:d>
                      <m:r>
                        <w:rPr>
                          <w:rFonts w:ascii="Cambria Math" w:hAnsi="Cambria Math" w:cs="Times New Roman"/>
                          <w:sz w:val="26"/>
                          <w:szCs w:val="26"/>
                          <w:lang w:val="ru-RU"/>
                        </w:rPr>
                        <m:t>+</m:t>
                      </m:r>
                      <m:f>
                        <m:fPr>
                          <m:ctrlPr>
                            <w:rPr>
                              <w:rFonts w:ascii="Cambria Math" w:hAnsi="Cambria Math" w:cs="Times New Roman"/>
                              <w:i/>
                              <w:sz w:val="26"/>
                              <w:szCs w:val="26"/>
                            </w:rPr>
                          </m:ctrlPr>
                        </m:fPr>
                        <m:num>
                          <m:r>
                            <w:rPr>
                              <w:rFonts w:ascii="Cambria Math" w:hAnsi="Cambria Math" w:cs="Times New Roman"/>
                              <w:sz w:val="26"/>
                              <w:szCs w:val="26"/>
                            </w:rPr>
                            <m:t>u-1</m:t>
                          </m:r>
                        </m:num>
                        <m:den>
                          <m:sSup>
                            <m:sSupPr>
                              <m:ctrlPr>
                                <w:rPr>
                                  <w:rFonts w:ascii="Cambria Math" w:hAnsi="Cambria Math" w:cs="Times New Roman"/>
                                  <w:i/>
                                  <w:sz w:val="26"/>
                                  <w:szCs w:val="26"/>
                                </w:rPr>
                              </m:ctrlPr>
                            </m:sSupPr>
                            <m:e>
                              <m:r>
                                <w:rPr>
                                  <w:rFonts w:ascii="Cambria Math" w:hAnsi="Cambria Math" w:cs="Times New Roman"/>
                                  <w:sz w:val="26"/>
                                  <w:szCs w:val="26"/>
                                </w:rPr>
                                <m:t>q</m:t>
                              </m:r>
                            </m:e>
                            <m:sup>
                              <m:r>
                                <w:rPr>
                                  <w:rFonts w:ascii="Cambria Math" w:hAnsi="Cambria Math" w:cs="Times New Roman"/>
                                  <w:sz w:val="26"/>
                                  <w:szCs w:val="26"/>
                                </w:rPr>
                                <m:t>δ</m:t>
                              </m:r>
                            </m:sup>
                          </m:sSup>
                          <m:r>
                            <w:rPr>
                              <w:rFonts w:ascii="Cambria Math" w:hAnsi="Cambria Math" w:cs="Times New Roman"/>
                              <w:sz w:val="26"/>
                              <w:szCs w:val="26"/>
                            </w:rPr>
                            <m:t>(q-u)(q-1)</m:t>
                          </m:r>
                        </m:den>
                      </m:f>
                    </m:e>
                  </m:d>
                </m:e>
              </m:func>
              <m:r>
                <w:rPr>
                  <w:rFonts w:ascii="Cambria Math" w:hAnsi="Cambria Math" w:cs="Times New Roman"/>
                  <w:sz w:val="24"/>
                  <w:szCs w:val="24"/>
                  <w:lang w:val="ru-RU"/>
                </w:rPr>
                <m:t>#</m:t>
              </m:r>
            </m:e>
          </m:eqArr>
        </m:oMath>
      </m:oMathPara>
    </w:p>
    <w:p w:rsidR="009D28E6" w:rsidRPr="002B6534" w:rsidRDefault="009D28E6" w:rsidP="009D28E6">
      <w:pPr>
        <w:spacing w:after="0" w:line="300" w:lineRule="auto"/>
        <w:ind w:firstLine="720"/>
        <w:jc w:val="center"/>
        <w:rPr>
          <w:rFonts w:ascii="Times New Roman" w:hAnsi="Times New Roman" w:cs="Times New Roman"/>
          <w:i/>
          <w:sz w:val="16"/>
          <w:szCs w:val="16"/>
          <w:lang w:val="ru-RU"/>
        </w:rPr>
      </w:pPr>
    </w:p>
    <w:p w:rsidR="009D28E6" w:rsidRDefault="009D28E6" w:rsidP="009D28E6">
      <w:pPr>
        <w:spacing w:after="0" w:line="300" w:lineRule="auto"/>
        <w:jc w:val="both"/>
        <w:rPr>
          <w:rFonts w:ascii="Times New Roman" w:hAnsi="Times New Roman" w:cs="Times New Roman"/>
          <w:sz w:val="28"/>
          <w:szCs w:val="28"/>
          <w:lang w:val="ru-RU"/>
        </w:rPr>
      </w:pPr>
      <w:r w:rsidRPr="00C84EA0">
        <w:rPr>
          <w:rFonts w:ascii="Times New Roman" w:hAnsi="Times New Roman" w:cs="Times New Roman"/>
          <w:i/>
          <w:iCs/>
          <w:sz w:val="28"/>
          <w:szCs w:val="28"/>
          <w:lang w:val="ru-RU"/>
        </w:rPr>
        <w:t>для</w:t>
      </w:r>
      <w:r w:rsidRPr="00141CD5">
        <w:rPr>
          <w:rFonts w:ascii="Times New Roman" w:hAnsi="Times New Roman" w:cs="Times New Roman"/>
          <w:i/>
          <w:sz w:val="28"/>
          <w:szCs w:val="28"/>
          <w:lang w:val="ru-RU"/>
        </w:rPr>
        <w:t xml:space="preserve"> </w:t>
      </w:r>
      <m:oMath>
        <m:d>
          <m:dPr>
            <m:begChr m:val="|"/>
            <m:endChr m:val="|"/>
            <m:ctrlPr>
              <w:rPr>
                <w:rFonts w:ascii="Cambria Math" w:hAnsi="Cambria Math" w:cs="Times New Roman"/>
                <w:i/>
                <w:sz w:val="24"/>
                <w:szCs w:val="24"/>
                <w:lang w:val="ru-RU"/>
              </w:rPr>
            </m:ctrlPr>
          </m:dPr>
          <m:e>
            <m:r>
              <w:rPr>
                <w:rFonts w:ascii="Cambria Math" w:hAnsi="Cambria Math" w:cs="Times New Roman"/>
                <w:sz w:val="24"/>
                <w:szCs w:val="24"/>
                <w:lang w:val="ru-RU"/>
              </w:rPr>
              <m:t>z-</m:t>
            </m:r>
            <m:sSup>
              <m:sSupPr>
                <m:ctrlPr>
                  <w:rPr>
                    <w:rFonts w:ascii="Cambria Math" w:hAnsi="Cambria Math" w:cs="Times New Roman"/>
                    <w:i/>
                    <w:sz w:val="24"/>
                    <w:szCs w:val="24"/>
                    <w:lang w:val="ru-RU"/>
                  </w:rPr>
                </m:ctrlPr>
              </m:sSupPr>
              <m:e>
                <m:r>
                  <w:rPr>
                    <w:rFonts w:ascii="Cambria Math" w:hAnsi="Cambria Math" w:cs="Times New Roman"/>
                    <w:sz w:val="24"/>
                    <w:szCs w:val="24"/>
                    <w:lang w:val="ru-RU"/>
                  </w:rPr>
                  <m:t>q</m:t>
                </m:r>
              </m:e>
              <m:sup>
                <m:r>
                  <w:rPr>
                    <w:rFonts w:ascii="Cambria Math" w:hAnsi="Cambria Math" w:cs="Times New Roman"/>
                    <w:sz w:val="24"/>
                    <w:szCs w:val="24"/>
                    <w:lang w:val="ru-RU"/>
                  </w:rPr>
                  <m:t>n</m:t>
                </m:r>
              </m:sup>
            </m:sSup>
            <m:r>
              <w:rPr>
                <w:rFonts w:ascii="Cambria Math" w:hAnsi="Cambria Math" w:cs="Times New Roman"/>
                <w:sz w:val="24"/>
                <w:szCs w:val="24"/>
                <w:lang w:val="ru-RU"/>
              </w:rPr>
              <m:t>u</m:t>
            </m:r>
          </m:e>
        </m:d>
        <m:r>
          <w:rPr>
            <w:rFonts w:ascii="Cambria Math" w:hAnsi="Cambria Math" w:cs="Times New Roman"/>
            <w:sz w:val="24"/>
            <w:szCs w:val="24"/>
            <w:lang w:val="ru-RU"/>
          </w:rPr>
          <m:t>≥σ&gt;0, q&gt;u&gt;1</m:t>
        </m:r>
      </m:oMath>
      <w:r w:rsidRPr="00141CD5">
        <w:rPr>
          <w:rFonts w:ascii="Times New Roman" w:hAnsi="Times New Roman" w:cs="Times New Roman"/>
          <w:i/>
          <w:sz w:val="28"/>
          <w:szCs w:val="28"/>
          <w:lang w:val="ru-RU"/>
        </w:rPr>
        <w:t xml:space="preserve">, </w:t>
      </w:r>
      <w:r>
        <w:rPr>
          <w:rFonts w:ascii="Times New Roman" w:hAnsi="Times New Roman" w:cs="Times New Roman"/>
          <w:i/>
          <w:sz w:val="28"/>
          <w:szCs w:val="28"/>
        </w:rPr>
        <w:t>r</w:t>
      </w:r>
      <w:r w:rsidRPr="008112AF">
        <w:rPr>
          <w:rFonts w:ascii="Times New Roman" w:hAnsi="Times New Roman" w:cs="Times New Roman"/>
          <w:sz w:val="28"/>
          <w:szCs w:val="28"/>
          <w:lang w:val="ru-RU"/>
        </w:rPr>
        <w:t>&gt;1.</w:t>
      </w:r>
    </w:p>
    <w:p w:rsidR="009D28E6" w:rsidRDefault="009D28E6" w:rsidP="009D28E6">
      <w:pPr>
        <w:spacing w:after="0" w:line="300" w:lineRule="auto"/>
        <w:ind w:firstLine="720"/>
        <w:jc w:val="both"/>
        <w:rPr>
          <w:rFonts w:ascii="Times New Roman" w:hAnsi="Times New Roman" w:cs="Times New Roman"/>
          <w:b/>
          <w:sz w:val="28"/>
          <w:szCs w:val="28"/>
        </w:rPr>
      </w:pPr>
    </w:p>
    <w:p w:rsidR="009D28E6" w:rsidRDefault="009D28E6" w:rsidP="009D28E6">
      <w:pPr>
        <w:spacing w:after="0" w:line="300" w:lineRule="auto"/>
        <w:ind w:firstLine="720"/>
        <w:jc w:val="both"/>
        <w:rPr>
          <w:rFonts w:ascii="Times New Roman" w:hAnsi="Times New Roman" w:cs="Times New Roman"/>
          <w:i/>
          <w:sz w:val="28"/>
          <w:szCs w:val="28"/>
        </w:rPr>
      </w:pPr>
      <w:r w:rsidRPr="004E0CAD">
        <w:rPr>
          <w:rFonts w:ascii="Times New Roman" w:hAnsi="Times New Roman" w:cs="Times New Roman"/>
          <w:b/>
          <w:sz w:val="28"/>
          <w:szCs w:val="28"/>
        </w:rPr>
        <w:t>Теорема 2</w:t>
      </w:r>
      <w:r>
        <w:rPr>
          <w:rFonts w:ascii="Times New Roman" w:hAnsi="Times New Roman" w:cs="Times New Roman"/>
          <w:b/>
          <w:sz w:val="28"/>
          <w:szCs w:val="28"/>
        </w:rPr>
        <w:t xml:space="preserve">. </w:t>
      </w:r>
      <w:r w:rsidRPr="00C23FCC">
        <w:rPr>
          <w:rFonts w:ascii="Times New Roman" w:hAnsi="Times New Roman" w:cs="Times New Roman"/>
          <w:i/>
          <w:sz w:val="28"/>
          <w:szCs w:val="28"/>
        </w:rPr>
        <w:t xml:space="preserve">Якщо функція </w:t>
      </w:r>
      <m:oMath>
        <m:r>
          <w:rPr>
            <w:rFonts w:ascii="Cambria Math" w:hAnsi="Cambria Math" w:cs="Times New Roman"/>
            <w:sz w:val="28"/>
            <w:szCs w:val="28"/>
          </w:rPr>
          <m:t>F(z)</m:t>
        </m:r>
      </m:oMath>
      <w:r>
        <w:rPr>
          <w:rFonts w:ascii="Times New Roman" w:hAnsi="Times New Roman" w:cs="Times New Roman"/>
          <w:i/>
          <w:sz w:val="28"/>
          <w:szCs w:val="28"/>
        </w:rPr>
        <w:t xml:space="preserve">, </w:t>
      </w:r>
      <w:r w:rsidRPr="00C23FCC">
        <w:rPr>
          <w:rFonts w:ascii="Times New Roman" w:hAnsi="Times New Roman" w:cs="Times New Roman"/>
          <w:i/>
          <w:sz w:val="28"/>
          <w:szCs w:val="28"/>
        </w:rPr>
        <w:t>ма</w:t>
      </w:r>
      <w:r>
        <w:rPr>
          <w:rFonts w:ascii="Times New Roman" w:hAnsi="Times New Roman" w:cs="Times New Roman"/>
          <w:i/>
          <w:sz w:val="28"/>
          <w:szCs w:val="28"/>
        </w:rPr>
        <w:t>ючи</w:t>
      </w:r>
      <w:r w:rsidRPr="00C23FCC">
        <w:rPr>
          <w:rFonts w:ascii="Times New Roman" w:hAnsi="Times New Roman" w:cs="Times New Roman"/>
          <w:i/>
          <w:sz w:val="28"/>
          <w:szCs w:val="28"/>
        </w:rPr>
        <w:t xml:space="preserve"> </w:t>
      </w:r>
      <w:r>
        <w:rPr>
          <w:rFonts w:ascii="Times New Roman" w:hAnsi="Times New Roman" w:cs="Times New Roman"/>
          <w:i/>
          <w:sz w:val="28"/>
          <w:szCs w:val="28"/>
        </w:rPr>
        <w:t xml:space="preserve">прості </w:t>
      </w:r>
      <w:r w:rsidRPr="00C23FCC">
        <w:rPr>
          <w:rFonts w:ascii="Times New Roman" w:hAnsi="Times New Roman" w:cs="Times New Roman"/>
          <w:i/>
          <w:sz w:val="28"/>
          <w:szCs w:val="28"/>
        </w:rPr>
        <w:t>нулі</w:t>
      </w:r>
      <w:r w:rsidRPr="008112AF">
        <w:rPr>
          <w:rFonts w:ascii="Times New Roman" w:hAnsi="Times New Roman" w:cs="Times New Roman"/>
          <w:i/>
          <w:sz w:val="28"/>
          <w:szCs w:val="28"/>
          <w:lang w:val="ru-RU"/>
        </w:rPr>
        <w:t xml:space="preserve"> </w:t>
      </w:r>
      <m:oMath>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k</m:t>
                </m:r>
              </m:sup>
            </m:sSup>
            <m:r>
              <w:rPr>
                <w:rFonts w:ascii="Cambria Math" w:hAnsi="Cambria Math" w:cs="Times New Roman"/>
                <w:sz w:val="28"/>
                <w:szCs w:val="28"/>
              </w:rPr>
              <m:t>, k ϵ N</m:t>
            </m:r>
          </m:e>
        </m:d>
      </m:oMath>
      <w:r w:rsidRPr="00C23FCC">
        <w:rPr>
          <w:rFonts w:ascii="Times New Roman" w:hAnsi="Times New Roman" w:cs="Times New Roman"/>
          <w:i/>
          <w:sz w:val="28"/>
          <w:szCs w:val="28"/>
        </w:rPr>
        <w:t xml:space="preserve"> і полюси </w:t>
      </w:r>
      <m:oMath>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k</m:t>
                </m:r>
              </m:sup>
            </m:sSup>
            <m:r>
              <w:rPr>
                <w:rFonts w:ascii="Cambria Math" w:hAnsi="Cambria Math" w:cs="Times New Roman"/>
                <w:sz w:val="28"/>
                <w:szCs w:val="28"/>
              </w:rPr>
              <m:t>u, k ϵN</m:t>
            </m:r>
          </m:e>
        </m:d>
      </m:oMath>
      <w:r>
        <w:rPr>
          <w:rFonts w:ascii="Times New Roman" w:hAnsi="Times New Roman" w:cs="Times New Roman"/>
          <w:i/>
          <w:sz w:val="28"/>
          <w:szCs w:val="28"/>
        </w:rPr>
        <w:t>,</w:t>
      </w:r>
      <w:r w:rsidRPr="00C23FCC">
        <w:rPr>
          <w:rFonts w:ascii="Times New Roman" w:hAnsi="Times New Roman" w:cs="Times New Roman"/>
          <w:i/>
          <w:sz w:val="28"/>
          <w:szCs w:val="28"/>
        </w:rPr>
        <w:t xml:space="preserve"> належить до класу мероморфних функцій, що задовольняють умову</w:t>
      </w:r>
    </w:p>
    <w:p w:rsidR="009D28E6" w:rsidRDefault="00356766" w:rsidP="009D28E6">
      <w:pPr>
        <w:spacing w:after="0" w:line="300" w:lineRule="auto"/>
        <w:jc w:val="both"/>
        <w:rPr>
          <w:rFonts w:ascii="Times New Roman" w:hAnsi="Times New Roman" w:cs="Times New Roman"/>
          <w:i/>
          <w:sz w:val="24"/>
          <w:szCs w:val="24"/>
          <w:lang w:val="ru-RU"/>
        </w:rPr>
      </w:pPr>
      <m:oMathPara>
        <m:oMathParaPr>
          <m:jc m:val="center"/>
        </m:oMathParaPr>
        <m:oMath>
          <m:d>
            <m:dPr>
              <m:begChr m:val="|"/>
              <m:endChr m:val="|"/>
              <m:ctrlPr>
                <w:rPr>
                  <w:rFonts w:ascii="Cambria Math" w:hAnsi="Cambria Math" w:cs="Times New Roman"/>
                  <w:sz w:val="24"/>
                  <w:szCs w:val="24"/>
                  <w:lang w:val="ru-RU"/>
                </w:rPr>
              </m:ctrlPr>
            </m:dPr>
            <m:e>
              <m:r>
                <m:rPr>
                  <m:sty m:val="p"/>
                </m:rPr>
                <w:rPr>
                  <w:rFonts w:ascii="Cambria Math" w:hAnsi="Cambria Math" w:cs="Times New Roman"/>
                  <w:sz w:val="24"/>
                  <w:szCs w:val="24"/>
                  <w:lang w:val="ru-RU"/>
                </w:rPr>
                <m:t>F</m:t>
              </m:r>
              <m:d>
                <m:dPr>
                  <m:ctrlPr>
                    <w:rPr>
                      <w:rFonts w:ascii="Cambria Math" w:hAnsi="Cambria Math" w:cs="Times New Roman"/>
                      <w:sz w:val="24"/>
                      <w:szCs w:val="24"/>
                      <w:lang w:val="ru-RU"/>
                    </w:rPr>
                  </m:ctrlPr>
                </m:dPr>
                <m:e>
                  <m:r>
                    <m:rPr>
                      <m:sty m:val="p"/>
                    </m:rPr>
                    <w:rPr>
                      <w:rFonts w:ascii="Cambria Math" w:hAnsi="Cambria Math" w:cs="Times New Roman"/>
                      <w:sz w:val="24"/>
                      <w:szCs w:val="24"/>
                      <w:lang w:val="ru-RU"/>
                    </w:rPr>
                    <m:t>z</m:t>
                  </m:r>
                </m:e>
              </m:d>
            </m:e>
          </m:d>
          <m:r>
            <m:rPr>
              <m:sty m:val="p"/>
            </m:rPr>
            <w:rPr>
              <w:rFonts w:ascii="Cambria Math" w:hAnsi="Cambria Math" w:cs="Times New Roman"/>
              <w:sz w:val="24"/>
              <w:szCs w:val="24"/>
              <w:lang w:val="ru-RU"/>
            </w:rPr>
            <m:t>&lt;</m:t>
          </m:r>
          <m:f>
            <m:fPr>
              <m:ctrlPr>
                <w:rPr>
                  <w:rFonts w:ascii="Cambria Math" w:hAnsi="Cambria Math" w:cs="Times New Roman"/>
                  <w:sz w:val="24"/>
                  <w:szCs w:val="24"/>
                  <w:lang w:val="ru-RU"/>
                </w:rPr>
              </m:ctrlPr>
            </m:fPr>
            <m:num>
              <m:r>
                <m:rPr>
                  <m:sty m:val="p"/>
                </m:rPr>
                <w:rPr>
                  <w:rFonts w:ascii="Cambria Math" w:hAnsi="Cambria Math" w:cs="Times New Roman"/>
                  <w:sz w:val="24"/>
                  <w:szCs w:val="24"/>
                  <w:lang w:val="ru-RU"/>
                </w:rPr>
                <m:t>δ</m:t>
              </m:r>
              <m:func>
                <m:funcPr>
                  <m:ctrlPr>
                    <w:rPr>
                      <w:rFonts w:ascii="Cambria Math" w:hAnsi="Cambria Math" w:cs="Times New Roman"/>
                      <w:sz w:val="24"/>
                      <w:szCs w:val="24"/>
                      <w:lang w:val="ru-RU"/>
                    </w:rPr>
                  </m:ctrlPr>
                </m:funcPr>
                <m:fName>
                  <m:r>
                    <m:rPr>
                      <m:sty m:val="p"/>
                    </m:rPr>
                    <w:rPr>
                      <w:rFonts w:ascii="Cambria Math" w:hAnsi="Cambria Math" w:cs="Times New Roman"/>
                      <w:sz w:val="24"/>
                      <w:szCs w:val="24"/>
                      <w:lang w:val="ru-RU"/>
                    </w:rPr>
                    <m:t>ln</m:t>
                  </m:r>
                </m:fName>
                <m:e>
                  <m:r>
                    <m:rPr>
                      <m:sty m:val="p"/>
                    </m:rPr>
                    <w:rPr>
                      <w:rFonts w:ascii="Cambria Math" w:hAnsi="Cambria Math" w:cs="Times New Roman"/>
                      <w:sz w:val="24"/>
                      <w:szCs w:val="24"/>
                      <w:lang w:val="ru-RU"/>
                    </w:rPr>
                    <m:t>(</m:t>
                  </m:r>
                  <m:r>
                    <w:rPr>
                      <w:rFonts w:ascii="Cambria Math" w:hAnsi="Cambria Math" w:cs="Times New Roman"/>
                      <w:sz w:val="24"/>
                      <w:szCs w:val="24"/>
                      <w:lang w:val="ru-RU"/>
                    </w:rPr>
                    <m:t>1+</m:t>
                  </m:r>
                  <m:r>
                    <m:rPr>
                      <m:sty m:val="p"/>
                    </m:rPr>
                    <w:rPr>
                      <w:rFonts w:ascii="Cambria Math" w:hAnsi="Cambria Math" w:cs="Times New Roman"/>
                      <w:sz w:val="24"/>
                      <w:szCs w:val="24"/>
                      <w:lang w:val="ru-RU"/>
                    </w:rPr>
                    <m:t>r)</m:t>
                  </m:r>
                </m:e>
              </m:func>
            </m:num>
            <m:den>
              <m:func>
                <m:funcPr>
                  <m:ctrlPr>
                    <w:rPr>
                      <w:rFonts w:ascii="Cambria Math" w:hAnsi="Cambria Math" w:cs="Times New Roman"/>
                      <w:sz w:val="24"/>
                      <w:szCs w:val="24"/>
                      <w:lang w:val="ru-RU"/>
                    </w:rPr>
                  </m:ctrlPr>
                </m:funcPr>
                <m:fName>
                  <m:r>
                    <m:rPr>
                      <m:sty m:val="p"/>
                    </m:rPr>
                    <w:rPr>
                      <w:rFonts w:ascii="Cambria Math" w:hAnsi="Cambria Math" w:cs="Times New Roman"/>
                      <w:sz w:val="24"/>
                      <w:szCs w:val="24"/>
                      <w:lang w:val="ru-RU"/>
                    </w:rPr>
                    <m:t>ln</m:t>
                  </m:r>
                </m:fName>
                <m:e>
                  <m:r>
                    <m:rPr>
                      <m:sty m:val="p"/>
                    </m:rPr>
                    <w:rPr>
                      <w:rFonts w:ascii="Cambria Math" w:hAnsi="Cambria Math" w:cs="Times New Roman"/>
                      <w:sz w:val="24"/>
                      <w:szCs w:val="24"/>
                      <w:lang w:val="ru-RU"/>
                    </w:rPr>
                    <m:t xml:space="preserve">q </m:t>
                  </m:r>
                  <m:d>
                    <m:dPr>
                      <m:ctrlPr>
                        <w:rPr>
                          <w:rFonts w:ascii="Cambria Math" w:hAnsi="Cambria Math" w:cs="Times New Roman"/>
                          <w:sz w:val="24"/>
                          <w:szCs w:val="24"/>
                          <w:lang w:val="ru-RU"/>
                        </w:rPr>
                      </m:ctrlPr>
                    </m:dPr>
                    <m:e>
                      <m:r>
                        <m:rPr>
                          <m:sty m:val="p"/>
                        </m:rPr>
                        <w:rPr>
                          <w:rFonts w:ascii="Cambria Math" w:hAnsi="Cambria Math" w:cs="Times New Roman"/>
                          <w:sz w:val="24"/>
                          <w:szCs w:val="24"/>
                          <w:lang w:val="ru-RU"/>
                        </w:rPr>
                        <m:t xml:space="preserve">1- </m:t>
                      </m:r>
                      <m:f>
                        <m:fPr>
                          <m:ctrlPr>
                            <w:rPr>
                              <w:rFonts w:ascii="Cambria Math" w:hAnsi="Cambria Math" w:cs="Times New Roman"/>
                              <w:sz w:val="24"/>
                              <w:szCs w:val="24"/>
                              <w:lang w:val="ru-RU"/>
                            </w:rPr>
                          </m:ctrlPr>
                        </m:fPr>
                        <m:num>
                          <m:r>
                            <m:rPr>
                              <m:sty m:val="p"/>
                            </m:rPr>
                            <w:rPr>
                              <w:rFonts w:ascii="Cambria Math" w:hAnsi="Cambria Math" w:cs="Times New Roman"/>
                              <w:sz w:val="24"/>
                              <w:szCs w:val="24"/>
                              <w:lang w:val="ru-RU"/>
                            </w:rPr>
                            <m:t>u</m:t>
                          </m:r>
                        </m:num>
                        <m:den>
                          <m:r>
                            <m:rPr>
                              <m:sty m:val="p"/>
                            </m:rPr>
                            <w:rPr>
                              <w:rFonts w:ascii="Cambria Math" w:hAnsi="Cambria Math" w:cs="Times New Roman"/>
                              <w:sz w:val="24"/>
                              <w:szCs w:val="24"/>
                              <w:lang w:val="ru-RU"/>
                            </w:rPr>
                            <m:t>q</m:t>
                          </m:r>
                        </m:den>
                      </m:f>
                    </m:e>
                  </m:d>
                </m:e>
              </m:func>
            </m:den>
          </m:f>
          <m:func>
            <m:funcPr>
              <m:ctrlPr>
                <w:rPr>
                  <w:rFonts w:ascii="Cambria Math" w:hAnsi="Cambria Math" w:cs="Times New Roman"/>
                  <w:sz w:val="24"/>
                  <w:szCs w:val="24"/>
                  <w:lang w:val="ru-RU"/>
                </w:rPr>
              </m:ctrlPr>
            </m:funcPr>
            <m:fName>
              <m:r>
                <m:rPr>
                  <m:sty m:val="p"/>
                </m:rPr>
                <w:rPr>
                  <w:rFonts w:ascii="Cambria Math" w:hAnsi="Cambria Math" w:cs="Times New Roman"/>
                  <w:sz w:val="24"/>
                  <w:szCs w:val="24"/>
                  <w:lang w:val="ru-RU"/>
                </w:rPr>
                <m:t>exp</m:t>
              </m:r>
            </m:fName>
            <m:e>
              <m:d>
                <m:dPr>
                  <m:ctrlPr>
                    <w:rPr>
                      <w:rFonts w:ascii="Cambria Math" w:hAnsi="Cambria Math" w:cs="Times New Roman"/>
                      <w:sz w:val="24"/>
                      <w:szCs w:val="24"/>
                      <w:lang w:val="ru-RU"/>
                    </w:rPr>
                  </m:ctrlPr>
                </m:dPr>
                <m:e>
                  <m:r>
                    <m:rPr>
                      <m:sty m:val="p"/>
                    </m:rPr>
                    <w:rPr>
                      <w:rFonts w:ascii="Cambria Math" w:hAnsi="Cambria Math" w:cs="Times New Roman"/>
                      <w:sz w:val="24"/>
                      <w:szCs w:val="24"/>
                      <w:lang w:val="ru-RU"/>
                    </w:rPr>
                    <m:t>-</m:t>
                  </m:r>
                  <m:func>
                    <m:funcPr>
                      <m:ctrlPr>
                        <w:rPr>
                          <w:rFonts w:ascii="Cambria Math" w:hAnsi="Cambria Math" w:cs="Times New Roman"/>
                          <w:sz w:val="24"/>
                          <w:szCs w:val="24"/>
                          <w:lang w:val="ru-RU"/>
                        </w:rPr>
                      </m:ctrlPr>
                    </m:funcPr>
                    <m:fName>
                      <m:r>
                        <m:rPr>
                          <m:sty m:val="p"/>
                        </m:rPr>
                        <w:rPr>
                          <w:rFonts w:ascii="Cambria Math" w:hAnsi="Cambria Math" w:cs="Times New Roman"/>
                          <w:sz w:val="24"/>
                          <w:szCs w:val="24"/>
                          <w:lang w:val="ru-RU"/>
                        </w:rPr>
                        <m:t>ln⁡(1+</m:t>
                      </m:r>
                    </m:fName>
                    <m:e>
                      <m:r>
                        <m:rPr>
                          <m:sty m:val="p"/>
                        </m:rPr>
                        <w:rPr>
                          <w:rFonts w:ascii="Cambria Math" w:hAnsi="Cambria Math" w:cs="Times New Roman"/>
                          <w:sz w:val="24"/>
                          <w:szCs w:val="24"/>
                          <w:lang w:val="ru-RU"/>
                        </w:rPr>
                        <m:t>r)</m:t>
                      </m:r>
                    </m:e>
                  </m:func>
                  <m:r>
                    <w:rPr>
                      <w:rFonts w:ascii="Cambria Math" w:hAnsi="Cambria Math" w:cs="Times New Roman"/>
                      <w:sz w:val="24"/>
                      <w:szCs w:val="24"/>
                      <w:lang w:val="ru-RU"/>
                    </w:rPr>
                    <m:t>-</m:t>
                  </m:r>
                  <m:f>
                    <m:fPr>
                      <m:ctrlPr>
                        <w:rPr>
                          <w:rFonts w:ascii="Cambria Math" w:hAnsi="Cambria Math" w:cs="Times New Roman"/>
                          <w:i/>
                          <w:sz w:val="24"/>
                          <w:szCs w:val="24"/>
                        </w:rPr>
                      </m:ctrlPr>
                    </m:fPr>
                    <m:num>
                      <m:r>
                        <w:rPr>
                          <w:rFonts w:ascii="Cambria Math" w:hAnsi="Cambria Math" w:cs="Times New Roman"/>
                          <w:sz w:val="24"/>
                          <w:szCs w:val="24"/>
                        </w:rPr>
                        <m:t>r</m:t>
                      </m:r>
                    </m:num>
                    <m:den>
                      <m:r>
                        <w:rPr>
                          <w:rFonts w:ascii="Cambria Math" w:hAnsi="Cambria Math" w:cs="Times New Roman"/>
                          <w:sz w:val="24"/>
                          <w:szCs w:val="24"/>
                        </w:rPr>
                        <m:t>q-1</m:t>
                      </m:r>
                    </m:den>
                  </m:f>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u</m:t>
                          </m:r>
                        </m:den>
                      </m:f>
                    </m:e>
                  </m:d>
                  <m:r>
                    <m:rPr>
                      <m:sty m:val="p"/>
                    </m:rPr>
                    <w:rPr>
                      <w:rFonts w:ascii="Cambria Math" w:hAnsi="Cambria Math" w:cs="Times New Roman"/>
                      <w:sz w:val="24"/>
                      <w:szCs w:val="24"/>
                      <w:lang w:val="ru-RU"/>
                    </w:rPr>
                    <m:t>+</m:t>
                  </m:r>
                  <m:sSub>
                    <m:sSubPr>
                      <m:ctrlPr>
                        <w:rPr>
                          <w:rFonts w:ascii="Cambria Math" w:hAnsi="Cambria Math" w:cs="Times New Roman"/>
                          <w:i/>
                          <w:sz w:val="24"/>
                          <w:szCs w:val="24"/>
                          <w:lang w:val="ru-RU"/>
                        </w:rPr>
                      </m:ctrlPr>
                    </m:sSubPr>
                    <m:e>
                      <m:r>
                        <w:rPr>
                          <w:rFonts w:ascii="Cambria Math" w:hAnsi="Cambria Math" w:cs="Times New Roman"/>
                          <w:sz w:val="24"/>
                          <w:szCs w:val="24"/>
                          <w:lang w:val="ru-RU"/>
                        </w:rPr>
                        <m:t>c</m:t>
                      </m:r>
                    </m:e>
                    <m:sub>
                      <m:r>
                        <w:rPr>
                          <w:rFonts w:ascii="Cambria Math" w:hAnsi="Cambria Math" w:cs="Times New Roman"/>
                          <w:sz w:val="24"/>
                          <w:szCs w:val="24"/>
                          <w:lang w:val="ru-RU"/>
                        </w:rPr>
                        <m:t>1</m:t>
                      </m:r>
                    </m:sub>
                  </m:sSub>
                </m:e>
              </m:d>
            </m:e>
          </m:func>
          <m:r>
            <w:rPr>
              <w:rFonts w:ascii="Cambria Math" w:hAnsi="Cambria Math" w:cs="Times New Roman"/>
              <w:sz w:val="24"/>
              <w:szCs w:val="24"/>
              <w:lang w:val="ru-RU"/>
            </w:rPr>
            <m:t xml:space="preserve">,          </m:t>
          </m:r>
        </m:oMath>
      </m:oMathPara>
    </w:p>
    <w:p w:rsidR="009D28E6" w:rsidRPr="002B6534" w:rsidRDefault="009D28E6" w:rsidP="009D28E6">
      <w:pPr>
        <w:spacing w:after="0" w:line="300" w:lineRule="auto"/>
        <w:jc w:val="center"/>
        <w:rPr>
          <w:rFonts w:ascii="Times New Roman" w:hAnsi="Times New Roman" w:cs="Times New Roman"/>
          <w:i/>
          <w:sz w:val="16"/>
          <w:szCs w:val="16"/>
        </w:rPr>
      </w:pPr>
    </w:p>
    <w:p w:rsidR="009D28E6" w:rsidRDefault="009D28E6" w:rsidP="009D28E6">
      <w:pPr>
        <w:spacing w:after="0" w:line="300" w:lineRule="auto"/>
        <w:jc w:val="both"/>
        <w:rPr>
          <w:rFonts w:ascii="Times New Roman" w:hAnsi="Times New Roman" w:cs="Times New Roman"/>
          <w:i/>
          <w:sz w:val="28"/>
          <w:szCs w:val="28"/>
        </w:rPr>
      </w:pPr>
      <w:r>
        <w:rPr>
          <w:rFonts w:ascii="Times New Roman" w:hAnsi="Times New Roman" w:cs="Times New Roman"/>
          <w:i/>
          <w:sz w:val="26"/>
          <w:szCs w:val="26"/>
        </w:rPr>
        <w:t xml:space="preserve">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c</m:t>
            </m:r>
          </m:e>
          <m:sub>
            <m:r>
              <w:rPr>
                <w:rFonts w:ascii="Cambria Math" w:hAnsi="Cambria Math" w:cs="Times New Roman"/>
                <w:sz w:val="28"/>
                <w:szCs w:val="28"/>
                <w:lang w:val="ru-RU"/>
              </w:rPr>
              <m:t>1</m:t>
            </m:r>
          </m:sub>
        </m:sSub>
        <m:r>
          <w:rPr>
            <w:rFonts w:ascii="Cambria Math" w:hAnsi="Cambria Math" w:cs="Times New Roman"/>
            <w:sz w:val="28"/>
            <w:szCs w:val="28"/>
            <w:lang w:val="ru-RU"/>
          </w:rPr>
          <m:t>=</m:t>
        </m:r>
        <m:f>
          <m:fPr>
            <m:ctrlPr>
              <w:rPr>
                <w:rFonts w:ascii="Cambria Math" w:hAnsi="Cambria Math" w:cs="Times New Roman"/>
                <w:i/>
                <w:sz w:val="28"/>
                <w:szCs w:val="28"/>
              </w:rPr>
            </m:ctrlPr>
          </m:fPr>
          <m:num>
            <m:r>
              <w:rPr>
                <w:rFonts w:ascii="Cambria Math" w:hAnsi="Cambria Math" w:cs="Times New Roman"/>
                <w:sz w:val="28"/>
                <w:szCs w:val="28"/>
              </w:rPr>
              <m:t>u-1</m:t>
            </m:r>
          </m:num>
          <m:den>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δ</m:t>
                </m:r>
              </m:sup>
            </m:sSup>
            <m:r>
              <w:rPr>
                <w:rFonts w:ascii="Cambria Math" w:hAnsi="Cambria Math" w:cs="Times New Roman"/>
                <w:sz w:val="28"/>
                <w:szCs w:val="28"/>
                <w:lang w:val="ru-RU"/>
              </w:rPr>
              <m:t>(</m:t>
            </m:r>
            <m:r>
              <w:rPr>
                <w:rFonts w:ascii="Cambria Math" w:hAnsi="Cambria Math" w:cs="Times New Roman"/>
                <w:sz w:val="28"/>
                <w:szCs w:val="28"/>
              </w:rPr>
              <m:t>q</m:t>
            </m:r>
            <m:r>
              <w:rPr>
                <w:rFonts w:ascii="Cambria Math" w:hAnsi="Cambria Math" w:cs="Times New Roman"/>
                <w:sz w:val="28"/>
                <w:szCs w:val="28"/>
                <w:lang w:val="ru-RU"/>
              </w:rPr>
              <m:t>-</m:t>
            </m:r>
            <m:r>
              <w:rPr>
                <w:rFonts w:ascii="Cambria Math" w:hAnsi="Cambria Math" w:cs="Times New Roman"/>
                <w:sz w:val="28"/>
                <w:szCs w:val="28"/>
              </w:rPr>
              <m:t>u</m:t>
            </m:r>
            <m:r>
              <w:rPr>
                <w:rFonts w:ascii="Cambria Math" w:hAnsi="Cambria Math" w:cs="Times New Roman"/>
                <w:sz w:val="28"/>
                <w:szCs w:val="28"/>
                <w:lang w:val="ru-RU"/>
              </w:rPr>
              <m:t>)(</m:t>
            </m:r>
            <m:r>
              <w:rPr>
                <w:rFonts w:ascii="Cambria Math" w:hAnsi="Cambria Math" w:cs="Times New Roman"/>
                <w:sz w:val="28"/>
                <w:szCs w:val="28"/>
              </w:rPr>
              <m:t>q</m:t>
            </m:r>
            <m:r>
              <w:rPr>
                <w:rFonts w:ascii="Cambria Math" w:hAnsi="Cambria Math" w:cs="Times New Roman"/>
                <w:sz w:val="28"/>
                <w:szCs w:val="28"/>
                <w:lang w:val="ru-RU"/>
              </w:rPr>
              <m:t>-1)</m:t>
            </m:r>
          </m:den>
        </m:f>
        <m:r>
          <w:rPr>
            <w:rFonts w:ascii="Cambria Math" w:hAnsi="Cambria Math" w:cs="Times New Roman"/>
            <w:sz w:val="28"/>
            <w:szCs w:val="28"/>
          </w:rPr>
          <m:t xml:space="preserve">,  </m:t>
        </m:r>
      </m:oMath>
      <w:r>
        <w:rPr>
          <w:rFonts w:ascii="Times New Roman" w:hAnsi="Times New Roman" w:cs="Times New Roman"/>
          <w:i/>
          <w:sz w:val="28"/>
          <w:szCs w:val="28"/>
        </w:rPr>
        <w:t xml:space="preserve"> </w:t>
      </w:r>
      <w:r w:rsidRPr="00C23FCC">
        <w:rPr>
          <w:rFonts w:ascii="Times New Roman" w:hAnsi="Times New Roman" w:cs="Times New Roman"/>
          <w:i/>
          <w:iCs/>
          <w:sz w:val="28"/>
          <w:szCs w:val="28"/>
          <w:lang w:val="ru-RU"/>
        </w:rPr>
        <w:t xml:space="preserve">то </w:t>
      </w:r>
      <m:oMath>
        <m:r>
          <w:rPr>
            <w:rFonts w:ascii="Cambria Math" w:hAnsi="Cambria Math" w:cs="Times New Roman"/>
            <w:sz w:val="28"/>
            <w:szCs w:val="28"/>
          </w:rPr>
          <m:t>F(z)</m:t>
        </m:r>
      </m:oMath>
      <w:r w:rsidRPr="00C23FCC">
        <w:rPr>
          <w:rFonts w:ascii="Times New Roman" w:hAnsi="Times New Roman" w:cs="Times New Roman"/>
          <w:i/>
          <w:sz w:val="28"/>
          <w:szCs w:val="28"/>
        </w:rPr>
        <w:t xml:space="preserve">  м</w:t>
      </w:r>
      <w:r>
        <w:rPr>
          <w:rFonts w:ascii="Times New Roman" w:hAnsi="Times New Roman" w:cs="Times New Roman"/>
          <w:i/>
          <w:sz w:val="28"/>
          <w:szCs w:val="28"/>
        </w:rPr>
        <w:t>ожна зобразити у вигляді ряду</w:t>
      </w:r>
    </w:p>
    <w:p w:rsidR="009D28E6" w:rsidRPr="002B6534" w:rsidRDefault="009D28E6" w:rsidP="009D28E6">
      <w:pPr>
        <w:spacing w:after="0" w:line="300" w:lineRule="auto"/>
        <w:jc w:val="center"/>
        <w:rPr>
          <w:rFonts w:ascii="Times New Roman" w:hAnsi="Times New Roman" w:cs="Times New Roman"/>
          <w:i/>
          <w:sz w:val="16"/>
          <w:szCs w:val="16"/>
        </w:rPr>
      </w:pPr>
    </w:p>
    <w:p w:rsidR="009D28E6" w:rsidRDefault="009D28E6" w:rsidP="009D28E6">
      <w:pPr>
        <w:spacing w:after="0" w:line="300" w:lineRule="auto"/>
        <w:jc w:val="both"/>
        <w:rPr>
          <w:rFonts w:ascii="Times New Roman" w:hAnsi="Times New Roman" w:cs="Times New Roman"/>
          <w:i/>
          <w:sz w:val="24"/>
          <w:szCs w:val="24"/>
        </w:rPr>
      </w:pPr>
      <m:oMathPara>
        <m:oMathParaPr>
          <m:jc m:val="center"/>
        </m:oMathParaPr>
        <m:oMath>
          <m:r>
            <w:rPr>
              <w:rFonts w:ascii="Cambria Math" w:hAnsi="Cambria Math" w:cs="Times New Roman"/>
              <w:sz w:val="24"/>
              <w:szCs w:val="24"/>
              <w:lang w:val="ru-RU"/>
            </w:rPr>
            <m:t>F</m:t>
          </m:r>
          <m:d>
            <m:dPr>
              <m:ctrlPr>
                <w:rPr>
                  <w:rFonts w:ascii="Cambria Math" w:hAnsi="Cambria Math" w:cs="Times New Roman"/>
                  <w:i/>
                  <w:sz w:val="24"/>
                  <w:szCs w:val="24"/>
                  <w:lang w:val="ru-RU"/>
                </w:rPr>
              </m:ctrlPr>
            </m:dPr>
            <m:e>
              <m:r>
                <w:rPr>
                  <w:rFonts w:ascii="Cambria Math" w:hAnsi="Cambria Math" w:cs="Times New Roman"/>
                  <w:sz w:val="24"/>
                  <w:szCs w:val="24"/>
                  <w:lang w:val="ru-RU"/>
                </w:rPr>
                <m:t>z</m:t>
              </m:r>
            </m:e>
          </m:d>
          <m:r>
            <w:rPr>
              <w:rFonts w:ascii="Cambria Math" w:hAnsi="Cambria Math" w:cs="Times New Roman"/>
              <w:sz w:val="24"/>
              <w:szCs w:val="24"/>
              <w:lang w:val="ru-RU"/>
            </w:rPr>
            <m:t>=</m:t>
          </m:r>
          <m:nary>
            <m:naryPr>
              <m:chr m:val="∑"/>
              <m:limLoc m:val="undOvr"/>
              <m:ctrlPr>
                <w:rPr>
                  <w:rFonts w:ascii="Cambria Math" w:hAnsi="Cambria Math" w:cs="Times New Roman"/>
                  <w:i/>
                  <w:sz w:val="24"/>
                  <w:szCs w:val="24"/>
                  <w:lang w:val="ru-RU"/>
                </w:rPr>
              </m:ctrlPr>
            </m:naryPr>
            <m:sub>
              <m:r>
                <w:rPr>
                  <w:rFonts w:ascii="Cambria Math" w:hAnsi="Cambria Math" w:cs="Times New Roman"/>
                  <w:sz w:val="24"/>
                  <w:szCs w:val="24"/>
                </w:rPr>
                <m:t>n</m:t>
              </m:r>
              <m:r>
                <w:rPr>
                  <w:rFonts w:ascii="Cambria Math" w:hAnsi="Cambria Math" w:cs="Times New Roman"/>
                  <w:sz w:val="24"/>
                  <w:szCs w:val="24"/>
                  <w:lang w:val="ru-RU"/>
                </w:rPr>
                <m:t>=1</m:t>
              </m:r>
            </m:sub>
            <m:sup>
              <m:r>
                <w:rPr>
                  <w:rFonts w:ascii="Cambria Math" w:hAnsi="Cambria Math" w:cs="Times New Roman"/>
                  <w:sz w:val="24"/>
                  <w:szCs w:val="24"/>
                  <w:lang w:val="ru-RU"/>
                </w:rPr>
                <m:t>∞</m:t>
              </m:r>
            </m:sup>
            <m:e>
              <m:sSub>
                <m:sSubPr>
                  <m:ctrlPr>
                    <w:rPr>
                      <w:rFonts w:ascii="Cambria Math" w:hAnsi="Cambria Math" w:cs="Times New Roman"/>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z-q</m:t>
                      </m:r>
                    </m:e>
                  </m:d>
                  <m:d>
                    <m:dPr>
                      <m:ctrlPr>
                        <w:rPr>
                          <w:rFonts w:ascii="Cambria Math" w:hAnsi="Cambria Math" w:cs="Times New Roman"/>
                          <w:i/>
                          <w:sz w:val="24"/>
                          <w:szCs w:val="24"/>
                        </w:rPr>
                      </m:ctrlPr>
                    </m:dPr>
                    <m:e>
                      <m:r>
                        <w:rPr>
                          <w:rFonts w:ascii="Cambria Math" w:hAnsi="Cambria Math" w:cs="Times New Roman"/>
                          <w:sz w:val="24"/>
                          <w:szCs w:val="24"/>
                        </w:rPr>
                        <m:t>z-</m:t>
                      </m:r>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2</m:t>
                          </m:r>
                        </m:sup>
                      </m:sSup>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z-</m:t>
                      </m:r>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n-1</m:t>
                          </m:r>
                        </m:sup>
                      </m:sSup>
                    </m:e>
                  </m:d>
                </m:num>
                <m:den>
                  <m:d>
                    <m:dPr>
                      <m:ctrlPr>
                        <w:rPr>
                          <w:rFonts w:ascii="Cambria Math" w:hAnsi="Cambria Math" w:cs="Times New Roman"/>
                          <w:i/>
                          <w:sz w:val="24"/>
                          <w:szCs w:val="24"/>
                        </w:rPr>
                      </m:ctrlPr>
                    </m:dPr>
                    <m:e>
                      <m:r>
                        <w:rPr>
                          <w:rFonts w:ascii="Cambria Math" w:hAnsi="Cambria Math" w:cs="Times New Roman"/>
                          <w:sz w:val="24"/>
                          <w:szCs w:val="24"/>
                        </w:rPr>
                        <m:t>z-qu</m:t>
                      </m:r>
                    </m:e>
                  </m:d>
                  <m:d>
                    <m:dPr>
                      <m:ctrlPr>
                        <w:rPr>
                          <w:rFonts w:ascii="Cambria Math" w:hAnsi="Cambria Math" w:cs="Times New Roman"/>
                          <w:i/>
                          <w:sz w:val="24"/>
                          <w:szCs w:val="24"/>
                        </w:rPr>
                      </m:ctrlPr>
                    </m:dPr>
                    <m:e>
                      <m:r>
                        <w:rPr>
                          <w:rFonts w:ascii="Cambria Math" w:hAnsi="Cambria Math" w:cs="Times New Roman"/>
                          <w:sz w:val="24"/>
                          <w:szCs w:val="24"/>
                        </w:rPr>
                        <m:t>z-</m:t>
                      </m:r>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2</m:t>
                          </m:r>
                        </m:sup>
                      </m:sSup>
                      <m:r>
                        <w:rPr>
                          <w:rFonts w:ascii="Cambria Math" w:hAnsi="Cambria Math" w:cs="Times New Roman"/>
                          <w:sz w:val="24"/>
                          <w:szCs w:val="24"/>
                        </w:rPr>
                        <m:t>u</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z-</m:t>
                      </m:r>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n</m:t>
                          </m:r>
                        </m:sup>
                      </m:sSup>
                      <m:r>
                        <w:rPr>
                          <w:rFonts w:ascii="Cambria Math" w:hAnsi="Cambria Math" w:cs="Times New Roman"/>
                          <w:sz w:val="24"/>
                          <w:szCs w:val="24"/>
                        </w:rPr>
                        <m:t>u</m:t>
                      </m:r>
                    </m:e>
                  </m:d>
                </m:den>
              </m:f>
            </m:e>
          </m:nary>
          <m:r>
            <w:rPr>
              <w:rFonts w:ascii="Cambria Math" w:hAnsi="Cambria Math" w:cs="Times New Roman"/>
              <w:sz w:val="24"/>
              <w:szCs w:val="24"/>
            </w:rPr>
            <m:t xml:space="preserve">,                       </m:t>
          </m:r>
        </m:oMath>
      </m:oMathPara>
    </w:p>
    <w:p w:rsidR="009D28E6" w:rsidRPr="002B6534" w:rsidRDefault="009D28E6" w:rsidP="009D28E6">
      <w:pPr>
        <w:spacing w:after="0" w:line="300" w:lineRule="auto"/>
        <w:jc w:val="center"/>
        <w:rPr>
          <w:rFonts w:ascii="Times New Roman" w:hAnsi="Times New Roman" w:cs="Times New Roman"/>
          <w:i/>
          <w:sz w:val="16"/>
          <w:szCs w:val="16"/>
        </w:rPr>
      </w:pPr>
    </w:p>
    <w:p w:rsidR="009D28E6" w:rsidRDefault="009D28E6" w:rsidP="009D28E6">
      <w:pPr>
        <w:spacing w:after="0" w:line="300" w:lineRule="auto"/>
        <w:jc w:val="both"/>
        <w:rPr>
          <w:rFonts w:ascii="Times New Roman" w:hAnsi="Times New Roman" w:cs="Times New Roman"/>
          <w:sz w:val="28"/>
          <w:szCs w:val="28"/>
        </w:rPr>
      </w:pPr>
      <w:r w:rsidRPr="00076C62">
        <w:rPr>
          <w:rFonts w:ascii="Times New Roman" w:hAnsi="Times New Roman" w:cs="Times New Roman"/>
          <w:i/>
          <w:sz w:val="28"/>
          <w:szCs w:val="28"/>
        </w:rPr>
        <w:t>д</w:t>
      </w:r>
      <w:r w:rsidRPr="00076C62">
        <w:rPr>
          <w:rFonts w:ascii="Times New Roman" w:hAnsi="Times New Roman" w:cs="Times New Roman"/>
          <w:i/>
          <w:sz w:val="28"/>
          <w:szCs w:val="28"/>
          <w:lang w:val="ru-RU"/>
        </w:rPr>
        <w:t>е</w:t>
      </w:r>
      <w:r w:rsidRPr="00242C58">
        <w:rPr>
          <w:rFonts w:ascii="Times New Roman" w:hAnsi="Times New Roman" w:cs="Times New Roman"/>
          <w:sz w:val="28"/>
          <w:szCs w:val="28"/>
          <w:lang w:val="ru-RU"/>
        </w:rPr>
        <w:t xml:space="preserve">  </w:t>
      </w:r>
      <m:oMath>
        <m:r>
          <w:rPr>
            <w:rFonts w:ascii="Cambria Math" w:hAnsi="Cambria Math" w:cs="Times New Roman"/>
            <w:sz w:val="28"/>
            <w:szCs w:val="28"/>
            <w:lang w:val="ru-RU"/>
          </w:rPr>
          <m:t xml:space="preserve"> </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k</m:t>
            </m:r>
          </m:sub>
        </m:sSub>
        <m:r>
          <w:rPr>
            <w:rFonts w:ascii="Cambria Math" w:hAnsi="Cambria Math" w:cs="Times New Roman"/>
            <w:sz w:val="28"/>
            <w:szCs w:val="28"/>
          </w:rPr>
          <m:t xml:space="preserve">=  </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n=1</m:t>
            </m:r>
          </m:sub>
          <m:sup>
            <m:r>
              <w:rPr>
                <w:rFonts w:ascii="Cambria Math" w:hAnsi="Cambria Math" w:cs="Times New Roman"/>
                <w:sz w:val="28"/>
                <w:szCs w:val="28"/>
              </w:rPr>
              <m:t>k</m:t>
            </m:r>
          </m:sup>
          <m:e>
            <m:r>
              <w:rPr>
                <w:rFonts w:ascii="Cambria Math" w:hAnsi="Cambria Math" w:cs="Times New Roman"/>
                <w:sz w:val="28"/>
                <w:szCs w:val="28"/>
              </w:rPr>
              <m:t>F(</m:t>
            </m:r>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n</m:t>
                </m:r>
              </m:sup>
            </m:sSup>
            <m:r>
              <w:rPr>
                <w:rFonts w:ascii="Cambria Math" w:hAnsi="Cambria Math" w:cs="Times New Roman"/>
                <w:sz w:val="28"/>
                <w:szCs w:val="28"/>
              </w:rPr>
              <m:t>)</m:t>
            </m:r>
            <m:f>
              <m:fPr>
                <m:ctrlPr>
                  <w:rPr>
                    <w:rFonts w:ascii="Cambria Math" w:hAnsi="Cambria Math" w:cs="Times New Roman"/>
                    <w:i/>
                    <w:sz w:val="26"/>
                    <w:szCs w:val="26"/>
                    <w:lang w:val="ru-RU"/>
                  </w:rPr>
                </m:ctrlPr>
              </m:fPr>
              <m:num>
                <m:nary>
                  <m:naryPr>
                    <m:chr m:val="∏"/>
                    <m:limLoc m:val="undOvr"/>
                    <m:ctrlPr>
                      <w:rPr>
                        <w:rFonts w:ascii="Cambria Math" w:hAnsi="Cambria Math" w:cs="Times New Roman"/>
                        <w:i/>
                        <w:sz w:val="26"/>
                        <w:szCs w:val="26"/>
                        <w:lang w:val="ru-RU"/>
                      </w:rPr>
                    </m:ctrlPr>
                  </m:naryPr>
                  <m:sub>
                    <m:r>
                      <w:rPr>
                        <w:rFonts w:ascii="Cambria Math" w:hAnsi="Cambria Math" w:cs="Times New Roman"/>
                        <w:sz w:val="26"/>
                        <w:szCs w:val="26"/>
                        <w:lang w:val="ru-RU"/>
                      </w:rPr>
                      <m:t>j=1</m:t>
                    </m:r>
                  </m:sub>
                  <m:sup>
                    <m:r>
                      <w:rPr>
                        <w:rFonts w:ascii="Cambria Math" w:hAnsi="Cambria Math" w:cs="Times New Roman"/>
                        <w:sz w:val="26"/>
                        <w:szCs w:val="26"/>
                      </w:rPr>
                      <m:t>k</m:t>
                    </m:r>
                  </m:sup>
                  <m:e>
                    <m:d>
                      <m:dPr>
                        <m:ctrlPr>
                          <w:rPr>
                            <w:rFonts w:ascii="Cambria Math" w:hAnsi="Cambria Math" w:cs="Times New Roman"/>
                            <w:i/>
                            <w:sz w:val="26"/>
                            <w:szCs w:val="26"/>
                            <w:lang w:val="ru-RU"/>
                          </w:rPr>
                        </m:ctrlPr>
                      </m:dPr>
                      <m:e>
                        <m:sSup>
                          <m:sSupPr>
                            <m:ctrlPr>
                              <w:rPr>
                                <w:rFonts w:ascii="Cambria Math" w:hAnsi="Cambria Math" w:cs="Times New Roman"/>
                                <w:i/>
                                <w:sz w:val="26"/>
                                <w:szCs w:val="26"/>
                                <w:lang w:val="ru-RU"/>
                              </w:rPr>
                            </m:ctrlPr>
                          </m:sSupPr>
                          <m:e>
                            <m:r>
                              <w:rPr>
                                <w:rFonts w:ascii="Cambria Math" w:hAnsi="Cambria Math" w:cs="Times New Roman"/>
                                <w:sz w:val="26"/>
                                <w:szCs w:val="26"/>
                                <w:lang w:val="ru-RU"/>
                              </w:rPr>
                              <m:t>q</m:t>
                            </m:r>
                          </m:e>
                          <m:sup>
                            <m:r>
                              <w:rPr>
                                <w:rFonts w:ascii="Cambria Math" w:hAnsi="Cambria Math" w:cs="Times New Roman"/>
                                <w:sz w:val="26"/>
                                <w:szCs w:val="26"/>
                                <w:lang w:val="ru-RU"/>
                              </w:rPr>
                              <m:t>n</m:t>
                            </m:r>
                          </m:sup>
                        </m:sSup>
                        <m:r>
                          <w:rPr>
                            <w:rFonts w:ascii="Cambria Math" w:hAnsi="Cambria Math" w:cs="Times New Roman"/>
                            <w:sz w:val="26"/>
                            <w:szCs w:val="26"/>
                            <w:lang w:val="ru-RU"/>
                          </w:rPr>
                          <m:t>-</m:t>
                        </m:r>
                        <m:sSup>
                          <m:sSupPr>
                            <m:ctrlPr>
                              <w:rPr>
                                <w:rFonts w:ascii="Cambria Math" w:hAnsi="Cambria Math" w:cs="Times New Roman"/>
                                <w:i/>
                                <w:sz w:val="26"/>
                                <w:szCs w:val="26"/>
                                <w:lang w:val="ru-RU"/>
                              </w:rPr>
                            </m:ctrlPr>
                          </m:sSupPr>
                          <m:e>
                            <m:r>
                              <w:rPr>
                                <w:rFonts w:ascii="Cambria Math" w:hAnsi="Cambria Math" w:cs="Times New Roman"/>
                                <w:sz w:val="26"/>
                                <w:szCs w:val="26"/>
                                <w:lang w:val="ru-RU"/>
                              </w:rPr>
                              <m:t>uq</m:t>
                            </m:r>
                          </m:e>
                          <m:sup>
                            <m:r>
                              <w:rPr>
                                <w:rFonts w:ascii="Cambria Math" w:hAnsi="Cambria Math" w:cs="Times New Roman"/>
                                <w:sz w:val="26"/>
                                <w:szCs w:val="26"/>
                                <w:lang w:val="ru-RU"/>
                              </w:rPr>
                              <m:t>j</m:t>
                            </m:r>
                          </m:sup>
                        </m:sSup>
                      </m:e>
                    </m:d>
                  </m:e>
                </m:nary>
              </m:num>
              <m:den>
                <m:nary>
                  <m:naryPr>
                    <m:chr m:val="∏"/>
                    <m:limLoc m:val="undOvr"/>
                    <m:ctrlPr>
                      <w:rPr>
                        <w:rFonts w:ascii="Cambria Math" w:hAnsi="Cambria Math" w:cs="Times New Roman"/>
                        <w:i/>
                        <w:sz w:val="26"/>
                        <w:szCs w:val="26"/>
                        <w:lang w:val="ru-RU"/>
                      </w:rPr>
                    </m:ctrlPr>
                  </m:naryPr>
                  <m:sub>
                    <m:eqArr>
                      <m:eqArrPr>
                        <m:ctrlPr>
                          <w:rPr>
                            <w:rFonts w:ascii="Cambria Math" w:hAnsi="Cambria Math" w:cs="Times New Roman"/>
                            <w:i/>
                            <w:sz w:val="26"/>
                            <w:szCs w:val="26"/>
                            <w:lang w:val="ru-RU"/>
                          </w:rPr>
                        </m:ctrlPr>
                      </m:eqArrPr>
                      <m:e>
                        <m:r>
                          <w:rPr>
                            <w:rFonts w:ascii="Cambria Math" w:hAnsi="Cambria Math" w:cs="Times New Roman"/>
                            <w:sz w:val="26"/>
                            <w:szCs w:val="26"/>
                            <w:lang w:val="ru-RU"/>
                          </w:rPr>
                          <m:t>j=1,</m:t>
                        </m:r>
                      </m:e>
                      <m:e>
                        <m:r>
                          <w:rPr>
                            <w:rFonts w:ascii="Cambria Math" w:hAnsi="Cambria Math" w:cs="Times New Roman"/>
                            <w:sz w:val="26"/>
                            <w:szCs w:val="26"/>
                            <w:lang w:val="ru-RU"/>
                          </w:rPr>
                          <m:t>j≠n</m:t>
                        </m:r>
                      </m:e>
                    </m:eqArr>
                  </m:sub>
                  <m:sup>
                    <m:r>
                      <w:rPr>
                        <w:rFonts w:ascii="Cambria Math" w:hAnsi="Cambria Math" w:cs="Times New Roman"/>
                        <w:sz w:val="26"/>
                        <w:szCs w:val="26"/>
                        <w:lang w:val="ru-RU"/>
                      </w:rPr>
                      <m:t>k</m:t>
                    </m:r>
                  </m:sup>
                  <m:e>
                    <m:d>
                      <m:dPr>
                        <m:ctrlPr>
                          <w:rPr>
                            <w:rFonts w:ascii="Cambria Math" w:hAnsi="Cambria Math" w:cs="Times New Roman"/>
                            <w:i/>
                            <w:sz w:val="26"/>
                            <w:szCs w:val="26"/>
                            <w:lang w:val="ru-RU"/>
                          </w:rPr>
                        </m:ctrlPr>
                      </m:dPr>
                      <m:e>
                        <m:sSup>
                          <m:sSupPr>
                            <m:ctrlPr>
                              <w:rPr>
                                <w:rFonts w:ascii="Cambria Math" w:hAnsi="Cambria Math" w:cs="Times New Roman"/>
                                <w:i/>
                                <w:sz w:val="26"/>
                                <w:szCs w:val="26"/>
                                <w:lang w:val="ru-RU"/>
                              </w:rPr>
                            </m:ctrlPr>
                          </m:sSupPr>
                          <m:e>
                            <m:r>
                              <w:rPr>
                                <w:rFonts w:ascii="Cambria Math" w:hAnsi="Cambria Math" w:cs="Times New Roman"/>
                                <w:sz w:val="26"/>
                                <w:szCs w:val="26"/>
                                <w:lang w:val="ru-RU"/>
                              </w:rPr>
                              <m:t>q</m:t>
                            </m:r>
                          </m:e>
                          <m:sup>
                            <m:r>
                              <w:rPr>
                                <w:rFonts w:ascii="Cambria Math" w:hAnsi="Cambria Math" w:cs="Times New Roman"/>
                                <w:sz w:val="26"/>
                                <w:szCs w:val="26"/>
                                <w:lang w:val="ru-RU"/>
                              </w:rPr>
                              <m:t>n</m:t>
                            </m:r>
                          </m:sup>
                        </m:sSup>
                        <m:r>
                          <w:rPr>
                            <w:rFonts w:ascii="Cambria Math" w:hAnsi="Cambria Math" w:cs="Times New Roman"/>
                            <w:sz w:val="26"/>
                            <w:szCs w:val="26"/>
                            <w:lang w:val="ru-RU"/>
                          </w:rPr>
                          <m:t>-</m:t>
                        </m:r>
                        <m:sSup>
                          <m:sSupPr>
                            <m:ctrlPr>
                              <w:rPr>
                                <w:rFonts w:ascii="Cambria Math" w:hAnsi="Cambria Math" w:cs="Times New Roman"/>
                                <w:i/>
                                <w:sz w:val="26"/>
                                <w:szCs w:val="26"/>
                                <w:lang w:val="ru-RU"/>
                              </w:rPr>
                            </m:ctrlPr>
                          </m:sSupPr>
                          <m:e>
                            <m:r>
                              <w:rPr>
                                <w:rFonts w:ascii="Cambria Math" w:hAnsi="Cambria Math" w:cs="Times New Roman"/>
                                <w:sz w:val="26"/>
                                <w:szCs w:val="26"/>
                                <w:lang w:val="ru-RU"/>
                              </w:rPr>
                              <m:t>q</m:t>
                            </m:r>
                          </m:e>
                          <m:sup>
                            <m:r>
                              <w:rPr>
                                <w:rFonts w:ascii="Cambria Math" w:hAnsi="Cambria Math" w:cs="Times New Roman"/>
                                <w:sz w:val="26"/>
                                <w:szCs w:val="26"/>
                                <w:lang w:val="ru-RU"/>
                              </w:rPr>
                              <m:t>j</m:t>
                            </m:r>
                          </m:sup>
                        </m:sSup>
                      </m:e>
                    </m:d>
                  </m:e>
                </m:nary>
              </m:den>
            </m:f>
          </m:e>
        </m:nary>
        <m:r>
          <w:rPr>
            <w:rFonts w:ascii="Cambria Math" w:hAnsi="Cambria Math" w:cs="Times New Roman"/>
            <w:sz w:val="28"/>
            <w:szCs w:val="28"/>
          </w:rPr>
          <m:t>.</m:t>
        </m:r>
      </m:oMath>
    </w:p>
    <w:p w:rsidR="009D28E6" w:rsidRDefault="009D28E6" w:rsidP="009D28E6">
      <w:pPr>
        <w:spacing w:after="0" w:line="300" w:lineRule="auto"/>
        <w:jc w:val="center"/>
        <w:rPr>
          <w:rFonts w:ascii="Times New Roman" w:hAnsi="Times New Roman"/>
          <w:b/>
          <w:sz w:val="28"/>
          <w:szCs w:val="28"/>
        </w:rPr>
      </w:pPr>
    </w:p>
    <w:p w:rsidR="009D28E6" w:rsidRDefault="009D28E6" w:rsidP="009D28E6">
      <w:pPr>
        <w:spacing w:after="0" w:line="300" w:lineRule="auto"/>
        <w:jc w:val="center"/>
        <w:rPr>
          <w:rFonts w:ascii="Times New Roman" w:hAnsi="Times New Roman"/>
          <w:b/>
          <w:sz w:val="28"/>
          <w:szCs w:val="28"/>
        </w:rPr>
      </w:pPr>
    </w:p>
    <w:p w:rsidR="009D28E6" w:rsidRPr="00AC0123" w:rsidRDefault="009D28E6" w:rsidP="009D28E6">
      <w:pPr>
        <w:spacing w:after="0" w:line="300" w:lineRule="auto"/>
        <w:ind w:firstLine="567"/>
        <w:jc w:val="both"/>
        <w:rPr>
          <w:rFonts w:ascii="Times New Roman" w:hAnsi="Times New Roman"/>
          <w:b/>
          <w:sz w:val="28"/>
          <w:szCs w:val="28"/>
        </w:rPr>
      </w:pPr>
      <w:r w:rsidRPr="0068726A">
        <w:rPr>
          <w:rFonts w:ascii="Times New Roman" w:eastAsia="Times New Roman" w:hAnsi="Times New Roman" w:cs="Times New Roman"/>
          <w:b/>
          <w:bCs/>
          <w:sz w:val="28"/>
          <w:szCs w:val="28"/>
          <w:lang w:eastAsia="ru-RU"/>
        </w:rPr>
        <w:t>Список джерел інформації:</w:t>
      </w:r>
    </w:p>
    <w:p w:rsidR="009D28E6" w:rsidRPr="00C5033D" w:rsidRDefault="009D28E6" w:rsidP="00845DB7">
      <w:pPr>
        <w:pStyle w:val="a5"/>
        <w:numPr>
          <w:ilvl w:val="0"/>
          <w:numId w:val="106"/>
        </w:numPr>
        <w:tabs>
          <w:tab w:val="left" w:pos="993"/>
        </w:tabs>
        <w:spacing w:after="0" w:line="300" w:lineRule="auto"/>
        <w:ind w:left="0" w:firstLine="567"/>
        <w:jc w:val="both"/>
        <w:rPr>
          <w:rFonts w:ascii="Times New Roman" w:hAnsi="Times New Roman" w:cs="Times New Roman"/>
          <w:sz w:val="28"/>
          <w:szCs w:val="28"/>
          <w:lang w:val="en-US"/>
        </w:rPr>
      </w:pPr>
      <w:r w:rsidRPr="00BF0C47">
        <w:rPr>
          <w:rFonts w:ascii="Times New Roman" w:hAnsi="Times New Roman" w:cs="Times New Roman"/>
          <w:sz w:val="28"/>
          <w:szCs w:val="28"/>
        </w:rPr>
        <w:t>René Lagrange</w:t>
      </w:r>
      <w:r>
        <w:rPr>
          <w:rFonts w:ascii="Times New Roman" w:hAnsi="Times New Roman" w:cs="Times New Roman"/>
          <w:sz w:val="28"/>
          <w:szCs w:val="28"/>
        </w:rPr>
        <w:t>,</w:t>
      </w:r>
      <w:r w:rsidRPr="00BF0C47">
        <w:rPr>
          <w:rFonts w:ascii="Times New Roman" w:hAnsi="Times New Roman" w:cs="Times New Roman"/>
          <w:sz w:val="28"/>
          <w:szCs w:val="28"/>
        </w:rPr>
        <w:t xml:space="preserve"> </w:t>
      </w:r>
      <w:r w:rsidRPr="00A64DAC">
        <w:rPr>
          <w:rFonts w:ascii="Times New Roman" w:hAnsi="Times New Roman" w:cs="Times New Roman"/>
          <w:sz w:val="28"/>
          <w:szCs w:val="28"/>
        </w:rPr>
        <w:t>Mémoire sur les séries d'interpolation</w:t>
      </w:r>
      <w:r>
        <w:rPr>
          <w:rFonts w:ascii="Times New Roman" w:hAnsi="Times New Roman" w:cs="Times New Roman"/>
          <w:i/>
          <w:sz w:val="28"/>
          <w:szCs w:val="28"/>
        </w:rPr>
        <w:t>,</w:t>
      </w:r>
      <w:r w:rsidRPr="00BF0C47">
        <w:rPr>
          <w:rFonts w:ascii="Times New Roman" w:hAnsi="Times New Roman" w:cs="Times New Roman"/>
          <w:sz w:val="28"/>
          <w:szCs w:val="28"/>
        </w:rPr>
        <w:t xml:space="preserve"> </w:t>
      </w:r>
      <w:r w:rsidRPr="00A64DAC">
        <w:rPr>
          <w:rFonts w:ascii="Times New Roman" w:hAnsi="Times New Roman" w:cs="Times New Roman"/>
          <w:i/>
          <w:sz w:val="28"/>
          <w:szCs w:val="28"/>
        </w:rPr>
        <w:t>Acta Math</w:t>
      </w:r>
      <w:r w:rsidRPr="00BF0C47">
        <w:rPr>
          <w:rFonts w:ascii="Times New Roman" w:hAnsi="Times New Roman" w:cs="Times New Roman"/>
          <w:sz w:val="28"/>
          <w:szCs w:val="28"/>
        </w:rPr>
        <w:t>. 64 1 - 80, 1935</w:t>
      </w:r>
      <w:r w:rsidRPr="00C5033D">
        <w:rPr>
          <w:rFonts w:ascii="Times New Roman" w:hAnsi="Times New Roman" w:cs="Times New Roman"/>
          <w:sz w:val="28"/>
          <w:szCs w:val="28"/>
          <w:lang w:val="en-US"/>
        </w:rPr>
        <w:t>.</w:t>
      </w:r>
    </w:p>
    <w:p w:rsidR="009D28E6" w:rsidRPr="00BF0C47" w:rsidRDefault="009D28E6" w:rsidP="00845DB7">
      <w:pPr>
        <w:pStyle w:val="a5"/>
        <w:numPr>
          <w:ilvl w:val="0"/>
          <w:numId w:val="106"/>
        </w:numPr>
        <w:tabs>
          <w:tab w:val="left" w:pos="993"/>
        </w:tabs>
        <w:spacing w:after="0" w:line="300" w:lineRule="auto"/>
        <w:ind w:left="0" w:firstLine="567"/>
        <w:jc w:val="both"/>
        <w:rPr>
          <w:rFonts w:ascii="Times New Roman" w:hAnsi="Times New Roman" w:cs="Times New Roman"/>
          <w:sz w:val="28"/>
          <w:szCs w:val="28"/>
          <w:lang w:val="ru-RU"/>
        </w:rPr>
      </w:pPr>
      <w:r w:rsidRPr="00BF0C47">
        <w:rPr>
          <w:rFonts w:ascii="Times New Roman" w:hAnsi="Times New Roman" w:cs="Times New Roman"/>
          <w:sz w:val="28"/>
          <w:szCs w:val="28"/>
          <w:lang w:val="ru-RU"/>
        </w:rPr>
        <w:t>Гельфонд А.О</w:t>
      </w:r>
      <w:r>
        <w:rPr>
          <w:rFonts w:ascii="Times New Roman" w:hAnsi="Times New Roman" w:cs="Times New Roman"/>
          <w:sz w:val="28"/>
          <w:szCs w:val="28"/>
          <w:lang w:val="ru-RU"/>
        </w:rPr>
        <w:t>.,</w:t>
      </w:r>
      <w:r w:rsidRPr="00BF0C47">
        <w:rPr>
          <w:rFonts w:ascii="Times New Roman" w:hAnsi="Times New Roman" w:cs="Times New Roman"/>
          <w:sz w:val="28"/>
          <w:szCs w:val="28"/>
          <w:lang w:val="ru-RU"/>
        </w:rPr>
        <w:t xml:space="preserve"> </w:t>
      </w:r>
      <w:r w:rsidRPr="00A64DAC">
        <w:rPr>
          <w:rFonts w:ascii="Times New Roman" w:hAnsi="Times New Roman" w:cs="Times New Roman"/>
          <w:sz w:val="28"/>
          <w:szCs w:val="28"/>
          <w:lang w:val="ru-RU"/>
        </w:rPr>
        <w:t>О функциях, целочисленных в точках геометрической прогрессии</w:t>
      </w:r>
      <w:r w:rsidRPr="00A64DAC">
        <w:rPr>
          <w:rFonts w:ascii="Times New Roman" w:hAnsi="Times New Roman" w:cs="Times New Roman"/>
          <w:i/>
          <w:sz w:val="28"/>
          <w:szCs w:val="28"/>
          <w:lang w:val="ru-RU"/>
        </w:rPr>
        <w:t>,</w:t>
      </w:r>
      <w:r w:rsidRPr="00BF0C47">
        <w:rPr>
          <w:rFonts w:ascii="Times New Roman" w:hAnsi="Times New Roman" w:cs="Times New Roman"/>
          <w:sz w:val="28"/>
          <w:szCs w:val="28"/>
          <w:lang w:val="ru-RU"/>
        </w:rPr>
        <w:t xml:space="preserve"> </w:t>
      </w:r>
      <w:r w:rsidRPr="00A64DAC">
        <w:rPr>
          <w:rFonts w:ascii="Times New Roman" w:hAnsi="Times New Roman" w:cs="Times New Roman"/>
          <w:i/>
          <w:sz w:val="28"/>
          <w:szCs w:val="28"/>
          <w:lang w:val="ru-RU"/>
        </w:rPr>
        <w:t>Матем. сб</w:t>
      </w:r>
      <w:r w:rsidRPr="00BF0C47">
        <w:rPr>
          <w:rFonts w:ascii="Times New Roman" w:hAnsi="Times New Roman" w:cs="Times New Roman"/>
          <w:sz w:val="28"/>
          <w:szCs w:val="28"/>
          <w:lang w:val="ru-RU"/>
        </w:rPr>
        <w:t xml:space="preserve">., 1933, 40, №1, 42–47. </w:t>
      </w:r>
    </w:p>
    <w:p w:rsidR="009D28E6" w:rsidRPr="00BF0C47" w:rsidRDefault="009D28E6" w:rsidP="00845DB7">
      <w:pPr>
        <w:pStyle w:val="a5"/>
        <w:numPr>
          <w:ilvl w:val="0"/>
          <w:numId w:val="106"/>
        </w:numPr>
        <w:tabs>
          <w:tab w:val="left" w:pos="993"/>
        </w:tabs>
        <w:spacing w:after="0" w:line="300" w:lineRule="auto"/>
        <w:ind w:left="0" w:firstLine="567"/>
        <w:jc w:val="both"/>
        <w:rPr>
          <w:rFonts w:ascii="Times New Roman" w:hAnsi="Times New Roman" w:cs="Times New Roman"/>
          <w:sz w:val="28"/>
          <w:szCs w:val="28"/>
          <w:lang w:val="ru-RU"/>
        </w:rPr>
      </w:pPr>
      <w:r w:rsidRPr="00BF0C47">
        <w:rPr>
          <w:rFonts w:ascii="Times New Roman" w:hAnsi="Times New Roman" w:cs="Times New Roman"/>
          <w:sz w:val="28"/>
          <w:szCs w:val="28"/>
          <w:lang w:val="ru-RU"/>
        </w:rPr>
        <w:t xml:space="preserve">Гельфонд А.О., Тоидзе Д.М., </w:t>
      </w:r>
      <w:r w:rsidRPr="00A64DAC">
        <w:rPr>
          <w:rFonts w:ascii="Times New Roman" w:hAnsi="Times New Roman" w:cs="Times New Roman"/>
          <w:sz w:val="28"/>
          <w:szCs w:val="28"/>
          <w:lang w:val="ru-RU"/>
        </w:rPr>
        <w:t>Разложение мероморфной функции в ряд рациональных дробей и ряд Тейлора</w:t>
      </w:r>
      <w:r w:rsidRPr="00BF0C47">
        <w:rPr>
          <w:rFonts w:ascii="Times New Roman" w:hAnsi="Times New Roman" w:cs="Times New Roman"/>
          <w:sz w:val="28"/>
          <w:szCs w:val="28"/>
          <w:lang w:val="ru-RU"/>
        </w:rPr>
        <w:t xml:space="preserve">, </w:t>
      </w:r>
      <w:r w:rsidRPr="00A64DAC">
        <w:rPr>
          <w:rFonts w:ascii="Times New Roman" w:hAnsi="Times New Roman" w:cs="Times New Roman"/>
          <w:i/>
          <w:sz w:val="28"/>
          <w:szCs w:val="28"/>
          <w:lang w:val="ru-RU"/>
        </w:rPr>
        <w:t>Матем. сб</w:t>
      </w:r>
      <w:r w:rsidRPr="00BF0C47">
        <w:rPr>
          <w:rFonts w:ascii="Times New Roman" w:hAnsi="Times New Roman" w:cs="Times New Roman"/>
          <w:sz w:val="28"/>
          <w:szCs w:val="28"/>
          <w:lang w:val="ru-RU"/>
        </w:rPr>
        <w:t xml:space="preserve">., 1937, 2(44), №5, 935–945. </w:t>
      </w:r>
    </w:p>
    <w:p w:rsidR="009D28E6" w:rsidRDefault="009D28E6" w:rsidP="009D28E6">
      <w:pPr>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9D28E6" w:rsidRPr="00C5033D" w:rsidRDefault="009D28E6" w:rsidP="009D28E6">
      <w:pPr>
        <w:shd w:val="clear" w:color="auto" w:fill="FFFFFF"/>
        <w:spacing w:after="0" w:line="240" w:lineRule="auto"/>
        <w:ind w:left="5580"/>
        <w:jc w:val="right"/>
        <w:rPr>
          <w:rFonts w:ascii="Times New Roman" w:hAnsi="Times New Roman" w:cs="Times New Roman"/>
          <w:b/>
          <w:sz w:val="28"/>
          <w:szCs w:val="28"/>
        </w:rPr>
      </w:pPr>
      <w:r w:rsidRPr="00C5033D">
        <w:rPr>
          <w:rFonts w:ascii="Times New Roman" w:hAnsi="Times New Roman" w:cs="Times New Roman"/>
          <w:b/>
          <w:sz w:val="28"/>
          <w:szCs w:val="28"/>
        </w:rPr>
        <w:t>Матурін Ю.П.</w:t>
      </w:r>
    </w:p>
    <w:p w:rsidR="009D28E6" w:rsidRPr="00830194" w:rsidRDefault="009D28E6" w:rsidP="009D28E6">
      <w:pPr>
        <w:pStyle w:val="a8"/>
        <w:spacing w:before="0" w:beforeAutospacing="0" w:after="0" w:afterAutospacing="0"/>
        <w:ind w:left="-142" w:firstLine="142"/>
        <w:jc w:val="right"/>
        <w:rPr>
          <w:i/>
          <w:sz w:val="28"/>
          <w:szCs w:val="28"/>
          <w:lang w:val="ru-RU"/>
        </w:rPr>
      </w:pPr>
      <w:r>
        <w:rPr>
          <w:i/>
          <w:sz w:val="28"/>
          <w:szCs w:val="28"/>
          <w:lang w:val="ru-RU"/>
        </w:rPr>
        <w:t>к</w:t>
      </w:r>
      <w:r w:rsidRPr="00830194">
        <w:rPr>
          <w:i/>
          <w:sz w:val="28"/>
          <w:szCs w:val="28"/>
          <w:lang w:val="ru-RU"/>
        </w:rPr>
        <w:t>.ф.-м.н., доц</w:t>
      </w:r>
      <w:r>
        <w:rPr>
          <w:i/>
          <w:sz w:val="28"/>
          <w:szCs w:val="28"/>
          <w:lang w:val="ru-RU"/>
        </w:rPr>
        <w:t>ент</w:t>
      </w:r>
    </w:p>
    <w:p w:rsidR="009D28E6" w:rsidRPr="00830194" w:rsidRDefault="009D28E6" w:rsidP="009D28E6">
      <w:pPr>
        <w:pStyle w:val="a8"/>
        <w:spacing w:before="0" w:beforeAutospacing="0" w:after="0" w:afterAutospacing="0"/>
        <w:ind w:left="-142" w:firstLine="142"/>
        <w:jc w:val="right"/>
        <w:rPr>
          <w:i/>
          <w:sz w:val="28"/>
          <w:szCs w:val="28"/>
          <w:lang w:val="ru-RU"/>
        </w:rPr>
      </w:pPr>
      <w:r w:rsidRPr="00830194">
        <w:rPr>
          <w:i/>
          <w:sz w:val="28"/>
          <w:szCs w:val="28"/>
          <w:lang w:val="ru-RU"/>
        </w:rPr>
        <w:t xml:space="preserve">Дрогобицького державного педагогічного </w:t>
      </w:r>
      <w:r>
        <w:rPr>
          <w:i/>
          <w:sz w:val="28"/>
          <w:szCs w:val="28"/>
          <w:lang w:val="ru-RU"/>
        </w:rPr>
        <w:t>ун</w:t>
      </w:r>
      <w:r w:rsidRPr="00830194">
        <w:rPr>
          <w:i/>
          <w:sz w:val="28"/>
          <w:szCs w:val="28"/>
          <w:lang w:val="ru-RU"/>
        </w:rPr>
        <w:t>іверситету ім</w:t>
      </w:r>
      <w:r>
        <w:rPr>
          <w:i/>
          <w:sz w:val="28"/>
          <w:szCs w:val="28"/>
          <w:lang w:val="ru-RU"/>
        </w:rPr>
        <w:t>.</w:t>
      </w:r>
      <w:r w:rsidRPr="00830194">
        <w:rPr>
          <w:i/>
          <w:sz w:val="28"/>
          <w:szCs w:val="28"/>
          <w:lang w:val="ru-RU"/>
        </w:rPr>
        <w:t xml:space="preserve"> Івана Франка</w:t>
      </w:r>
    </w:p>
    <w:p w:rsidR="009D28E6" w:rsidRPr="00C5033D" w:rsidRDefault="009D28E6" w:rsidP="009D28E6">
      <w:pPr>
        <w:shd w:val="clear" w:color="auto" w:fill="FFFFFF"/>
        <w:spacing w:after="0" w:line="240" w:lineRule="auto"/>
        <w:jc w:val="right"/>
        <w:rPr>
          <w:rFonts w:ascii="Times New Roman" w:hAnsi="Times New Roman" w:cs="Times New Roman"/>
          <w:b/>
          <w:sz w:val="28"/>
          <w:szCs w:val="28"/>
        </w:rPr>
      </w:pPr>
      <w:r w:rsidRPr="00C5033D">
        <w:rPr>
          <w:rFonts w:ascii="Times New Roman" w:hAnsi="Times New Roman" w:cs="Times New Roman"/>
          <w:b/>
          <w:sz w:val="28"/>
          <w:szCs w:val="28"/>
        </w:rPr>
        <w:t>Романова Х.Б.</w:t>
      </w:r>
    </w:p>
    <w:p w:rsidR="009D28E6" w:rsidRPr="002C3F1E" w:rsidRDefault="009D28E6" w:rsidP="009D28E6">
      <w:pPr>
        <w:shd w:val="clear" w:color="auto" w:fill="FFFFFF"/>
        <w:spacing w:after="0" w:line="240" w:lineRule="auto"/>
        <w:jc w:val="right"/>
        <w:rPr>
          <w:rFonts w:ascii="Times New Roman" w:hAnsi="Times New Roman" w:cs="Times New Roman"/>
          <w:i/>
          <w:sz w:val="28"/>
          <w:szCs w:val="28"/>
        </w:rPr>
      </w:pPr>
      <w:r w:rsidRPr="002C3F1E">
        <w:rPr>
          <w:rFonts w:ascii="Times New Roman" w:hAnsi="Times New Roman" w:cs="Times New Roman"/>
          <w:i/>
          <w:sz w:val="28"/>
          <w:szCs w:val="28"/>
        </w:rPr>
        <w:t xml:space="preserve">студентка групи М – 204М </w:t>
      </w:r>
    </w:p>
    <w:p w:rsidR="009D28E6" w:rsidRPr="00284B72" w:rsidRDefault="009D28E6" w:rsidP="009D28E6">
      <w:pPr>
        <w:spacing w:after="0" w:line="240" w:lineRule="auto"/>
        <w:jc w:val="right"/>
        <w:rPr>
          <w:rFonts w:ascii="Times New Roman" w:hAnsi="Times New Roman" w:cs="Times New Roman"/>
          <w:i/>
          <w:sz w:val="28"/>
          <w:szCs w:val="28"/>
        </w:rPr>
      </w:pPr>
      <w:r w:rsidRPr="00284B72">
        <w:rPr>
          <w:rFonts w:ascii="Times New Roman" w:hAnsi="Times New Roman" w:cs="Times New Roman"/>
          <w:i/>
          <w:sz w:val="28"/>
          <w:szCs w:val="28"/>
        </w:rPr>
        <w:t>навчально-наукового інституту фізики, математики,</w:t>
      </w:r>
    </w:p>
    <w:p w:rsidR="009D28E6" w:rsidRPr="00284B72" w:rsidRDefault="009D28E6" w:rsidP="009D28E6">
      <w:pPr>
        <w:spacing w:after="0" w:line="240" w:lineRule="auto"/>
        <w:jc w:val="right"/>
        <w:rPr>
          <w:rFonts w:ascii="Times New Roman" w:hAnsi="Times New Roman" w:cs="Times New Roman"/>
          <w:i/>
          <w:sz w:val="28"/>
          <w:szCs w:val="28"/>
        </w:rPr>
      </w:pPr>
      <w:r w:rsidRPr="00284B72">
        <w:rPr>
          <w:rFonts w:ascii="Times New Roman" w:hAnsi="Times New Roman" w:cs="Times New Roman"/>
          <w:i/>
          <w:sz w:val="28"/>
          <w:szCs w:val="28"/>
        </w:rPr>
        <w:t>економіки та інноваційних технологій</w:t>
      </w:r>
    </w:p>
    <w:p w:rsidR="009D28E6" w:rsidRPr="00622AAA" w:rsidRDefault="009D28E6" w:rsidP="009D28E6">
      <w:pPr>
        <w:spacing w:after="0" w:line="240" w:lineRule="auto"/>
        <w:jc w:val="right"/>
        <w:rPr>
          <w:rFonts w:ascii="Times New Roman" w:hAnsi="Times New Roman" w:cs="Times New Roman"/>
          <w:sz w:val="28"/>
          <w:szCs w:val="28"/>
        </w:rPr>
      </w:pPr>
      <w:r w:rsidRPr="00622AAA">
        <w:rPr>
          <w:rFonts w:ascii="Times New Roman" w:hAnsi="Times New Roman" w:cs="Times New Roman"/>
          <w:i/>
          <w:sz w:val="28"/>
          <w:szCs w:val="28"/>
        </w:rPr>
        <w:t>Дрогобицького державного педагогічного університету ім. Івана Франка</w:t>
      </w:r>
    </w:p>
    <w:p w:rsidR="009D28E6" w:rsidRPr="002C3F1E" w:rsidRDefault="009D28E6" w:rsidP="009D28E6">
      <w:pPr>
        <w:shd w:val="clear" w:color="auto" w:fill="FFFFFF"/>
        <w:spacing w:after="0" w:line="240" w:lineRule="auto"/>
        <w:jc w:val="center"/>
        <w:rPr>
          <w:rFonts w:ascii="Times New Roman" w:hAnsi="Times New Roman" w:cs="Times New Roman"/>
          <w:sz w:val="28"/>
          <w:szCs w:val="28"/>
        </w:rPr>
      </w:pPr>
    </w:p>
    <w:p w:rsidR="009D28E6" w:rsidRPr="00C5033D" w:rsidRDefault="009D28E6" w:rsidP="009D28E6">
      <w:pPr>
        <w:shd w:val="clear" w:color="auto" w:fill="FFFFFF"/>
        <w:spacing w:after="0" w:line="240" w:lineRule="auto"/>
        <w:jc w:val="center"/>
        <w:rPr>
          <w:rFonts w:ascii="Times New Roman" w:hAnsi="Times New Roman" w:cs="Times New Roman"/>
          <w:b/>
          <w:sz w:val="28"/>
          <w:szCs w:val="28"/>
        </w:rPr>
      </w:pPr>
      <w:r w:rsidRPr="00C5033D">
        <w:rPr>
          <w:rFonts w:ascii="Times New Roman" w:hAnsi="Times New Roman" w:cs="Times New Roman"/>
          <w:b/>
          <w:sz w:val="28"/>
          <w:szCs w:val="28"/>
        </w:rPr>
        <w:t>ПРО СПРОЩЕННЯ ОДНОГО МАТРИЧНОГО РІВНЯННЯ</w:t>
      </w:r>
    </w:p>
    <w:p w:rsidR="009D28E6" w:rsidRPr="00C5033D" w:rsidRDefault="009D28E6" w:rsidP="009D28E6">
      <w:pPr>
        <w:shd w:val="clear" w:color="auto" w:fill="FFFFFF"/>
        <w:spacing w:after="0" w:line="240" w:lineRule="auto"/>
        <w:jc w:val="center"/>
        <w:rPr>
          <w:rFonts w:ascii="Times New Roman" w:hAnsi="Times New Roman" w:cs="Times New Roman"/>
          <w:sz w:val="28"/>
          <w:szCs w:val="28"/>
        </w:rPr>
      </w:pPr>
    </w:p>
    <w:p w:rsidR="009D28E6" w:rsidRPr="00C5033D" w:rsidRDefault="009D28E6" w:rsidP="009D28E6">
      <w:pPr>
        <w:shd w:val="clear" w:color="auto" w:fill="FFFFFF"/>
        <w:spacing w:after="0" w:line="300" w:lineRule="auto"/>
        <w:ind w:firstLine="567"/>
        <w:jc w:val="both"/>
        <w:rPr>
          <w:rFonts w:ascii="Times New Roman" w:hAnsi="Times New Roman" w:cs="Times New Roman"/>
          <w:sz w:val="28"/>
          <w:szCs w:val="28"/>
        </w:rPr>
      </w:pPr>
      <w:r w:rsidRPr="00C5033D">
        <w:rPr>
          <w:rFonts w:ascii="Times New Roman" w:hAnsi="Times New Roman" w:cs="Times New Roman"/>
          <w:sz w:val="28"/>
          <w:szCs w:val="28"/>
        </w:rPr>
        <w:t xml:space="preserve">Сформульовано і розв’язано задачу олімпіадного типу з алгебри, що стосується спрощення одного матричного рівняння, а саме: </w:t>
      </w:r>
    </w:p>
    <w:p w:rsidR="009D28E6" w:rsidRDefault="009D28E6" w:rsidP="009D28E6">
      <w:pPr>
        <w:shd w:val="clear" w:color="auto" w:fill="FFFFFF"/>
        <w:spacing w:after="0" w:line="300" w:lineRule="auto"/>
        <w:jc w:val="both"/>
        <w:rPr>
          <w:rFonts w:ascii="Times New Roman" w:hAnsi="Times New Roman" w:cs="Times New Roman"/>
          <w:sz w:val="28"/>
          <w:szCs w:val="28"/>
        </w:rPr>
      </w:pPr>
      <w:r w:rsidRPr="00C5033D">
        <w:rPr>
          <w:rFonts w:ascii="Times New Roman" w:hAnsi="Times New Roman" w:cs="Times New Roman"/>
          <w:sz w:val="28"/>
          <w:szCs w:val="28"/>
        </w:rPr>
        <w:t>доведено, що рівняння</w:t>
      </w:r>
    </w:p>
    <w:p w:rsidR="009D28E6" w:rsidRPr="001E5B11" w:rsidRDefault="009D28E6" w:rsidP="009D28E6">
      <w:pPr>
        <w:shd w:val="clear" w:color="auto" w:fill="FFFFFF"/>
        <w:spacing w:after="0" w:line="300" w:lineRule="auto"/>
        <w:jc w:val="center"/>
        <w:rPr>
          <w:rFonts w:ascii="Times New Roman" w:hAnsi="Times New Roman" w:cs="Times New Roman"/>
          <w:sz w:val="16"/>
          <w:szCs w:val="16"/>
        </w:rPr>
      </w:pPr>
    </w:p>
    <w:p w:rsidR="009D28E6" w:rsidRPr="00C5033D" w:rsidRDefault="009D28E6" w:rsidP="009D28E6">
      <w:pPr>
        <w:shd w:val="clear" w:color="auto" w:fill="FFFFFF"/>
        <w:spacing w:after="0" w:line="300" w:lineRule="auto"/>
        <w:jc w:val="center"/>
        <w:rPr>
          <w:rFonts w:ascii="Times New Roman" w:hAnsi="Times New Roman" w:cs="Times New Roman"/>
          <w:position w:val="-12"/>
          <w:sz w:val="28"/>
          <w:szCs w:val="28"/>
        </w:rPr>
      </w:pPr>
      <w:r w:rsidRPr="00C5033D">
        <w:rPr>
          <w:rFonts w:ascii="Times New Roman" w:hAnsi="Times New Roman" w:cs="Times New Roman"/>
          <w:position w:val="-12"/>
          <w:sz w:val="28"/>
          <w:szCs w:val="28"/>
        </w:rPr>
        <w:object w:dxaOrig="2200" w:dyaOrig="420">
          <v:shape id="_x0000_i1087" type="#_x0000_t75" style="width:156pt;height:28.65pt" o:ole="">
            <v:imagedata r:id="rId236" o:title=""/>
          </v:shape>
          <o:OLEObject Type="Embed" ProgID="Equation.3" ShapeID="_x0000_i1087" DrawAspect="Content" ObjectID="_1716736448" r:id="rId237"/>
        </w:object>
      </w:r>
      <w:r w:rsidRPr="00C5033D">
        <w:rPr>
          <w:rFonts w:ascii="Times New Roman" w:hAnsi="Times New Roman" w:cs="Times New Roman"/>
          <w:position w:val="-12"/>
          <w:sz w:val="28"/>
          <w:szCs w:val="28"/>
        </w:rPr>
        <w:t xml:space="preserve"> </w:t>
      </w:r>
    </w:p>
    <w:p w:rsidR="009D28E6" w:rsidRPr="001E5B11" w:rsidRDefault="009D28E6" w:rsidP="009D28E6">
      <w:pPr>
        <w:shd w:val="clear" w:color="auto" w:fill="FFFFFF"/>
        <w:spacing w:after="0" w:line="300" w:lineRule="auto"/>
        <w:jc w:val="center"/>
        <w:rPr>
          <w:rFonts w:ascii="Times New Roman" w:hAnsi="Times New Roman" w:cs="Times New Roman"/>
          <w:position w:val="-12"/>
          <w:sz w:val="16"/>
          <w:szCs w:val="16"/>
        </w:rPr>
      </w:pPr>
    </w:p>
    <w:p w:rsidR="009D28E6" w:rsidRDefault="009D28E6" w:rsidP="009D28E6">
      <w:pPr>
        <w:shd w:val="clear" w:color="auto" w:fill="FFFFFF"/>
        <w:spacing w:after="0" w:line="300" w:lineRule="auto"/>
        <w:rPr>
          <w:rFonts w:ascii="Times New Roman" w:hAnsi="Times New Roman" w:cs="Times New Roman"/>
          <w:position w:val="-12"/>
          <w:sz w:val="28"/>
          <w:szCs w:val="28"/>
        </w:rPr>
      </w:pPr>
      <w:r w:rsidRPr="00C5033D">
        <w:rPr>
          <w:rFonts w:ascii="Times New Roman" w:hAnsi="Times New Roman" w:cs="Times New Roman"/>
          <w:position w:val="-12"/>
          <w:sz w:val="28"/>
          <w:szCs w:val="28"/>
        </w:rPr>
        <w:t>рівносильне рівнянню</w:t>
      </w:r>
    </w:p>
    <w:p w:rsidR="009D28E6" w:rsidRPr="001E5B11" w:rsidRDefault="009D28E6" w:rsidP="009D28E6">
      <w:pPr>
        <w:shd w:val="clear" w:color="auto" w:fill="FFFFFF"/>
        <w:spacing w:after="0" w:line="300" w:lineRule="auto"/>
        <w:jc w:val="center"/>
        <w:rPr>
          <w:rFonts w:ascii="Times New Roman" w:hAnsi="Times New Roman" w:cs="Times New Roman"/>
          <w:position w:val="-12"/>
          <w:sz w:val="16"/>
          <w:szCs w:val="16"/>
        </w:rPr>
      </w:pPr>
    </w:p>
    <w:p w:rsidR="009D28E6" w:rsidRDefault="009D28E6" w:rsidP="009D28E6">
      <w:pPr>
        <w:shd w:val="clear" w:color="auto" w:fill="FFFFFF"/>
        <w:spacing w:after="0" w:line="300" w:lineRule="auto"/>
        <w:jc w:val="center"/>
        <w:rPr>
          <w:rFonts w:ascii="Times New Roman" w:hAnsi="Times New Roman" w:cs="Times New Roman"/>
          <w:position w:val="-12"/>
          <w:sz w:val="28"/>
          <w:szCs w:val="28"/>
        </w:rPr>
      </w:pPr>
      <w:r w:rsidRPr="00C5033D">
        <w:rPr>
          <w:rFonts w:ascii="Times New Roman" w:hAnsi="Times New Roman" w:cs="Times New Roman"/>
          <w:position w:val="-12"/>
          <w:sz w:val="28"/>
          <w:szCs w:val="28"/>
        </w:rPr>
        <w:t xml:space="preserve"> </w:t>
      </w:r>
      <w:r w:rsidRPr="00C5033D">
        <w:rPr>
          <w:rFonts w:ascii="Times New Roman" w:hAnsi="Times New Roman" w:cs="Times New Roman"/>
          <w:position w:val="-10"/>
          <w:sz w:val="28"/>
          <w:szCs w:val="28"/>
        </w:rPr>
        <w:object w:dxaOrig="960" w:dyaOrig="400">
          <v:shape id="_x0000_i1088" type="#_x0000_t75" style="width:68pt;height:28pt" o:ole="">
            <v:imagedata r:id="rId238" o:title=""/>
          </v:shape>
          <o:OLEObject Type="Embed" ProgID="Equation.3" ShapeID="_x0000_i1088" DrawAspect="Content" ObjectID="_1716736449" r:id="rId239"/>
        </w:object>
      </w:r>
    </w:p>
    <w:p w:rsidR="009D28E6" w:rsidRPr="001E5B11" w:rsidRDefault="009D28E6" w:rsidP="009D28E6">
      <w:pPr>
        <w:shd w:val="clear" w:color="auto" w:fill="FFFFFF"/>
        <w:spacing w:after="0" w:line="300" w:lineRule="auto"/>
        <w:jc w:val="center"/>
        <w:rPr>
          <w:rFonts w:ascii="Times New Roman" w:hAnsi="Times New Roman" w:cs="Times New Roman"/>
          <w:position w:val="-12"/>
          <w:sz w:val="16"/>
          <w:szCs w:val="16"/>
        </w:rPr>
      </w:pPr>
    </w:p>
    <w:p w:rsidR="009D28E6" w:rsidRPr="00C5033D" w:rsidRDefault="009D28E6" w:rsidP="009D28E6">
      <w:pPr>
        <w:shd w:val="clear" w:color="auto" w:fill="FFFFFF"/>
        <w:spacing w:after="0" w:line="300" w:lineRule="auto"/>
        <w:rPr>
          <w:rFonts w:ascii="Times New Roman" w:hAnsi="Times New Roman" w:cs="Times New Roman"/>
          <w:sz w:val="28"/>
          <w:szCs w:val="28"/>
        </w:rPr>
      </w:pPr>
      <w:r w:rsidRPr="00C5033D">
        <w:rPr>
          <w:rFonts w:ascii="Times New Roman" w:hAnsi="Times New Roman" w:cs="Times New Roman"/>
          <w:position w:val="-12"/>
          <w:sz w:val="28"/>
          <w:szCs w:val="28"/>
        </w:rPr>
        <w:t xml:space="preserve">де </w:t>
      </w:r>
      <w:r w:rsidRPr="00C5033D">
        <w:rPr>
          <w:rFonts w:ascii="Times New Roman" w:hAnsi="Times New Roman" w:cs="Times New Roman"/>
          <w:i/>
          <w:position w:val="-12"/>
          <w:sz w:val="28"/>
          <w:szCs w:val="28"/>
          <w:lang w:val="en-US"/>
        </w:rPr>
        <w:t>X</w:t>
      </w:r>
      <w:r>
        <w:rPr>
          <w:rFonts w:ascii="Times New Roman" w:hAnsi="Times New Roman" w:cs="Times New Roman"/>
          <w:i/>
          <w:position w:val="-12"/>
          <w:sz w:val="28"/>
          <w:szCs w:val="28"/>
        </w:rPr>
        <w:t xml:space="preserve"> – </w:t>
      </w:r>
      <w:r w:rsidRPr="00C5033D">
        <w:rPr>
          <w:rFonts w:ascii="Times New Roman" w:hAnsi="Times New Roman" w:cs="Times New Roman"/>
          <w:position w:val="-12"/>
          <w:sz w:val="28"/>
          <w:szCs w:val="28"/>
        </w:rPr>
        <w:t xml:space="preserve">квадратна матриця </w:t>
      </w:r>
      <w:r w:rsidRPr="00C5033D">
        <w:rPr>
          <w:rFonts w:ascii="Times New Roman" w:hAnsi="Times New Roman" w:cs="Times New Roman"/>
          <w:position w:val="-12"/>
          <w:sz w:val="28"/>
          <w:szCs w:val="28"/>
          <w:lang w:val="en-US"/>
        </w:rPr>
        <w:t>n</w:t>
      </w:r>
      <w:r w:rsidRPr="00C5033D">
        <w:rPr>
          <w:rFonts w:ascii="Times New Roman" w:hAnsi="Times New Roman" w:cs="Times New Roman"/>
          <w:position w:val="-12"/>
          <w:sz w:val="28"/>
          <w:szCs w:val="28"/>
        </w:rPr>
        <w:t>-го порядку.</w:t>
      </w:r>
    </w:p>
    <w:p w:rsidR="009D28E6" w:rsidRPr="00C5033D" w:rsidRDefault="009D28E6" w:rsidP="009D28E6">
      <w:pPr>
        <w:shd w:val="clear" w:color="auto" w:fill="FFFFFF"/>
        <w:spacing w:after="0" w:line="300" w:lineRule="auto"/>
        <w:jc w:val="both"/>
        <w:rPr>
          <w:rFonts w:ascii="Times New Roman" w:hAnsi="Times New Roman" w:cs="Times New Roman"/>
          <w:b/>
          <w:sz w:val="28"/>
          <w:szCs w:val="28"/>
        </w:rPr>
      </w:pPr>
    </w:p>
    <w:p w:rsidR="009D28E6" w:rsidRPr="00C5033D" w:rsidRDefault="009D28E6" w:rsidP="009D28E6">
      <w:pPr>
        <w:shd w:val="clear" w:color="auto" w:fill="FFFFFF"/>
        <w:spacing w:after="0" w:line="300" w:lineRule="auto"/>
        <w:ind w:firstLine="567"/>
        <w:jc w:val="both"/>
        <w:rPr>
          <w:rFonts w:ascii="Times New Roman" w:hAnsi="Times New Roman" w:cs="Times New Roman"/>
          <w:b/>
          <w:sz w:val="28"/>
          <w:szCs w:val="28"/>
        </w:rPr>
      </w:pPr>
      <w:r w:rsidRPr="0068726A">
        <w:rPr>
          <w:rFonts w:ascii="Times New Roman" w:eastAsia="Times New Roman" w:hAnsi="Times New Roman" w:cs="Times New Roman"/>
          <w:b/>
          <w:bCs/>
          <w:sz w:val="28"/>
          <w:szCs w:val="28"/>
          <w:lang w:eastAsia="ru-RU"/>
        </w:rPr>
        <w:t>Список джерел інформації:</w:t>
      </w:r>
    </w:p>
    <w:p w:rsidR="009D28E6" w:rsidRPr="001E5B11" w:rsidRDefault="009D28E6" w:rsidP="00845DB7">
      <w:pPr>
        <w:pStyle w:val="a5"/>
        <w:numPr>
          <w:ilvl w:val="0"/>
          <w:numId w:val="110"/>
        </w:numPr>
        <w:shd w:val="clear" w:color="auto" w:fill="FFFFFF"/>
        <w:tabs>
          <w:tab w:val="left" w:pos="993"/>
        </w:tabs>
        <w:spacing w:after="0" w:line="300" w:lineRule="auto"/>
        <w:ind w:left="0" w:firstLine="567"/>
        <w:jc w:val="both"/>
        <w:rPr>
          <w:rFonts w:ascii="Times New Roman" w:hAnsi="Times New Roman" w:cs="Times New Roman"/>
          <w:sz w:val="28"/>
          <w:szCs w:val="28"/>
        </w:rPr>
      </w:pPr>
      <w:r w:rsidRPr="001E5B11">
        <w:rPr>
          <w:rFonts w:ascii="Times New Roman" w:hAnsi="Times New Roman" w:cs="Times New Roman"/>
          <w:sz w:val="28"/>
          <w:szCs w:val="28"/>
        </w:rPr>
        <w:t>Гантмахер Ф.Ф. Теория матриц. – М.,ГИТТЛ, 1953. –492 с.</w:t>
      </w:r>
    </w:p>
    <w:p w:rsidR="009D28E6" w:rsidRPr="001E5B11" w:rsidRDefault="009D28E6" w:rsidP="00845DB7">
      <w:pPr>
        <w:pStyle w:val="a5"/>
        <w:numPr>
          <w:ilvl w:val="0"/>
          <w:numId w:val="110"/>
        </w:numPr>
        <w:shd w:val="clear" w:color="auto" w:fill="FFFFFF"/>
        <w:tabs>
          <w:tab w:val="left" w:pos="993"/>
        </w:tabs>
        <w:spacing w:after="0" w:line="300" w:lineRule="auto"/>
        <w:ind w:left="0" w:firstLine="567"/>
        <w:jc w:val="both"/>
        <w:rPr>
          <w:rFonts w:ascii="Times New Roman" w:hAnsi="Times New Roman" w:cs="Times New Roman"/>
          <w:sz w:val="28"/>
          <w:szCs w:val="28"/>
        </w:rPr>
      </w:pPr>
      <w:r w:rsidRPr="001E5B11">
        <w:rPr>
          <w:rFonts w:ascii="Times New Roman" w:hAnsi="Times New Roman" w:cs="Times New Roman"/>
          <w:sz w:val="28"/>
          <w:szCs w:val="28"/>
        </w:rPr>
        <w:t>Кострикин А.И., Манин Ю.И. Линейна алгебра и геометрия. – М.,МГУ, 1980. –320 с.</w:t>
      </w:r>
    </w:p>
    <w:p w:rsidR="009D28E6" w:rsidRPr="001E5B11" w:rsidRDefault="009D28E6" w:rsidP="00845DB7">
      <w:pPr>
        <w:pStyle w:val="a5"/>
        <w:numPr>
          <w:ilvl w:val="0"/>
          <w:numId w:val="110"/>
        </w:numPr>
        <w:shd w:val="clear" w:color="auto" w:fill="FFFFFF"/>
        <w:tabs>
          <w:tab w:val="left" w:pos="993"/>
        </w:tabs>
        <w:spacing w:after="0" w:line="300" w:lineRule="auto"/>
        <w:ind w:left="0" w:firstLine="567"/>
        <w:jc w:val="both"/>
        <w:rPr>
          <w:rFonts w:ascii="Times New Roman" w:hAnsi="Times New Roman" w:cs="Times New Roman"/>
          <w:sz w:val="28"/>
          <w:szCs w:val="28"/>
        </w:rPr>
      </w:pPr>
      <w:r w:rsidRPr="001E5B11">
        <w:rPr>
          <w:rFonts w:ascii="Times New Roman" w:hAnsi="Times New Roman" w:cs="Times New Roman"/>
          <w:sz w:val="28"/>
          <w:szCs w:val="28"/>
        </w:rPr>
        <w:t>Ланкастер П. Теория матриц. – М.,Наука, 1978. –280 с.</w:t>
      </w:r>
    </w:p>
    <w:p w:rsidR="009D28E6" w:rsidRDefault="009D28E6" w:rsidP="009D28E6">
      <w:pPr>
        <w:tabs>
          <w:tab w:val="left" w:pos="993"/>
          <w:tab w:val="left" w:pos="4230"/>
        </w:tabs>
        <w:spacing w:after="0" w:line="300" w:lineRule="auto"/>
        <w:jc w:val="both"/>
        <w:rPr>
          <w:rFonts w:ascii="Times New Roman" w:hAnsi="Times New Roman" w:cs="Times New Roman"/>
          <w:sz w:val="28"/>
          <w:szCs w:val="28"/>
        </w:rPr>
      </w:pPr>
    </w:p>
    <w:p w:rsidR="009D28E6" w:rsidRDefault="009D28E6" w:rsidP="009D28E6">
      <w:pPr>
        <w:rPr>
          <w:rFonts w:ascii="Times New Roman" w:hAnsi="Times New Roman" w:cs="Times New Roman"/>
          <w:sz w:val="28"/>
          <w:szCs w:val="28"/>
        </w:rPr>
      </w:pPr>
      <w:r>
        <w:rPr>
          <w:rFonts w:ascii="Times New Roman" w:hAnsi="Times New Roman" w:cs="Times New Roman"/>
          <w:sz w:val="28"/>
          <w:szCs w:val="28"/>
        </w:rPr>
        <w:br w:type="page"/>
      </w:r>
    </w:p>
    <w:p w:rsidR="009D28E6" w:rsidRPr="00C5033D" w:rsidRDefault="009D28E6" w:rsidP="009D28E6">
      <w:pPr>
        <w:shd w:val="clear" w:color="auto" w:fill="FFFFFF"/>
        <w:spacing w:after="0" w:line="240" w:lineRule="auto"/>
        <w:jc w:val="right"/>
        <w:rPr>
          <w:rFonts w:ascii="Times New Roman" w:hAnsi="Times New Roman" w:cs="Times New Roman"/>
          <w:b/>
          <w:sz w:val="28"/>
          <w:szCs w:val="28"/>
        </w:rPr>
      </w:pPr>
      <w:r w:rsidRPr="00C5033D">
        <w:rPr>
          <w:rFonts w:ascii="Times New Roman" w:hAnsi="Times New Roman" w:cs="Times New Roman"/>
          <w:b/>
          <w:sz w:val="28"/>
          <w:szCs w:val="28"/>
        </w:rPr>
        <w:t>Матурін Ю.П.</w:t>
      </w:r>
    </w:p>
    <w:p w:rsidR="009D28E6" w:rsidRPr="00C5033D" w:rsidRDefault="009D28E6" w:rsidP="009D28E6">
      <w:pPr>
        <w:shd w:val="clear" w:color="auto" w:fill="FFFFFF"/>
        <w:spacing w:after="0" w:line="240" w:lineRule="auto"/>
        <w:jc w:val="right"/>
        <w:rPr>
          <w:rFonts w:ascii="Times New Roman" w:hAnsi="Times New Roman" w:cs="Times New Roman"/>
          <w:i/>
          <w:sz w:val="28"/>
          <w:szCs w:val="28"/>
        </w:rPr>
      </w:pPr>
      <w:r w:rsidRPr="00C5033D">
        <w:rPr>
          <w:rFonts w:ascii="Times New Roman" w:hAnsi="Times New Roman" w:cs="Times New Roman"/>
          <w:i/>
          <w:sz w:val="28"/>
          <w:szCs w:val="28"/>
        </w:rPr>
        <w:t>к. ф.-м.н., доцент</w:t>
      </w:r>
    </w:p>
    <w:p w:rsidR="009D28E6" w:rsidRPr="00C5033D" w:rsidRDefault="009D28E6" w:rsidP="009D28E6">
      <w:pPr>
        <w:shd w:val="clear" w:color="auto" w:fill="FFFFFF"/>
        <w:spacing w:after="0" w:line="240" w:lineRule="auto"/>
        <w:jc w:val="right"/>
        <w:rPr>
          <w:rFonts w:ascii="Times New Roman" w:hAnsi="Times New Roman" w:cs="Times New Roman"/>
          <w:i/>
          <w:sz w:val="28"/>
          <w:szCs w:val="28"/>
        </w:rPr>
      </w:pPr>
      <w:r w:rsidRPr="00C5033D">
        <w:rPr>
          <w:rFonts w:ascii="Times New Roman" w:hAnsi="Times New Roman" w:cs="Times New Roman"/>
          <w:i/>
          <w:sz w:val="28"/>
          <w:szCs w:val="28"/>
        </w:rPr>
        <w:t>Дрогобицького державного педагогічного університету ім. Івана Франка</w:t>
      </w:r>
    </w:p>
    <w:p w:rsidR="009D28E6" w:rsidRPr="002C3F1E" w:rsidRDefault="009D28E6" w:rsidP="009D28E6">
      <w:pPr>
        <w:shd w:val="clear" w:color="auto" w:fill="FFFFFF"/>
        <w:spacing w:after="0" w:line="240" w:lineRule="auto"/>
        <w:jc w:val="center"/>
        <w:rPr>
          <w:rFonts w:ascii="Times New Roman" w:hAnsi="Times New Roman" w:cs="Times New Roman"/>
          <w:sz w:val="28"/>
          <w:szCs w:val="28"/>
        </w:rPr>
      </w:pPr>
    </w:p>
    <w:p w:rsidR="009D28E6" w:rsidRPr="00C5033D" w:rsidRDefault="009D28E6" w:rsidP="009D28E6">
      <w:pPr>
        <w:shd w:val="clear" w:color="auto" w:fill="FFFFFF"/>
        <w:spacing w:after="0" w:line="240" w:lineRule="auto"/>
        <w:jc w:val="center"/>
        <w:rPr>
          <w:rFonts w:ascii="Times New Roman" w:hAnsi="Times New Roman" w:cs="Times New Roman"/>
          <w:b/>
          <w:sz w:val="28"/>
          <w:szCs w:val="28"/>
        </w:rPr>
      </w:pPr>
      <w:r w:rsidRPr="00C5033D">
        <w:rPr>
          <w:rFonts w:ascii="Times New Roman" w:hAnsi="Times New Roman" w:cs="Times New Roman"/>
          <w:b/>
          <w:sz w:val="28"/>
          <w:szCs w:val="28"/>
        </w:rPr>
        <w:t>ПРО ОБЛАСТЬ ГОЛОВНИХ ЛІВИХ Й ПРАВИХ ІДЕАЛІВ, НАД ЯКОЮ УСІ КРУЧЕННЯ РОЗЩЕПЛЮЮТЬСЯ</w:t>
      </w:r>
    </w:p>
    <w:p w:rsidR="009D28E6" w:rsidRPr="00C5033D" w:rsidRDefault="009D28E6" w:rsidP="009D28E6">
      <w:pPr>
        <w:shd w:val="clear" w:color="auto" w:fill="FFFFFF"/>
        <w:spacing w:after="0" w:line="240" w:lineRule="auto"/>
        <w:jc w:val="center"/>
        <w:rPr>
          <w:rFonts w:ascii="Times New Roman" w:hAnsi="Times New Roman" w:cs="Times New Roman"/>
          <w:sz w:val="28"/>
          <w:szCs w:val="28"/>
        </w:rPr>
      </w:pPr>
    </w:p>
    <w:p w:rsidR="009D28E6" w:rsidRPr="00C5033D" w:rsidRDefault="009D28E6" w:rsidP="009D28E6">
      <w:pPr>
        <w:shd w:val="clear" w:color="auto" w:fill="FFFFFF"/>
        <w:spacing w:after="0" w:line="300" w:lineRule="auto"/>
        <w:ind w:firstLine="567"/>
        <w:jc w:val="both"/>
        <w:rPr>
          <w:rFonts w:ascii="Times New Roman" w:hAnsi="Times New Roman" w:cs="Times New Roman"/>
          <w:sz w:val="28"/>
          <w:szCs w:val="28"/>
        </w:rPr>
      </w:pPr>
      <w:r w:rsidRPr="00C5033D">
        <w:rPr>
          <w:rFonts w:ascii="Times New Roman" w:hAnsi="Times New Roman" w:cs="Times New Roman"/>
          <w:sz w:val="28"/>
          <w:szCs w:val="28"/>
        </w:rPr>
        <w:t>Доведено наступні результати:</w:t>
      </w:r>
    </w:p>
    <w:p w:rsidR="009D28E6" w:rsidRPr="00C5033D" w:rsidRDefault="009D28E6" w:rsidP="009D28E6">
      <w:pPr>
        <w:shd w:val="clear" w:color="auto" w:fill="FFFFFF"/>
        <w:spacing w:after="0" w:line="300" w:lineRule="auto"/>
        <w:ind w:firstLine="567"/>
        <w:jc w:val="both"/>
        <w:rPr>
          <w:rFonts w:ascii="Times New Roman" w:hAnsi="Times New Roman" w:cs="Times New Roman"/>
          <w:sz w:val="28"/>
          <w:szCs w:val="28"/>
        </w:rPr>
      </w:pPr>
    </w:p>
    <w:p w:rsidR="009D28E6" w:rsidRPr="00C5033D" w:rsidRDefault="009D28E6" w:rsidP="009D28E6">
      <w:pPr>
        <w:shd w:val="clear" w:color="auto" w:fill="FFFFFF"/>
        <w:spacing w:after="0" w:line="300" w:lineRule="auto"/>
        <w:ind w:firstLine="567"/>
        <w:jc w:val="both"/>
        <w:rPr>
          <w:rFonts w:ascii="Times New Roman" w:hAnsi="Times New Roman" w:cs="Times New Roman"/>
          <w:sz w:val="28"/>
          <w:szCs w:val="28"/>
        </w:rPr>
      </w:pPr>
      <w:r w:rsidRPr="00C5033D">
        <w:rPr>
          <w:rFonts w:ascii="Times New Roman" w:hAnsi="Times New Roman" w:cs="Times New Roman"/>
          <w:b/>
          <w:sz w:val="28"/>
          <w:szCs w:val="28"/>
        </w:rPr>
        <w:t xml:space="preserve">Теорема. </w:t>
      </w:r>
      <w:r w:rsidRPr="00C5033D">
        <w:rPr>
          <w:rFonts w:ascii="Times New Roman" w:hAnsi="Times New Roman" w:cs="Times New Roman"/>
          <w:sz w:val="28"/>
          <w:szCs w:val="28"/>
        </w:rPr>
        <w:t xml:space="preserve">Нехай </w:t>
      </w:r>
      <w:r w:rsidRPr="00C5033D">
        <w:rPr>
          <w:rFonts w:ascii="Times New Roman" w:hAnsi="Times New Roman" w:cs="Times New Roman"/>
          <w:b/>
          <w:sz w:val="28"/>
          <w:szCs w:val="28"/>
        </w:rPr>
        <w:t xml:space="preserve"> </w:t>
      </w:r>
      <w:r w:rsidRPr="00C5033D">
        <w:rPr>
          <w:rFonts w:ascii="Times New Roman" w:hAnsi="Times New Roman" w:cs="Times New Roman"/>
          <w:i/>
          <w:sz w:val="28"/>
          <w:szCs w:val="28"/>
        </w:rPr>
        <w:t xml:space="preserve"> </w:t>
      </w:r>
      <w:r w:rsidRPr="00C5033D">
        <w:rPr>
          <w:rFonts w:ascii="Times New Roman" w:hAnsi="Times New Roman" w:cs="Times New Roman"/>
          <w:i/>
          <w:sz w:val="28"/>
          <w:szCs w:val="28"/>
          <w:lang w:val="en-US"/>
        </w:rPr>
        <w:t>R</w:t>
      </w:r>
      <w:r w:rsidRPr="00C5033D">
        <w:rPr>
          <w:rFonts w:ascii="Times New Roman" w:hAnsi="Times New Roman" w:cs="Times New Roman"/>
          <w:sz w:val="28"/>
          <w:szCs w:val="28"/>
        </w:rPr>
        <w:t xml:space="preserve"> </w:t>
      </w:r>
      <w:r>
        <w:rPr>
          <w:rFonts w:ascii="Times New Roman" w:hAnsi="Times New Roman" w:cs="Times New Roman"/>
          <w:sz w:val="28"/>
          <w:szCs w:val="28"/>
        </w:rPr>
        <w:t>–</w:t>
      </w:r>
      <w:r w:rsidRPr="00C5033D">
        <w:rPr>
          <w:rFonts w:ascii="Times New Roman" w:hAnsi="Times New Roman" w:cs="Times New Roman"/>
          <w:sz w:val="28"/>
          <w:szCs w:val="28"/>
        </w:rPr>
        <w:t xml:space="preserve"> область головних правих і головних лівих ідеалів. Для того щоб усі </w:t>
      </w:r>
      <w:r w:rsidRPr="00C5033D">
        <w:rPr>
          <w:rFonts w:ascii="Times New Roman" w:hAnsi="Times New Roman" w:cs="Times New Roman"/>
          <w:b/>
          <w:position w:val="-12"/>
          <w:sz w:val="28"/>
          <w:szCs w:val="28"/>
        </w:rPr>
        <w:object w:dxaOrig="499" w:dyaOrig="360">
          <v:shape id="_x0000_i1089" type="#_x0000_t75" style="width:24.65pt;height:18pt" o:ole="">
            <v:imagedata r:id="rId240" o:title=""/>
          </v:shape>
          <o:OLEObject Type="Embed" ProgID="Equation.DSMT4" ShapeID="_x0000_i1089" DrawAspect="Content" ObjectID="_1716736450" r:id="rId241"/>
        </w:object>
      </w:r>
      <w:r w:rsidRPr="00C5033D">
        <w:rPr>
          <w:rFonts w:ascii="Times New Roman" w:hAnsi="Times New Roman" w:cs="Times New Roman"/>
          <w:sz w:val="28"/>
          <w:szCs w:val="28"/>
        </w:rPr>
        <w:t xml:space="preserve">цоколі розщеплювалися (де </w:t>
      </w:r>
      <w:r w:rsidRPr="00C5033D">
        <w:rPr>
          <w:rFonts w:ascii="Times New Roman" w:hAnsi="Times New Roman" w:cs="Times New Roman"/>
          <w:b/>
          <w:position w:val="-12"/>
          <w:sz w:val="28"/>
          <w:szCs w:val="28"/>
        </w:rPr>
        <w:object w:dxaOrig="800" w:dyaOrig="360">
          <v:shape id="_x0000_i1090" type="#_x0000_t75" style="width:40pt;height:18pt" o:ole="">
            <v:imagedata r:id="rId242" o:title=""/>
          </v:shape>
          <o:OLEObject Type="Embed" ProgID="Equation.DSMT4" ShapeID="_x0000_i1090" DrawAspect="Content" ObjectID="_1716736451" r:id="rId243"/>
        </w:object>
      </w:r>
      <w:r w:rsidRPr="00C5033D">
        <w:rPr>
          <w:rFonts w:ascii="Times New Roman" w:hAnsi="Times New Roman" w:cs="Times New Roman"/>
          <w:sz w:val="28"/>
          <w:szCs w:val="28"/>
        </w:rPr>
        <w:t xml:space="preserve">), необхідно й досить, щоб усі прості праві </w:t>
      </w:r>
      <w:r w:rsidRPr="00C5033D">
        <w:rPr>
          <w:rFonts w:ascii="Times New Roman" w:hAnsi="Times New Roman" w:cs="Times New Roman"/>
          <w:i/>
          <w:sz w:val="28"/>
          <w:szCs w:val="28"/>
          <w:lang w:val="en-US"/>
        </w:rPr>
        <w:t>R</w:t>
      </w:r>
      <w:r w:rsidRPr="00C5033D">
        <w:rPr>
          <w:rFonts w:ascii="Times New Roman" w:hAnsi="Times New Roman" w:cs="Times New Roman"/>
          <w:sz w:val="28"/>
          <w:szCs w:val="28"/>
        </w:rPr>
        <w:t xml:space="preserve">-модулі були ін’єктивні. </w:t>
      </w:r>
    </w:p>
    <w:p w:rsidR="009D28E6" w:rsidRPr="00C5033D" w:rsidRDefault="009D28E6" w:rsidP="009D28E6">
      <w:pPr>
        <w:shd w:val="clear" w:color="auto" w:fill="FFFFFF"/>
        <w:spacing w:after="0" w:line="300" w:lineRule="auto"/>
        <w:ind w:firstLine="567"/>
        <w:jc w:val="both"/>
        <w:rPr>
          <w:rFonts w:ascii="Times New Roman" w:hAnsi="Times New Roman" w:cs="Times New Roman"/>
          <w:sz w:val="28"/>
          <w:szCs w:val="28"/>
        </w:rPr>
      </w:pPr>
    </w:p>
    <w:p w:rsidR="009D28E6" w:rsidRPr="00C5033D" w:rsidRDefault="009D28E6" w:rsidP="009D28E6">
      <w:pPr>
        <w:shd w:val="clear" w:color="auto" w:fill="FFFFFF"/>
        <w:spacing w:after="0" w:line="300" w:lineRule="auto"/>
        <w:ind w:firstLine="567"/>
        <w:jc w:val="both"/>
        <w:rPr>
          <w:rFonts w:ascii="Times New Roman" w:hAnsi="Times New Roman" w:cs="Times New Roman"/>
          <w:sz w:val="28"/>
          <w:szCs w:val="28"/>
        </w:rPr>
      </w:pPr>
      <w:r w:rsidRPr="00C5033D">
        <w:rPr>
          <w:rFonts w:ascii="Times New Roman" w:hAnsi="Times New Roman" w:cs="Times New Roman"/>
          <w:b/>
          <w:sz w:val="28"/>
          <w:szCs w:val="28"/>
        </w:rPr>
        <w:t>Наслідок.</w:t>
      </w:r>
      <w:r w:rsidRPr="00C5033D">
        <w:rPr>
          <w:rFonts w:ascii="Times New Roman" w:hAnsi="Times New Roman" w:cs="Times New Roman"/>
          <w:sz w:val="28"/>
          <w:szCs w:val="28"/>
        </w:rPr>
        <w:t xml:space="preserve"> Нехай </w:t>
      </w:r>
      <w:r w:rsidRPr="00C5033D">
        <w:rPr>
          <w:rFonts w:ascii="Times New Roman" w:hAnsi="Times New Roman" w:cs="Times New Roman"/>
          <w:b/>
          <w:sz w:val="28"/>
          <w:szCs w:val="28"/>
        </w:rPr>
        <w:t xml:space="preserve"> </w:t>
      </w:r>
      <w:r w:rsidRPr="00C5033D">
        <w:rPr>
          <w:rFonts w:ascii="Times New Roman" w:hAnsi="Times New Roman" w:cs="Times New Roman"/>
          <w:i/>
          <w:sz w:val="28"/>
          <w:szCs w:val="28"/>
        </w:rPr>
        <w:t xml:space="preserve"> </w:t>
      </w:r>
      <w:r w:rsidRPr="00C5033D">
        <w:rPr>
          <w:rFonts w:ascii="Times New Roman" w:hAnsi="Times New Roman" w:cs="Times New Roman"/>
          <w:i/>
          <w:sz w:val="28"/>
          <w:szCs w:val="28"/>
          <w:lang w:val="en-US"/>
        </w:rPr>
        <w:t>R</w:t>
      </w:r>
      <w:r w:rsidRPr="00C5033D">
        <w:rPr>
          <w:rFonts w:ascii="Times New Roman" w:hAnsi="Times New Roman" w:cs="Times New Roman"/>
          <w:sz w:val="28"/>
          <w:szCs w:val="28"/>
        </w:rPr>
        <w:t xml:space="preserve"> </w:t>
      </w:r>
      <w:r>
        <w:rPr>
          <w:rFonts w:ascii="Times New Roman" w:hAnsi="Times New Roman" w:cs="Times New Roman"/>
          <w:sz w:val="28"/>
          <w:szCs w:val="28"/>
        </w:rPr>
        <w:t>–</w:t>
      </w:r>
      <w:r w:rsidRPr="00C5033D">
        <w:rPr>
          <w:rFonts w:ascii="Times New Roman" w:hAnsi="Times New Roman" w:cs="Times New Roman"/>
          <w:sz w:val="28"/>
          <w:szCs w:val="28"/>
        </w:rPr>
        <w:t xml:space="preserve"> область головних правих і головних лівих ідеалів. Якщо усі прості праві </w:t>
      </w:r>
      <w:r w:rsidRPr="00C5033D">
        <w:rPr>
          <w:rFonts w:ascii="Times New Roman" w:hAnsi="Times New Roman" w:cs="Times New Roman"/>
          <w:i/>
          <w:sz w:val="28"/>
          <w:szCs w:val="28"/>
          <w:lang w:val="en-US"/>
        </w:rPr>
        <w:t>R</w:t>
      </w:r>
      <w:r w:rsidRPr="00C5033D">
        <w:rPr>
          <w:rFonts w:ascii="Times New Roman" w:hAnsi="Times New Roman" w:cs="Times New Roman"/>
          <w:sz w:val="28"/>
          <w:szCs w:val="28"/>
        </w:rPr>
        <w:t xml:space="preserve">-модулі ін’єктивні, то усі кручення в категорії правих </w:t>
      </w:r>
      <w:r w:rsidRPr="00C5033D">
        <w:rPr>
          <w:rFonts w:ascii="Times New Roman" w:hAnsi="Times New Roman" w:cs="Times New Roman"/>
          <w:i/>
          <w:sz w:val="28"/>
          <w:szCs w:val="28"/>
          <w:lang w:val="en-US"/>
        </w:rPr>
        <w:t>R</w:t>
      </w:r>
      <w:r w:rsidRPr="00C5033D">
        <w:rPr>
          <w:rFonts w:ascii="Times New Roman" w:hAnsi="Times New Roman" w:cs="Times New Roman"/>
          <w:sz w:val="28"/>
          <w:szCs w:val="28"/>
        </w:rPr>
        <w:t>-модулів розщеплювані.</w:t>
      </w:r>
    </w:p>
    <w:p w:rsidR="009D28E6" w:rsidRPr="00C5033D" w:rsidRDefault="009D28E6" w:rsidP="009D28E6">
      <w:pPr>
        <w:shd w:val="clear" w:color="auto" w:fill="FFFFFF"/>
        <w:spacing w:after="0" w:line="300" w:lineRule="auto"/>
        <w:ind w:firstLine="567"/>
        <w:jc w:val="both"/>
        <w:rPr>
          <w:rFonts w:ascii="Times New Roman" w:hAnsi="Times New Roman" w:cs="Times New Roman"/>
          <w:sz w:val="28"/>
          <w:szCs w:val="28"/>
        </w:rPr>
      </w:pPr>
    </w:p>
    <w:p w:rsidR="009D28E6" w:rsidRPr="00C5033D" w:rsidRDefault="009D28E6" w:rsidP="009D28E6">
      <w:pPr>
        <w:shd w:val="clear" w:color="auto" w:fill="FFFFFF"/>
        <w:spacing w:after="0" w:line="300" w:lineRule="auto"/>
        <w:ind w:firstLine="567"/>
        <w:jc w:val="both"/>
        <w:rPr>
          <w:rFonts w:ascii="Times New Roman" w:hAnsi="Times New Roman" w:cs="Times New Roman"/>
          <w:sz w:val="28"/>
          <w:szCs w:val="28"/>
        </w:rPr>
      </w:pPr>
      <w:r w:rsidRPr="00C5033D">
        <w:rPr>
          <w:rFonts w:ascii="Times New Roman" w:hAnsi="Times New Roman" w:cs="Times New Roman"/>
          <w:sz w:val="28"/>
          <w:szCs w:val="28"/>
        </w:rPr>
        <w:t>Добре відомо, що не всі кручення розщеплювані в категорії абелевих груп.</w:t>
      </w:r>
    </w:p>
    <w:p w:rsidR="009D28E6" w:rsidRPr="00C5033D" w:rsidRDefault="009D28E6" w:rsidP="009D28E6">
      <w:pPr>
        <w:shd w:val="clear" w:color="auto" w:fill="FFFFFF"/>
        <w:spacing w:after="0" w:line="300" w:lineRule="auto"/>
        <w:ind w:firstLine="567"/>
        <w:jc w:val="both"/>
        <w:rPr>
          <w:rFonts w:ascii="Times New Roman" w:hAnsi="Times New Roman" w:cs="Times New Roman"/>
          <w:sz w:val="28"/>
          <w:szCs w:val="28"/>
        </w:rPr>
      </w:pPr>
    </w:p>
    <w:p w:rsidR="009D28E6" w:rsidRDefault="009D28E6" w:rsidP="009D28E6">
      <w:pPr>
        <w:rPr>
          <w:rFonts w:ascii="Times New Roman" w:hAnsi="Times New Roman" w:cs="Times New Roman"/>
          <w:sz w:val="28"/>
          <w:szCs w:val="28"/>
        </w:rPr>
      </w:pPr>
      <w:r>
        <w:rPr>
          <w:rFonts w:ascii="Times New Roman" w:hAnsi="Times New Roman" w:cs="Times New Roman"/>
          <w:sz w:val="28"/>
          <w:szCs w:val="28"/>
        </w:rPr>
        <w:br w:type="page"/>
      </w:r>
    </w:p>
    <w:p w:rsidR="009D28E6" w:rsidRDefault="009D28E6" w:rsidP="009D28E6">
      <w:pPr>
        <w:pStyle w:val="a8"/>
        <w:spacing w:before="0" w:beforeAutospacing="0" w:after="0" w:afterAutospacing="0"/>
        <w:jc w:val="right"/>
        <w:rPr>
          <w:b/>
          <w:sz w:val="28"/>
          <w:szCs w:val="28"/>
          <w:lang w:val="ru-RU"/>
        </w:rPr>
      </w:pPr>
      <w:r w:rsidRPr="00B633AD">
        <w:rPr>
          <w:b/>
          <w:sz w:val="28"/>
          <w:szCs w:val="28"/>
          <w:lang w:val="ru-RU"/>
        </w:rPr>
        <w:t>Хаць Р.В.</w:t>
      </w:r>
    </w:p>
    <w:p w:rsidR="009D28E6" w:rsidRPr="002C3F1E" w:rsidRDefault="009D28E6" w:rsidP="009D28E6">
      <w:pPr>
        <w:pStyle w:val="a8"/>
        <w:spacing w:before="0" w:beforeAutospacing="0" w:after="0" w:afterAutospacing="0"/>
        <w:jc w:val="right"/>
        <w:rPr>
          <w:i/>
          <w:sz w:val="28"/>
          <w:szCs w:val="28"/>
          <w:lang w:val="ru-RU"/>
        </w:rPr>
      </w:pPr>
      <w:r w:rsidRPr="002C3F1E">
        <w:rPr>
          <w:i/>
          <w:sz w:val="28"/>
          <w:szCs w:val="28"/>
        </w:rPr>
        <w:t>к</w:t>
      </w:r>
      <w:r w:rsidRPr="002C3F1E">
        <w:rPr>
          <w:i/>
          <w:sz w:val="28"/>
          <w:szCs w:val="28"/>
          <w:lang w:val="ru-RU"/>
        </w:rPr>
        <w:t>.</w:t>
      </w:r>
      <w:r w:rsidRPr="002C3F1E">
        <w:rPr>
          <w:i/>
          <w:sz w:val="28"/>
          <w:szCs w:val="28"/>
        </w:rPr>
        <w:t xml:space="preserve">ф.-м.н., </w:t>
      </w:r>
      <w:r w:rsidRPr="002C3F1E">
        <w:rPr>
          <w:i/>
          <w:sz w:val="28"/>
          <w:szCs w:val="28"/>
          <w:lang w:val="ru-RU"/>
        </w:rPr>
        <w:t>доцент</w:t>
      </w:r>
    </w:p>
    <w:p w:rsidR="009D28E6" w:rsidRPr="002C3F1E" w:rsidRDefault="009D28E6" w:rsidP="009D28E6">
      <w:pPr>
        <w:pStyle w:val="a8"/>
        <w:spacing w:before="0" w:beforeAutospacing="0" w:after="0" w:afterAutospacing="0"/>
        <w:jc w:val="right"/>
        <w:rPr>
          <w:i/>
          <w:sz w:val="28"/>
          <w:szCs w:val="28"/>
          <w:lang w:val="ru-RU"/>
        </w:rPr>
      </w:pPr>
      <w:r w:rsidRPr="002C3F1E">
        <w:rPr>
          <w:i/>
          <w:sz w:val="28"/>
          <w:szCs w:val="28"/>
          <w:lang w:val="ru-RU"/>
        </w:rPr>
        <w:t>Дрогобицького державного педагогічного університету ім. Івана Франка</w:t>
      </w:r>
    </w:p>
    <w:p w:rsidR="009D28E6" w:rsidRPr="002C3F1E" w:rsidRDefault="009D28E6" w:rsidP="009D28E6">
      <w:pPr>
        <w:pStyle w:val="af8"/>
        <w:spacing w:line="240" w:lineRule="auto"/>
        <w:ind w:firstLine="0"/>
        <w:jc w:val="center"/>
        <w:rPr>
          <w:bCs/>
          <w:caps/>
          <w:szCs w:val="28"/>
          <w:lang w:val="uk-UA"/>
        </w:rPr>
      </w:pPr>
    </w:p>
    <w:p w:rsidR="009D28E6" w:rsidRPr="00DF19FE" w:rsidRDefault="009D28E6" w:rsidP="009D28E6">
      <w:pPr>
        <w:pStyle w:val="af8"/>
        <w:spacing w:line="240" w:lineRule="auto"/>
        <w:ind w:firstLine="0"/>
        <w:jc w:val="center"/>
        <w:rPr>
          <w:b/>
          <w:spacing w:val="0"/>
          <w:szCs w:val="28"/>
          <w:lang w:val="uk-UA"/>
        </w:rPr>
      </w:pPr>
      <w:r>
        <w:rPr>
          <w:b/>
          <w:bCs/>
          <w:caps/>
          <w:szCs w:val="28"/>
          <w:lang w:val="uk-UA"/>
        </w:rPr>
        <w:t>Базисні Властивості систем функцій Бесселя</w:t>
      </w:r>
    </w:p>
    <w:p w:rsidR="009D28E6" w:rsidRPr="002C3F1E" w:rsidRDefault="009D28E6" w:rsidP="009D28E6">
      <w:pPr>
        <w:pStyle w:val="a8"/>
        <w:spacing w:before="0" w:beforeAutospacing="0" w:after="0" w:afterAutospacing="0"/>
        <w:jc w:val="center"/>
        <w:rPr>
          <w:sz w:val="28"/>
          <w:szCs w:val="28"/>
        </w:rPr>
      </w:pPr>
    </w:p>
    <w:p w:rsidR="009D28E6" w:rsidRPr="001E5B11" w:rsidRDefault="009D28E6" w:rsidP="009D28E6">
      <w:pPr>
        <w:tabs>
          <w:tab w:val="left" w:pos="993"/>
        </w:tabs>
        <w:spacing w:after="0" w:line="300" w:lineRule="auto"/>
        <w:ind w:firstLine="567"/>
        <w:jc w:val="both"/>
        <w:rPr>
          <w:rFonts w:ascii="Times New Roman" w:hAnsi="Times New Roman"/>
          <w:sz w:val="28"/>
          <w:szCs w:val="28"/>
        </w:rPr>
      </w:pPr>
      <w:r w:rsidRPr="001E5B11">
        <w:rPr>
          <w:rFonts w:ascii="Times New Roman" w:hAnsi="Times New Roman"/>
          <w:sz w:val="28"/>
          <w:szCs w:val="28"/>
        </w:rPr>
        <w:t xml:space="preserve">Нехай </w:t>
      </w:r>
      <w:r w:rsidRPr="001E5B11">
        <w:rPr>
          <w:rFonts w:ascii="Times New Roman" w:hAnsi="Times New Roman"/>
          <w:i/>
          <w:position w:val="-10"/>
          <w:sz w:val="28"/>
          <w:szCs w:val="28"/>
        </w:rPr>
        <w:object w:dxaOrig="620" w:dyaOrig="320">
          <v:shape id="_x0000_i1091" type="#_x0000_t75" style="width:30.65pt;height:16pt" o:ole="">
            <v:imagedata r:id="rId244" o:title=""/>
          </v:shape>
          <o:OLEObject Type="Embed" ProgID="Equation.3" ShapeID="_x0000_i1091" DrawAspect="Content" ObjectID="_1716736452" r:id="rId245"/>
        </w:object>
      </w:r>
      <w:r w:rsidRPr="001E5B11">
        <w:rPr>
          <w:rFonts w:ascii="Times New Roman" w:hAnsi="Times New Roman"/>
          <w:sz w:val="28"/>
          <w:szCs w:val="28"/>
        </w:rPr>
        <w:t xml:space="preserve"> і </w:t>
      </w:r>
      <w:r w:rsidRPr="001E5B11">
        <w:rPr>
          <w:rFonts w:ascii="Times New Roman" w:hAnsi="Times New Roman"/>
          <w:i/>
          <w:position w:val="-16"/>
          <w:sz w:val="28"/>
          <w:szCs w:val="28"/>
        </w:rPr>
        <w:object w:dxaOrig="1480" w:dyaOrig="440">
          <v:shape id="_x0000_i1092" type="#_x0000_t75" style="width:74pt;height:22pt" o:ole="">
            <v:imagedata r:id="rId246" o:title=""/>
          </v:shape>
          <o:OLEObject Type="Embed" ProgID="Equation.3" ShapeID="_x0000_i1092" DrawAspect="Content" ObjectID="_1716736453" r:id="rId247"/>
        </w:object>
      </w:r>
      <w:r w:rsidRPr="001E5B11">
        <w:rPr>
          <w:rFonts w:ascii="Times New Roman" w:hAnsi="Times New Roman"/>
          <w:sz w:val="28"/>
          <w:szCs w:val="28"/>
        </w:rPr>
        <w:t xml:space="preserve"> – ваговий Лебеговий простір всіх вимірних функцій </w:t>
      </w:r>
      <w:r w:rsidRPr="001E5B11">
        <w:rPr>
          <w:rFonts w:ascii="Times New Roman" w:hAnsi="Times New Roman"/>
          <w:i/>
          <w:position w:val="-10"/>
          <w:sz w:val="28"/>
          <w:szCs w:val="28"/>
        </w:rPr>
        <w:object w:dxaOrig="1340" w:dyaOrig="320">
          <v:shape id="_x0000_i1093" type="#_x0000_t75" style="width:66.65pt;height:16pt" o:ole="">
            <v:imagedata r:id="rId248" o:title=""/>
          </v:shape>
          <o:OLEObject Type="Embed" ProgID="Equation.3" ShapeID="_x0000_i1093" DrawAspect="Content" ObjectID="_1716736454" r:id="rId249"/>
        </w:object>
      </w:r>
      <w:r w:rsidRPr="001E5B11">
        <w:rPr>
          <w:rFonts w:ascii="Times New Roman" w:hAnsi="Times New Roman"/>
          <w:sz w:val="28"/>
          <w:szCs w:val="28"/>
        </w:rPr>
        <w:t xml:space="preserve">, для яких </w:t>
      </w:r>
      <w:r w:rsidRPr="001E5B11">
        <w:rPr>
          <w:rFonts w:ascii="Times New Roman" w:hAnsi="Times New Roman"/>
          <w:i/>
          <w:position w:val="-18"/>
          <w:sz w:val="28"/>
          <w:szCs w:val="28"/>
        </w:rPr>
        <w:object w:dxaOrig="1860" w:dyaOrig="520">
          <v:shape id="_x0000_i1094" type="#_x0000_t75" style="width:93.35pt;height:26pt" o:ole="">
            <v:imagedata r:id="rId250" o:title=""/>
          </v:shape>
          <o:OLEObject Type="Embed" ProgID="Equation.3" ShapeID="_x0000_i1094" DrawAspect="Content" ObjectID="_1716736455" r:id="rId251"/>
        </w:object>
      </w:r>
      <w:r w:rsidRPr="001E5B11">
        <w:rPr>
          <w:rFonts w:ascii="Times New Roman" w:hAnsi="Times New Roman"/>
          <w:sz w:val="28"/>
          <w:szCs w:val="28"/>
        </w:rPr>
        <w:t xml:space="preserve">, </w:t>
      </w:r>
      <w:r w:rsidRPr="001E5B11">
        <w:rPr>
          <w:rFonts w:ascii="Times New Roman" w:hAnsi="Times New Roman"/>
          <w:i/>
          <w:position w:val="-28"/>
          <w:sz w:val="28"/>
          <w:szCs w:val="28"/>
        </w:rPr>
        <w:object w:dxaOrig="2600" w:dyaOrig="700">
          <v:shape id="_x0000_i1095" type="#_x0000_t75" style="width:130pt;height:35.35pt" o:ole="">
            <v:imagedata r:id="rId252" o:title=""/>
          </v:shape>
          <o:OLEObject Type="Embed" ProgID="Equation.3" ShapeID="_x0000_i1095" DrawAspect="Content" ObjectID="_1716736456" r:id="rId253"/>
        </w:object>
      </w:r>
      <w:r w:rsidRPr="001E5B11">
        <w:rPr>
          <w:rFonts w:ascii="Times New Roman" w:hAnsi="Times New Roman"/>
          <w:sz w:val="28"/>
          <w:szCs w:val="28"/>
        </w:rPr>
        <w:t xml:space="preserve"> – функція Бесселя першого роду індексу </w:t>
      </w:r>
      <w:r w:rsidRPr="001E5B11">
        <w:rPr>
          <w:rFonts w:ascii="Times New Roman" w:hAnsi="Times New Roman"/>
          <w:i/>
          <w:position w:val="-6"/>
          <w:sz w:val="28"/>
          <w:szCs w:val="28"/>
        </w:rPr>
        <w:object w:dxaOrig="600" w:dyaOrig="279">
          <v:shape id="_x0000_i1096" type="#_x0000_t75" style="width:30pt;height:14pt" o:ole="">
            <v:imagedata r:id="rId254" o:title=""/>
          </v:shape>
          <o:OLEObject Type="Embed" ProgID="Equation.3" ShapeID="_x0000_i1096" DrawAspect="Content" ObjectID="_1716736457" r:id="rId255"/>
        </w:object>
      </w:r>
      <w:r w:rsidRPr="001E5B11">
        <w:rPr>
          <w:rFonts w:ascii="Times New Roman" w:hAnsi="Times New Roman"/>
          <w:sz w:val="28"/>
          <w:szCs w:val="28"/>
        </w:rPr>
        <w:t xml:space="preserve"> і </w:t>
      </w:r>
      <w:r w:rsidRPr="001E5B11">
        <w:rPr>
          <w:rFonts w:ascii="Times New Roman" w:hAnsi="Times New Roman"/>
          <w:i/>
          <w:position w:val="-12"/>
          <w:sz w:val="28"/>
          <w:szCs w:val="28"/>
        </w:rPr>
        <w:object w:dxaOrig="760" w:dyaOrig="360">
          <v:shape id="_x0000_i1097" type="#_x0000_t75" style="width:38pt;height:18pt" o:ole="">
            <v:imagedata r:id="rId256" o:title=""/>
          </v:shape>
          <o:OLEObject Type="Embed" ProgID="Equation.3" ShapeID="_x0000_i1097" DrawAspect="Content" ObjectID="_1716736458" r:id="rId257"/>
        </w:object>
      </w:r>
      <w:r w:rsidRPr="001E5B11">
        <w:rPr>
          <w:rFonts w:ascii="Times New Roman" w:hAnsi="Times New Roman"/>
          <w:sz w:val="28"/>
          <w:szCs w:val="28"/>
        </w:rPr>
        <w:t xml:space="preserve"> – послідовність різних відмінних від нуля комплексних чисел таких, що </w:t>
      </w:r>
      <w:r w:rsidRPr="001E5B11">
        <w:rPr>
          <w:rFonts w:ascii="Times New Roman" w:hAnsi="Times New Roman"/>
          <w:position w:val="-12"/>
          <w:sz w:val="28"/>
          <w:szCs w:val="28"/>
        </w:rPr>
        <w:object w:dxaOrig="840" w:dyaOrig="380">
          <v:shape id="_x0000_i1098" type="#_x0000_t75" style="width:42pt;height:18.65pt" o:ole="">
            <v:imagedata r:id="rId258" o:title=""/>
          </v:shape>
          <o:OLEObject Type="Embed" ProgID="Equation.3" ShapeID="_x0000_i1098" DrawAspect="Content" ObjectID="_1716736459" r:id="rId259"/>
        </w:object>
      </w:r>
      <w:r w:rsidRPr="001E5B11">
        <w:rPr>
          <w:rFonts w:ascii="Times New Roman" w:hAnsi="Times New Roman"/>
          <w:sz w:val="28"/>
          <w:szCs w:val="28"/>
        </w:rPr>
        <w:t xml:space="preserve">, </w:t>
      </w:r>
      <w:r w:rsidRPr="001E5B11">
        <w:rPr>
          <w:rFonts w:ascii="Times New Roman" w:hAnsi="Times New Roman"/>
          <w:position w:val="-6"/>
          <w:sz w:val="28"/>
          <w:szCs w:val="28"/>
        </w:rPr>
        <w:object w:dxaOrig="620" w:dyaOrig="279">
          <v:shape id="_x0000_i1099" type="#_x0000_t75" style="width:30.65pt;height:14pt" o:ole="">
            <v:imagedata r:id="rId260" o:title=""/>
          </v:shape>
          <o:OLEObject Type="Embed" ProgID="Equation.3" ShapeID="_x0000_i1099" DrawAspect="Content" ObjectID="_1716736460" r:id="rId261"/>
        </w:object>
      </w:r>
      <w:r w:rsidRPr="001E5B11">
        <w:rPr>
          <w:rFonts w:ascii="Times New Roman" w:hAnsi="Times New Roman"/>
          <w:sz w:val="28"/>
          <w:szCs w:val="28"/>
        </w:rPr>
        <w:t xml:space="preserve">. </w:t>
      </w:r>
    </w:p>
    <w:p w:rsidR="009D28E6" w:rsidRPr="001E5B11" w:rsidRDefault="009D28E6" w:rsidP="009D28E6">
      <w:pPr>
        <w:tabs>
          <w:tab w:val="left" w:pos="993"/>
        </w:tabs>
        <w:spacing w:after="0" w:line="300" w:lineRule="auto"/>
        <w:ind w:firstLine="567"/>
        <w:jc w:val="both"/>
        <w:rPr>
          <w:rFonts w:ascii="Times New Roman" w:hAnsi="Times New Roman"/>
          <w:i/>
          <w:sz w:val="28"/>
          <w:szCs w:val="28"/>
        </w:rPr>
      </w:pPr>
      <w:r w:rsidRPr="001E5B11">
        <w:rPr>
          <w:rFonts w:ascii="Times New Roman" w:hAnsi="Times New Roman"/>
          <w:sz w:val="28"/>
          <w:szCs w:val="28"/>
        </w:rPr>
        <w:t xml:space="preserve">Встановлено ([1–4]) критерії повноти й мінімальності системи </w:t>
      </w:r>
      <w:r w:rsidRPr="001E5B11">
        <w:rPr>
          <w:rFonts w:ascii="Times New Roman" w:hAnsi="Times New Roman"/>
          <w:i/>
          <w:position w:val="-18"/>
          <w:sz w:val="28"/>
          <w:szCs w:val="28"/>
        </w:rPr>
        <w:object w:dxaOrig="2700" w:dyaOrig="480">
          <v:shape id="_x0000_i1100" type="#_x0000_t75" style="width:135.4pt;height:24pt" o:ole="">
            <v:imagedata r:id="rId262" o:title=""/>
          </v:shape>
          <o:OLEObject Type="Embed" ProgID="Equation.3" ShapeID="_x0000_i1100" DrawAspect="Content" ObjectID="_1716736461" r:id="rId263"/>
        </w:object>
      </w:r>
      <w:r w:rsidRPr="001E5B11">
        <w:rPr>
          <w:rFonts w:ascii="Times New Roman" w:hAnsi="Times New Roman"/>
          <w:i/>
          <w:sz w:val="28"/>
          <w:szCs w:val="28"/>
        </w:rPr>
        <w:t xml:space="preserve"> </w:t>
      </w:r>
      <w:r w:rsidRPr="001E5B11">
        <w:rPr>
          <w:rFonts w:ascii="Times New Roman" w:hAnsi="Times New Roman"/>
          <w:sz w:val="28"/>
          <w:szCs w:val="28"/>
        </w:rPr>
        <w:t xml:space="preserve">з </w:t>
      </w:r>
      <w:r w:rsidRPr="001E5B11">
        <w:rPr>
          <w:rFonts w:ascii="Times New Roman" w:hAnsi="Times New Roman"/>
          <w:i/>
          <w:position w:val="-6"/>
          <w:sz w:val="28"/>
          <w:szCs w:val="28"/>
        </w:rPr>
        <w:object w:dxaOrig="800" w:dyaOrig="279">
          <v:shape id="_x0000_i1101" type="#_x0000_t75" style="width:40pt;height:14pt" o:ole="">
            <v:imagedata r:id="rId264" o:title=""/>
          </v:shape>
          <o:OLEObject Type="Embed" ProgID="Equation.3" ShapeID="_x0000_i1101" DrawAspect="Content" ObjectID="_1716736462" r:id="rId265"/>
        </w:object>
      </w:r>
      <w:r w:rsidRPr="001E5B11">
        <w:rPr>
          <w:rFonts w:ascii="Times New Roman" w:hAnsi="Times New Roman"/>
          <w:sz w:val="28"/>
          <w:szCs w:val="28"/>
        </w:rPr>
        <w:t xml:space="preserve"> і </w:t>
      </w:r>
      <w:r w:rsidRPr="001E5B11">
        <w:rPr>
          <w:rFonts w:ascii="Times New Roman" w:hAnsi="Times New Roman"/>
          <w:i/>
          <w:position w:val="-10"/>
          <w:sz w:val="28"/>
          <w:szCs w:val="28"/>
        </w:rPr>
        <w:object w:dxaOrig="639" w:dyaOrig="320">
          <v:shape id="_x0000_i1102" type="#_x0000_t75" style="width:32pt;height:16pt" o:ole="">
            <v:imagedata r:id="rId266" o:title=""/>
          </v:shape>
          <o:OLEObject Type="Embed" ProgID="Equation.3" ShapeID="_x0000_i1102" DrawAspect="Content" ObjectID="_1716736463" r:id="rId267"/>
        </w:object>
      </w:r>
      <w:r w:rsidRPr="001E5B11">
        <w:rPr>
          <w:rFonts w:ascii="Times New Roman" w:hAnsi="Times New Roman"/>
          <w:i/>
          <w:sz w:val="28"/>
          <w:szCs w:val="28"/>
        </w:rPr>
        <w:t xml:space="preserve"> </w:t>
      </w:r>
      <w:r w:rsidRPr="001E5B11">
        <w:rPr>
          <w:rFonts w:ascii="Times New Roman" w:hAnsi="Times New Roman"/>
          <w:sz w:val="28"/>
          <w:szCs w:val="28"/>
        </w:rPr>
        <w:t xml:space="preserve">у просторі </w:t>
      </w:r>
      <w:r w:rsidRPr="001E5B11">
        <w:rPr>
          <w:rFonts w:ascii="Times New Roman" w:hAnsi="Times New Roman"/>
          <w:i/>
          <w:position w:val="-16"/>
          <w:sz w:val="28"/>
          <w:szCs w:val="28"/>
        </w:rPr>
        <w:object w:dxaOrig="1579" w:dyaOrig="440">
          <v:shape id="_x0000_i1103" type="#_x0000_t75" style="width:78.65pt;height:22pt" o:ole="">
            <v:imagedata r:id="rId268" o:title=""/>
          </v:shape>
          <o:OLEObject Type="Embed" ProgID="Equation.3" ShapeID="_x0000_i1103" DrawAspect="Content" ObjectID="_1716736464" r:id="rId269"/>
        </w:object>
      </w:r>
      <w:r w:rsidRPr="001E5B11">
        <w:rPr>
          <w:rFonts w:ascii="Times New Roman" w:hAnsi="Times New Roman"/>
          <w:i/>
          <w:sz w:val="28"/>
          <w:szCs w:val="28"/>
        </w:rPr>
        <w:t xml:space="preserve">. </w:t>
      </w:r>
      <w:r w:rsidRPr="001E5B11">
        <w:rPr>
          <w:rFonts w:ascii="Times New Roman" w:hAnsi="Times New Roman"/>
          <w:sz w:val="28"/>
          <w:szCs w:val="28"/>
        </w:rPr>
        <w:t xml:space="preserve">Знайдено ([5–7]) також критерії безумовної базисності системи </w:t>
      </w:r>
      <w:r w:rsidRPr="001E5B11">
        <w:rPr>
          <w:rFonts w:ascii="Times New Roman" w:hAnsi="Times New Roman"/>
          <w:i/>
          <w:position w:val="-18"/>
          <w:sz w:val="28"/>
          <w:szCs w:val="28"/>
        </w:rPr>
        <w:object w:dxaOrig="2240" w:dyaOrig="480">
          <v:shape id="_x0000_i1104" type="#_x0000_t75" style="width:112pt;height:24pt" o:ole="">
            <v:imagedata r:id="rId270" o:title=""/>
          </v:shape>
          <o:OLEObject Type="Embed" ProgID="Equation.3" ShapeID="_x0000_i1104" DrawAspect="Content" ObjectID="_1716736465" r:id="rId271"/>
        </w:object>
      </w:r>
      <w:r w:rsidRPr="001E5B11">
        <w:rPr>
          <w:rFonts w:ascii="Times New Roman" w:hAnsi="Times New Roman"/>
          <w:i/>
          <w:sz w:val="28"/>
          <w:szCs w:val="28"/>
        </w:rPr>
        <w:t xml:space="preserve"> </w:t>
      </w:r>
      <w:r w:rsidRPr="001E5B11">
        <w:rPr>
          <w:rFonts w:ascii="Times New Roman" w:hAnsi="Times New Roman"/>
          <w:sz w:val="28"/>
          <w:szCs w:val="28"/>
        </w:rPr>
        <w:t xml:space="preserve">з </w:t>
      </w:r>
      <w:r w:rsidRPr="001E5B11">
        <w:rPr>
          <w:rFonts w:ascii="Times New Roman" w:hAnsi="Times New Roman"/>
          <w:i/>
          <w:position w:val="-6"/>
          <w:sz w:val="28"/>
          <w:szCs w:val="28"/>
        </w:rPr>
        <w:object w:dxaOrig="940" w:dyaOrig="279">
          <v:shape id="_x0000_i1105" type="#_x0000_t75" style="width:47.35pt;height:14pt" o:ole="">
            <v:imagedata r:id="rId272" o:title=""/>
          </v:shape>
          <o:OLEObject Type="Embed" ProgID="Equation.3" ShapeID="_x0000_i1105" DrawAspect="Content" ObjectID="_1716736466" r:id="rId273"/>
        </w:object>
      </w:r>
      <w:r w:rsidRPr="001E5B11">
        <w:rPr>
          <w:rFonts w:ascii="Times New Roman" w:hAnsi="Times New Roman"/>
          <w:sz w:val="28"/>
          <w:szCs w:val="28"/>
        </w:rPr>
        <w:t xml:space="preserve"> у просторі </w:t>
      </w:r>
      <w:r w:rsidRPr="001E5B11">
        <w:rPr>
          <w:rFonts w:ascii="Times New Roman" w:hAnsi="Times New Roman"/>
          <w:i/>
          <w:position w:val="-14"/>
          <w:sz w:val="28"/>
          <w:szCs w:val="28"/>
        </w:rPr>
        <w:object w:dxaOrig="780" w:dyaOrig="400">
          <v:shape id="_x0000_i1106" type="#_x0000_t75" style="width:39.35pt;height:20pt" o:ole="">
            <v:imagedata r:id="rId274" o:title=""/>
          </v:shape>
          <o:OLEObject Type="Embed" ProgID="Equation.3" ShapeID="_x0000_i1106" DrawAspect="Content" ObjectID="_1716736467" r:id="rId275"/>
        </w:object>
      </w:r>
      <w:r w:rsidRPr="001E5B11">
        <w:rPr>
          <w:rFonts w:ascii="Times New Roman" w:hAnsi="Times New Roman"/>
          <w:sz w:val="28"/>
          <w:szCs w:val="28"/>
        </w:rPr>
        <w:t xml:space="preserve">. Крім того, отримано ([8]) критерій повноти й мінімальності системи </w:t>
      </w:r>
      <w:r w:rsidRPr="001E5B11">
        <w:rPr>
          <w:rFonts w:ascii="Times New Roman" w:hAnsi="Times New Roman"/>
          <w:i/>
          <w:position w:val="-20"/>
          <w:sz w:val="28"/>
          <w:szCs w:val="28"/>
        </w:rPr>
        <w:object w:dxaOrig="5400" w:dyaOrig="520">
          <v:shape id="_x0000_i1107" type="#_x0000_t75" style="width:270pt;height:26pt" o:ole="">
            <v:imagedata r:id="rId276" o:title=""/>
          </v:shape>
          <o:OLEObject Type="Embed" ProgID="Equation.3" ShapeID="_x0000_i1107" DrawAspect="Content" ObjectID="_1716736468" r:id="rId277"/>
        </w:object>
      </w:r>
      <w:r w:rsidRPr="001E5B11">
        <w:rPr>
          <w:rFonts w:ascii="Times New Roman" w:hAnsi="Times New Roman"/>
          <w:sz w:val="28"/>
          <w:szCs w:val="28"/>
        </w:rPr>
        <w:t xml:space="preserve"> у просторі </w:t>
      </w:r>
      <w:r w:rsidRPr="001E5B11">
        <w:rPr>
          <w:rFonts w:ascii="Times New Roman" w:hAnsi="Times New Roman"/>
          <w:i/>
          <w:position w:val="-16"/>
          <w:sz w:val="28"/>
          <w:szCs w:val="28"/>
        </w:rPr>
        <w:object w:dxaOrig="1480" w:dyaOrig="440">
          <v:shape id="_x0000_i1108" type="#_x0000_t75" style="width:74pt;height:22pt" o:ole="">
            <v:imagedata r:id="rId278" o:title=""/>
          </v:shape>
          <o:OLEObject Type="Embed" ProgID="Equation.3" ShapeID="_x0000_i1108" DrawAspect="Content" ObjectID="_1716736469" r:id="rId279"/>
        </w:object>
      </w:r>
      <w:r w:rsidRPr="001E5B11">
        <w:rPr>
          <w:rFonts w:ascii="Times New Roman" w:hAnsi="Times New Roman"/>
          <w:i/>
          <w:sz w:val="28"/>
          <w:szCs w:val="28"/>
        </w:rPr>
        <w:t xml:space="preserve"> </w:t>
      </w:r>
      <w:r w:rsidRPr="001E5B11">
        <w:rPr>
          <w:rFonts w:ascii="Times New Roman" w:hAnsi="Times New Roman"/>
          <w:sz w:val="28"/>
          <w:szCs w:val="28"/>
        </w:rPr>
        <w:t xml:space="preserve">та одержано необхідні й достатні умови ([9, 10]) повноти системи </w:t>
      </w:r>
      <w:r w:rsidRPr="001E5B11">
        <w:rPr>
          <w:rFonts w:ascii="Times New Roman" w:hAnsi="Times New Roman"/>
          <w:i/>
          <w:position w:val="-18"/>
          <w:sz w:val="28"/>
          <w:szCs w:val="28"/>
        </w:rPr>
        <w:object w:dxaOrig="2700" w:dyaOrig="480">
          <v:shape id="_x0000_i1109" type="#_x0000_t75" style="width:135.4pt;height:24pt" o:ole="">
            <v:imagedata r:id="rId280" o:title=""/>
          </v:shape>
          <o:OLEObject Type="Embed" ProgID="Equation.3" ShapeID="_x0000_i1109" DrawAspect="Content" ObjectID="_1716736470" r:id="rId281"/>
        </w:object>
      </w:r>
      <w:r w:rsidRPr="001E5B11">
        <w:rPr>
          <w:rFonts w:ascii="Times New Roman" w:hAnsi="Times New Roman"/>
          <w:i/>
          <w:sz w:val="28"/>
          <w:szCs w:val="28"/>
        </w:rPr>
        <w:t xml:space="preserve"> </w:t>
      </w:r>
      <w:r w:rsidRPr="001E5B11">
        <w:rPr>
          <w:rFonts w:ascii="Times New Roman" w:hAnsi="Times New Roman"/>
          <w:sz w:val="28"/>
          <w:szCs w:val="28"/>
        </w:rPr>
        <w:t xml:space="preserve">у просторі </w:t>
      </w:r>
      <w:r w:rsidRPr="001E5B11">
        <w:rPr>
          <w:rFonts w:ascii="Times New Roman" w:hAnsi="Times New Roman"/>
          <w:i/>
          <w:position w:val="-16"/>
          <w:sz w:val="28"/>
          <w:szCs w:val="28"/>
        </w:rPr>
        <w:object w:dxaOrig="1480" w:dyaOrig="440">
          <v:shape id="_x0000_i1110" type="#_x0000_t75" style="width:74pt;height:22pt" o:ole="">
            <v:imagedata r:id="rId282" o:title=""/>
          </v:shape>
          <o:OLEObject Type="Embed" ProgID="Equation.3" ShapeID="_x0000_i1110" DrawAspect="Content" ObjectID="_1716736471" r:id="rId283"/>
        </w:object>
      </w:r>
      <w:r w:rsidRPr="001E5B11">
        <w:rPr>
          <w:rFonts w:ascii="Times New Roman" w:hAnsi="Times New Roman"/>
          <w:i/>
          <w:sz w:val="28"/>
          <w:szCs w:val="28"/>
        </w:rPr>
        <w:t xml:space="preserve">. </w:t>
      </w:r>
    </w:p>
    <w:p w:rsidR="009D28E6" w:rsidRPr="001E5B11" w:rsidRDefault="009D28E6" w:rsidP="009D28E6">
      <w:pPr>
        <w:tabs>
          <w:tab w:val="left" w:pos="993"/>
        </w:tabs>
        <w:spacing w:after="0" w:line="300" w:lineRule="auto"/>
        <w:ind w:firstLine="567"/>
        <w:jc w:val="both"/>
        <w:rPr>
          <w:rFonts w:ascii="Times New Roman" w:hAnsi="Times New Roman"/>
          <w:iCs/>
          <w:sz w:val="28"/>
          <w:szCs w:val="28"/>
        </w:rPr>
      </w:pPr>
      <w:r w:rsidRPr="001E5B11">
        <w:rPr>
          <w:rFonts w:ascii="Times New Roman" w:hAnsi="Times New Roman"/>
          <w:sz w:val="28"/>
          <w:szCs w:val="28"/>
        </w:rPr>
        <w:t>Ці результати сформульовано в термінах послідовностей нулів функцій з деяких класів цілих функцій експоненційного типу.</w:t>
      </w:r>
    </w:p>
    <w:p w:rsidR="009D28E6" w:rsidRPr="001E5B11" w:rsidRDefault="009D28E6" w:rsidP="009D28E6">
      <w:pPr>
        <w:tabs>
          <w:tab w:val="left" w:pos="993"/>
        </w:tabs>
        <w:spacing w:after="0" w:line="300" w:lineRule="auto"/>
        <w:ind w:firstLine="567"/>
        <w:rPr>
          <w:rFonts w:ascii="Times New Roman" w:hAnsi="Times New Roman"/>
          <w:b/>
          <w:sz w:val="28"/>
          <w:szCs w:val="28"/>
        </w:rPr>
      </w:pPr>
    </w:p>
    <w:p w:rsidR="009D28E6" w:rsidRPr="001E5B11" w:rsidRDefault="009D28E6" w:rsidP="009D28E6">
      <w:pPr>
        <w:tabs>
          <w:tab w:val="left" w:pos="993"/>
        </w:tabs>
        <w:spacing w:after="0" w:line="300" w:lineRule="auto"/>
        <w:ind w:firstLine="567"/>
        <w:jc w:val="both"/>
        <w:rPr>
          <w:rFonts w:ascii="Times New Roman" w:hAnsi="Times New Roman"/>
          <w:b/>
          <w:sz w:val="28"/>
          <w:szCs w:val="28"/>
        </w:rPr>
      </w:pPr>
      <w:r w:rsidRPr="001E5B11">
        <w:rPr>
          <w:rFonts w:ascii="Times New Roman" w:eastAsia="Times New Roman" w:hAnsi="Times New Roman" w:cs="Times New Roman"/>
          <w:b/>
          <w:bCs/>
          <w:sz w:val="28"/>
          <w:szCs w:val="28"/>
          <w:lang w:eastAsia="ru-RU"/>
        </w:rPr>
        <w:t>Список джерел інформації:</w:t>
      </w:r>
    </w:p>
    <w:p w:rsidR="009D28E6" w:rsidRPr="001E5B11" w:rsidRDefault="009D28E6" w:rsidP="00845DB7">
      <w:pPr>
        <w:numPr>
          <w:ilvl w:val="0"/>
          <w:numId w:val="107"/>
        </w:numPr>
        <w:tabs>
          <w:tab w:val="left" w:pos="993"/>
        </w:tabs>
        <w:autoSpaceDE w:val="0"/>
        <w:autoSpaceDN w:val="0"/>
        <w:adjustRightInd w:val="0"/>
        <w:spacing w:after="0" w:line="300" w:lineRule="auto"/>
        <w:ind w:left="0" w:firstLine="567"/>
        <w:jc w:val="both"/>
        <w:rPr>
          <w:rFonts w:ascii="Times New Roman" w:hAnsi="Times New Roman"/>
          <w:bCs/>
          <w:iCs/>
          <w:sz w:val="28"/>
          <w:szCs w:val="28"/>
        </w:rPr>
      </w:pPr>
      <w:r w:rsidRPr="001E5B11">
        <w:rPr>
          <w:rFonts w:ascii="Times New Roman" w:hAnsi="Times New Roman"/>
          <w:bCs/>
          <w:iCs/>
          <w:sz w:val="28"/>
          <w:szCs w:val="28"/>
        </w:rPr>
        <w:t xml:space="preserve">B.V. Vynnyts’kyi, R.V. Khats’. On the completeness and minimality of sets of Bessel functions in weighted </w:t>
      </w:r>
      <w:r w:rsidRPr="001E5B11">
        <w:rPr>
          <w:rFonts w:ascii="Times New Roman" w:hAnsi="Times New Roman"/>
          <w:i/>
          <w:position w:val="-4"/>
          <w:sz w:val="28"/>
          <w:szCs w:val="28"/>
        </w:rPr>
        <w:object w:dxaOrig="279" w:dyaOrig="300">
          <v:shape id="_x0000_i1111" type="#_x0000_t75" style="width:14pt;height:15.35pt" o:ole="">
            <v:imagedata r:id="rId284" o:title=""/>
          </v:shape>
          <o:OLEObject Type="Embed" ProgID="Equation.3" ShapeID="_x0000_i1111" DrawAspect="Content" ObjectID="_1716736472" r:id="rId285"/>
        </w:object>
      </w:r>
      <w:r w:rsidRPr="001E5B11">
        <w:rPr>
          <w:rFonts w:ascii="Times New Roman" w:hAnsi="Times New Roman"/>
          <w:bCs/>
          <w:iCs/>
          <w:sz w:val="28"/>
          <w:szCs w:val="28"/>
        </w:rPr>
        <w:t xml:space="preserve">-spaces, Eurasian Math. J., </w:t>
      </w:r>
      <w:r w:rsidRPr="001E5B11">
        <w:rPr>
          <w:rFonts w:ascii="Times New Roman" w:hAnsi="Times New Roman"/>
          <w:b/>
          <w:bCs/>
          <w:iCs/>
          <w:sz w:val="28"/>
          <w:szCs w:val="28"/>
        </w:rPr>
        <w:t>6</w:t>
      </w:r>
      <w:r w:rsidRPr="001E5B11">
        <w:rPr>
          <w:rFonts w:ascii="Times New Roman" w:hAnsi="Times New Roman"/>
          <w:bCs/>
          <w:iCs/>
          <w:sz w:val="28"/>
          <w:szCs w:val="28"/>
        </w:rPr>
        <w:t xml:space="preserve"> (2015), №1, 123−131.</w:t>
      </w:r>
    </w:p>
    <w:p w:rsidR="009D28E6" w:rsidRPr="001E5B11" w:rsidRDefault="009D28E6" w:rsidP="00845DB7">
      <w:pPr>
        <w:numPr>
          <w:ilvl w:val="0"/>
          <w:numId w:val="107"/>
        </w:numPr>
        <w:tabs>
          <w:tab w:val="left" w:pos="993"/>
        </w:tabs>
        <w:autoSpaceDE w:val="0"/>
        <w:autoSpaceDN w:val="0"/>
        <w:adjustRightInd w:val="0"/>
        <w:spacing w:after="0" w:line="300" w:lineRule="auto"/>
        <w:ind w:left="0" w:firstLine="567"/>
        <w:jc w:val="both"/>
        <w:rPr>
          <w:rFonts w:ascii="Times New Roman" w:hAnsi="Times New Roman"/>
          <w:sz w:val="28"/>
          <w:szCs w:val="28"/>
        </w:rPr>
      </w:pPr>
      <w:r w:rsidRPr="001E5B11">
        <w:rPr>
          <w:rFonts w:ascii="Times New Roman" w:hAnsi="Times New Roman"/>
          <w:bCs/>
          <w:iCs/>
          <w:sz w:val="28"/>
          <w:szCs w:val="28"/>
        </w:rPr>
        <w:t xml:space="preserve">B.V. Vynnyts’kyi, R.V. Khats’. </w:t>
      </w:r>
      <w:r w:rsidRPr="001E5B11">
        <w:rPr>
          <w:rFonts w:ascii="Times New Roman" w:hAnsi="Times New Roman"/>
          <w:sz w:val="28"/>
          <w:szCs w:val="28"/>
        </w:rPr>
        <w:t xml:space="preserve">Completeness and minimality of systems of Bessel functions, Ufa Math. J., </w:t>
      </w:r>
      <w:r w:rsidRPr="001E5B11">
        <w:rPr>
          <w:rFonts w:ascii="Times New Roman" w:hAnsi="Times New Roman"/>
          <w:b/>
          <w:sz w:val="28"/>
          <w:szCs w:val="28"/>
        </w:rPr>
        <w:t>5</w:t>
      </w:r>
      <w:r w:rsidRPr="001E5B11">
        <w:rPr>
          <w:rFonts w:ascii="Times New Roman" w:hAnsi="Times New Roman"/>
          <w:sz w:val="28"/>
          <w:szCs w:val="28"/>
        </w:rPr>
        <w:t xml:space="preserve"> (2013), №2, 131</w:t>
      </w:r>
      <w:r w:rsidRPr="001E5B11">
        <w:rPr>
          <w:rFonts w:ascii="Times New Roman" w:hAnsi="Times New Roman"/>
          <w:bCs/>
          <w:iCs/>
          <w:sz w:val="28"/>
          <w:szCs w:val="28"/>
        </w:rPr>
        <w:t>−</w:t>
      </w:r>
      <w:r w:rsidRPr="001E5B11">
        <w:rPr>
          <w:rFonts w:ascii="Times New Roman" w:hAnsi="Times New Roman"/>
          <w:sz w:val="28"/>
          <w:szCs w:val="28"/>
        </w:rPr>
        <w:t>141.</w:t>
      </w:r>
    </w:p>
    <w:p w:rsidR="009D28E6" w:rsidRPr="001E5B11" w:rsidRDefault="009D28E6" w:rsidP="00845DB7">
      <w:pPr>
        <w:numPr>
          <w:ilvl w:val="0"/>
          <w:numId w:val="107"/>
        </w:numPr>
        <w:tabs>
          <w:tab w:val="left" w:pos="993"/>
        </w:tabs>
        <w:autoSpaceDE w:val="0"/>
        <w:autoSpaceDN w:val="0"/>
        <w:adjustRightInd w:val="0"/>
        <w:spacing w:after="0" w:line="300" w:lineRule="auto"/>
        <w:ind w:left="0" w:firstLine="567"/>
        <w:jc w:val="both"/>
        <w:rPr>
          <w:rFonts w:ascii="Times New Roman" w:hAnsi="Times New Roman"/>
          <w:bCs/>
          <w:iCs/>
          <w:sz w:val="28"/>
          <w:szCs w:val="28"/>
        </w:rPr>
      </w:pPr>
      <w:r w:rsidRPr="001E5B11">
        <w:rPr>
          <w:rFonts w:ascii="Times New Roman" w:hAnsi="Times New Roman"/>
          <w:bCs/>
          <w:iCs/>
          <w:sz w:val="28"/>
          <w:szCs w:val="28"/>
        </w:rPr>
        <w:t>R.V.</w:t>
      </w:r>
      <w:r w:rsidRPr="001E5B11">
        <w:rPr>
          <w:rFonts w:ascii="Times New Roman" w:hAnsi="Times New Roman"/>
          <w:bCs/>
          <w:iCs/>
          <w:sz w:val="28"/>
          <w:szCs w:val="28"/>
          <w:lang w:val="en-US"/>
        </w:rPr>
        <w:t xml:space="preserve"> </w:t>
      </w:r>
      <w:r w:rsidRPr="001E5B11">
        <w:rPr>
          <w:rFonts w:ascii="Times New Roman" w:hAnsi="Times New Roman"/>
          <w:bCs/>
          <w:iCs/>
          <w:sz w:val="28"/>
          <w:szCs w:val="28"/>
        </w:rPr>
        <w:t>Khats</w:t>
      </w:r>
      <w:r w:rsidRPr="001E5B11">
        <w:rPr>
          <w:rFonts w:ascii="Times New Roman" w:hAnsi="Times New Roman"/>
          <w:bCs/>
          <w:iCs/>
          <w:sz w:val="28"/>
          <w:szCs w:val="28"/>
          <w:lang w:val="en-US"/>
        </w:rPr>
        <w:t xml:space="preserve">’. </w:t>
      </w:r>
      <w:r w:rsidRPr="001E5B11">
        <w:rPr>
          <w:rFonts w:ascii="Times New Roman" w:hAnsi="Times New Roman"/>
          <w:bCs/>
          <w:iCs/>
          <w:sz w:val="28"/>
          <w:szCs w:val="28"/>
        </w:rPr>
        <w:t xml:space="preserve">On conditions of the completeness of some systems of Bessel functions in the space </w:t>
      </w:r>
      <w:r w:rsidRPr="001E5B11">
        <w:rPr>
          <w:rFonts w:ascii="Times New Roman" w:hAnsi="Times New Roman"/>
          <w:i/>
          <w:position w:val="-10"/>
          <w:sz w:val="28"/>
          <w:szCs w:val="28"/>
        </w:rPr>
        <w:object w:dxaOrig="1540" w:dyaOrig="360">
          <v:shape id="_x0000_i1112" type="#_x0000_t75" style="width:77.4pt;height:18pt" o:ole="">
            <v:imagedata r:id="rId286" o:title=""/>
          </v:shape>
          <o:OLEObject Type="Embed" ProgID="Equation.3" ShapeID="_x0000_i1112" DrawAspect="Content" ObjectID="_1716736473" r:id="rId287"/>
        </w:object>
      </w:r>
      <w:r w:rsidRPr="001E5B11">
        <w:rPr>
          <w:rFonts w:ascii="Times New Roman" w:hAnsi="Times New Roman"/>
          <w:bCs/>
          <w:iCs/>
          <w:sz w:val="28"/>
          <w:szCs w:val="28"/>
        </w:rPr>
        <w:t xml:space="preserve">, Azerbaijan J. Math., </w:t>
      </w:r>
      <w:r w:rsidRPr="001E5B11">
        <w:rPr>
          <w:rFonts w:ascii="Times New Roman" w:hAnsi="Times New Roman"/>
          <w:b/>
          <w:bCs/>
          <w:iCs/>
          <w:sz w:val="28"/>
          <w:szCs w:val="28"/>
        </w:rPr>
        <w:t>11</w:t>
      </w:r>
      <w:r w:rsidRPr="001E5B11">
        <w:rPr>
          <w:rFonts w:ascii="Times New Roman" w:hAnsi="Times New Roman"/>
          <w:bCs/>
          <w:iCs/>
          <w:sz w:val="28"/>
          <w:szCs w:val="28"/>
        </w:rPr>
        <w:t xml:space="preserve"> (2021), №1, 3−10.</w:t>
      </w:r>
    </w:p>
    <w:p w:rsidR="009D28E6" w:rsidRPr="001E5B11" w:rsidRDefault="009D28E6" w:rsidP="00845DB7">
      <w:pPr>
        <w:numPr>
          <w:ilvl w:val="0"/>
          <w:numId w:val="107"/>
        </w:numPr>
        <w:tabs>
          <w:tab w:val="left" w:pos="993"/>
        </w:tabs>
        <w:autoSpaceDE w:val="0"/>
        <w:autoSpaceDN w:val="0"/>
        <w:adjustRightInd w:val="0"/>
        <w:spacing w:after="0" w:line="300" w:lineRule="auto"/>
        <w:ind w:left="0" w:firstLine="567"/>
        <w:jc w:val="both"/>
        <w:rPr>
          <w:rFonts w:ascii="Times New Roman" w:hAnsi="Times New Roman"/>
          <w:bCs/>
          <w:iCs/>
          <w:sz w:val="28"/>
          <w:szCs w:val="28"/>
        </w:rPr>
      </w:pPr>
      <w:r w:rsidRPr="001E5B11">
        <w:rPr>
          <w:rFonts w:ascii="Times New Roman" w:hAnsi="Times New Roman"/>
          <w:bCs/>
          <w:iCs/>
          <w:sz w:val="28"/>
          <w:szCs w:val="28"/>
        </w:rPr>
        <w:t>R.V.</w:t>
      </w:r>
      <w:r w:rsidRPr="001E5B11">
        <w:rPr>
          <w:rFonts w:ascii="Times New Roman" w:hAnsi="Times New Roman"/>
          <w:bCs/>
          <w:iCs/>
          <w:sz w:val="28"/>
          <w:szCs w:val="28"/>
          <w:lang w:val="en-US"/>
        </w:rPr>
        <w:t xml:space="preserve"> </w:t>
      </w:r>
      <w:r w:rsidRPr="001E5B11">
        <w:rPr>
          <w:rFonts w:ascii="Times New Roman" w:hAnsi="Times New Roman"/>
          <w:bCs/>
          <w:iCs/>
          <w:sz w:val="28"/>
          <w:szCs w:val="28"/>
        </w:rPr>
        <w:t>Khats</w:t>
      </w:r>
      <w:r w:rsidRPr="001E5B11">
        <w:rPr>
          <w:rFonts w:ascii="Times New Roman" w:hAnsi="Times New Roman"/>
          <w:bCs/>
          <w:iCs/>
          <w:sz w:val="28"/>
          <w:szCs w:val="28"/>
          <w:lang w:val="en-US"/>
        </w:rPr>
        <w:t>’</w:t>
      </w:r>
      <w:r w:rsidRPr="001E5B11">
        <w:rPr>
          <w:rFonts w:ascii="Times New Roman" w:hAnsi="Times New Roman"/>
          <w:bCs/>
          <w:iCs/>
          <w:sz w:val="28"/>
          <w:szCs w:val="28"/>
        </w:rPr>
        <w:t xml:space="preserve">. Completeness conditions of systems of Bessel functions in weighted </w:t>
      </w:r>
      <w:r w:rsidRPr="001E5B11">
        <w:rPr>
          <w:rFonts w:ascii="Times New Roman" w:hAnsi="Times New Roman"/>
          <w:i/>
          <w:position w:val="-4"/>
          <w:sz w:val="28"/>
          <w:szCs w:val="28"/>
        </w:rPr>
        <w:object w:dxaOrig="279" w:dyaOrig="300">
          <v:shape id="_x0000_i1113" type="#_x0000_t75" style="width:14pt;height:15.35pt" o:ole="">
            <v:imagedata r:id="rId284" o:title=""/>
          </v:shape>
          <o:OLEObject Type="Embed" ProgID="Equation.3" ShapeID="_x0000_i1113" DrawAspect="Content" ObjectID="_1716736474" r:id="rId288"/>
        </w:object>
      </w:r>
      <w:r w:rsidRPr="001E5B11">
        <w:rPr>
          <w:rFonts w:ascii="Times New Roman" w:hAnsi="Times New Roman"/>
          <w:bCs/>
          <w:iCs/>
          <w:sz w:val="28"/>
          <w:szCs w:val="28"/>
        </w:rPr>
        <w:t xml:space="preserve">-spaces in terms of entire functions, Turk. J. Math., </w:t>
      </w:r>
      <w:r w:rsidRPr="001E5B11">
        <w:rPr>
          <w:rFonts w:ascii="Times New Roman" w:hAnsi="Times New Roman"/>
          <w:b/>
          <w:bCs/>
          <w:iCs/>
          <w:sz w:val="28"/>
          <w:szCs w:val="28"/>
        </w:rPr>
        <w:t>45</w:t>
      </w:r>
      <w:r w:rsidRPr="001E5B11">
        <w:rPr>
          <w:rFonts w:ascii="Times New Roman" w:hAnsi="Times New Roman"/>
          <w:bCs/>
          <w:iCs/>
          <w:sz w:val="28"/>
          <w:szCs w:val="28"/>
        </w:rPr>
        <w:t xml:space="preserve"> (2021), №2, 890−895.</w:t>
      </w:r>
    </w:p>
    <w:p w:rsidR="009D28E6" w:rsidRPr="001E5B11" w:rsidRDefault="009D28E6" w:rsidP="00845DB7">
      <w:pPr>
        <w:numPr>
          <w:ilvl w:val="0"/>
          <w:numId w:val="107"/>
        </w:numPr>
        <w:tabs>
          <w:tab w:val="left" w:pos="993"/>
        </w:tabs>
        <w:autoSpaceDE w:val="0"/>
        <w:autoSpaceDN w:val="0"/>
        <w:adjustRightInd w:val="0"/>
        <w:spacing w:after="0" w:line="300" w:lineRule="auto"/>
        <w:ind w:left="0" w:firstLine="567"/>
        <w:jc w:val="both"/>
        <w:rPr>
          <w:rFonts w:ascii="Times New Roman" w:hAnsi="Times New Roman"/>
          <w:bCs/>
          <w:iCs/>
          <w:sz w:val="28"/>
          <w:szCs w:val="28"/>
        </w:rPr>
      </w:pPr>
      <w:r w:rsidRPr="001E5B11">
        <w:rPr>
          <w:rFonts w:ascii="Times New Roman" w:hAnsi="Times New Roman"/>
          <w:bCs/>
          <w:iCs/>
          <w:sz w:val="28"/>
          <w:szCs w:val="28"/>
        </w:rPr>
        <w:t xml:space="preserve">B.V. Vynnyts’kyi, R.V. Khats’. A remark on basis property of systems of Bessel and Mittag-Leffler type functions, J. Contemp. Math. Anal., </w:t>
      </w:r>
      <w:r w:rsidRPr="001E5B11">
        <w:rPr>
          <w:rFonts w:ascii="Times New Roman" w:hAnsi="Times New Roman"/>
          <w:b/>
          <w:bCs/>
          <w:iCs/>
          <w:sz w:val="28"/>
          <w:szCs w:val="28"/>
        </w:rPr>
        <w:t>50</w:t>
      </w:r>
      <w:r w:rsidRPr="001E5B11">
        <w:rPr>
          <w:rFonts w:ascii="Times New Roman" w:hAnsi="Times New Roman"/>
          <w:bCs/>
          <w:iCs/>
          <w:sz w:val="28"/>
          <w:szCs w:val="28"/>
        </w:rPr>
        <w:t xml:space="preserve"> (2015), №6, 300−305.</w:t>
      </w:r>
    </w:p>
    <w:p w:rsidR="009D28E6" w:rsidRPr="001E5B11" w:rsidRDefault="009D28E6" w:rsidP="00845DB7">
      <w:pPr>
        <w:numPr>
          <w:ilvl w:val="0"/>
          <w:numId w:val="107"/>
        </w:numPr>
        <w:tabs>
          <w:tab w:val="left" w:pos="993"/>
        </w:tabs>
        <w:autoSpaceDE w:val="0"/>
        <w:autoSpaceDN w:val="0"/>
        <w:adjustRightInd w:val="0"/>
        <w:spacing w:after="0" w:line="300" w:lineRule="auto"/>
        <w:ind w:left="0" w:firstLine="567"/>
        <w:jc w:val="both"/>
        <w:rPr>
          <w:rFonts w:ascii="Times New Roman" w:hAnsi="Times New Roman"/>
          <w:sz w:val="28"/>
          <w:szCs w:val="28"/>
        </w:rPr>
      </w:pPr>
      <w:r w:rsidRPr="001E5B11">
        <w:rPr>
          <w:rFonts w:ascii="Times New Roman" w:hAnsi="Times New Roman"/>
          <w:bCs/>
          <w:iCs/>
          <w:sz w:val="28"/>
          <w:szCs w:val="28"/>
        </w:rPr>
        <w:t xml:space="preserve">B.V. Vynnyts’kyi, R.V. Khats’, I.B. Sheparovych. Unconditional bases of systems of Bessel functions, Eurasian Math. J., </w:t>
      </w:r>
      <w:r w:rsidRPr="001E5B11">
        <w:rPr>
          <w:rFonts w:ascii="Times New Roman" w:hAnsi="Times New Roman"/>
          <w:b/>
          <w:bCs/>
          <w:iCs/>
          <w:sz w:val="28"/>
          <w:szCs w:val="28"/>
        </w:rPr>
        <w:t>11</w:t>
      </w:r>
      <w:r w:rsidRPr="001E5B11">
        <w:rPr>
          <w:rFonts w:ascii="Times New Roman" w:hAnsi="Times New Roman"/>
          <w:bCs/>
          <w:iCs/>
          <w:sz w:val="28"/>
          <w:szCs w:val="28"/>
        </w:rPr>
        <w:t xml:space="preserve"> (2020), №4, 76−86.</w:t>
      </w:r>
    </w:p>
    <w:p w:rsidR="009D28E6" w:rsidRPr="001E5B11" w:rsidRDefault="009D28E6" w:rsidP="00845DB7">
      <w:pPr>
        <w:numPr>
          <w:ilvl w:val="0"/>
          <w:numId w:val="107"/>
        </w:numPr>
        <w:tabs>
          <w:tab w:val="left" w:pos="993"/>
        </w:tabs>
        <w:autoSpaceDE w:val="0"/>
        <w:autoSpaceDN w:val="0"/>
        <w:adjustRightInd w:val="0"/>
        <w:spacing w:after="0" w:line="300" w:lineRule="auto"/>
        <w:ind w:left="0" w:firstLine="567"/>
        <w:jc w:val="both"/>
        <w:rPr>
          <w:rFonts w:ascii="Times New Roman" w:hAnsi="Times New Roman"/>
          <w:bCs/>
          <w:iCs/>
          <w:sz w:val="28"/>
          <w:szCs w:val="28"/>
        </w:rPr>
      </w:pPr>
      <w:r w:rsidRPr="001E5B11">
        <w:rPr>
          <w:rFonts w:ascii="Times New Roman" w:hAnsi="Times New Roman"/>
          <w:bCs/>
          <w:iCs/>
          <w:sz w:val="28"/>
          <w:szCs w:val="28"/>
        </w:rPr>
        <w:t xml:space="preserve">B.V. Vynnyts’kyi, R.V. Khats’. Complete biorthogonal systems of Bessel functions, Mat. Stud., </w:t>
      </w:r>
      <w:r w:rsidRPr="001E5B11">
        <w:rPr>
          <w:rFonts w:ascii="Times New Roman" w:hAnsi="Times New Roman"/>
          <w:b/>
          <w:bCs/>
          <w:iCs/>
          <w:sz w:val="28"/>
          <w:szCs w:val="28"/>
        </w:rPr>
        <w:t>48</w:t>
      </w:r>
      <w:r w:rsidRPr="001E5B11">
        <w:rPr>
          <w:rFonts w:ascii="Times New Roman" w:hAnsi="Times New Roman"/>
          <w:bCs/>
          <w:iCs/>
          <w:sz w:val="28"/>
          <w:szCs w:val="28"/>
        </w:rPr>
        <w:t xml:space="preserve"> (2017), №2, 150−155.</w:t>
      </w:r>
    </w:p>
    <w:p w:rsidR="009D28E6" w:rsidRPr="001E5B11" w:rsidRDefault="009D28E6" w:rsidP="00845DB7">
      <w:pPr>
        <w:numPr>
          <w:ilvl w:val="0"/>
          <w:numId w:val="107"/>
        </w:numPr>
        <w:tabs>
          <w:tab w:val="left" w:pos="993"/>
        </w:tabs>
        <w:autoSpaceDE w:val="0"/>
        <w:autoSpaceDN w:val="0"/>
        <w:adjustRightInd w:val="0"/>
        <w:spacing w:after="0" w:line="300" w:lineRule="auto"/>
        <w:ind w:left="0" w:firstLine="567"/>
        <w:jc w:val="both"/>
        <w:rPr>
          <w:rFonts w:ascii="Times New Roman" w:hAnsi="Times New Roman"/>
          <w:sz w:val="28"/>
          <w:szCs w:val="28"/>
        </w:rPr>
      </w:pPr>
      <w:r w:rsidRPr="001E5B11">
        <w:rPr>
          <w:rFonts w:ascii="Times New Roman" w:hAnsi="Times New Roman"/>
          <w:bCs/>
          <w:iCs/>
          <w:sz w:val="28"/>
          <w:szCs w:val="28"/>
        </w:rPr>
        <w:t xml:space="preserve">B.V. Vynnyts’kyi, R.V. Khats’. </w:t>
      </w:r>
      <w:r w:rsidRPr="001E5B11">
        <w:rPr>
          <w:rFonts w:ascii="Times New Roman" w:hAnsi="Times New Roman"/>
          <w:sz w:val="28"/>
          <w:szCs w:val="28"/>
        </w:rPr>
        <w:t xml:space="preserve">Some approximation properties of the systems of Bessel functions of index </w:t>
      </w:r>
      <w:r w:rsidRPr="001E5B11">
        <w:rPr>
          <w:rFonts w:ascii="Times New Roman" w:hAnsi="Times New Roman"/>
          <w:position w:val="-6"/>
          <w:sz w:val="28"/>
          <w:szCs w:val="28"/>
        </w:rPr>
        <w:object w:dxaOrig="600" w:dyaOrig="279">
          <v:shape id="_x0000_i1114" type="#_x0000_t75" style="width:30pt;height:14pt" o:ole="">
            <v:imagedata r:id="rId289" o:title=""/>
          </v:shape>
          <o:OLEObject Type="Embed" ProgID="Equation.3" ShapeID="_x0000_i1114" DrawAspect="Content" ObjectID="_1716736475" r:id="rId290"/>
        </w:object>
      </w:r>
      <w:r w:rsidRPr="001E5B11">
        <w:rPr>
          <w:rFonts w:ascii="Times New Roman" w:hAnsi="Times New Roman"/>
          <w:sz w:val="28"/>
          <w:szCs w:val="28"/>
        </w:rPr>
        <w:t>,</w:t>
      </w:r>
      <w:r w:rsidRPr="001E5B11">
        <w:rPr>
          <w:rFonts w:ascii="Times New Roman" w:hAnsi="Times New Roman"/>
          <w:i/>
          <w:sz w:val="28"/>
          <w:szCs w:val="28"/>
        </w:rPr>
        <w:t xml:space="preserve"> </w:t>
      </w:r>
      <w:r w:rsidRPr="001E5B11">
        <w:rPr>
          <w:rFonts w:ascii="Times New Roman" w:hAnsi="Times New Roman"/>
          <w:sz w:val="28"/>
          <w:szCs w:val="28"/>
        </w:rPr>
        <w:t xml:space="preserve">Mat. Stud., </w:t>
      </w:r>
      <w:r w:rsidRPr="001E5B11">
        <w:rPr>
          <w:rFonts w:ascii="Times New Roman" w:hAnsi="Times New Roman"/>
          <w:b/>
          <w:sz w:val="28"/>
          <w:szCs w:val="28"/>
        </w:rPr>
        <w:t>34</w:t>
      </w:r>
      <w:r w:rsidRPr="001E5B11">
        <w:rPr>
          <w:rFonts w:ascii="Times New Roman" w:hAnsi="Times New Roman"/>
          <w:sz w:val="28"/>
          <w:szCs w:val="28"/>
        </w:rPr>
        <w:t xml:space="preserve"> (2010), №2, 152</w:t>
      </w:r>
      <w:r w:rsidRPr="001E5B11">
        <w:rPr>
          <w:rFonts w:ascii="Times New Roman" w:hAnsi="Times New Roman"/>
          <w:bCs/>
          <w:iCs/>
          <w:sz w:val="28"/>
          <w:szCs w:val="28"/>
        </w:rPr>
        <w:t>−</w:t>
      </w:r>
      <w:r w:rsidRPr="001E5B11">
        <w:rPr>
          <w:rFonts w:ascii="Times New Roman" w:hAnsi="Times New Roman"/>
          <w:sz w:val="28"/>
          <w:szCs w:val="28"/>
        </w:rPr>
        <w:t>159.</w:t>
      </w:r>
    </w:p>
    <w:p w:rsidR="009D28E6" w:rsidRPr="001E5B11" w:rsidRDefault="009D28E6" w:rsidP="00845DB7">
      <w:pPr>
        <w:numPr>
          <w:ilvl w:val="0"/>
          <w:numId w:val="107"/>
        </w:numPr>
        <w:tabs>
          <w:tab w:val="left" w:pos="993"/>
        </w:tabs>
        <w:autoSpaceDE w:val="0"/>
        <w:autoSpaceDN w:val="0"/>
        <w:adjustRightInd w:val="0"/>
        <w:spacing w:after="0" w:line="300" w:lineRule="auto"/>
        <w:ind w:left="0" w:firstLine="567"/>
        <w:jc w:val="both"/>
        <w:rPr>
          <w:rStyle w:val="a4"/>
          <w:rFonts w:ascii="Times New Roman" w:hAnsi="Times New Roman"/>
          <w:sz w:val="28"/>
          <w:szCs w:val="28"/>
        </w:rPr>
      </w:pPr>
      <w:r w:rsidRPr="001E5B11">
        <w:rPr>
          <w:rStyle w:val="a4"/>
          <w:rFonts w:ascii="Times New Roman" w:hAnsi="Times New Roman"/>
          <w:sz w:val="28"/>
          <w:szCs w:val="28"/>
        </w:rPr>
        <w:t>R.V. Khats</w:t>
      </w:r>
      <w:r w:rsidRPr="001E5B11">
        <w:rPr>
          <w:rStyle w:val="a4"/>
          <w:rFonts w:ascii="Times New Roman" w:hAnsi="Times New Roman"/>
          <w:sz w:val="28"/>
          <w:szCs w:val="28"/>
          <w:lang w:val="en-US"/>
        </w:rPr>
        <w:t>’</w:t>
      </w:r>
      <w:r w:rsidRPr="001E5B11">
        <w:rPr>
          <w:rStyle w:val="a4"/>
          <w:rFonts w:ascii="Times New Roman" w:hAnsi="Times New Roman"/>
          <w:sz w:val="28"/>
          <w:szCs w:val="28"/>
        </w:rPr>
        <w:t>. Integral representation of one class of entire functions</w:t>
      </w:r>
      <w:r w:rsidRPr="001E5B11">
        <w:rPr>
          <w:rStyle w:val="a4"/>
          <w:rFonts w:ascii="Times New Roman" w:hAnsi="Times New Roman"/>
          <w:sz w:val="28"/>
          <w:szCs w:val="28"/>
          <w:lang w:val="en-US"/>
        </w:rPr>
        <w:t>,</w:t>
      </w:r>
      <w:r w:rsidRPr="001E5B11">
        <w:rPr>
          <w:rStyle w:val="a4"/>
          <w:rFonts w:ascii="Times New Roman" w:hAnsi="Times New Roman"/>
          <w:sz w:val="28"/>
          <w:szCs w:val="28"/>
        </w:rPr>
        <w:t xml:space="preserve"> Armen. J. Math.</w:t>
      </w:r>
      <w:r w:rsidRPr="001E5B11">
        <w:rPr>
          <w:rStyle w:val="a4"/>
          <w:rFonts w:ascii="Times New Roman" w:hAnsi="Times New Roman"/>
          <w:sz w:val="28"/>
          <w:szCs w:val="28"/>
          <w:lang w:val="en-US"/>
        </w:rPr>
        <w:t>,</w:t>
      </w:r>
      <w:r w:rsidRPr="001E5B11">
        <w:rPr>
          <w:rStyle w:val="a4"/>
          <w:rFonts w:ascii="Times New Roman" w:hAnsi="Times New Roman"/>
          <w:sz w:val="28"/>
          <w:szCs w:val="28"/>
        </w:rPr>
        <w:t xml:space="preserve"> </w:t>
      </w:r>
      <w:r w:rsidRPr="001E5B11">
        <w:rPr>
          <w:rStyle w:val="a4"/>
          <w:rFonts w:ascii="Times New Roman" w:hAnsi="Times New Roman"/>
          <w:b/>
          <w:sz w:val="28"/>
          <w:szCs w:val="28"/>
        </w:rPr>
        <w:t>14</w:t>
      </w:r>
      <w:r w:rsidRPr="001E5B11">
        <w:rPr>
          <w:rStyle w:val="a4"/>
          <w:rFonts w:ascii="Times New Roman" w:hAnsi="Times New Roman"/>
          <w:sz w:val="28"/>
          <w:szCs w:val="28"/>
        </w:rPr>
        <w:t xml:space="preserve"> </w:t>
      </w:r>
      <w:r w:rsidRPr="001E5B11">
        <w:rPr>
          <w:rStyle w:val="a4"/>
          <w:rFonts w:ascii="Times New Roman" w:hAnsi="Times New Roman"/>
          <w:sz w:val="28"/>
          <w:szCs w:val="28"/>
          <w:lang w:val="en-US"/>
        </w:rPr>
        <w:t>(</w:t>
      </w:r>
      <w:r w:rsidRPr="001E5B11">
        <w:rPr>
          <w:rStyle w:val="a4"/>
          <w:rFonts w:ascii="Times New Roman" w:hAnsi="Times New Roman"/>
          <w:sz w:val="28"/>
          <w:szCs w:val="28"/>
        </w:rPr>
        <w:t>2022</w:t>
      </w:r>
      <w:r w:rsidRPr="001E5B11">
        <w:rPr>
          <w:rStyle w:val="a4"/>
          <w:rFonts w:ascii="Times New Roman" w:hAnsi="Times New Roman"/>
          <w:sz w:val="28"/>
          <w:szCs w:val="28"/>
          <w:lang w:val="en-US"/>
        </w:rPr>
        <w:t>)</w:t>
      </w:r>
      <w:r w:rsidRPr="001E5B11">
        <w:rPr>
          <w:rStyle w:val="a4"/>
          <w:rFonts w:ascii="Times New Roman" w:hAnsi="Times New Roman"/>
          <w:sz w:val="28"/>
          <w:szCs w:val="28"/>
        </w:rPr>
        <w:t>, №1, 1</w:t>
      </w:r>
      <w:r w:rsidRPr="001E5B11">
        <w:rPr>
          <w:rFonts w:ascii="Times New Roman" w:hAnsi="Times New Roman"/>
          <w:bCs/>
          <w:iCs/>
          <w:sz w:val="28"/>
          <w:szCs w:val="28"/>
        </w:rPr>
        <w:t>−</w:t>
      </w:r>
      <w:r w:rsidRPr="001E5B11">
        <w:rPr>
          <w:rStyle w:val="a4"/>
          <w:rFonts w:ascii="Times New Roman" w:hAnsi="Times New Roman"/>
          <w:sz w:val="28"/>
          <w:szCs w:val="28"/>
        </w:rPr>
        <w:t>9.</w:t>
      </w:r>
    </w:p>
    <w:p w:rsidR="009D28E6" w:rsidRPr="001E5B11" w:rsidRDefault="009D28E6" w:rsidP="00845DB7">
      <w:pPr>
        <w:numPr>
          <w:ilvl w:val="0"/>
          <w:numId w:val="107"/>
        </w:numPr>
        <w:tabs>
          <w:tab w:val="left" w:pos="993"/>
        </w:tabs>
        <w:autoSpaceDE w:val="0"/>
        <w:autoSpaceDN w:val="0"/>
        <w:adjustRightInd w:val="0"/>
        <w:spacing w:after="0" w:line="300" w:lineRule="auto"/>
        <w:ind w:left="0" w:firstLine="567"/>
        <w:jc w:val="both"/>
        <w:rPr>
          <w:rFonts w:ascii="Times New Roman" w:hAnsi="Times New Roman"/>
          <w:sz w:val="28"/>
          <w:szCs w:val="28"/>
        </w:rPr>
      </w:pPr>
      <w:r w:rsidRPr="001E5B11">
        <w:rPr>
          <w:rFonts w:ascii="Times New Roman" w:hAnsi="Times New Roman"/>
          <w:bCs/>
          <w:iCs/>
          <w:sz w:val="28"/>
          <w:szCs w:val="28"/>
        </w:rPr>
        <w:t xml:space="preserve">R.V. Khats’. </w:t>
      </w:r>
      <w:r w:rsidRPr="001E5B11">
        <w:rPr>
          <w:rFonts w:ascii="Times New Roman" w:hAnsi="Times New Roman"/>
          <w:bCs/>
          <w:iCs/>
          <w:sz w:val="28"/>
          <w:szCs w:val="28"/>
          <w:lang w:val="en-US"/>
        </w:rPr>
        <w:t>Completeness</w:t>
      </w:r>
      <w:r w:rsidRPr="001E5B11">
        <w:rPr>
          <w:rFonts w:ascii="Times New Roman" w:hAnsi="Times New Roman"/>
          <w:sz w:val="28"/>
          <w:szCs w:val="28"/>
        </w:rPr>
        <w:t xml:space="preserve"> of the systems of Bessel functions of index </w:t>
      </w:r>
      <w:r w:rsidRPr="001E5B11">
        <w:rPr>
          <w:rFonts w:ascii="Times New Roman" w:hAnsi="Times New Roman"/>
          <w:position w:val="-6"/>
          <w:sz w:val="28"/>
          <w:szCs w:val="28"/>
        </w:rPr>
        <w:object w:dxaOrig="600" w:dyaOrig="279">
          <v:shape id="_x0000_i1115" type="#_x0000_t75" style="width:30pt;height:14pt" o:ole="">
            <v:imagedata r:id="rId291" o:title=""/>
          </v:shape>
          <o:OLEObject Type="Embed" ProgID="Equation.3" ShapeID="_x0000_i1115" DrawAspect="Content" ObjectID="_1716736476" r:id="rId292"/>
        </w:object>
      </w:r>
      <w:r w:rsidRPr="001E5B11">
        <w:rPr>
          <w:rFonts w:ascii="Times New Roman" w:hAnsi="Times New Roman"/>
          <w:sz w:val="28"/>
          <w:szCs w:val="28"/>
        </w:rPr>
        <w:t>,</w:t>
      </w:r>
      <w:r w:rsidRPr="001E5B11">
        <w:rPr>
          <w:rFonts w:ascii="Times New Roman" w:hAnsi="Times New Roman"/>
          <w:i/>
          <w:sz w:val="28"/>
          <w:szCs w:val="28"/>
        </w:rPr>
        <w:t xml:space="preserve"> </w:t>
      </w:r>
      <w:r w:rsidRPr="001E5B11">
        <w:rPr>
          <w:rFonts w:ascii="Times New Roman" w:hAnsi="Times New Roman"/>
          <w:sz w:val="28"/>
          <w:szCs w:val="28"/>
          <w:lang w:val="en-US"/>
        </w:rPr>
        <w:t>C</w:t>
      </w:r>
      <w:r w:rsidRPr="001E5B11">
        <w:rPr>
          <w:rFonts w:ascii="Times New Roman" w:hAnsi="Times New Roman"/>
          <w:sz w:val="28"/>
          <w:szCs w:val="28"/>
        </w:rPr>
        <w:t>arpathian Math. Publ., (20</w:t>
      </w:r>
      <w:r w:rsidRPr="001E5B11">
        <w:rPr>
          <w:rFonts w:ascii="Times New Roman" w:hAnsi="Times New Roman"/>
          <w:sz w:val="28"/>
          <w:szCs w:val="28"/>
          <w:lang w:val="en-US"/>
        </w:rPr>
        <w:t>22</w:t>
      </w:r>
      <w:r w:rsidRPr="001E5B11">
        <w:rPr>
          <w:rFonts w:ascii="Times New Roman" w:hAnsi="Times New Roman"/>
          <w:sz w:val="28"/>
          <w:szCs w:val="28"/>
        </w:rPr>
        <w:t>), (accepted).</w:t>
      </w:r>
    </w:p>
    <w:p w:rsidR="009D28E6" w:rsidRPr="001E5B11" w:rsidRDefault="009D28E6" w:rsidP="009D28E6">
      <w:pPr>
        <w:tabs>
          <w:tab w:val="left" w:pos="993"/>
        </w:tabs>
        <w:spacing w:after="0" w:line="300" w:lineRule="auto"/>
        <w:ind w:firstLine="567"/>
        <w:rPr>
          <w:rFonts w:ascii="Times New Roman" w:hAnsi="Times New Roman" w:cs="Times New Roman"/>
          <w:sz w:val="28"/>
          <w:szCs w:val="28"/>
        </w:rPr>
      </w:pPr>
    </w:p>
    <w:p w:rsidR="009D28E6" w:rsidRPr="001E5B11" w:rsidRDefault="009D28E6" w:rsidP="009D28E6">
      <w:pPr>
        <w:tabs>
          <w:tab w:val="left" w:pos="993"/>
        </w:tabs>
        <w:spacing w:after="0" w:line="300" w:lineRule="auto"/>
        <w:ind w:firstLine="567"/>
        <w:rPr>
          <w:rFonts w:ascii="Times New Roman" w:hAnsi="Times New Roman" w:cs="Times New Roman"/>
          <w:sz w:val="28"/>
          <w:szCs w:val="28"/>
        </w:rPr>
      </w:pPr>
    </w:p>
    <w:p w:rsidR="009D28E6" w:rsidRDefault="009D28E6" w:rsidP="009D28E6">
      <w:pPr>
        <w:rPr>
          <w:rFonts w:ascii="Times New Roman" w:hAnsi="Times New Roman" w:cs="Times New Roman"/>
          <w:b/>
          <w:sz w:val="28"/>
          <w:szCs w:val="28"/>
        </w:rPr>
      </w:pPr>
      <w:r>
        <w:rPr>
          <w:rFonts w:ascii="Times New Roman" w:hAnsi="Times New Roman" w:cs="Times New Roman"/>
          <w:b/>
          <w:sz w:val="28"/>
          <w:szCs w:val="28"/>
        </w:rPr>
        <w:br w:type="page"/>
      </w:r>
    </w:p>
    <w:p w:rsidR="009D28E6" w:rsidRDefault="009D28E6" w:rsidP="009D28E6">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Шаповаловський О.В.</w:t>
      </w:r>
    </w:p>
    <w:p w:rsidR="009D28E6" w:rsidRPr="00830194" w:rsidRDefault="009D28E6" w:rsidP="009D28E6">
      <w:pPr>
        <w:pStyle w:val="a8"/>
        <w:spacing w:before="0" w:beforeAutospacing="0" w:after="0" w:afterAutospacing="0"/>
        <w:ind w:left="-142" w:firstLine="142"/>
        <w:jc w:val="right"/>
        <w:rPr>
          <w:i/>
          <w:sz w:val="28"/>
          <w:szCs w:val="28"/>
          <w:lang w:val="ru-RU"/>
        </w:rPr>
      </w:pPr>
      <w:r>
        <w:rPr>
          <w:i/>
          <w:sz w:val="28"/>
          <w:szCs w:val="28"/>
          <w:lang w:val="ru-RU"/>
        </w:rPr>
        <w:t>к</w:t>
      </w:r>
      <w:r w:rsidRPr="00830194">
        <w:rPr>
          <w:i/>
          <w:sz w:val="28"/>
          <w:szCs w:val="28"/>
          <w:lang w:val="ru-RU"/>
        </w:rPr>
        <w:t>.ф.-м.н., доц</w:t>
      </w:r>
      <w:r>
        <w:rPr>
          <w:i/>
          <w:sz w:val="28"/>
          <w:szCs w:val="28"/>
          <w:lang w:val="ru-RU"/>
        </w:rPr>
        <w:t>ент</w:t>
      </w:r>
    </w:p>
    <w:p w:rsidR="009D28E6" w:rsidRPr="00830194" w:rsidRDefault="009D28E6" w:rsidP="009D28E6">
      <w:pPr>
        <w:pStyle w:val="a8"/>
        <w:spacing w:before="0" w:beforeAutospacing="0" w:after="0" w:afterAutospacing="0"/>
        <w:ind w:left="-142" w:firstLine="142"/>
        <w:jc w:val="right"/>
        <w:rPr>
          <w:i/>
          <w:sz w:val="28"/>
          <w:szCs w:val="28"/>
          <w:lang w:val="ru-RU"/>
        </w:rPr>
      </w:pPr>
      <w:r w:rsidRPr="00830194">
        <w:rPr>
          <w:i/>
          <w:sz w:val="28"/>
          <w:szCs w:val="28"/>
          <w:lang w:val="ru-RU"/>
        </w:rPr>
        <w:t xml:space="preserve">Дрогобицького державного педагогічного </w:t>
      </w:r>
      <w:r>
        <w:rPr>
          <w:i/>
          <w:sz w:val="28"/>
          <w:szCs w:val="28"/>
          <w:lang w:val="ru-RU"/>
        </w:rPr>
        <w:t>ун</w:t>
      </w:r>
      <w:r w:rsidRPr="00830194">
        <w:rPr>
          <w:i/>
          <w:sz w:val="28"/>
          <w:szCs w:val="28"/>
          <w:lang w:val="ru-RU"/>
        </w:rPr>
        <w:t>іверситету ім</w:t>
      </w:r>
      <w:r>
        <w:rPr>
          <w:i/>
          <w:sz w:val="28"/>
          <w:szCs w:val="28"/>
          <w:lang w:val="ru-RU"/>
        </w:rPr>
        <w:t>.</w:t>
      </w:r>
      <w:r w:rsidRPr="00830194">
        <w:rPr>
          <w:i/>
          <w:sz w:val="28"/>
          <w:szCs w:val="28"/>
          <w:lang w:val="ru-RU"/>
        </w:rPr>
        <w:t xml:space="preserve"> Івана Франка</w:t>
      </w:r>
    </w:p>
    <w:p w:rsidR="009D28E6" w:rsidRPr="00DE130D" w:rsidRDefault="009D28E6" w:rsidP="009D28E6">
      <w:pPr>
        <w:spacing w:after="0" w:line="240" w:lineRule="auto"/>
        <w:jc w:val="right"/>
        <w:rPr>
          <w:rFonts w:ascii="Times New Roman" w:hAnsi="Times New Roman" w:cs="Times New Roman"/>
          <w:b/>
          <w:bCs/>
          <w:sz w:val="28"/>
          <w:szCs w:val="28"/>
          <w:lang w:val="ru-RU"/>
        </w:rPr>
      </w:pPr>
      <w:r w:rsidRPr="0007232F">
        <w:rPr>
          <w:rFonts w:ascii="Times New Roman" w:hAnsi="Times New Roman" w:cs="Times New Roman"/>
          <w:b/>
          <w:bCs/>
          <w:sz w:val="28"/>
          <w:szCs w:val="28"/>
        </w:rPr>
        <w:t>Пуравець Н.Р.</w:t>
      </w:r>
    </w:p>
    <w:p w:rsidR="009D28E6" w:rsidRPr="0007232F" w:rsidRDefault="009D28E6" w:rsidP="009D28E6">
      <w:pPr>
        <w:spacing w:after="0" w:line="240" w:lineRule="auto"/>
        <w:jc w:val="right"/>
        <w:rPr>
          <w:rFonts w:ascii="Times New Roman" w:hAnsi="Times New Roman" w:cs="Times New Roman"/>
          <w:b/>
          <w:bCs/>
          <w:sz w:val="28"/>
          <w:szCs w:val="28"/>
          <w:lang w:val="ru-RU"/>
        </w:rPr>
      </w:pPr>
      <w:r w:rsidRPr="0007232F">
        <w:rPr>
          <w:rFonts w:ascii="Times New Roman" w:hAnsi="Times New Roman" w:cs="Times New Roman"/>
          <w:b/>
          <w:bCs/>
          <w:sz w:val="28"/>
          <w:szCs w:val="28"/>
        </w:rPr>
        <w:t>Павлусь М.М.</w:t>
      </w:r>
    </w:p>
    <w:p w:rsidR="009D28E6" w:rsidRPr="002C3F1E" w:rsidRDefault="009D28E6" w:rsidP="009D28E6">
      <w:pPr>
        <w:spacing w:after="0" w:line="240" w:lineRule="auto"/>
        <w:jc w:val="right"/>
        <w:rPr>
          <w:rFonts w:ascii="Times New Roman" w:hAnsi="Times New Roman" w:cs="Times New Roman"/>
          <w:i/>
          <w:sz w:val="28"/>
          <w:szCs w:val="28"/>
          <w:lang w:val="ru-RU"/>
        </w:rPr>
      </w:pPr>
      <w:r w:rsidRPr="002C3F1E">
        <w:rPr>
          <w:rFonts w:ascii="Times New Roman" w:hAnsi="Times New Roman" w:cs="Times New Roman"/>
          <w:i/>
          <w:sz w:val="28"/>
          <w:szCs w:val="28"/>
          <w:lang w:val="ru-RU"/>
        </w:rPr>
        <w:t>студентки групи М – 103М</w:t>
      </w:r>
    </w:p>
    <w:p w:rsidR="009D28E6" w:rsidRPr="00284B72" w:rsidRDefault="009D28E6" w:rsidP="009D28E6">
      <w:pPr>
        <w:spacing w:after="0" w:line="240" w:lineRule="auto"/>
        <w:jc w:val="right"/>
        <w:rPr>
          <w:rFonts w:ascii="Times New Roman" w:hAnsi="Times New Roman" w:cs="Times New Roman"/>
          <w:i/>
          <w:sz w:val="28"/>
          <w:szCs w:val="28"/>
        </w:rPr>
      </w:pPr>
      <w:r w:rsidRPr="00284B72">
        <w:rPr>
          <w:rFonts w:ascii="Times New Roman" w:hAnsi="Times New Roman" w:cs="Times New Roman"/>
          <w:i/>
          <w:sz w:val="28"/>
          <w:szCs w:val="28"/>
        </w:rPr>
        <w:t>навчально-наукового інституту фізики, математики,</w:t>
      </w:r>
    </w:p>
    <w:p w:rsidR="009D28E6" w:rsidRPr="00284B72" w:rsidRDefault="009D28E6" w:rsidP="009D28E6">
      <w:pPr>
        <w:spacing w:after="0" w:line="240" w:lineRule="auto"/>
        <w:jc w:val="right"/>
        <w:rPr>
          <w:rFonts w:ascii="Times New Roman" w:hAnsi="Times New Roman" w:cs="Times New Roman"/>
          <w:i/>
          <w:sz w:val="28"/>
          <w:szCs w:val="28"/>
        </w:rPr>
      </w:pPr>
      <w:r w:rsidRPr="00284B72">
        <w:rPr>
          <w:rFonts w:ascii="Times New Roman" w:hAnsi="Times New Roman" w:cs="Times New Roman"/>
          <w:i/>
          <w:sz w:val="28"/>
          <w:szCs w:val="28"/>
        </w:rPr>
        <w:t>економіки та інноваційних технологій</w:t>
      </w:r>
    </w:p>
    <w:p w:rsidR="009D28E6" w:rsidRPr="00622AAA" w:rsidRDefault="009D28E6" w:rsidP="009D28E6">
      <w:pPr>
        <w:spacing w:after="0" w:line="240" w:lineRule="auto"/>
        <w:jc w:val="right"/>
        <w:rPr>
          <w:rFonts w:ascii="Times New Roman" w:hAnsi="Times New Roman" w:cs="Times New Roman"/>
          <w:sz w:val="28"/>
          <w:szCs w:val="28"/>
        </w:rPr>
      </w:pPr>
      <w:r w:rsidRPr="00622AAA">
        <w:rPr>
          <w:rFonts w:ascii="Times New Roman" w:hAnsi="Times New Roman" w:cs="Times New Roman"/>
          <w:i/>
          <w:sz w:val="28"/>
          <w:szCs w:val="28"/>
        </w:rPr>
        <w:t>Дрогобицького державного педагогічного університету ім. Івана Франка</w:t>
      </w:r>
    </w:p>
    <w:p w:rsidR="009D28E6" w:rsidRDefault="009D28E6" w:rsidP="009D28E6">
      <w:pPr>
        <w:spacing w:after="0" w:line="240" w:lineRule="auto"/>
        <w:jc w:val="center"/>
        <w:rPr>
          <w:rFonts w:ascii="Times New Roman" w:hAnsi="Times New Roman" w:cs="Times New Roman"/>
          <w:sz w:val="28"/>
          <w:szCs w:val="28"/>
          <w:lang w:val="ru-RU"/>
        </w:rPr>
      </w:pPr>
    </w:p>
    <w:p w:rsidR="009D28E6" w:rsidRPr="002C3F1E" w:rsidRDefault="009D28E6" w:rsidP="009D28E6">
      <w:pPr>
        <w:spacing w:after="0" w:line="240" w:lineRule="auto"/>
        <w:jc w:val="center"/>
        <w:rPr>
          <w:rFonts w:ascii="Times New Roman" w:hAnsi="Times New Roman" w:cs="Times New Roman"/>
          <w:b/>
          <w:sz w:val="28"/>
          <w:szCs w:val="28"/>
          <w:lang w:val="ru-RU"/>
        </w:rPr>
      </w:pPr>
      <w:r w:rsidRPr="002C3F1E">
        <w:rPr>
          <w:rFonts w:ascii="Times New Roman" w:hAnsi="Times New Roman" w:cs="Times New Roman"/>
          <w:b/>
          <w:sz w:val="28"/>
          <w:szCs w:val="28"/>
          <w:lang w:val="ru-RU"/>
        </w:rPr>
        <w:t>ФОРМУВАННЯ МАТЕМАТИЧНОЇ КОМПЕТЕНТНОСТІ ПРИ ВИВЧЕННІ МЕТОДІВ РОЗВ'ЯЗУВАННЯ РІВНЯНЬ ТА ЇХ СИСТЕМ</w:t>
      </w:r>
    </w:p>
    <w:p w:rsidR="009D28E6" w:rsidRDefault="009D28E6" w:rsidP="009D28E6">
      <w:pPr>
        <w:spacing w:after="0" w:line="240" w:lineRule="auto"/>
        <w:jc w:val="center"/>
        <w:rPr>
          <w:rFonts w:ascii="Times New Roman" w:hAnsi="Times New Roman" w:cs="Times New Roman"/>
          <w:sz w:val="28"/>
          <w:szCs w:val="28"/>
          <w:lang w:val="ru-RU"/>
        </w:rPr>
      </w:pPr>
    </w:p>
    <w:p w:rsidR="009D28E6" w:rsidRPr="002C3F1E" w:rsidRDefault="009D28E6" w:rsidP="009D28E6">
      <w:pPr>
        <w:spacing w:after="0" w:line="300" w:lineRule="auto"/>
        <w:ind w:firstLine="567"/>
        <w:jc w:val="both"/>
        <w:rPr>
          <w:rFonts w:ascii="Times New Roman" w:hAnsi="Times New Roman" w:cs="Times New Roman"/>
          <w:sz w:val="28"/>
          <w:szCs w:val="28"/>
          <w:shd w:val="clear" w:color="auto" w:fill="FFFFFF"/>
        </w:rPr>
      </w:pPr>
      <w:r w:rsidRPr="002C3F1E">
        <w:rPr>
          <w:rFonts w:ascii="Times New Roman" w:hAnsi="Times New Roman" w:cs="Times New Roman"/>
          <w:sz w:val="28"/>
          <w:szCs w:val="28"/>
          <w:shd w:val="clear" w:color="auto" w:fill="FFFFFF"/>
        </w:rPr>
        <w:t>У Державному стандарті базової середньої освіти говориться, що «м</w:t>
      </w:r>
      <w:r w:rsidRPr="002C3F1E">
        <w:rPr>
          <w:rFonts w:ascii="Times New Roman" w:hAnsi="Times New Roman"/>
          <w:sz w:val="28"/>
          <w:szCs w:val="28"/>
        </w:rPr>
        <w:t>етою математичної освітньої галузі є розвиток особистості учня через формування математичної компетентності у взаємозв’язку з іншими ключовими компетентностями для успішної освітньої та подальшої професійної діяльності впродовж життя, що передбачає засвоєння системи знань, удосконалення вміння розв’язувати математичні та практичні задачі; розвиток логічного мислення та психічних властивостей особистості; розуміння можливостей застосування математики в особистому та суспільному житті</w:t>
      </w:r>
      <w:r w:rsidRPr="002C3F1E">
        <w:rPr>
          <w:rFonts w:ascii="Times New Roman" w:hAnsi="Times New Roman" w:cs="Times New Roman"/>
          <w:sz w:val="28"/>
          <w:szCs w:val="28"/>
          <w:shd w:val="clear" w:color="auto" w:fill="FFFFFF"/>
        </w:rPr>
        <w:t xml:space="preserve">» </w:t>
      </w:r>
      <w:r w:rsidRPr="002C3F1E">
        <w:rPr>
          <w:rFonts w:ascii="Times New Roman" w:hAnsi="Times New Roman" w:cs="Times New Roman"/>
          <w:sz w:val="28"/>
          <w:szCs w:val="28"/>
          <w:shd w:val="clear" w:color="auto" w:fill="FFFFFF"/>
          <w:lang w:val="ru-RU"/>
        </w:rPr>
        <w:t>[1]</w:t>
      </w:r>
      <w:r w:rsidRPr="002C3F1E">
        <w:rPr>
          <w:rFonts w:ascii="Times New Roman" w:hAnsi="Times New Roman" w:cs="Times New Roman"/>
          <w:sz w:val="28"/>
          <w:szCs w:val="28"/>
          <w:shd w:val="clear" w:color="auto" w:fill="FFFFFF"/>
        </w:rPr>
        <w:t>.</w:t>
      </w:r>
    </w:p>
    <w:p w:rsidR="009D28E6" w:rsidRPr="002C3F1E" w:rsidRDefault="009D28E6" w:rsidP="009D28E6">
      <w:pPr>
        <w:spacing w:after="0" w:line="300" w:lineRule="auto"/>
        <w:ind w:firstLine="567"/>
        <w:jc w:val="both"/>
        <w:rPr>
          <w:rFonts w:ascii="Times New Roman" w:hAnsi="Times New Roman" w:cs="Times New Roman"/>
          <w:sz w:val="28"/>
          <w:szCs w:val="28"/>
          <w:shd w:val="clear" w:color="auto" w:fill="FFFFFF"/>
        </w:rPr>
      </w:pPr>
      <w:r w:rsidRPr="002C3F1E">
        <w:rPr>
          <w:rFonts w:ascii="Times New Roman" w:hAnsi="Times New Roman" w:cs="Times New Roman"/>
          <w:sz w:val="28"/>
          <w:szCs w:val="28"/>
          <w:shd w:val="clear" w:color="auto" w:fill="FFFFFF"/>
        </w:rPr>
        <w:t xml:space="preserve">Вміння розв’язувати рівняння та їх системи є одним з основних математичних вмінь, яке формується протягом всього курсу вивчення математики в закладах загальної середньої освіти. Адже при розв’язуванні більшості прикладних задач доводиться мати справу з їх математичними моделями, які записуються за допомогою рівнянь або їх систем. Розглядаючи простіші завдання – отримуємо системи лінійних рівнянь, для більш складних математичних моделей – системи нелінійних рівнянь. Деякі із реальних фізичних, хімічних чи, для прикладу, екологічних процесів описуються системами диференціальних рівнянь. Такими прикладами слугують задачі про радіоактивний розпад, поводження замкнутих екосистем та ін. </w:t>
      </w:r>
    </w:p>
    <w:p w:rsidR="009D28E6" w:rsidRPr="002C3F1E" w:rsidRDefault="009D28E6" w:rsidP="009D28E6">
      <w:pPr>
        <w:spacing w:after="0" w:line="300" w:lineRule="auto"/>
        <w:ind w:firstLine="567"/>
        <w:jc w:val="both"/>
        <w:rPr>
          <w:rFonts w:ascii="Times New Roman" w:hAnsi="Times New Roman" w:cs="Times New Roman"/>
          <w:spacing w:val="-10"/>
          <w:sz w:val="28"/>
          <w:szCs w:val="29"/>
          <w:lang w:val="en-US"/>
        </w:rPr>
      </w:pPr>
      <w:r w:rsidRPr="002C3F1E">
        <w:rPr>
          <w:rFonts w:ascii="Times New Roman" w:hAnsi="Times New Roman" w:cs="Times New Roman"/>
          <w:sz w:val="28"/>
          <w:szCs w:val="28"/>
          <w:shd w:val="clear" w:color="auto" w:fill="FFFFFF"/>
        </w:rPr>
        <w:t xml:space="preserve">Серед завдань ЗНО з математики є задачі з параметрами, процес розв’язання яких можна візуалізувати за допомогою сучасних  програм динамічного моделювання, наприклад </w:t>
      </w:r>
      <w:r w:rsidRPr="002C3F1E">
        <w:rPr>
          <w:rFonts w:ascii="Times New Roman" w:hAnsi="Times New Roman" w:cs="Times New Roman"/>
          <w:spacing w:val="-10"/>
          <w:sz w:val="28"/>
          <w:szCs w:val="29"/>
          <w:lang w:val="en-US"/>
        </w:rPr>
        <w:t>GeoGebra</w:t>
      </w:r>
      <w:r w:rsidRPr="002C3F1E">
        <w:rPr>
          <w:rFonts w:ascii="Times New Roman" w:hAnsi="Times New Roman" w:cs="Times New Roman"/>
          <w:spacing w:val="-10"/>
          <w:sz w:val="28"/>
          <w:szCs w:val="29"/>
        </w:rPr>
        <w:t xml:space="preserve">. Розглянемо задачу: при якому найменшому натуральному </w:t>
      </w:r>
      <w:r w:rsidRPr="002C3F1E">
        <w:rPr>
          <w:rFonts w:ascii="Times New Roman" w:hAnsi="Times New Roman" w:cs="Times New Roman"/>
          <w:spacing w:val="-10"/>
          <w:position w:val="-6"/>
          <w:sz w:val="28"/>
          <w:szCs w:val="29"/>
        </w:rPr>
        <w:object w:dxaOrig="220" w:dyaOrig="240">
          <v:shape id="_x0000_i1116" type="#_x0000_t75" style="width:10.65pt;height:12pt" o:ole="">
            <v:imagedata r:id="rId293" o:title=""/>
          </v:shape>
          <o:OLEObject Type="Embed" ProgID="Equation.DSMT4" ShapeID="_x0000_i1116" DrawAspect="Content" ObjectID="_1716736477" r:id="rId294"/>
        </w:object>
      </w:r>
      <w:r w:rsidRPr="002C3F1E">
        <w:rPr>
          <w:rFonts w:ascii="Times New Roman" w:hAnsi="Times New Roman" w:cs="Times New Roman"/>
          <w:spacing w:val="-10"/>
          <w:sz w:val="28"/>
          <w:szCs w:val="29"/>
        </w:rPr>
        <w:t xml:space="preserve"> рівняння </w:t>
      </w:r>
      <w:r w:rsidRPr="002C3F1E">
        <w:rPr>
          <w:rFonts w:ascii="Times New Roman" w:hAnsi="Times New Roman" w:cs="Times New Roman"/>
          <w:spacing w:val="-10"/>
          <w:position w:val="-12"/>
          <w:sz w:val="28"/>
          <w:szCs w:val="29"/>
        </w:rPr>
        <w:object w:dxaOrig="1219" w:dyaOrig="360">
          <v:shape id="_x0000_i1117" type="#_x0000_t75" style="width:61.4pt;height:18pt" o:ole="">
            <v:imagedata r:id="rId295" o:title=""/>
          </v:shape>
          <o:OLEObject Type="Embed" ProgID="Equation.DSMT4" ShapeID="_x0000_i1117" DrawAspect="Content" ObjectID="_1716736478" r:id="rId296"/>
        </w:object>
      </w:r>
      <w:r w:rsidRPr="002C3F1E">
        <w:rPr>
          <w:rFonts w:ascii="Times New Roman" w:hAnsi="Times New Roman" w:cs="Times New Roman"/>
          <w:spacing w:val="-10"/>
          <w:sz w:val="28"/>
          <w:szCs w:val="29"/>
        </w:rPr>
        <w:t xml:space="preserve"> має рівно три розв’язки на </w:t>
      </w:r>
      <w:r w:rsidRPr="002C3F1E">
        <w:rPr>
          <w:rFonts w:ascii="Times New Roman" w:hAnsi="Times New Roman" w:cs="Times New Roman"/>
          <w:spacing w:val="-10"/>
          <w:position w:val="-12"/>
          <w:sz w:val="28"/>
          <w:szCs w:val="29"/>
        </w:rPr>
        <w:object w:dxaOrig="720" w:dyaOrig="360">
          <v:shape id="_x0000_i1118" type="#_x0000_t75" style="width:36pt;height:18pt" o:ole="">
            <v:imagedata r:id="rId297" o:title=""/>
          </v:shape>
          <o:OLEObject Type="Embed" ProgID="Equation.DSMT4" ShapeID="_x0000_i1118" DrawAspect="Content" ObjectID="_1716736479" r:id="rId298"/>
        </w:object>
      </w:r>
      <w:r w:rsidRPr="002C3F1E">
        <w:rPr>
          <w:rFonts w:ascii="Times New Roman" w:hAnsi="Times New Roman" w:cs="Times New Roman"/>
          <w:spacing w:val="-10"/>
          <w:sz w:val="28"/>
          <w:szCs w:val="29"/>
        </w:rPr>
        <w:t>. Побудуємо в</w:t>
      </w:r>
      <w:r w:rsidRPr="002C3F1E">
        <w:rPr>
          <w:rFonts w:ascii="Times New Roman" w:hAnsi="Times New Roman" w:cs="Times New Roman"/>
          <w:sz w:val="28"/>
          <w:szCs w:val="28"/>
          <w:shd w:val="clear" w:color="auto" w:fill="FFFFFF"/>
        </w:rPr>
        <w:t xml:space="preserve"> </w:t>
      </w:r>
      <w:r w:rsidRPr="002C3F1E">
        <w:rPr>
          <w:rFonts w:ascii="Times New Roman" w:hAnsi="Times New Roman" w:cs="Times New Roman"/>
          <w:spacing w:val="-10"/>
          <w:sz w:val="28"/>
          <w:szCs w:val="29"/>
          <w:lang w:val="en-US"/>
        </w:rPr>
        <w:t>GeoGebra</w:t>
      </w:r>
      <w:r w:rsidRPr="002C3F1E">
        <w:rPr>
          <w:rFonts w:ascii="Times New Roman" w:hAnsi="Times New Roman" w:cs="Times New Roman"/>
          <w:spacing w:val="-10"/>
          <w:sz w:val="28"/>
          <w:szCs w:val="29"/>
        </w:rPr>
        <w:t xml:space="preserve"> графіки рівнянь </w:t>
      </w:r>
      <w:r w:rsidRPr="002C3F1E">
        <w:rPr>
          <w:rFonts w:ascii="Times New Roman" w:hAnsi="Times New Roman" w:cs="Times New Roman"/>
          <w:spacing w:val="-10"/>
          <w:position w:val="-12"/>
          <w:sz w:val="28"/>
          <w:szCs w:val="29"/>
        </w:rPr>
        <w:object w:dxaOrig="1300" w:dyaOrig="360">
          <v:shape id="_x0000_i1119" type="#_x0000_t75" style="width:64.7pt;height:18pt" o:ole="">
            <v:imagedata r:id="rId299" o:title=""/>
          </v:shape>
          <o:OLEObject Type="Embed" ProgID="Equation.DSMT4" ShapeID="_x0000_i1119" DrawAspect="Content" ObjectID="_1716736480" r:id="rId300"/>
        </w:object>
      </w:r>
      <w:r w:rsidRPr="002C3F1E">
        <w:rPr>
          <w:rFonts w:ascii="Times New Roman" w:hAnsi="Times New Roman" w:cs="Times New Roman"/>
          <w:spacing w:val="-10"/>
          <w:sz w:val="28"/>
          <w:szCs w:val="29"/>
        </w:rPr>
        <w:t xml:space="preserve"> та </w:t>
      </w:r>
      <w:r w:rsidRPr="002C3F1E">
        <w:rPr>
          <w:rFonts w:ascii="Times New Roman" w:hAnsi="Times New Roman" w:cs="Times New Roman"/>
          <w:spacing w:val="-10"/>
          <w:position w:val="-12"/>
          <w:sz w:val="28"/>
          <w:szCs w:val="29"/>
        </w:rPr>
        <w:object w:dxaOrig="600" w:dyaOrig="360">
          <v:shape id="_x0000_i1120" type="#_x0000_t75" style="width:30pt;height:18pt" o:ole="">
            <v:imagedata r:id="rId301" o:title=""/>
          </v:shape>
          <o:OLEObject Type="Embed" ProgID="Equation.DSMT4" ShapeID="_x0000_i1120" DrawAspect="Content" ObjectID="_1716736481" r:id="rId302"/>
        </w:object>
      </w:r>
      <w:r w:rsidRPr="002C3F1E">
        <w:rPr>
          <w:rFonts w:ascii="Times New Roman" w:hAnsi="Times New Roman" w:cs="Times New Roman"/>
          <w:spacing w:val="-10"/>
          <w:sz w:val="28"/>
          <w:szCs w:val="29"/>
        </w:rPr>
        <w:t xml:space="preserve">, використовуючи інструмент «повзунок», в якому параметр </w:t>
      </w:r>
      <w:r w:rsidRPr="002C3F1E">
        <w:rPr>
          <w:rFonts w:ascii="Times New Roman" w:hAnsi="Times New Roman" w:cs="Times New Roman"/>
          <w:spacing w:val="-10"/>
          <w:position w:val="-6"/>
          <w:sz w:val="28"/>
          <w:szCs w:val="29"/>
        </w:rPr>
        <w:object w:dxaOrig="220" w:dyaOrig="240">
          <v:shape id="_x0000_i1121" type="#_x0000_t75" style="width:10.65pt;height:12pt" o:ole="">
            <v:imagedata r:id="rId303" o:title=""/>
          </v:shape>
          <o:OLEObject Type="Embed" ProgID="Equation.DSMT4" ShapeID="_x0000_i1121" DrawAspect="Content" ObjectID="_1716736482" r:id="rId304"/>
        </w:object>
      </w:r>
      <w:r w:rsidRPr="002C3F1E">
        <w:rPr>
          <w:rFonts w:ascii="Times New Roman" w:hAnsi="Times New Roman" w:cs="Times New Roman"/>
          <w:spacing w:val="-10"/>
          <w:sz w:val="28"/>
          <w:szCs w:val="29"/>
        </w:rPr>
        <w:t xml:space="preserve"> змінюється від 1 до 15 з кроком 1. Шляхом переміщення «повзунка» від 1 до 15 можна легко побачити, що умову задачі задовольняють значення 8, 9 та 10. Отже, відповідь: </w:t>
      </w:r>
      <w:r w:rsidRPr="002C3F1E">
        <w:rPr>
          <w:rFonts w:ascii="Times New Roman" w:hAnsi="Times New Roman" w:cs="Times New Roman"/>
          <w:spacing w:val="-10"/>
          <w:position w:val="-6"/>
          <w:sz w:val="28"/>
          <w:szCs w:val="29"/>
        </w:rPr>
        <w:object w:dxaOrig="620" w:dyaOrig="300">
          <v:shape id="_x0000_i1122" type="#_x0000_t75" style="width:31.35pt;height:15.35pt" o:ole="">
            <v:imagedata r:id="rId305" o:title=""/>
          </v:shape>
          <o:OLEObject Type="Embed" ProgID="Equation.DSMT4" ShapeID="_x0000_i1122" DrawAspect="Content" ObjectID="_1716736483" r:id="rId306"/>
        </w:object>
      </w:r>
      <w:r w:rsidRPr="002C3F1E">
        <w:rPr>
          <w:rFonts w:ascii="Times New Roman" w:hAnsi="Times New Roman" w:cs="Times New Roman"/>
          <w:spacing w:val="-10"/>
          <w:sz w:val="28"/>
          <w:szCs w:val="29"/>
          <w:lang w:val="en-US"/>
        </w:rPr>
        <w:t>.</w:t>
      </w:r>
    </w:p>
    <w:p w:rsidR="009D28E6" w:rsidRDefault="009D28E6" w:rsidP="009D28E6">
      <w:pPr>
        <w:spacing w:line="360" w:lineRule="auto"/>
        <w:jc w:val="both"/>
        <w:rPr>
          <w:rFonts w:ascii="Times New Roman" w:hAnsi="Times New Roman" w:cs="Times New Roman"/>
          <w:sz w:val="28"/>
          <w:szCs w:val="28"/>
          <w:lang w:val="en-US"/>
        </w:rPr>
      </w:pPr>
      <w:r w:rsidRPr="00695F6A">
        <w:rPr>
          <w:rFonts w:ascii="Times New Roman" w:hAnsi="Times New Roman" w:cs="Times New Roman"/>
          <w:noProof/>
          <w:sz w:val="28"/>
          <w:szCs w:val="28"/>
        </w:rPr>
        <w:drawing>
          <wp:inline distT="0" distB="0" distL="0" distR="0">
            <wp:extent cx="5940425" cy="3554730"/>
            <wp:effectExtent l="0" t="0" r="3175" b="7620"/>
            <wp:docPr id="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 cstate="print"/>
                    <a:stretch>
                      <a:fillRect/>
                    </a:stretch>
                  </pic:blipFill>
                  <pic:spPr>
                    <a:xfrm>
                      <a:off x="0" y="0"/>
                      <a:ext cx="5940425" cy="3554730"/>
                    </a:xfrm>
                    <a:prstGeom prst="rect">
                      <a:avLst/>
                    </a:prstGeom>
                  </pic:spPr>
                </pic:pic>
              </a:graphicData>
            </a:graphic>
          </wp:inline>
        </w:drawing>
      </w:r>
    </w:p>
    <w:p w:rsidR="009D28E6" w:rsidRDefault="009D28E6" w:rsidP="009D28E6">
      <w:pPr>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Як бачимо, для розв’язування запропонованої задачі ми застосували графічний підхід, який унаочнив математичні міркування і скоротив час розв’язування задачі. </w:t>
      </w:r>
    </w:p>
    <w:p w:rsidR="009D28E6" w:rsidRDefault="009D28E6" w:rsidP="009D28E6">
      <w:pPr>
        <w:spacing w:after="0" w:line="30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 </w:t>
      </w:r>
      <w:r w:rsidRPr="00B346E8">
        <w:rPr>
          <w:rFonts w:ascii="Times New Roman" w:hAnsi="Times New Roman" w:cs="Times New Roman"/>
          <w:sz w:val="28"/>
          <w:szCs w:val="28"/>
          <w:lang w:val="ru-RU"/>
        </w:rPr>
        <w:t xml:space="preserve">[2] </w:t>
      </w:r>
      <w:r>
        <w:rPr>
          <w:rFonts w:ascii="Times New Roman" w:hAnsi="Times New Roman" w:cs="Times New Roman"/>
          <w:sz w:val="28"/>
          <w:szCs w:val="28"/>
          <w:lang w:val="ru-RU"/>
        </w:rPr>
        <w:t>зазначено, що «ф</w:t>
      </w:r>
      <w:r w:rsidRPr="00B346E8">
        <w:rPr>
          <w:rFonts w:ascii="Times New Roman" w:hAnsi="Times New Roman" w:cs="Times New Roman"/>
          <w:sz w:val="28"/>
          <w:szCs w:val="28"/>
        </w:rPr>
        <w:t>ормування математичної компетентності учнів на уроках відбувається через опанування ними нових знань, умінь та навиків при вивченні математики. Поява позитивного та якісного результату навчання у учнів  стимулює вчителів до використання діяльнісних технологій, методів і прийомів роботи з учнями на уроці і в позаурочний час, серед яких останнім часом популярними є проблемне навчання, проектне навчання, особистісно-орієнтоване навчання, блочно</w:t>
      </w:r>
      <w:r>
        <w:rPr>
          <w:rFonts w:ascii="Times New Roman" w:hAnsi="Times New Roman" w:cs="Times New Roman"/>
          <w:sz w:val="28"/>
          <w:szCs w:val="28"/>
        </w:rPr>
        <w:t>-</w:t>
      </w:r>
      <w:r w:rsidRPr="00B346E8">
        <w:rPr>
          <w:rFonts w:ascii="Times New Roman" w:hAnsi="Times New Roman" w:cs="Times New Roman"/>
          <w:sz w:val="28"/>
          <w:szCs w:val="28"/>
        </w:rPr>
        <w:t>модульне навчання, інформаційні технології навчання. Це пояснюється тим фактом, що головне завдання учителя математики в загальноосвітньому навчальному закладі – розвиток математичних здібностей і навичок учнів, підвищення престижу знань, формування окрім математичних, іще і ключов</w:t>
      </w:r>
      <w:r>
        <w:rPr>
          <w:rFonts w:ascii="Times New Roman" w:hAnsi="Times New Roman" w:cs="Times New Roman"/>
          <w:sz w:val="28"/>
          <w:szCs w:val="28"/>
        </w:rPr>
        <w:t>их та міжпредметних компетенцій».</w:t>
      </w:r>
    </w:p>
    <w:p w:rsidR="009D28E6" w:rsidRPr="00424A32" w:rsidRDefault="009D28E6" w:rsidP="009D28E6">
      <w:pPr>
        <w:spacing w:after="0" w:line="300" w:lineRule="auto"/>
        <w:ind w:firstLine="567"/>
        <w:jc w:val="both"/>
        <w:rPr>
          <w:rFonts w:ascii="Times New Roman" w:hAnsi="Times New Roman" w:cs="Times New Roman"/>
          <w:b/>
          <w:sz w:val="28"/>
          <w:szCs w:val="28"/>
        </w:rPr>
      </w:pPr>
      <w:r w:rsidRPr="00424A32">
        <w:rPr>
          <w:rFonts w:ascii="Times New Roman" w:hAnsi="Times New Roman" w:cs="Times New Roman"/>
          <w:b/>
          <w:sz w:val="28"/>
          <w:szCs w:val="28"/>
        </w:rPr>
        <w:t>Список джерел інформації:</w:t>
      </w:r>
    </w:p>
    <w:p w:rsidR="009D28E6" w:rsidRPr="001E5B11" w:rsidRDefault="009D28E6" w:rsidP="00845DB7">
      <w:pPr>
        <w:pStyle w:val="a5"/>
        <w:numPr>
          <w:ilvl w:val="0"/>
          <w:numId w:val="111"/>
        </w:numPr>
        <w:tabs>
          <w:tab w:val="left" w:pos="993"/>
        </w:tabs>
        <w:spacing w:after="0" w:line="300" w:lineRule="auto"/>
        <w:ind w:left="0" w:firstLine="567"/>
        <w:jc w:val="both"/>
        <w:rPr>
          <w:rFonts w:ascii="Times New Roman" w:hAnsi="Times New Roman" w:cs="Times New Roman"/>
          <w:sz w:val="28"/>
          <w:szCs w:val="28"/>
        </w:rPr>
      </w:pPr>
      <w:r w:rsidRPr="001E5B11">
        <w:rPr>
          <w:rFonts w:ascii="Times New Roman" w:hAnsi="Times New Roman" w:cs="Times New Roman"/>
          <w:sz w:val="28"/>
          <w:szCs w:val="28"/>
        </w:rPr>
        <w:t>Державний стандарт базової освіти [Електронний ресурс]. – 2021. – Режим доступу до ресурсу: https://mon.gov.ua/ua/osvita/zagalna-serednya-osvita/nova-ukrayinska-shkola/derzhavnij-standart-bazovoyi-serednoyi-osviti.</w:t>
      </w:r>
    </w:p>
    <w:p w:rsidR="009D28E6" w:rsidRPr="001E5B11" w:rsidRDefault="009D28E6" w:rsidP="00845DB7">
      <w:pPr>
        <w:pStyle w:val="a5"/>
        <w:numPr>
          <w:ilvl w:val="0"/>
          <w:numId w:val="111"/>
        </w:numPr>
        <w:tabs>
          <w:tab w:val="left" w:pos="993"/>
        </w:tabs>
        <w:spacing w:after="0" w:line="300" w:lineRule="auto"/>
        <w:ind w:left="0" w:firstLine="567"/>
        <w:jc w:val="both"/>
        <w:rPr>
          <w:rFonts w:ascii="Times New Roman" w:hAnsi="Times New Roman" w:cs="Times New Roman"/>
          <w:sz w:val="28"/>
          <w:szCs w:val="28"/>
        </w:rPr>
      </w:pPr>
      <w:r w:rsidRPr="001E5B11">
        <w:rPr>
          <w:rFonts w:ascii="Times New Roman" w:hAnsi="Times New Roman" w:cs="Times New Roman"/>
          <w:sz w:val="28"/>
          <w:szCs w:val="28"/>
        </w:rPr>
        <w:t>Шпак С.</w:t>
      </w:r>
      <w:r>
        <w:rPr>
          <w:rFonts w:ascii="Times New Roman" w:hAnsi="Times New Roman" w:cs="Times New Roman"/>
          <w:sz w:val="28"/>
          <w:szCs w:val="28"/>
        </w:rPr>
        <w:t> </w:t>
      </w:r>
      <w:r w:rsidRPr="001E5B11">
        <w:rPr>
          <w:rFonts w:ascii="Times New Roman" w:hAnsi="Times New Roman" w:cs="Times New Roman"/>
          <w:sz w:val="28"/>
          <w:szCs w:val="28"/>
        </w:rPr>
        <w:t>М. Ф</w:t>
      </w:r>
      <w:r>
        <w:rPr>
          <w:rFonts w:ascii="Times New Roman" w:hAnsi="Times New Roman" w:cs="Times New Roman"/>
          <w:sz w:val="28"/>
          <w:szCs w:val="28"/>
        </w:rPr>
        <w:t>ормування математичних компетентностей в учнів за новими програмами</w:t>
      </w:r>
      <w:r w:rsidRPr="001E5B11">
        <w:rPr>
          <w:rFonts w:ascii="Times New Roman" w:hAnsi="Times New Roman" w:cs="Times New Roman"/>
          <w:sz w:val="28"/>
          <w:szCs w:val="28"/>
        </w:rPr>
        <w:t xml:space="preserve"> [Електронний ресурс] / С. М. Шпак. – 2018. – Режим доступу до ресурсу: https://naurok.com.ua/formuvannya-matematichnih-kompetentnostey-v-uchniv-za-novimi-programami-26147.html.</w:t>
      </w:r>
    </w:p>
    <w:p w:rsidR="009D28E6" w:rsidRPr="00D14D12" w:rsidRDefault="009D28E6" w:rsidP="009D28E6">
      <w:pPr>
        <w:spacing w:line="240" w:lineRule="auto"/>
        <w:jc w:val="right"/>
        <w:rPr>
          <w:rFonts w:ascii="Times New Roman" w:hAnsi="Times New Roman" w:cs="Times New Roman"/>
          <w:sz w:val="28"/>
          <w:szCs w:val="28"/>
        </w:rPr>
      </w:pPr>
    </w:p>
    <w:p w:rsidR="009D28E6" w:rsidRDefault="009D28E6" w:rsidP="009D28E6">
      <w:pPr>
        <w:tabs>
          <w:tab w:val="left" w:pos="993"/>
          <w:tab w:val="left" w:pos="4230"/>
        </w:tabs>
        <w:spacing w:after="0" w:line="300" w:lineRule="auto"/>
        <w:ind w:firstLine="567"/>
        <w:jc w:val="both"/>
        <w:rPr>
          <w:rFonts w:ascii="Times New Roman" w:hAnsi="Times New Roman" w:cs="Times New Roman"/>
          <w:sz w:val="28"/>
          <w:szCs w:val="28"/>
        </w:rPr>
      </w:pPr>
    </w:p>
    <w:p w:rsidR="009D28E6" w:rsidRDefault="009D28E6">
      <w:pPr>
        <w:rPr>
          <w:rFonts w:ascii="Times New Roman" w:hAnsi="Times New Roman" w:cs="Times New Roman"/>
          <w:sz w:val="28"/>
          <w:szCs w:val="28"/>
        </w:rPr>
      </w:pPr>
      <w:r>
        <w:rPr>
          <w:rFonts w:ascii="Times New Roman" w:hAnsi="Times New Roman" w:cs="Times New Roman"/>
          <w:sz w:val="28"/>
          <w:szCs w:val="28"/>
        </w:rPr>
        <w:br w:type="page"/>
      </w:r>
    </w:p>
    <w:p w:rsidR="00F3107A" w:rsidRPr="009071C1" w:rsidRDefault="00F3107A" w:rsidP="009D1907">
      <w:pPr>
        <w:spacing w:after="0" w:line="240" w:lineRule="auto"/>
        <w:ind w:firstLine="709"/>
        <w:jc w:val="center"/>
        <w:rPr>
          <w:rFonts w:ascii="Times New Roman" w:eastAsia="Times New Roman" w:hAnsi="Times New Roman" w:cs="Times New Roman"/>
          <w:b/>
          <w:i/>
          <w:caps/>
          <w:sz w:val="28"/>
          <w:szCs w:val="28"/>
          <w:lang w:eastAsia="ru-RU"/>
        </w:rPr>
      </w:pPr>
      <w:r w:rsidRPr="009071C1">
        <w:rPr>
          <w:rFonts w:ascii="Times New Roman" w:eastAsia="Times New Roman" w:hAnsi="Times New Roman" w:cs="Times New Roman"/>
          <w:b/>
          <w:i/>
          <w:caps/>
          <w:sz w:val="28"/>
          <w:szCs w:val="28"/>
          <w:lang w:eastAsia="ru-RU"/>
        </w:rPr>
        <w:t>Т е х н о л о г і ч н а   та   п р о ф е с і й н а   о с в і т а</w:t>
      </w:r>
    </w:p>
    <w:p w:rsidR="00F3107A" w:rsidRPr="009071C1" w:rsidRDefault="00F3107A" w:rsidP="009D1907">
      <w:pPr>
        <w:spacing w:after="0" w:line="240" w:lineRule="auto"/>
        <w:ind w:firstLine="709"/>
        <w:jc w:val="center"/>
        <w:rPr>
          <w:rFonts w:ascii="Times New Roman" w:eastAsia="Times New Roman" w:hAnsi="Times New Roman" w:cs="Times New Roman"/>
          <w:b/>
          <w:caps/>
          <w:sz w:val="28"/>
          <w:szCs w:val="28"/>
          <w:lang w:eastAsia="ru-RU"/>
        </w:rPr>
      </w:pPr>
    </w:p>
    <w:p w:rsidR="00F3107A" w:rsidRPr="009071C1" w:rsidRDefault="00F3107A" w:rsidP="009D1907">
      <w:pPr>
        <w:spacing w:after="0" w:line="240" w:lineRule="auto"/>
        <w:ind w:firstLine="709"/>
        <w:jc w:val="center"/>
        <w:rPr>
          <w:rFonts w:ascii="Times New Roman" w:eastAsia="Times New Roman" w:hAnsi="Times New Roman" w:cs="Times New Roman"/>
          <w:b/>
          <w:caps/>
          <w:sz w:val="28"/>
          <w:szCs w:val="28"/>
          <w:lang w:eastAsia="ru-RU"/>
        </w:rPr>
      </w:pPr>
    </w:p>
    <w:p w:rsidR="00F3107A" w:rsidRPr="009071C1" w:rsidRDefault="00F3107A" w:rsidP="009D1907">
      <w:pPr>
        <w:spacing w:after="0" w:line="240" w:lineRule="auto"/>
        <w:jc w:val="right"/>
        <w:rPr>
          <w:rFonts w:ascii="Times New Roman" w:hAnsi="Times New Roman" w:cs="Times New Roman"/>
          <w:b/>
          <w:bCs/>
          <w:sz w:val="28"/>
          <w:szCs w:val="28"/>
        </w:rPr>
      </w:pPr>
      <w:r w:rsidRPr="009071C1">
        <w:rPr>
          <w:rFonts w:ascii="Times New Roman" w:hAnsi="Times New Roman" w:cs="Times New Roman"/>
          <w:b/>
          <w:bCs/>
          <w:sz w:val="28"/>
          <w:szCs w:val="28"/>
        </w:rPr>
        <w:t>Бурдун В.В.</w:t>
      </w:r>
    </w:p>
    <w:p w:rsidR="00F3107A" w:rsidRPr="009071C1" w:rsidRDefault="00F3107A" w:rsidP="009D1907">
      <w:pPr>
        <w:spacing w:after="0" w:line="240" w:lineRule="auto"/>
        <w:jc w:val="right"/>
        <w:rPr>
          <w:rFonts w:ascii="Times New Roman" w:hAnsi="Times New Roman" w:cs="Times New Roman"/>
          <w:i/>
          <w:sz w:val="28"/>
          <w:szCs w:val="28"/>
        </w:rPr>
      </w:pPr>
      <w:r w:rsidRPr="009071C1">
        <w:rPr>
          <w:rFonts w:ascii="Times New Roman" w:hAnsi="Times New Roman" w:cs="Times New Roman"/>
          <w:i/>
          <w:sz w:val="28"/>
          <w:szCs w:val="28"/>
        </w:rPr>
        <w:t xml:space="preserve">к.пед.н., доцент </w:t>
      </w:r>
    </w:p>
    <w:p w:rsidR="00F3107A" w:rsidRPr="009071C1" w:rsidRDefault="00F3107A" w:rsidP="009D1907">
      <w:pPr>
        <w:spacing w:after="0" w:line="240" w:lineRule="auto"/>
        <w:jc w:val="right"/>
        <w:rPr>
          <w:rFonts w:ascii="Times New Roman" w:hAnsi="Times New Roman" w:cs="Times New Roman"/>
          <w:i/>
          <w:sz w:val="28"/>
          <w:szCs w:val="28"/>
        </w:rPr>
      </w:pPr>
      <w:r w:rsidRPr="009071C1">
        <w:rPr>
          <w:rFonts w:ascii="Times New Roman" w:hAnsi="Times New Roman" w:cs="Times New Roman"/>
          <w:i/>
          <w:sz w:val="28"/>
          <w:szCs w:val="28"/>
        </w:rPr>
        <w:t xml:space="preserve">ДЗ «Луганський національний університет імені Тараса Шевченка» </w:t>
      </w:r>
    </w:p>
    <w:p w:rsidR="00F3107A" w:rsidRPr="009071C1" w:rsidRDefault="00F3107A" w:rsidP="009D1907">
      <w:pPr>
        <w:spacing w:after="0" w:line="240" w:lineRule="auto"/>
        <w:jc w:val="center"/>
        <w:rPr>
          <w:rFonts w:ascii="Times New Roman" w:hAnsi="Times New Roman" w:cs="Times New Roman"/>
          <w:i/>
          <w:sz w:val="28"/>
          <w:szCs w:val="28"/>
        </w:rPr>
      </w:pPr>
    </w:p>
    <w:p w:rsidR="00F3107A" w:rsidRPr="009071C1" w:rsidRDefault="00F3107A" w:rsidP="009D1907">
      <w:pPr>
        <w:spacing w:after="0" w:line="240" w:lineRule="auto"/>
        <w:jc w:val="center"/>
        <w:rPr>
          <w:rFonts w:ascii="Times New Roman" w:hAnsi="Times New Roman" w:cs="Times New Roman"/>
          <w:b/>
          <w:bCs/>
          <w:sz w:val="28"/>
          <w:szCs w:val="28"/>
        </w:rPr>
      </w:pPr>
      <w:r w:rsidRPr="009071C1">
        <w:rPr>
          <w:rFonts w:ascii="Times New Roman" w:hAnsi="Times New Roman" w:cs="Times New Roman"/>
          <w:b/>
          <w:bCs/>
          <w:sz w:val="28"/>
          <w:szCs w:val="28"/>
        </w:rPr>
        <w:t>ПРИНЦИПИ ПРОЄКТУВАННЯ ОСВІТНЬОГО СЕРЕДОВИЩА</w:t>
      </w:r>
    </w:p>
    <w:p w:rsidR="00F3107A" w:rsidRPr="009071C1" w:rsidRDefault="00F3107A" w:rsidP="009D1907">
      <w:pPr>
        <w:spacing w:after="0" w:line="240" w:lineRule="auto"/>
        <w:jc w:val="center"/>
        <w:rPr>
          <w:rFonts w:ascii="Times New Roman" w:hAnsi="Times New Roman" w:cs="Times New Roman"/>
          <w:sz w:val="28"/>
          <w:szCs w:val="28"/>
        </w:rPr>
      </w:pPr>
    </w:p>
    <w:p w:rsidR="00F3107A" w:rsidRPr="009071C1" w:rsidRDefault="00F3107A" w:rsidP="009D1907">
      <w:pPr>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 xml:space="preserve">Сучасна освіта потребує кардинальних змін не лише у змісті освітніх програм, а передовсім – у ключових підходах до освітнього процесу, зокрема нової організації освітнього середовища. Сучасне освітнє середовище повинно бути гнучким, багатофункціональним, створювати різноманітні можливості для різних видів діяльності, мотивувати до навчання </w:t>
      </w:r>
      <w:r w:rsidRPr="009071C1">
        <w:rPr>
          <w:rFonts w:ascii="Times New Roman" w:hAnsi="Times New Roman" w:cs="Times New Roman"/>
          <w:sz w:val="28"/>
          <w:szCs w:val="28"/>
        </w:rPr>
        <w:sym w:font="Symbol" w:char="F05B"/>
      </w:r>
      <w:r w:rsidRPr="009071C1">
        <w:rPr>
          <w:rFonts w:ascii="Times New Roman" w:hAnsi="Times New Roman" w:cs="Times New Roman"/>
          <w:sz w:val="28"/>
          <w:szCs w:val="28"/>
        </w:rPr>
        <w:t>2, с. 17</w:t>
      </w:r>
      <w:r w:rsidRPr="009071C1">
        <w:rPr>
          <w:rFonts w:ascii="Times New Roman" w:hAnsi="Times New Roman" w:cs="Times New Roman"/>
          <w:sz w:val="28"/>
          <w:szCs w:val="28"/>
        </w:rPr>
        <w:sym w:font="Symbol" w:char="F05D"/>
      </w:r>
      <w:r w:rsidRPr="009071C1">
        <w:rPr>
          <w:rFonts w:ascii="Times New Roman" w:hAnsi="Times New Roman" w:cs="Times New Roman"/>
          <w:sz w:val="28"/>
          <w:szCs w:val="28"/>
        </w:rPr>
        <w:t>.</w:t>
      </w:r>
    </w:p>
    <w:p w:rsidR="00F3107A" w:rsidRPr="009071C1" w:rsidRDefault="00F3107A" w:rsidP="009D1907">
      <w:pPr>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Проблема проєктування освітнього середовища в закладах освіти останнім часом була об’єктом ґрунтовних досліджень таких вчених: І. Ахновська, Н. Гонтаровська, Д. Косенко, Л. Макар, В. Моштук, Т. Ткач, А. Цимбалару, О. Ярошинська та ін.</w:t>
      </w:r>
    </w:p>
    <w:p w:rsidR="00F3107A" w:rsidRPr="009071C1" w:rsidRDefault="00F3107A" w:rsidP="009D1907">
      <w:pPr>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Аналіз наукових джерел показує, що освітнє середовище – це сукупність об’єктивних зовнішніх умов, факторів, соціальних об’єктів, необхідних для успішного функціонування освіти [1, с. 367]. Освітнє середовище нами трактується як соціокультурне оточення здобувача освіти, що володіє потенціалом формуючого впливу як на його особистість в цілому, так і на окремі його властивості та якості. При цьому освітнє середовище має не лише забезпечити оптимальні умови для ефективного особистісного розвитку здобувачів освіти, а й створити необхідні передумови для їхньої освітньої діяльності, сприяти виникненню стану готовності до навчання [3].</w:t>
      </w:r>
    </w:p>
    <w:p w:rsidR="00F3107A" w:rsidRPr="009071C1" w:rsidRDefault="00F3107A" w:rsidP="009D1907">
      <w:pPr>
        <w:pStyle w:val="a5"/>
        <w:spacing w:after="0" w:line="300" w:lineRule="auto"/>
        <w:ind w:left="0" w:firstLine="567"/>
        <w:jc w:val="both"/>
        <w:rPr>
          <w:rFonts w:ascii="Times New Roman" w:hAnsi="Times New Roman" w:cs="Times New Roman"/>
          <w:sz w:val="28"/>
          <w:szCs w:val="28"/>
        </w:rPr>
      </w:pPr>
      <w:r w:rsidRPr="009071C1">
        <w:rPr>
          <w:rFonts w:ascii="Times New Roman" w:hAnsi="Times New Roman" w:cs="Times New Roman"/>
          <w:sz w:val="28"/>
          <w:szCs w:val="28"/>
        </w:rPr>
        <w:t>При проєктуванні предметного освітнього середовища необхідно дотримуватися певних принципів, практична реалізація яких залежить від орієнтації освітньої діяльності, очікувань суспільства від системи освіти. Виокремимо ці принципи й проаналізуємо особливості їх реалізації в умовах особистісно орієнтованої освіти.</w:t>
      </w:r>
    </w:p>
    <w:p w:rsidR="00F3107A" w:rsidRPr="009071C1" w:rsidRDefault="00F3107A" w:rsidP="009D1907">
      <w:pPr>
        <w:pStyle w:val="a5"/>
        <w:spacing w:after="0" w:line="300" w:lineRule="auto"/>
        <w:ind w:left="0" w:firstLine="567"/>
        <w:jc w:val="both"/>
        <w:rPr>
          <w:rFonts w:ascii="Times New Roman" w:hAnsi="Times New Roman" w:cs="Times New Roman"/>
          <w:sz w:val="28"/>
          <w:szCs w:val="28"/>
        </w:rPr>
      </w:pPr>
      <w:r w:rsidRPr="009071C1">
        <w:rPr>
          <w:rFonts w:ascii="Times New Roman" w:hAnsi="Times New Roman" w:cs="Times New Roman"/>
          <w:i/>
          <w:iCs/>
          <w:sz w:val="28"/>
          <w:szCs w:val="28"/>
        </w:rPr>
        <w:t xml:space="preserve">1. Принцип багатофункціональності, гнучкості та мобільності. </w:t>
      </w:r>
      <w:r w:rsidRPr="009071C1">
        <w:rPr>
          <w:rFonts w:ascii="Times New Roman" w:hAnsi="Times New Roman" w:cs="Times New Roman"/>
          <w:sz w:val="28"/>
          <w:szCs w:val="28"/>
        </w:rPr>
        <w:t>Цей принцип передбачає організацію освітнього середовища кабінетів, лабораторій, майстерень таким чином, щоб меблі, обладнання, якими вони оснащені, дозволяли забезпечити ефективну реалізацію різних форм і методів навчання, здійснення різноманітних творчих задумів здобувачів освіти, можливість швидкої зміни просторової організації для різноманітних видів діяльності. З цією метою навчальні кабінети, лабораторії, майстерні необхідно обладнати мобільними меблями, що дозволяють змінювати конфігурацію простору, організовувати роботу учнів у різних просторових формах, малогабаритним багатофункціональним обладнанням, різними ручними та електрифікованими інструментами, які мають підвищений рівень безпеки й адаптовані для експлуатації безпосередньо учнями. Крім того, можуть бути використані пересувні перегородки, які дозволять швидко змінювати, розчленовувати простір приміщень. Завдяки цьому здобувачі освіти матимуть змогу виконувати різні види діяльності одночасно, не заважаючи один одному.</w:t>
      </w:r>
    </w:p>
    <w:p w:rsidR="00F3107A" w:rsidRPr="009071C1" w:rsidRDefault="00F3107A" w:rsidP="009D1907">
      <w:pPr>
        <w:pStyle w:val="a5"/>
        <w:spacing w:after="0" w:line="300" w:lineRule="auto"/>
        <w:ind w:left="0" w:firstLine="567"/>
        <w:jc w:val="both"/>
        <w:rPr>
          <w:rFonts w:ascii="Times New Roman" w:hAnsi="Times New Roman" w:cs="Times New Roman"/>
          <w:sz w:val="28"/>
          <w:szCs w:val="28"/>
        </w:rPr>
      </w:pPr>
      <w:r w:rsidRPr="009071C1">
        <w:rPr>
          <w:rFonts w:ascii="Times New Roman" w:hAnsi="Times New Roman" w:cs="Times New Roman"/>
          <w:i/>
          <w:iCs/>
          <w:sz w:val="28"/>
          <w:szCs w:val="28"/>
        </w:rPr>
        <w:t xml:space="preserve">2. Принцип індивідуальної комфортності. </w:t>
      </w:r>
      <w:r w:rsidRPr="009071C1">
        <w:rPr>
          <w:rFonts w:ascii="Times New Roman" w:hAnsi="Times New Roman" w:cs="Times New Roman"/>
          <w:sz w:val="28"/>
          <w:szCs w:val="28"/>
        </w:rPr>
        <w:t xml:space="preserve">Проєктування освітнього середовища має забезпечувати створення умов для особистісного розвитку кожного здобувача освіти. Зокрема, елементи освітнього середовища повинні сприяти оптимальній активності здобувачів освіти, спрямованої на досягнення цілей навчання. Повинно бути продумане зонування відкритих просторів з можливістю зміни розташування меблів </w:t>
      </w:r>
      <w:r w:rsidRPr="009071C1">
        <w:rPr>
          <w:rFonts w:ascii="Times New Roman" w:hAnsi="Times New Roman" w:cs="Times New Roman"/>
          <w:sz w:val="28"/>
          <w:szCs w:val="28"/>
        </w:rPr>
        <w:sym w:font="Symbol" w:char="F05B"/>
      </w:r>
      <w:r w:rsidRPr="009071C1">
        <w:rPr>
          <w:rFonts w:ascii="Times New Roman" w:hAnsi="Times New Roman" w:cs="Times New Roman"/>
          <w:sz w:val="28"/>
          <w:szCs w:val="28"/>
        </w:rPr>
        <w:t>1, с. 25</w:t>
      </w:r>
      <w:r w:rsidRPr="009071C1">
        <w:rPr>
          <w:rFonts w:ascii="Times New Roman" w:hAnsi="Times New Roman" w:cs="Times New Roman"/>
          <w:sz w:val="28"/>
          <w:szCs w:val="28"/>
        </w:rPr>
        <w:sym w:font="Symbol" w:char="F05D"/>
      </w:r>
      <w:r w:rsidRPr="009071C1">
        <w:rPr>
          <w:rFonts w:ascii="Times New Roman" w:hAnsi="Times New Roman" w:cs="Times New Roman"/>
          <w:sz w:val="28"/>
          <w:szCs w:val="28"/>
        </w:rPr>
        <w:t>. Крім того, кожний здобувач освіти повинен мати комфортний для себе індивідуальний простір.</w:t>
      </w:r>
    </w:p>
    <w:p w:rsidR="00F3107A" w:rsidRPr="009071C1" w:rsidRDefault="00F3107A" w:rsidP="009D1907">
      <w:pPr>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i/>
          <w:iCs/>
          <w:sz w:val="28"/>
          <w:szCs w:val="28"/>
        </w:rPr>
        <w:t xml:space="preserve">3. Принцип урахування індивідуальних, вікових і типологічних особливостей здобувачів освіти. </w:t>
      </w:r>
      <w:r w:rsidRPr="009071C1">
        <w:rPr>
          <w:rFonts w:ascii="Times New Roman" w:hAnsi="Times New Roman" w:cs="Times New Roman"/>
          <w:sz w:val="28"/>
          <w:szCs w:val="28"/>
        </w:rPr>
        <w:t>Проєктування освітнього середовища має здійснюватися з урахуванням індивідуальних і типологічних особливостей здобувачів освіти, особливостей сприйняття навчального матеріалу, характеру навчальної і виробничої діяльності. Також в освітньому середовищі повинні враховуватися вікові та психофізіологічні особливості учасників освітнього процесу, зокрема при підборі кольорів стін, меблів, обладнання й естетичному оформленні навчальних кабінетів і майстерень.</w:t>
      </w:r>
    </w:p>
    <w:p w:rsidR="00F3107A" w:rsidRPr="009071C1" w:rsidRDefault="00F3107A" w:rsidP="009D1907">
      <w:pPr>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i/>
          <w:iCs/>
          <w:sz w:val="28"/>
          <w:szCs w:val="28"/>
        </w:rPr>
        <w:t xml:space="preserve">4. Ергономічність та безпечність. </w:t>
      </w:r>
      <w:r w:rsidRPr="009071C1">
        <w:rPr>
          <w:rFonts w:ascii="Times New Roman" w:hAnsi="Times New Roman" w:cs="Times New Roman"/>
          <w:sz w:val="28"/>
          <w:szCs w:val="28"/>
        </w:rPr>
        <w:t>Цей принцип передбачає оснащення кабінетів і майстерень комплектами меблів, що відповідають віковим й антропометричним параметрам учнів, наявність стільців, які регулюються, різноманітних підставок під ноги тощо. Обладнання й інструменти мають бути зручними, безпечними, відповідати віковим особливостям здобувачів освіти. Крім того, має бути продумана система зберігання та експозиції залікових учнівських робіт і проєктів. Меблі, шафи, верстаки й технологічне обладнання має бути виготовлене з матеріалів, дозволених санітарними нормами. Наприклад, поверхні стільниць повинні бути матовими, не мати гострих кутів. Кабінети та майстерні повинні бути забезпечені засобами пожежогасіння та пожежної сигналізації.</w:t>
      </w:r>
    </w:p>
    <w:p w:rsidR="00F3107A" w:rsidRPr="009071C1" w:rsidRDefault="00F3107A" w:rsidP="009D1907">
      <w:pPr>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i/>
          <w:iCs/>
          <w:sz w:val="28"/>
          <w:szCs w:val="28"/>
        </w:rPr>
        <w:t xml:space="preserve">5. Естетичність. </w:t>
      </w:r>
      <w:r w:rsidRPr="009071C1">
        <w:rPr>
          <w:rFonts w:ascii="Times New Roman" w:hAnsi="Times New Roman" w:cs="Times New Roman"/>
          <w:sz w:val="28"/>
          <w:szCs w:val="28"/>
        </w:rPr>
        <w:t>Цей принцип вимагає формування простору на основі єдиних принципів, підходів, прийомів щодо просторової організації, художнього рішення та функціонального призначення навчальних приміщень. Цілісне естетичне рішення інтер’єрів кабінетів і майстерень в єдиному стилі, характерні поєднання кольорів стін і меблів повинні створювати позитивний і водночас робочий настрій здобувачів освіти.</w:t>
      </w:r>
    </w:p>
    <w:p w:rsidR="00F3107A" w:rsidRPr="009071C1" w:rsidRDefault="00F3107A" w:rsidP="009D1907">
      <w:pPr>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Дотримання цих основних принципів при проєктуванні освітнього середовища забезпечить найбільш ефективне вирішення різноманітних освітніх завдань. Подальші дослідження можуть бути спрямовані на пошуки умов і засобів навчання, які забезпечать найбільш ефективну організацію освітнього процесу.</w:t>
      </w:r>
    </w:p>
    <w:p w:rsidR="00F3107A" w:rsidRPr="009071C1" w:rsidRDefault="00F3107A" w:rsidP="009D1907">
      <w:pPr>
        <w:spacing w:after="0" w:line="300" w:lineRule="auto"/>
        <w:ind w:firstLine="709"/>
        <w:jc w:val="both"/>
        <w:rPr>
          <w:rFonts w:ascii="Times New Roman" w:hAnsi="Times New Roman" w:cs="Times New Roman"/>
          <w:b/>
          <w:bCs/>
          <w:sz w:val="28"/>
          <w:szCs w:val="28"/>
        </w:rPr>
      </w:pPr>
    </w:p>
    <w:p w:rsidR="00F3107A" w:rsidRPr="009071C1" w:rsidRDefault="00F3107A" w:rsidP="009D1907">
      <w:pPr>
        <w:spacing w:after="0" w:line="300" w:lineRule="auto"/>
        <w:ind w:firstLine="567"/>
        <w:jc w:val="both"/>
        <w:rPr>
          <w:rFonts w:ascii="Times New Roman" w:hAnsi="Times New Roman" w:cs="Times New Roman"/>
          <w:b/>
          <w:bCs/>
          <w:sz w:val="28"/>
          <w:szCs w:val="28"/>
        </w:rPr>
      </w:pPr>
      <w:r w:rsidRPr="009071C1">
        <w:rPr>
          <w:rFonts w:ascii="Times New Roman" w:hAnsi="Times New Roman" w:cs="Times New Roman"/>
          <w:b/>
          <w:bCs/>
          <w:sz w:val="28"/>
          <w:szCs w:val="28"/>
        </w:rPr>
        <w:t>Список джерел</w:t>
      </w:r>
      <w:r w:rsidRPr="009071C1">
        <w:rPr>
          <w:rFonts w:ascii="Times New Roman" w:hAnsi="Times New Roman" w:cs="Times New Roman"/>
          <w:b/>
          <w:bCs/>
          <w:sz w:val="28"/>
          <w:szCs w:val="28"/>
          <w:lang w:val="ru-RU"/>
        </w:rPr>
        <w:t xml:space="preserve"> </w:t>
      </w:r>
      <w:r w:rsidRPr="009071C1">
        <w:rPr>
          <w:rFonts w:ascii="Times New Roman" w:hAnsi="Times New Roman" w:cs="Times New Roman"/>
          <w:b/>
          <w:bCs/>
          <w:sz w:val="28"/>
          <w:szCs w:val="28"/>
        </w:rPr>
        <w:t>інформації:</w:t>
      </w:r>
    </w:p>
    <w:p w:rsidR="00F3107A" w:rsidRPr="009071C1" w:rsidRDefault="00F3107A" w:rsidP="009D1907">
      <w:pPr>
        <w:pStyle w:val="ad"/>
        <w:tabs>
          <w:tab w:val="left" w:pos="-3544"/>
        </w:tabs>
        <w:spacing w:after="0" w:line="300" w:lineRule="auto"/>
        <w:ind w:firstLine="567"/>
        <w:rPr>
          <w:bCs/>
          <w:sz w:val="28"/>
          <w:szCs w:val="28"/>
        </w:rPr>
      </w:pPr>
      <w:r w:rsidRPr="009071C1">
        <w:rPr>
          <w:bCs/>
          <w:sz w:val="28"/>
          <w:szCs w:val="28"/>
        </w:rPr>
        <w:t>1.  Коджаспирова Г. М., Коджаспиров А. Ю. Словарь по педагогике. Москва: МарТ, 2005. 448 с.</w:t>
      </w:r>
    </w:p>
    <w:p w:rsidR="00F3107A" w:rsidRPr="009071C1" w:rsidRDefault="00F3107A" w:rsidP="009D1907">
      <w:pPr>
        <w:pStyle w:val="ad"/>
        <w:tabs>
          <w:tab w:val="left" w:pos="-3544"/>
        </w:tabs>
        <w:spacing w:after="0" w:line="300" w:lineRule="auto"/>
        <w:ind w:firstLine="567"/>
        <w:rPr>
          <w:bCs/>
          <w:sz w:val="28"/>
          <w:szCs w:val="28"/>
        </w:rPr>
      </w:pPr>
      <w:r w:rsidRPr="009071C1">
        <w:rPr>
          <w:bCs/>
          <w:sz w:val="28"/>
          <w:szCs w:val="28"/>
        </w:rPr>
        <w:t>2.  Косенко Д. Новий освітній простір. Інформаційний посібник / заг. ред. Седоченко А. Київ. Київський національний університет технологій і дизайну. 2019. 255 с.</w:t>
      </w:r>
    </w:p>
    <w:p w:rsidR="00F3107A" w:rsidRPr="009071C1" w:rsidRDefault="00F3107A" w:rsidP="009D1907">
      <w:pPr>
        <w:pStyle w:val="ad"/>
        <w:tabs>
          <w:tab w:val="left" w:pos="-3544"/>
        </w:tabs>
        <w:spacing w:after="0" w:line="300" w:lineRule="auto"/>
        <w:ind w:firstLine="567"/>
        <w:rPr>
          <w:bCs/>
          <w:sz w:val="28"/>
          <w:szCs w:val="28"/>
        </w:rPr>
      </w:pPr>
      <w:r w:rsidRPr="009071C1">
        <w:rPr>
          <w:bCs/>
          <w:sz w:val="28"/>
          <w:szCs w:val="28"/>
        </w:rPr>
        <w:t>3.  Чубаха І.В. Основні компоненти сучасного освітнього середовища школи: матер. наук. конф. У 2-х т. Вінниця: Донецький нац. ун-т імені Василя Стуса, 2019. Том 2. С. 102 – 103.</w:t>
      </w:r>
    </w:p>
    <w:p w:rsidR="00F3107A" w:rsidRPr="009071C1" w:rsidRDefault="00F3107A" w:rsidP="00F3107A">
      <w:pPr>
        <w:spacing w:after="0" w:line="240" w:lineRule="auto"/>
        <w:ind w:firstLine="567"/>
        <w:jc w:val="center"/>
        <w:rPr>
          <w:rFonts w:ascii="Times New Roman" w:eastAsia="Times New Roman" w:hAnsi="Times New Roman" w:cs="Times New Roman"/>
          <w:b/>
          <w:caps/>
          <w:sz w:val="28"/>
          <w:szCs w:val="28"/>
          <w:lang w:eastAsia="ru-RU"/>
        </w:rPr>
      </w:pPr>
    </w:p>
    <w:p w:rsidR="00F3107A" w:rsidRPr="009071C1" w:rsidRDefault="00F3107A" w:rsidP="00F3107A">
      <w:pPr>
        <w:rPr>
          <w:rFonts w:ascii="Times New Roman" w:eastAsia="Times New Roman" w:hAnsi="Times New Roman" w:cs="Times New Roman"/>
          <w:b/>
          <w:sz w:val="28"/>
          <w:szCs w:val="28"/>
          <w:lang w:eastAsia="ru-RU"/>
        </w:rPr>
      </w:pPr>
      <w:r w:rsidRPr="009071C1">
        <w:rPr>
          <w:rFonts w:ascii="Times New Roman" w:eastAsia="Times New Roman" w:hAnsi="Times New Roman" w:cs="Times New Roman"/>
          <w:b/>
          <w:sz w:val="28"/>
          <w:szCs w:val="28"/>
          <w:lang w:eastAsia="ru-RU"/>
        </w:rPr>
        <w:br w:type="page"/>
      </w:r>
    </w:p>
    <w:p w:rsidR="00F3107A" w:rsidRPr="009071C1" w:rsidRDefault="00F3107A" w:rsidP="009D1907">
      <w:pPr>
        <w:spacing w:after="0" w:line="240" w:lineRule="auto"/>
        <w:ind w:firstLine="709"/>
        <w:jc w:val="right"/>
        <w:rPr>
          <w:rFonts w:ascii="Times New Roman" w:hAnsi="Times New Roman" w:cs="Times New Roman"/>
          <w:b/>
          <w:sz w:val="28"/>
          <w:szCs w:val="28"/>
        </w:rPr>
      </w:pPr>
      <w:r w:rsidRPr="009071C1">
        <w:rPr>
          <w:rFonts w:ascii="Times New Roman" w:hAnsi="Times New Roman" w:cs="Times New Roman"/>
          <w:b/>
          <w:sz w:val="28"/>
          <w:szCs w:val="28"/>
        </w:rPr>
        <w:t>Вакур О.В.</w:t>
      </w:r>
    </w:p>
    <w:p w:rsidR="00F3107A" w:rsidRPr="009071C1" w:rsidRDefault="00F3107A" w:rsidP="009D1907">
      <w:pPr>
        <w:spacing w:after="0" w:line="240" w:lineRule="auto"/>
        <w:jc w:val="right"/>
        <w:rPr>
          <w:rFonts w:ascii="Times New Roman" w:hAnsi="Times New Roman" w:cs="Times New Roman"/>
          <w:i/>
          <w:sz w:val="28"/>
          <w:szCs w:val="28"/>
        </w:rPr>
      </w:pPr>
      <w:r w:rsidRPr="009071C1">
        <w:rPr>
          <w:rFonts w:ascii="Times New Roman" w:hAnsi="Times New Roman" w:cs="Times New Roman"/>
          <w:i/>
          <w:sz w:val="28"/>
          <w:szCs w:val="28"/>
        </w:rPr>
        <w:t>магістрантка</w:t>
      </w:r>
    </w:p>
    <w:p w:rsidR="00F3107A" w:rsidRPr="009071C1" w:rsidRDefault="00F3107A" w:rsidP="009D1907">
      <w:pPr>
        <w:shd w:val="clear" w:color="auto" w:fill="FFFFFF"/>
        <w:spacing w:after="0" w:line="240" w:lineRule="auto"/>
        <w:jc w:val="right"/>
        <w:rPr>
          <w:rFonts w:ascii="Times New Roman" w:hAnsi="Times New Roman" w:cs="Times New Roman"/>
          <w:bCs/>
          <w:i/>
          <w:sz w:val="28"/>
          <w:szCs w:val="28"/>
        </w:rPr>
      </w:pPr>
      <w:r w:rsidRPr="009071C1">
        <w:rPr>
          <w:rFonts w:ascii="Times New Roman" w:hAnsi="Times New Roman" w:cs="Times New Roman"/>
          <w:i/>
          <w:sz w:val="28"/>
          <w:szCs w:val="28"/>
        </w:rPr>
        <w:t xml:space="preserve">навчально-наукового інституту </w:t>
      </w:r>
      <w:r w:rsidRPr="009071C1">
        <w:rPr>
          <w:rFonts w:ascii="Times New Roman" w:hAnsi="Times New Roman" w:cs="Times New Roman"/>
          <w:bCs/>
          <w:i/>
          <w:sz w:val="28"/>
          <w:szCs w:val="28"/>
        </w:rPr>
        <w:t xml:space="preserve">фізики, </w:t>
      </w:r>
    </w:p>
    <w:p w:rsidR="00F3107A" w:rsidRPr="009071C1" w:rsidRDefault="00F3107A" w:rsidP="009D1907">
      <w:pPr>
        <w:shd w:val="clear" w:color="auto" w:fill="FFFFFF"/>
        <w:spacing w:after="0" w:line="240" w:lineRule="auto"/>
        <w:jc w:val="right"/>
        <w:rPr>
          <w:rFonts w:ascii="Times New Roman" w:hAnsi="Times New Roman" w:cs="Times New Roman"/>
          <w:bCs/>
          <w:i/>
          <w:sz w:val="28"/>
          <w:szCs w:val="28"/>
        </w:rPr>
      </w:pPr>
      <w:r w:rsidRPr="009071C1">
        <w:rPr>
          <w:rFonts w:ascii="Times New Roman" w:hAnsi="Times New Roman" w:cs="Times New Roman"/>
          <w:bCs/>
          <w:i/>
          <w:sz w:val="28"/>
          <w:szCs w:val="28"/>
        </w:rPr>
        <w:t>математики, економіки та інноваційних технологій</w:t>
      </w:r>
    </w:p>
    <w:p w:rsidR="00F3107A" w:rsidRPr="009071C1" w:rsidRDefault="00F3107A" w:rsidP="009D1907">
      <w:pPr>
        <w:spacing w:after="0" w:line="240" w:lineRule="auto"/>
        <w:jc w:val="right"/>
        <w:rPr>
          <w:rFonts w:ascii="Times New Roman" w:hAnsi="Times New Roman" w:cs="Times New Roman"/>
          <w:i/>
          <w:sz w:val="28"/>
          <w:szCs w:val="28"/>
        </w:rPr>
      </w:pPr>
      <w:r w:rsidRPr="009071C1">
        <w:rPr>
          <w:rFonts w:ascii="Times New Roman" w:hAnsi="Times New Roman" w:cs="Times New Roman"/>
          <w:i/>
          <w:sz w:val="28"/>
          <w:szCs w:val="28"/>
        </w:rPr>
        <w:t>Дрогобицького державного педагогічного університету ім. Івана Франка</w:t>
      </w:r>
    </w:p>
    <w:p w:rsidR="00F3107A" w:rsidRPr="009071C1" w:rsidRDefault="00F3107A" w:rsidP="009D1907">
      <w:pPr>
        <w:spacing w:after="0" w:line="240" w:lineRule="auto"/>
        <w:jc w:val="right"/>
        <w:rPr>
          <w:rFonts w:ascii="Times New Roman" w:hAnsi="Times New Roman" w:cs="Times New Roman"/>
          <w:sz w:val="28"/>
          <w:szCs w:val="28"/>
        </w:rPr>
      </w:pPr>
      <w:r w:rsidRPr="009071C1">
        <w:rPr>
          <w:rFonts w:ascii="Times New Roman" w:hAnsi="Times New Roman" w:cs="Times New Roman"/>
          <w:b/>
          <w:sz w:val="28"/>
          <w:szCs w:val="28"/>
        </w:rPr>
        <w:t>Мельник Г.М.</w:t>
      </w:r>
      <w:r w:rsidRPr="009071C1">
        <w:rPr>
          <w:rFonts w:ascii="Times New Roman" w:hAnsi="Times New Roman" w:cs="Times New Roman"/>
          <w:sz w:val="28"/>
          <w:szCs w:val="28"/>
        </w:rPr>
        <w:t xml:space="preserve"> </w:t>
      </w:r>
    </w:p>
    <w:p w:rsidR="00F3107A" w:rsidRPr="009071C1" w:rsidRDefault="00F3107A" w:rsidP="009D1907">
      <w:pPr>
        <w:spacing w:after="0" w:line="240" w:lineRule="auto"/>
        <w:ind w:firstLine="709"/>
        <w:jc w:val="right"/>
        <w:rPr>
          <w:rFonts w:ascii="Times New Roman" w:hAnsi="Times New Roman" w:cs="Times New Roman"/>
          <w:i/>
          <w:sz w:val="28"/>
          <w:szCs w:val="28"/>
        </w:rPr>
      </w:pPr>
      <w:r w:rsidRPr="009071C1">
        <w:rPr>
          <w:rFonts w:ascii="Times New Roman" w:hAnsi="Times New Roman" w:cs="Times New Roman"/>
          <w:i/>
          <w:sz w:val="28"/>
          <w:szCs w:val="28"/>
        </w:rPr>
        <w:t xml:space="preserve">к.пед.н., доцент </w:t>
      </w:r>
    </w:p>
    <w:p w:rsidR="00F3107A" w:rsidRPr="009071C1" w:rsidRDefault="00F3107A" w:rsidP="009D1907">
      <w:pPr>
        <w:spacing w:after="0" w:line="240" w:lineRule="auto"/>
        <w:jc w:val="right"/>
        <w:rPr>
          <w:rFonts w:ascii="Times New Roman" w:hAnsi="Times New Roman" w:cs="Times New Roman"/>
          <w:i/>
          <w:sz w:val="28"/>
          <w:szCs w:val="28"/>
        </w:rPr>
      </w:pPr>
      <w:r w:rsidRPr="009071C1">
        <w:rPr>
          <w:rFonts w:ascii="Times New Roman" w:hAnsi="Times New Roman" w:cs="Times New Roman"/>
          <w:i/>
          <w:sz w:val="28"/>
          <w:szCs w:val="28"/>
        </w:rPr>
        <w:t>Дрогобицького державного педагогічного університету ім. Івана Франка</w:t>
      </w:r>
    </w:p>
    <w:p w:rsidR="00F3107A" w:rsidRPr="009071C1" w:rsidRDefault="00F3107A" w:rsidP="009D1907">
      <w:pPr>
        <w:spacing w:after="0" w:line="240" w:lineRule="auto"/>
        <w:jc w:val="center"/>
        <w:rPr>
          <w:rFonts w:ascii="Times New Roman" w:hAnsi="Times New Roman" w:cs="Times New Roman"/>
          <w:sz w:val="28"/>
          <w:szCs w:val="28"/>
        </w:rPr>
      </w:pPr>
    </w:p>
    <w:p w:rsidR="00F3107A" w:rsidRPr="009071C1" w:rsidRDefault="00F3107A" w:rsidP="009D1907">
      <w:pPr>
        <w:spacing w:after="0" w:line="240" w:lineRule="auto"/>
        <w:jc w:val="center"/>
        <w:rPr>
          <w:rFonts w:ascii="Times New Roman" w:hAnsi="Times New Roman" w:cs="Times New Roman"/>
          <w:b/>
          <w:sz w:val="28"/>
          <w:szCs w:val="28"/>
        </w:rPr>
      </w:pPr>
      <w:r w:rsidRPr="009071C1">
        <w:rPr>
          <w:rFonts w:ascii="Times New Roman" w:hAnsi="Times New Roman" w:cs="Times New Roman"/>
          <w:b/>
          <w:sz w:val="28"/>
          <w:szCs w:val="28"/>
        </w:rPr>
        <w:t>ПЕДАГОГІЧНІ МОЖЛИВОСТІ ОРИГАМІ  У ФОРМУВАННІ</w:t>
      </w:r>
    </w:p>
    <w:p w:rsidR="00F3107A" w:rsidRPr="009071C1" w:rsidRDefault="00F3107A" w:rsidP="009D1907">
      <w:pPr>
        <w:spacing w:after="0" w:line="240" w:lineRule="auto"/>
        <w:jc w:val="center"/>
        <w:rPr>
          <w:rFonts w:ascii="Times New Roman" w:hAnsi="Times New Roman" w:cs="Times New Roman"/>
          <w:b/>
          <w:sz w:val="28"/>
          <w:szCs w:val="28"/>
        </w:rPr>
      </w:pPr>
      <w:r w:rsidRPr="009071C1">
        <w:rPr>
          <w:rFonts w:ascii="Times New Roman" w:hAnsi="Times New Roman" w:cs="Times New Roman"/>
          <w:b/>
          <w:sz w:val="28"/>
          <w:szCs w:val="28"/>
        </w:rPr>
        <w:t>ТВОРЧОГО ПОТЕНЦІАЛУ ШКОЛЯРІВ</w:t>
      </w:r>
    </w:p>
    <w:p w:rsidR="00F3107A" w:rsidRPr="009071C1" w:rsidRDefault="00F3107A" w:rsidP="009D1907">
      <w:pPr>
        <w:spacing w:after="0" w:line="240" w:lineRule="auto"/>
        <w:jc w:val="center"/>
        <w:outlineLvl w:val="0"/>
        <w:rPr>
          <w:rFonts w:ascii="Times New Roman" w:hAnsi="Times New Roman" w:cs="Times New Roman"/>
          <w:b/>
          <w:iCs/>
          <w:caps/>
          <w:kern w:val="36"/>
          <w:sz w:val="28"/>
          <w:szCs w:val="28"/>
        </w:rPr>
      </w:pPr>
    </w:p>
    <w:p w:rsidR="00F3107A" w:rsidRPr="009071C1" w:rsidRDefault="00F3107A" w:rsidP="009D1907">
      <w:pPr>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 xml:space="preserve">Актуальною у різні часи є й лишається нині точка зору, що цінним багатством нації є її людський потенціал. Розвитку інтелекту і креативності підростаючого покоління сприяють заняття різними видами мистецтва паперової пластики. </w:t>
      </w:r>
    </w:p>
    <w:p w:rsidR="00F3107A" w:rsidRPr="009071C1" w:rsidRDefault="00F3107A" w:rsidP="009D1907">
      <w:pPr>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Одним із видів роботи з папером є оригамі, що з японської означає «складання із паперу» [3]. Нескінчений вимисел та прості прийоми складання спроможні витворити із паперового аркуша дивовижний світ. Зацікавлення оригамі підтримується насамперед дуже великими схованими резервами паперу – цього простого і зрозумілого матеріалу.</w:t>
      </w:r>
    </w:p>
    <w:p w:rsidR="00F3107A" w:rsidRPr="009071C1" w:rsidRDefault="00F3107A" w:rsidP="009D1907">
      <w:pPr>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Папір вважають одним із найдоступніших конструкційних матеріалів. Нині існують без ліку різні види паперу з розмаїтими якостями і можливостями. Усім відомо, що цей конструктивний матеріал може легко згинатися, скручуватися, мнутися, рватися, клеїтися. Завдяки цьому ним дозволено усіляко маніпулювати, творячи розмаїті вироби [2].</w:t>
      </w:r>
    </w:p>
    <w:p w:rsidR="00F3107A" w:rsidRPr="009071C1" w:rsidRDefault="00F3107A" w:rsidP="009D1907">
      <w:pPr>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 xml:space="preserve">Найпростішим виробом можуть стати іграшки з паперу – різноманітні фігурки звірів та пташок. Завдяки оригамі можливо виготовляти маски та квітки, човники й літачки, різні геометричні фігури, орнаменти найвигадливіших форм тощо. Мистецтво оригамі створює чималі потенційні шанси для формування творчих здібностей школярів, адже у процесі роботи діти виявляють фантазію та уявляють майбутні вироби, вчаться працювати зі схеми, знаходити найкращий варіант рішення завдання, обирати послідовність виготовлення виробу, створюють особисті розробки [1]. </w:t>
      </w:r>
    </w:p>
    <w:p w:rsidR="00F3107A" w:rsidRPr="009071C1" w:rsidRDefault="00F3107A" w:rsidP="009D1907">
      <w:pPr>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 xml:space="preserve">Оригамі – це традиційне японське мистецтво укладання із квадратного паперу усяких фігур без використання ножиць і клею . Це прадавня техніка має великий потенціал її застосування у таких сферах діяльності як конструювання, архітектура, дизайн, математика, педагогіка, психологія, медицина тощо. </w:t>
      </w:r>
    </w:p>
    <w:p w:rsidR="00F3107A" w:rsidRPr="009071C1" w:rsidRDefault="00F3107A" w:rsidP="009D1907">
      <w:pPr>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Все це робить оригамі привабливим видом творчості для народів із різних держав світу, незважаючи на вік та рід занять. Саме тому його ще іменують технологією XXI ст. Отже, оригамі – це модерний феномен людської творчості як за напрямами ужитку, так і за розмаїттям технік, що здобув найвищого розвитку в другій половині XX ст., а в Україні – в новому столітті.</w:t>
      </w:r>
    </w:p>
    <w:p w:rsidR="00F3107A" w:rsidRPr="009071C1" w:rsidRDefault="00F3107A" w:rsidP="009D1907">
      <w:pPr>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 xml:space="preserve">Цінним є використання мистецтва оригамі з погляду педагогіки. Так, Ф. Фребель – німецький гуманіст і педагог – робив акцент на важливості форм краси у розвитку мислення, особливо, при вивченні дітьми азів геометрії [5]. Сьогодні оригамі широко послуговуються у різних країнах у галузі освіти. В Японії, приміром, оригамі включене у навчальні програми закладів освіти. Мистецтво оригамі широко використовується також в арт-терапії, оскільки практикою доведено, що така діяльність зменшує рівень тривожності й одночасно підвищує віру у власні сили. </w:t>
      </w:r>
    </w:p>
    <w:p w:rsidR="00F3107A" w:rsidRPr="009071C1" w:rsidRDefault="00F3107A" w:rsidP="009D1907">
      <w:pPr>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 xml:space="preserve">Вивчаючи мистецтво оригамі, школярі розвивають пам’ять, виявляють фантазію, вдосконалюють моторику пальців і точність рухів. Крім того, вони демонструють свої вольові зусилля та вчаться доводити розпочату справу до завершення. У процесі занять відбувається формування різних видів мислення, розвиток естетичного смаку, креативності. </w:t>
      </w:r>
      <w:r w:rsidRPr="009071C1">
        <w:rPr>
          <w:rFonts w:ascii="Times New Roman" w:hAnsi="Times New Roman" w:cs="Times New Roman"/>
          <w:sz w:val="28"/>
          <w:szCs w:val="28"/>
          <w:shd w:val="clear" w:color="auto" w:fill="FFFFFF"/>
        </w:rPr>
        <w:t xml:space="preserve">У процесі занять розвивається просторова уява, окомір, здатність концентрувати увагу, запам’ятовувати, </w:t>
      </w:r>
      <w:r w:rsidRPr="009071C1">
        <w:rPr>
          <w:rFonts w:ascii="Times New Roman" w:hAnsi="Times New Roman" w:cs="Times New Roman"/>
          <w:sz w:val="28"/>
          <w:szCs w:val="28"/>
        </w:rPr>
        <w:t>починає працювати фантазія і</w:t>
      </w:r>
      <w:r w:rsidRPr="009071C1">
        <w:rPr>
          <w:rFonts w:ascii="Times New Roman" w:hAnsi="Times New Roman" w:cs="Times New Roman"/>
          <w:sz w:val="28"/>
          <w:szCs w:val="28"/>
          <w:shd w:val="clear" w:color="auto" w:fill="FFFFFF"/>
        </w:rPr>
        <w:t xml:space="preserve"> творчий потенціал. Учні засвоюють ще один спосіб виразити себе. </w:t>
      </w:r>
      <w:r w:rsidRPr="009071C1">
        <w:rPr>
          <w:rFonts w:ascii="Times New Roman" w:hAnsi="Times New Roman" w:cs="Times New Roman"/>
          <w:sz w:val="28"/>
          <w:szCs w:val="28"/>
        </w:rPr>
        <w:t xml:space="preserve">Робота над виробами сприяє налагодженню дружніх стосунків в учнівському колективі та розвитку вміння спілкуватися і прислуховуватися до думки інших. </w:t>
      </w:r>
    </w:p>
    <w:p w:rsidR="00F3107A" w:rsidRPr="009071C1" w:rsidRDefault="00F3107A" w:rsidP="009D1907">
      <w:pPr>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Фундаментальна «таємниця» роботи у техніці оригамі – навчити учнів бачити те, що має бути кінцевим результатом. Під час роботи варто обдумано закладати папір й уявляти кілька дій наперед. У цьому випадку учень уже не згинає аркуш навмання, не вертить папір у руках, а трудиться над виробом послідовно.</w:t>
      </w:r>
    </w:p>
    <w:p w:rsidR="00F3107A" w:rsidRPr="009071C1" w:rsidRDefault="00F3107A" w:rsidP="009D1907">
      <w:pPr>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 xml:space="preserve">Суміщаючи аспекти мистецтва та науково-технічної творчості, оригамі надає шанс установити взаємозв’язки з такими дисциплінами, як: українська мова (аналізуючи створені моделі та придумуючи казки із фігурками оригамі учні розвивають усне мовлення); образотворче мистецтво (знайомляться із основи композиції та формотворення, поняттями ритм, поєднання кольорів тощо); трудове навчання (знайомляться прийоми та технологічною послідовністю виконання виробу); геометрія та креслення (використовують геометричні тіла та фігури, різноманітні лінії) та ін.  </w:t>
      </w:r>
    </w:p>
    <w:p w:rsidR="00F3107A" w:rsidRPr="009071C1" w:rsidRDefault="00F3107A" w:rsidP="009D1907">
      <w:pPr>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 xml:space="preserve">Практика показує, що оригамі – це й рідкісний варіант розумової гри, яка гармонійно розвиває образну, логічну і емоційно-вольову царини особистості. </w:t>
      </w:r>
      <w:r w:rsidRPr="009071C1">
        <w:rPr>
          <w:rFonts w:ascii="Times New Roman" w:hAnsi="Times New Roman" w:cs="Times New Roman"/>
          <w:sz w:val="28"/>
          <w:szCs w:val="28"/>
          <w:shd w:val="clear" w:color="auto" w:fill="FFFFFF"/>
        </w:rPr>
        <w:t>Склавши із паперу улюблених звірів, птахів чи відомих персонажів, школярі включаються у гру-драматизацію, стають казковими героями, подорожують у країну барв, співпереживають разом з різними іншими учасниками дійства</w:t>
      </w:r>
      <w:r w:rsidRPr="009071C1">
        <w:rPr>
          <w:rFonts w:ascii="Times New Roman" w:hAnsi="Times New Roman" w:cs="Times New Roman"/>
          <w:sz w:val="28"/>
          <w:szCs w:val="28"/>
        </w:rPr>
        <w:t xml:space="preserve"> [4].</w:t>
      </w:r>
    </w:p>
    <w:p w:rsidR="00F3107A" w:rsidRPr="009071C1" w:rsidRDefault="00F3107A" w:rsidP="009D1907">
      <w:pPr>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 xml:space="preserve">Звісно, фантазія дітей не має меж, адже достатньо надати їй невеличкого «поштовху» і школяр почне творити виняткові речі. Важливе завдання для вчителя трудового навчання – це розвиток просторового мислення і творчої уяви, а також застосування техніки оригамі у проєктно-технологічній діяльності. Чим раніше учень буде залучений до цього цікавого процесу, то в майбутньому він краще виявлятиме творчий потенціал та розвиватиме відповідні вміння та здібності. </w:t>
      </w:r>
    </w:p>
    <w:p w:rsidR="00F3107A" w:rsidRPr="009071C1" w:rsidRDefault="00F3107A" w:rsidP="009D1907">
      <w:pPr>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Вивченню оригамі в різних закладах освіти, на жаль, приділяється недостатньо уваги. Проте, саме цей вид декоративного мистецтва створює умови не лише для застосування знань при представленні простору, об’єму, перспективи, технології, а й виходячи зі специфіки реалізації, підсилює уяву та фантазію, творче мислення, сприяє розвитку вміння стисло повідомляти важливе, віднаходити модерні форми виразності. Крім того, на таких заняттях в учнів розвиваються відчуття прекрасного, формуються естетичні смаки, особистий душевний світ вихованців, вміння помічати красу рідної природи та цінувати творчі об’єкти у мистецтві, архітектурі, інших видах творчої діяльності людини.</w:t>
      </w:r>
    </w:p>
    <w:p w:rsidR="00F3107A" w:rsidRPr="009071C1" w:rsidRDefault="00F3107A" w:rsidP="009D1907">
      <w:pPr>
        <w:pStyle w:val="a5"/>
        <w:spacing w:after="0" w:line="300" w:lineRule="auto"/>
        <w:ind w:left="0" w:firstLine="567"/>
        <w:rPr>
          <w:rFonts w:ascii="Times New Roman" w:hAnsi="Times New Roman" w:cs="Times New Roman"/>
          <w:b/>
          <w:sz w:val="28"/>
          <w:szCs w:val="28"/>
        </w:rPr>
      </w:pPr>
    </w:p>
    <w:p w:rsidR="00F3107A" w:rsidRPr="009071C1" w:rsidRDefault="00F3107A" w:rsidP="009D1907">
      <w:pPr>
        <w:pStyle w:val="a5"/>
        <w:spacing w:after="0" w:line="300" w:lineRule="auto"/>
        <w:ind w:left="0" w:firstLine="567"/>
        <w:rPr>
          <w:rFonts w:ascii="Times New Roman" w:hAnsi="Times New Roman" w:cs="Times New Roman"/>
          <w:b/>
          <w:sz w:val="28"/>
          <w:szCs w:val="28"/>
        </w:rPr>
      </w:pPr>
      <w:r w:rsidRPr="009071C1">
        <w:rPr>
          <w:rFonts w:ascii="Times New Roman" w:hAnsi="Times New Roman" w:cs="Times New Roman"/>
          <w:b/>
          <w:sz w:val="28"/>
          <w:szCs w:val="28"/>
        </w:rPr>
        <w:t>Список джерел інформації:</w:t>
      </w:r>
    </w:p>
    <w:p w:rsidR="00F3107A" w:rsidRPr="009071C1" w:rsidRDefault="00F3107A" w:rsidP="009D1907">
      <w:pPr>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1.  Коппалова Н.М. Гурткова робота з аплікації та оригамі. Тернопіль: Мандрівець, 2016.  80 с.</w:t>
      </w:r>
    </w:p>
    <w:p w:rsidR="00F3107A" w:rsidRPr="009071C1" w:rsidRDefault="00F3107A" w:rsidP="009D1907">
      <w:pPr>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2.  Резніченко Г.В. Робота з папером: навч.-метод. посібник. Тернопіль: Навчальна книга – Богдан, 2012. 56 с.</w:t>
      </w:r>
    </w:p>
    <w:p w:rsidR="00F3107A" w:rsidRPr="009071C1" w:rsidRDefault="00F3107A" w:rsidP="009D1907">
      <w:pPr>
        <w:spacing w:after="0" w:line="300" w:lineRule="auto"/>
        <w:ind w:firstLine="567"/>
        <w:jc w:val="both"/>
        <w:rPr>
          <w:rFonts w:ascii="Times New Roman" w:hAnsi="Times New Roman" w:cs="Times New Roman"/>
          <w:sz w:val="28"/>
          <w:szCs w:val="28"/>
          <w:shd w:val="clear" w:color="auto" w:fill="FFFFFF"/>
        </w:rPr>
      </w:pPr>
      <w:r w:rsidRPr="009071C1">
        <w:rPr>
          <w:rFonts w:ascii="Times New Roman" w:hAnsi="Times New Roman" w:cs="Times New Roman"/>
          <w:sz w:val="28"/>
          <w:szCs w:val="28"/>
          <w:bdr w:val="none" w:sz="0" w:space="0" w:color="auto" w:frame="1"/>
        </w:rPr>
        <w:t xml:space="preserve">3.  Соколова С. Азбука оригамі. Класичні й ультрасучасні паперові моделі. Київ: В-во «Країна </w:t>
      </w:r>
      <w:r w:rsidRPr="009071C1">
        <w:rPr>
          <w:rFonts w:ascii="Times New Roman" w:hAnsi="Times New Roman" w:cs="Times New Roman"/>
          <w:sz w:val="28"/>
          <w:szCs w:val="28"/>
          <w:shd w:val="clear" w:color="auto" w:fill="FFFFFF"/>
        </w:rPr>
        <w:t>Мрій», 2006. 432 с.</w:t>
      </w:r>
    </w:p>
    <w:p w:rsidR="00F3107A" w:rsidRPr="009071C1" w:rsidRDefault="00F3107A" w:rsidP="009D1907">
      <w:pPr>
        <w:spacing w:after="0" w:line="300" w:lineRule="auto"/>
        <w:ind w:firstLine="567"/>
        <w:jc w:val="both"/>
        <w:rPr>
          <w:rFonts w:ascii="Times New Roman" w:hAnsi="Times New Roman" w:cs="Times New Roman"/>
          <w:sz w:val="28"/>
          <w:szCs w:val="28"/>
          <w:shd w:val="clear" w:color="auto" w:fill="FFFFFF"/>
        </w:rPr>
      </w:pPr>
      <w:r w:rsidRPr="009071C1">
        <w:rPr>
          <w:rFonts w:ascii="Times New Roman" w:hAnsi="Times New Roman" w:cs="Times New Roman"/>
          <w:sz w:val="28"/>
          <w:szCs w:val="28"/>
        </w:rPr>
        <w:t>4.  Оригами и развитие ребенка</w:t>
      </w:r>
      <w:r w:rsidRPr="009071C1">
        <w:rPr>
          <w:rFonts w:ascii="Times New Roman" w:hAnsi="Times New Roman" w:cs="Times New Roman"/>
          <w:sz w:val="28"/>
          <w:szCs w:val="28"/>
          <w:shd w:val="clear" w:color="auto" w:fill="FFFFFF"/>
        </w:rPr>
        <w:t xml:space="preserve"> : популярное пособие для родителей </w:t>
      </w:r>
      <w:r w:rsidRPr="009071C1">
        <w:rPr>
          <w:rFonts w:ascii="Times New Roman" w:hAnsi="Times New Roman" w:cs="Times New Roman"/>
          <w:sz w:val="28"/>
          <w:szCs w:val="28"/>
        </w:rPr>
        <w:t xml:space="preserve">и </w:t>
      </w:r>
      <w:r w:rsidRPr="009071C1">
        <w:rPr>
          <w:rFonts w:ascii="Times New Roman" w:hAnsi="Times New Roman" w:cs="Times New Roman"/>
          <w:sz w:val="28"/>
          <w:szCs w:val="28"/>
          <w:shd w:val="clear" w:color="auto" w:fill="FFFFFF"/>
        </w:rPr>
        <w:t xml:space="preserve">педагогов. </w:t>
      </w:r>
      <w:r w:rsidRPr="009071C1">
        <w:rPr>
          <w:rFonts w:ascii="Times New Roman" w:hAnsi="Times New Roman" w:cs="Times New Roman"/>
          <w:sz w:val="28"/>
          <w:szCs w:val="28"/>
        </w:rPr>
        <w:t>Ярославль</w:t>
      </w:r>
      <w:r w:rsidRPr="009071C1">
        <w:rPr>
          <w:rFonts w:ascii="Times New Roman" w:hAnsi="Times New Roman" w:cs="Times New Roman"/>
          <w:sz w:val="28"/>
          <w:szCs w:val="28"/>
          <w:shd w:val="clear" w:color="auto" w:fill="FFFFFF"/>
        </w:rPr>
        <w:t xml:space="preserve">: </w:t>
      </w:r>
      <w:r w:rsidRPr="009071C1">
        <w:rPr>
          <w:rFonts w:ascii="Times New Roman" w:hAnsi="Times New Roman" w:cs="Times New Roman"/>
          <w:sz w:val="28"/>
          <w:szCs w:val="28"/>
        </w:rPr>
        <w:t>Академия развития</w:t>
      </w:r>
      <w:r w:rsidRPr="009071C1">
        <w:rPr>
          <w:rFonts w:ascii="Times New Roman" w:hAnsi="Times New Roman" w:cs="Times New Roman"/>
          <w:sz w:val="28"/>
          <w:szCs w:val="28"/>
          <w:shd w:val="clear" w:color="auto" w:fill="FFFFFF"/>
        </w:rPr>
        <w:t xml:space="preserve">, </w:t>
      </w:r>
      <w:r w:rsidRPr="009071C1">
        <w:rPr>
          <w:rFonts w:ascii="Times New Roman" w:hAnsi="Times New Roman" w:cs="Times New Roman"/>
          <w:sz w:val="28"/>
          <w:szCs w:val="28"/>
        </w:rPr>
        <w:t>1996</w:t>
      </w:r>
      <w:r w:rsidRPr="009071C1">
        <w:rPr>
          <w:rFonts w:ascii="Times New Roman" w:hAnsi="Times New Roman" w:cs="Times New Roman"/>
          <w:sz w:val="28"/>
          <w:szCs w:val="28"/>
          <w:shd w:val="clear" w:color="auto" w:fill="FFFFFF"/>
        </w:rPr>
        <w:t>.  221 с.</w:t>
      </w:r>
    </w:p>
    <w:p w:rsidR="00F3107A" w:rsidRPr="009071C1" w:rsidRDefault="00F3107A" w:rsidP="009D1907">
      <w:pPr>
        <w:spacing w:after="0" w:line="300" w:lineRule="auto"/>
        <w:ind w:firstLine="567"/>
        <w:jc w:val="both"/>
        <w:rPr>
          <w:rFonts w:ascii="Times New Roman" w:hAnsi="Times New Roman" w:cs="Times New Roman"/>
          <w:sz w:val="28"/>
          <w:szCs w:val="28"/>
          <w:shd w:val="clear" w:color="auto" w:fill="FFFFFF"/>
        </w:rPr>
      </w:pPr>
      <w:r w:rsidRPr="009071C1">
        <w:rPr>
          <w:rFonts w:ascii="Times New Roman" w:hAnsi="Times New Roman" w:cs="Times New Roman"/>
          <w:sz w:val="28"/>
          <w:szCs w:val="28"/>
          <w:shd w:val="clear" w:color="auto" w:fill="FFFFFF"/>
        </w:rPr>
        <w:t xml:space="preserve">5.  Педагогіка Фребеля. URL: </w:t>
      </w:r>
      <w:hyperlink r:id="rId308" w:history="1">
        <w:r w:rsidRPr="009071C1">
          <w:rPr>
            <w:rFonts w:ascii="Times New Roman" w:hAnsi="Times New Roman" w:cs="Times New Roman"/>
            <w:sz w:val="28"/>
            <w:szCs w:val="28"/>
            <w:shd w:val="clear" w:color="auto" w:fill="FFFFFF"/>
          </w:rPr>
          <w:t>http://psychologis</w:t>
        </w:r>
      </w:hyperlink>
      <w:r w:rsidRPr="009071C1">
        <w:rPr>
          <w:rFonts w:ascii="Times New Roman" w:hAnsi="Times New Roman" w:cs="Times New Roman"/>
          <w:sz w:val="28"/>
          <w:szCs w:val="28"/>
          <w:shd w:val="clear" w:color="auto" w:fill="FFFFFF"/>
        </w:rPr>
        <w:t>. com.ua/pedagogika_ frebelya.htm</w:t>
      </w:r>
    </w:p>
    <w:p w:rsidR="00F3107A" w:rsidRPr="009071C1" w:rsidRDefault="00F3107A" w:rsidP="009D1907">
      <w:pPr>
        <w:spacing w:after="0" w:line="300" w:lineRule="auto"/>
        <w:ind w:firstLine="567"/>
        <w:jc w:val="both"/>
        <w:rPr>
          <w:sz w:val="28"/>
          <w:szCs w:val="28"/>
        </w:rPr>
      </w:pPr>
    </w:p>
    <w:p w:rsidR="00F3107A" w:rsidRPr="009071C1" w:rsidRDefault="00F3107A" w:rsidP="00F3107A">
      <w:pPr>
        <w:rPr>
          <w:rFonts w:ascii="Times New Roman" w:eastAsia="Times New Roman" w:hAnsi="Times New Roman" w:cs="Times New Roman"/>
          <w:b/>
          <w:sz w:val="28"/>
          <w:szCs w:val="28"/>
          <w:lang w:eastAsia="ru-RU"/>
        </w:rPr>
      </w:pPr>
      <w:r w:rsidRPr="009071C1">
        <w:rPr>
          <w:rFonts w:ascii="Times New Roman" w:eastAsia="Times New Roman" w:hAnsi="Times New Roman" w:cs="Times New Roman"/>
          <w:b/>
          <w:sz w:val="28"/>
          <w:szCs w:val="28"/>
          <w:lang w:eastAsia="ru-RU"/>
        </w:rPr>
        <w:br w:type="page"/>
      </w:r>
    </w:p>
    <w:p w:rsidR="00F3107A" w:rsidRPr="009071C1" w:rsidRDefault="00F3107A" w:rsidP="009D1907">
      <w:pPr>
        <w:spacing w:after="0" w:line="240" w:lineRule="auto"/>
        <w:jc w:val="right"/>
        <w:rPr>
          <w:rFonts w:ascii="Times New Roman" w:hAnsi="Times New Roman" w:cs="Times New Roman"/>
          <w:b/>
          <w:sz w:val="28"/>
          <w:szCs w:val="28"/>
        </w:rPr>
      </w:pPr>
      <w:r w:rsidRPr="009071C1">
        <w:rPr>
          <w:rFonts w:ascii="Times New Roman" w:hAnsi="Times New Roman" w:cs="Times New Roman"/>
          <w:b/>
          <w:sz w:val="28"/>
          <w:szCs w:val="28"/>
        </w:rPr>
        <w:t>Гром Г.Л.</w:t>
      </w:r>
    </w:p>
    <w:p w:rsidR="00F3107A" w:rsidRPr="009071C1" w:rsidRDefault="00F3107A" w:rsidP="009D1907">
      <w:pPr>
        <w:spacing w:after="0" w:line="240" w:lineRule="auto"/>
        <w:jc w:val="right"/>
        <w:rPr>
          <w:rFonts w:ascii="Times New Roman" w:hAnsi="Times New Roman" w:cs="Times New Roman"/>
          <w:i/>
          <w:sz w:val="28"/>
          <w:szCs w:val="28"/>
        </w:rPr>
      </w:pPr>
      <w:r w:rsidRPr="009071C1">
        <w:rPr>
          <w:rFonts w:ascii="Times New Roman" w:hAnsi="Times New Roman" w:cs="Times New Roman"/>
          <w:i/>
          <w:sz w:val="28"/>
          <w:szCs w:val="28"/>
        </w:rPr>
        <w:t>аспірантка кафедри технологічної та професійної освіти</w:t>
      </w:r>
    </w:p>
    <w:p w:rsidR="00F3107A" w:rsidRPr="009071C1" w:rsidRDefault="00F3107A" w:rsidP="009D1907">
      <w:pPr>
        <w:spacing w:after="0" w:line="240" w:lineRule="auto"/>
        <w:jc w:val="right"/>
        <w:rPr>
          <w:rFonts w:ascii="Times New Roman" w:hAnsi="Times New Roman" w:cs="Times New Roman"/>
          <w:i/>
          <w:sz w:val="28"/>
          <w:szCs w:val="28"/>
        </w:rPr>
      </w:pPr>
      <w:r w:rsidRPr="009071C1">
        <w:rPr>
          <w:rFonts w:ascii="Times New Roman" w:hAnsi="Times New Roman" w:cs="Times New Roman"/>
          <w:i/>
          <w:sz w:val="28"/>
          <w:szCs w:val="28"/>
        </w:rPr>
        <w:t>Дрогобицького державного педагогічного університету ім. Івана Франка</w:t>
      </w:r>
    </w:p>
    <w:p w:rsidR="00F3107A" w:rsidRPr="009071C1" w:rsidRDefault="00F3107A" w:rsidP="009D1907">
      <w:pPr>
        <w:spacing w:after="0" w:line="240" w:lineRule="auto"/>
        <w:jc w:val="center"/>
        <w:rPr>
          <w:rFonts w:ascii="Times New Roman" w:hAnsi="Times New Roman" w:cs="Times New Roman"/>
          <w:b/>
          <w:sz w:val="28"/>
          <w:szCs w:val="28"/>
        </w:rPr>
      </w:pPr>
    </w:p>
    <w:p w:rsidR="00F3107A" w:rsidRPr="009071C1" w:rsidRDefault="00F3107A" w:rsidP="009D1907">
      <w:pPr>
        <w:spacing w:after="0" w:line="240" w:lineRule="auto"/>
        <w:jc w:val="center"/>
        <w:rPr>
          <w:rFonts w:ascii="Times New Roman" w:hAnsi="Times New Roman" w:cs="Times New Roman"/>
          <w:b/>
          <w:sz w:val="28"/>
          <w:szCs w:val="28"/>
        </w:rPr>
      </w:pPr>
      <w:r w:rsidRPr="009071C1">
        <w:rPr>
          <w:rFonts w:ascii="Times New Roman" w:hAnsi="Times New Roman" w:cs="Times New Roman"/>
          <w:b/>
          <w:sz w:val="28"/>
          <w:szCs w:val="28"/>
        </w:rPr>
        <w:t>ОСОБЛИВОСТІ ЕТНОГРАФІЧНОГО ДОСЛІДЖЕННЯ</w:t>
      </w:r>
    </w:p>
    <w:p w:rsidR="00F3107A" w:rsidRPr="009071C1" w:rsidRDefault="00F3107A" w:rsidP="009D1907">
      <w:pPr>
        <w:spacing w:after="0" w:line="240" w:lineRule="auto"/>
        <w:jc w:val="center"/>
        <w:rPr>
          <w:rFonts w:ascii="Times New Roman" w:hAnsi="Times New Roman" w:cs="Times New Roman"/>
          <w:b/>
          <w:sz w:val="28"/>
          <w:szCs w:val="28"/>
        </w:rPr>
      </w:pPr>
      <w:r w:rsidRPr="009071C1">
        <w:rPr>
          <w:rFonts w:ascii="Times New Roman" w:hAnsi="Times New Roman" w:cs="Times New Roman"/>
          <w:b/>
          <w:sz w:val="28"/>
          <w:szCs w:val="28"/>
        </w:rPr>
        <w:t>ТРАДИЦІЙНОГО ХУДОЖНЬОГО ТКАЦТВА</w:t>
      </w:r>
    </w:p>
    <w:p w:rsidR="00F3107A" w:rsidRPr="009071C1" w:rsidRDefault="00F3107A" w:rsidP="009D1907">
      <w:pPr>
        <w:spacing w:after="0" w:line="240" w:lineRule="auto"/>
        <w:jc w:val="center"/>
        <w:rPr>
          <w:rFonts w:ascii="Times New Roman" w:hAnsi="Times New Roman" w:cs="Times New Roman"/>
          <w:b/>
          <w:sz w:val="28"/>
          <w:szCs w:val="28"/>
        </w:rPr>
      </w:pPr>
    </w:p>
    <w:p w:rsidR="00F3107A" w:rsidRPr="009071C1" w:rsidRDefault="00F3107A" w:rsidP="009D1907">
      <w:pPr>
        <w:tabs>
          <w:tab w:val="left" w:pos="993"/>
        </w:tabs>
        <w:spacing w:after="0" w:line="300" w:lineRule="auto"/>
        <w:ind w:firstLine="567"/>
        <w:contextualSpacing/>
        <w:jc w:val="both"/>
        <w:rPr>
          <w:rFonts w:ascii="Times New Roman" w:hAnsi="Times New Roman" w:cs="Times New Roman"/>
          <w:sz w:val="28"/>
          <w:szCs w:val="28"/>
        </w:rPr>
      </w:pPr>
      <w:r w:rsidRPr="009071C1">
        <w:rPr>
          <w:rFonts w:ascii="Times New Roman" w:hAnsi="Times New Roman" w:cs="Times New Roman"/>
          <w:sz w:val="28"/>
          <w:szCs w:val="28"/>
        </w:rPr>
        <w:t>Збереження національної ідентичності українського народу в наші дні набуває винятково важливого значення, ґрунтуючись на тих скарбах, що входять до матеріальної та нематеріальної спадщини українців. Традиційний текстиль, зокрема регіональні комплекси народного одягу та житлового інтер’єру є втіленням споконвічних способів обробки ткацької сировини, виготовлення тканини, її оздоблення, народних уявлень про красу і доцільність, що поєднують в собі раціональну практичність з вишуканістю фактури та декоративних акцентів. Збереження та дослідження зразків народного мистецтва ніколи не були виключно прерогативою професійних етнографів, адже до цього процесу долучається широке коло аматорів-дослідників (митців, освітян тощо), які, на жаль, інколи не володіють найнеобхіднішою інформацією про методику етнографічного пошуку. Створення приватних колекцій народної ноші та художнього текстилю, організація краєзнавчих музеїв у закладах освіти вимагають чіткого розуміння того, що опис явищ народного побуту є справою великої наукової ваги, бо покликаний зберегти безцінну інформацію, яка може бути втраченою назавжди.</w:t>
      </w:r>
    </w:p>
    <w:p w:rsidR="00F3107A" w:rsidRPr="009071C1" w:rsidRDefault="00F3107A" w:rsidP="009D1907">
      <w:pPr>
        <w:tabs>
          <w:tab w:val="left" w:pos="993"/>
        </w:tabs>
        <w:spacing w:after="0" w:line="300" w:lineRule="auto"/>
        <w:ind w:firstLine="567"/>
        <w:contextualSpacing/>
        <w:jc w:val="both"/>
        <w:rPr>
          <w:rFonts w:ascii="Times New Roman" w:hAnsi="Times New Roman" w:cs="Times New Roman"/>
          <w:sz w:val="28"/>
          <w:szCs w:val="28"/>
        </w:rPr>
      </w:pPr>
      <w:r w:rsidRPr="009071C1">
        <w:rPr>
          <w:rFonts w:ascii="Times New Roman" w:hAnsi="Times New Roman" w:cs="Times New Roman"/>
          <w:sz w:val="28"/>
          <w:szCs w:val="28"/>
        </w:rPr>
        <w:t xml:space="preserve">Як відомо, складовою селянського буття була і залишається ручна праця. У традиційній свідомості вона тісно взаємопов’язувалася з системою магічно-релігійних обрядів. Кожна річ практичного призначення мала певні символічні, знакові, оберегові характеристики. Тому ткацтво українців як джерело семантичного матеріалу для реконструкції однієї з найдавніших народних культур потребує комплексного вивчення способів обробки сировини та технології виготовлення тканини, виявляти його зв’язки з усім ритуально-магічним комплексом з погляду етнографії, фольклористики, культурології [4]. </w:t>
      </w:r>
    </w:p>
    <w:p w:rsidR="00F3107A" w:rsidRPr="009071C1" w:rsidRDefault="00F3107A" w:rsidP="009D1907">
      <w:pPr>
        <w:tabs>
          <w:tab w:val="left" w:pos="993"/>
        </w:tabs>
        <w:spacing w:after="0" w:line="300" w:lineRule="auto"/>
        <w:ind w:firstLine="567"/>
        <w:contextualSpacing/>
        <w:jc w:val="both"/>
        <w:rPr>
          <w:rFonts w:ascii="Times New Roman" w:hAnsi="Times New Roman" w:cs="Times New Roman"/>
          <w:sz w:val="28"/>
          <w:szCs w:val="28"/>
        </w:rPr>
      </w:pPr>
      <w:r w:rsidRPr="009071C1">
        <w:rPr>
          <w:rFonts w:ascii="Times New Roman" w:hAnsi="Times New Roman" w:cs="Times New Roman"/>
          <w:sz w:val="28"/>
          <w:szCs w:val="28"/>
        </w:rPr>
        <w:t xml:space="preserve">Однією з перших етнографічних програм в Україні, яка засвідчує пріоритет вітчизняної науки в царині методики етнографічних досліджень,  стала програма за авторства Ф.О. Туманського (1779), в якій подані не лише пояснення, як відповідати на запитання, а й зразки опису сільського укладу. З другої половини ХІХ ст. такі програми стають досконалішими з погляду  методології, у них вже з’являються вказівки дотримуватись особливостей мови інформатора, поради записувати пісні та повір’я без власних доповнень, докладно фіксувати всі пояснення селян, викладати лише фактичний матеріал без науково-теоретичних міркувань </w:t>
      </w:r>
      <w:r w:rsidRPr="009071C1">
        <w:rPr>
          <w:rFonts w:ascii="Times New Roman" w:hAnsi="Times New Roman" w:cs="Times New Roman"/>
          <w:sz w:val="28"/>
          <w:szCs w:val="28"/>
        </w:rPr>
        <w:sym w:font="Symbol" w:char="F05B"/>
      </w:r>
      <w:r w:rsidRPr="009071C1">
        <w:rPr>
          <w:rFonts w:ascii="Times New Roman" w:hAnsi="Times New Roman" w:cs="Times New Roman"/>
          <w:sz w:val="28"/>
          <w:szCs w:val="28"/>
        </w:rPr>
        <w:t>2</w:t>
      </w:r>
      <w:r w:rsidRPr="009071C1">
        <w:rPr>
          <w:rFonts w:ascii="Times New Roman" w:hAnsi="Times New Roman" w:cs="Times New Roman"/>
          <w:sz w:val="28"/>
          <w:szCs w:val="28"/>
        </w:rPr>
        <w:sym w:font="Symbol" w:char="F05D"/>
      </w:r>
      <w:r w:rsidRPr="009071C1">
        <w:rPr>
          <w:rFonts w:ascii="Times New Roman" w:hAnsi="Times New Roman" w:cs="Times New Roman"/>
          <w:sz w:val="28"/>
          <w:szCs w:val="28"/>
        </w:rPr>
        <w:t>. Згодом у програмах з’явилася вимога супроводжувати етнографічні записи ескізами, малюнками, світлинами.</w:t>
      </w:r>
    </w:p>
    <w:p w:rsidR="00F3107A" w:rsidRPr="009071C1" w:rsidRDefault="00F3107A" w:rsidP="009D1907">
      <w:pPr>
        <w:tabs>
          <w:tab w:val="left" w:pos="993"/>
        </w:tabs>
        <w:spacing w:after="0" w:line="300" w:lineRule="auto"/>
        <w:ind w:firstLine="567"/>
        <w:contextualSpacing/>
        <w:jc w:val="both"/>
        <w:rPr>
          <w:rFonts w:ascii="Times New Roman" w:hAnsi="Times New Roman" w:cs="Times New Roman"/>
          <w:sz w:val="28"/>
          <w:szCs w:val="28"/>
        </w:rPr>
      </w:pPr>
      <w:r w:rsidRPr="009071C1">
        <w:rPr>
          <w:rFonts w:ascii="Times New Roman" w:hAnsi="Times New Roman" w:cs="Times New Roman"/>
          <w:sz w:val="28"/>
          <w:szCs w:val="28"/>
        </w:rPr>
        <w:t>Із масовим відкриттям наприкінці ХІХ – початку ХХ ст. етнографічних музеїв виникла потреба створення етнографічних колекцій, тому музейними  працівниками розроблялися відповідні інструкції та порадники. Так, наприклад, дослідниками була розроблена інструкція з «виготовлення колекцій ткання» та передачі їх Подільському церковному історико-археологічному товариству в межах «Програми для збирання писанок і вишивок» (1906). Слід зазначити, що етнографічні програми цього періоду характеризуються розширенням кола запитань, їх конкретним змістом і підсиленням інтересу до матеріальної складової ткацтва. Так, у «Програмі з вивченню прядіння та ткацтва у народів СССР» О.А. Ходосова,  яка була опублікована в 1927 р., рекомендувалося звертати особливу увагу саме на опис процесів прядіння і ткання, а також на знаряддя цих промислів [6]. Також у 20-х рр. ХХ ст. були розроблено низку рукописних тематичних програм, з-поміж яких особливий інтерес становить «Програма для вивчення ткацтва» відомого волинського дослідника В.Г. Кравченка, яка за обсягом та всебічним охопленням теми донині є унікальною [3]. У розділі «Символіка в ткальстві» йдеться про виготовлення тканини різного призначення – для пологів, для весілля, «на той світ», у церкву, у дорогу, на закладини хати, для вогню – «щоб не гнівався». Серед спеціальних програм з ткацтва цього ж періоду слід відзначити «Програму про рушник», «Програму до збирання відомостей про плахту», де вперше ставляться запитання про функціонування ткацьких виробів як символічних знаків.</w:t>
      </w:r>
    </w:p>
    <w:p w:rsidR="00F3107A" w:rsidRPr="009071C1" w:rsidRDefault="00F3107A" w:rsidP="009D1907">
      <w:pPr>
        <w:tabs>
          <w:tab w:val="left" w:pos="993"/>
        </w:tabs>
        <w:spacing w:after="0" w:line="300" w:lineRule="auto"/>
        <w:ind w:firstLine="567"/>
        <w:contextualSpacing/>
        <w:jc w:val="both"/>
        <w:rPr>
          <w:rFonts w:ascii="Times New Roman" w:hAnsi="Times New Roman" w:cs="Times New Roman"/>
          <w:sz w:val="28"/>
          <w:szCs w:val="28"/>
        </w:rPr>
      </w:pPr>
      <w:r w:rsidRPr="009071C1">
        <w:rPr>
          <w:rFonts w:ascii="Times New Roman" w:hAnsi="Times New Roman" w:cs="Times New Roman"/>
          <w:sz w:val="28"/>
          <w:szCs w:val="28"/>
        </w:rPr>
        <w:t xml:space="preserve">Щодо сучасних програм та запитальників, які розроблені для широкого кола дослідників народної культури, то вони, без сумніву, заслуговують на увагу і практичне застосування. Крім загальних рекомендацій щодо проведення етнографічних досліджень велику цінність мають, зокрема, рекомендації щодо пошуку інформаторів і спілкування з ними. Так, М.С. Глушко зазначає, що «оперативно опитати респондентів і з’ясувати основні відомості про них можна у продавців продуктових і промислових крамниць, які здебільшого добре знають своїх покупців. Крім того, вранці до крамниць часто навідуються місцеві мешканці, зокрема й старожили. Саме вони можуть уточнити відомості про потенційних інформаторів і навіть доповнити коло осіб, яке цікавить дослідника. У святкові дні та в неділю мешканці, передовсім особи похилого віку, відвідують церкву, що також є для етнолога сприятливим чинником для виявлення та вибору респондентів» </w:t>
      </w:r>
      <w:r w:rsidRPr="009071C1">
        <w:rPr>
          <w:rFonts w:ascii="Times New Roman" w:hAnsi="Times New Roman" w:cs="Times New Roman"/>
          <w:sz w:val="28"/>
          <w:szCs w:val="28"/>
        </w:rPr>
        <w:sym w:font="Symbol" w:char="F05B"/>
      </w:r>
      <w:r w:rsidRPr="009071C1">
        <w:rPr>
          <w:rFonts w:ascii="Times New Roman" w:hAnsi="Times New Roman" w:cs="Times New Roman"/>
          <w:sz w:val="28"/>
          <w:szCs w:val="28"/>
        </w:rPr>
        <w:t>1</w:t>
      </w:r>
      <w:r w:rsidRPr="009071C1">
        <w:rPr>
          <w:rFonts w:ascii="Times New Roman" w:hAnsi="Times New Roman" w:cs="Times New Roman"/>
          <w:sz w:val="28"/>
          <w:szCs w:val="28"/>
        </w:rPr>
        <w:sym w:font="Symbol" w:char="F05D"/>
      </w:r>
      <w:r w:rsidRPr="009071C1">
        <w:rPr>
          <w:rFonts w:ascii="Times New Roman" w:hAnsi="Times New Roman" w:cs="Times New Roman"/>
          <w:sz w:val="28"/>
          <w:szCs w:val="28"/>
        </w:rPr>
        <w:t>.</w:t>
      </w:r>
    </w:p>
    <w:p w:rsidR="00F3107A" w:rsidRPr="009071C1" w:rsidRDefault="00F3107A" w:rsidP="009D1907">
      <w:pPr>
        <w:tabs>
          <w:tab w:val="left" w:pos="993"/>
        </w:tabs>
        <w:spacing w:after="0" w:line="300" w:lineRule="auto"/>
        <w:ind w:firstLine="567"/>
        <w:contextualSpacing/>
        <w:jc w:val="both"/>
        <w:rPr>
          <w:rFonts w:ascii="Times New Roman" w:hAnsi="Times New Roman" w:cs="Times New Roman"/>
          <w:sz w:val="28"/>
          <w:szCs w:val="28"/>
        </w:rPr>
      </w:pPr>
      <w:r w:rsidRPr="009071C1">
        <w:rPr>
          <w:rFonts w:ascii="Times New Roman" w:hAnsi="Times New Roman" w:cs="Times New Roman"/>
          <w:sz w:val="28"/>
          <w:szCs w:val="28"/>
        </w:rPr>
        <w:t xml:space="preserve">Розроблення якісних запитальників з більшості аспектів життя і традиційного побуту українців дозволяє не оминути увагою жодного важливого факту, який має бути задокументований. Крім того, як зазначено у передмові до «Програми для збирання відомостей з народної культури України», подані запитальники є зразками, за якими можна розробити інші, детальніші, конкретніші: такі, які характеризували б область, район, село, окрему галузь, осередок чи майстра, обряд чи його частину, всі пісенні жанри чи окремий тощо </w:t>
      </w:r>
      <w:r w:rsidRPr="009071C1">
        <w:rPr>
          <w:rFonts w:ascii="Times New Roman" w:hAnsi="Times New Roman" w:cs="Times New Roman"/>
          <w:sz w:val="28"/>
          <w:szCs w:val="28"/>
        </w:rPr>
        <w:sym w:font="Symbol" w:char="F05B"/>
      </w:r>
      <w:r w:rsidRPr="009071C1">
        <w:rPr>
          <w:rFonts w:ascii="Times New Roman" w:hAnsi="Times New Roman" w:cs="Times New Roman"/>
          <w:sz w:val="28"/>
          <w:szCs w:val="28"/>
        </w:rPr>
        <w:t>5</w:t>
      </w:r>
      <w:r w:rsidRPr="009071C1">
        <w:rPr>
          <w:rFonts w:ascii="Times New Roman" w:hAnsi="Times New Roman" w:cs="Times New Roman"/>
          <w:sz w:val="28"/>
          <w:szCs w:val="28"/>
        </w:rPr>
        <w:sym w:font="Symbol" w:char="F05D"/>
      </w:r>
      <w:r w:rsidRPr="009071C1">
        <w:rPr>
          <w:rFonts w:ascii="Times New Roman" w:hAnsi="Times New Roman" w:cs="Times New Roman"/>
          <w:sz w:val="28"/>
          <w:szCs w:val="28"/>
        </w:rPr>
        <w:t xml:space="preserve">. У вищезгаданій програмі з вивчення ткацтва подано декілька розділів, зокрема: «Обробка конопель та льону», «Обробка вовни, вироби», «Ткацтво і сукновальство», «Килимарство», «Рушник», «Плахітництво», «Вибійчана тканина», до кожного з яких розроблено окремі запитальники. Так, наприклад, запитальник до розділу </w:t>
      </w:r>
      <w:bookmarkStart w:id="78" w:name="bookmark194"/>
      <w:bookmarkStart w:id="79" w:name="bookmark195"/>
      <w:r w:rsidRPr="009071C1">
        <w:rPr>
          <w:rFonts w:ascii="Times New Roman" w:hAnsi="Times New Roman" w:cs="Times New Roman"/>
          <w:sz w:val="28"/>
          <w:szCs w:val="28"/>
        </w:rPr>
        <w:t>«Обробка конопель та льону</w:t>
      </w:r>
      <w:bookmarkEnd w:id="78"/>
      <w:bookmarkEnd w:id="79"/>
      <w:r w:rsidRPr="009071C1">
        <w:rPr>
          <w:rFonts w:ascii="Times New Roman" w:hAnsi="Times New Roman" w:cs="Times New Roman"/>
          <w:sz w:val="28"/>
          <w:szCs w:val="28"/>
        </w:rPr>
        <w:t xml:space="preserve">» містить такі запитання:  Коли вибирають льон і коноплі (плоскінь і матірка)? В що іх складають? Де сушать? Як мочать? Як і чим б’ють, труть, тріпають (бительня, терниця, тріпачка)? Коли і хто мне коноплі та льон? Як микають, чим вичісують? (гребінь, щітка). В що складають витерте і вичесане прядиво – повісма, чисниці, кіска, вінок («козел»)? З чого прядуть – з гребня, потася, стовпця, кужілки, прядки? З чого і як виготовляли вал? Якої форми була снівниця? Де її розміщували? З чого снували – з клубка чи з веретена? Коли і як використовували при цьому мотовило (місцева назва)? В що формували пряжу під час снування, як вона називалась після зняття з снівниці (губа, основа)? Що з нею робили потім (білили, фарбували)? Хто і на чому виготовляв начиння до ткацького верстата? Яким був ткацький верстат? Його форма, назви деталей. Як оформляли пряжу для піткання – намотування ниток на цівку? Від чого залежала ширина полотна? Чи виготовляли орнаментовану тканину? Що шили з домотканого полотна? Такі конкретні запитання щодо способів обробки сировини, технології ткання, технік оздоблення виробів із ткацтва допоможуть викладачам і студентам правильно й обґрунтовано зібрати відповідний етнографічний матеріал для подальшого вивчення та створення музейних колекцій. </w:t>
      </w:r>
    </w:p>
    <w:p w:rsidR="00F3107A" w:rsidRPr="009071C1" w:rsidRDefault="00F3107A" w:rsidP="009D1907">
      <w:pPr>
        <w:tabs>
          <w:tab w:val="left" w:pos="993"/>
        </w:tabs>
        <w:spacing w:after="0" w:line="300" w:lineRule="auto"/>
        <w:ind w:firstLine="567"/>
        <w:contextualSpacing/>
        <w:jc w:val="both"/>
        <w:rPr>
          <w:rFonts w:ascii="Times New Roman" w:hAnsi="Times New Roman" w:cs="Times New Roman"/>
          <w:sz w:val="28"/>
          <w:szCs w:val="28"/>
        </w:rPr>
      </w:pPr>
      <w:r w:rsidRPr="009071C1">
        <w:rPr>
          <w:rFonts w:ascii="Times New Roman" w:hAnsi="Times New Roman" w:cs="Times New Roman"/>
          <w:sz w:val="28"/>
          <w:szCs w:val="28"/>
        </w:rPr>
        <w:t>Крім загальних (комплексних) програм, про які йшлося вище, нами розроблена тематична етнографічна програма з вивчення традиційного ткацтва, яка покликана сприяти виявленню та фіксації первинного польового матеріалу про це непересічне явище народної культури українців.</w:t>
      </w:r>
    </w:p>
    <w:p w:rsidR="00F3107A" w:rsidRPr="009071C1" w:rsidRDefault="00F3107A" w:rsidP="009D1907">
      <w:pPr>
        <w:tabs>
          <w:tab w:val="left" w:pos="993"/>
        </w:tabs>
        <w:spacing w:after="0" w:line="300" w:lineRule="auto"/>
        <w:ind w:firstLine="567"/>
        <w:contextualSpacing/>
        <w:jc w:val="both"/>
        <w:rPr>
          <w:rFonts w:ascii="Times New Roman" w:hAnsi="Times New Roman" w:cs="Times New Roman"/>
          <w:b/>
          <w:bCs/>
          <w:sz w:val="28"/>
          <w:szCs w:val="28"/>
        </w:rPr>
      </w:pPr>
    </w:p>
    <w:p w:rsidR="00F3107A" w:rsidRPr="009071C1" w:rsidRDefault="00F3107A" w:rsidP="009D1907">
      <w:pPr>
        <w:tabs>
          <w:tab w:val="left" w:pos="993"/>
        </w:tabs>
        <w:spacing w:after="0" w:line="300" w:lineRule="auto"/>
        <w:ind w:firstLine="567"/>
        <w:contextualSpacing/>
        <w:jc w:val="both"/>
        <w:rPr>
          <w:rFonts w:ascii="Times New Roman" w:hAnsi="Times New Roman" w:cs="Times New Roman"/>
          <w:b/>
          <w:sz w:val="28"/>
          <w:szCs w:val="28"/>
        </w:rPr>
      </w:pPr>
      <w:r w:rsidRPr="009071C1">
        <w:rPr>
          <w:rFonts w:ascii="Times New Roman" w:hAnsi="Times New Roman" w:cs="Times New Roman"/>
          <w:b/>
          <w:bCs/>
          <w:sz w:val="28"/>
          <w:szCs w:val="28"/>
        </w:rPr>
        <w:t>Список джерел інформації:</w:t>
      </w:r>
    </w:p>
    <w:p w:rsidR="00F3107A" w:rsidRPr="009071C1" w:rsidRDefault="00F3107A" w:rsidP="00845DB7">
      <w:pPr>
        <w:numPr>
          <w:ilvl w:val="0"/>
          <w:numId w:val="116"/>
        </w:numPr>
        <w:tabs>
          <w:tab w:val="left" w:pos="993"/>
        </w:tabs>
        <w:spacing w:after="0" w:line="300" w:lineRule="auto"/>
        <w:ind w:left="0" w:firstLine="567"/>
        <w:jc w:val="both"/>
        <w:rPr>
          <w:rFonts w:ascii="Times New Roman" w:hAnsi="Times New Roman" w:cs="Times New Roman"/>
          <w:sz w:val="28"/>
          <w:szCs w:val="28"/>
        </w:rPr>
      </w:pPr>
      <w:r w:rsidRPr="009071C1">
        <w:rPr>
          <w:rFonts w:ascii="Times New Roman" w:hAnsi="Times New Roman" w:cs="Times New Roman"/>
          <w:sz w:val="28"/>
          <w:szCs w:val="28"/>
        </w:rPr>
        <w:t>Глушко М.С. Методика польового етнографічного дослідження: навч. посібник. Львів: Вид. центр ЛНУ імені Івана Франка, 2008. 288 с.</w:t>
      </w:r>
    </w:p>
    <w:p w:rsidR="00F3107A" w:rsidRPr="009071C1" w:rsidRDefault="00F3107A" w:rsidP="00845DB7">
      <w:pPr>
        <w:numPr>
          <w:ilvl w:val="0"/>
          <w:numId w:val="116"/>
        </w:numPr>
        <w:tabs>
          <w:tab w:val="left" w:pos="993"/>
        </w:tabs>
        <w:spacing w:after="0" w:line="300" w:lineRule="auto"/>
        <w:ind w:left="0" w:firstLine="567"/>
        <w:jc w:val="both"/>
        <w:rPr>
          <w:rFonts w:ascii="Times New Roman" w:hAnsi="Times New Roman" w:cs="Times New Roman"/>
          <w:sz w:val="28"/>
          <w:szCs w:val="28"/>
        </w:rPr>
      </w:pPr>
      <w:r w:rsidRPr="009071C1">
        <w:rPr>
          <w:rFonts w:ascii="Times New Roman" w:hAnsi="Times New Roman" w:cs="Times New Roman"/>
          <w:sz w:val="28"/>
          <w:szCs w:val="28"/>
        </w:rPr>
        <w:t xml:space="preserve">Боряк О.О. З історії вивчення ткацтва на Україні (за матеріалами етнографічних програм). </w:t>
      </w:r>
      <w:r w:rsidRPr="009071C1">
        <w:rPr>
          <w:rFonts w:ascii="Times New Roman" w:hAnsi="Times New Roman" w:cs="Times New Roman"/>
          <w:i/>
          <w:sz w:val="28"/>
          <w:szCs w:val="28"/>
        </w:rPr>
        <w:t>Народна творчість та етнографія</w:t>
      </w:r>
      <w:r w:rsidRPr="009071C1">
        <w:rPr>
          <w:rFonts w:ascii="Times New Roman" w:hAnsi="Times New Roman" w:cs="Times New Roman"/>
          <w:sz w:val="28"/>
          <w:szCs w:val="28"/>
        </w:rPr>
        <w:t>. 1987. № 5. С. 24 – 29.</w:t>
      </w:r>
    </w:p>
    <w:p w:rsidR="00F3107A" w:rsidRPr="009071C1" w:rsidRDefault="00F3107A" w:rsidP="00845DB7">
      <w:pPr>
        <w:numPr>
          <w:ilvl w:val="0"/>
          <w:numId w:val="116"/>
        </w:numPr>
        <w:tabs>
          <w:tab w:val="left" w:pos="993"/>
        </w:tabs>
        <w:spacing w:after="0" w:line="300" w:lineRule="auto"/>
        <w:ind w:left="0" w:firstLine="567"/>
        <w:jc w:val="both"/>
        <w:rPr>
          <w:rFonts w:ascii="Times New Roman" w:hAnsi="Times New Roman" w:cs="Times New Roman"/>
          <w:sz w:val="28"/>
          <w:szCs w:val="28"/>
        </w:rPr>
      </w:pPr>
      <w:r w:rsidRPr="009071C1">
        <w:rPr>
          <w:rFonts w:ascii="Times New Roman" w:hAnsi="Times New Roman" w:cs="Times New Roman"/>
          <w:sz w:val="28"/>
          <w:szCs w:val="28"/>
        </w:rPr>
        <w:t xml:space="preserve">Кравченко В. Зібрання творів та матеріали з архівної спадщини / упоряд. О. Рубан. Київ: б.в., 2009. 644. URL: http://www.etnolog.org.ua/pdf/stories/ spadshchyna/2009/Kravchenko.t2.pdf </w:t>
      </w:r>
    </w:p>
    <w:p w:rsidR="00F3107A" w:rsidRPr="009071C1" w:rsidRDefault="00F3107A" w:rsidP="00845DB7">
      <w:pPr>
        <w:numPr>
          <w:ilvl w:val="0"/>
          <w:numId w:val="116"/>
        </w:numPr>
        <w:tabs>
          <w:tab w:val="left" w:pos="993"/>
        </w:tabs>
        <w:spacing w:after="0" w:line="300" w:lineRule="auto"/>
        <w:ind w:left="0" w:firstLine="567"/>
        <w:jc w:val="both"/>
        <w:rPr>
          <w:rFonts w:ascii="Times New Roman" w:hAnsi="Times New Roman" w:cs="Times New Roman"/>
          <w:sz w:val="28"/>
          <w:szCs w:val="28"/>
        </w:rPr>
      </w:pPr>
      <w:r w:rsidRPr="009071C1">
        <w:rPr>
          <w:rFonts w:ascii="Times New Roman" w:hAnsi="Times New Roman" w:cs="Times New Roman"/>
          <w:sz w:val="28"/>
          <w:szCs w:val="28"/>
        </w:rPr>
        <w:t>Оршанський Л. В. Художньо-трудова підготовка майбутніх учителів трудового навчання : монограф. Дрогобич : Швидко Друк, 2008. 278 с.</w:t>
      </w:r>
    </w:p>
    <w:p w:rsidR="00F3107A" w:rsidRPr="009071C1" w:rsidRDefault="00F3107A" w:rsidP="00845DB7">
      <w:pPr>
        <w:numPr>
          <w:ilvl w:val="0"/>
          <w:numId w:val="116"/>
        </w:numPr>
        <w:tabs>
          <w:tab w:val="left" w:pos="993"/>
        </w:tabs>
        <w:spacing w:after="0" w:line="300" w:lineRule="auto"/>
        <w:ind w:left="0" w:firstLine="567"/>
        <w:jc w:val="both"/>
        <w:rPr>
          <w:rFonts w:ascii="Times New Roman" w:hAnsi="Times New Roman" w:cs="Times New Roman"/>
          <w:sz w:val="28"/>
          <w:szCs w:val="28"/>
        </w:rPr>
      </w:pPr>
      <w:r w:rsidRPr="009071C1">
        <w:rPr>
          <w:rFonts w:ascii="Times New Roman" w:hAnsi="Times New Roman" w:cs="Times New Roman"/>
          <w:sz w:val="28"/>
          <w:szCs w:val="28"/>
        </w:rPr>
        <w:t>Програма, запитальники та методичні поради дослідникам народної культури України / упоряд. Л. Орел, К. Міщенко. Київ: ІСДО, 1995. 232 с.</w:t>
      </w:r>
    </w:p>
    <w:p w:rsidR="00F3107A" w:rsidRPr="009071C1" w:rsidRDefault="00F3107A" w:rsidP="00845DB7">
      <w:pPr>
        <w:numPr>
          <w:ilvl w:val="0"/>
          <w:numId w:val="116"/>
        </w:numPr>
        <w:tabs>
          <w:tab w:val="left" w:pos="993"/>
        </w:tabs>
        <w:spacing w:after="0" w:line="300" w:lineRule="auto"/>
        <w:ind w:left="0" w:firstLine="567"/>
        <w:jc w:val="both"/>
        <w:rPr>
          <w:rFonts w:ascii="Times New Roman" w:hAnsi="Times New Roman" w:cs="Times New Roman"/>
          <w:sz w:val="28"/>
          <w:szCs w:val="28"/>
        </w:rPr>
      </w:pPr>
      <w:r w:rsidRPr="009071C1">
        <w:rPr>
          <w:rFonts w:ascii="Times New Roman" w:hAnsi="Times New Roman" w:cs="Times New Roman"/>
          <w:sz w:val="28"/>
          <w:szCs w:val="28"/>
        </w:rPr>
        <w:t>Ходосов А.А. Программа по изучению прядения и ткачества у народов СССР. Ленинград: Лениздат, 1926. 8 с.</w:t>
      </w:r>
    </w:p>
    <w:p w:rsidR="00F3107A" w:rsidRPr="009071C1" w:rsidRDefault="00F3107A" w:rsidP="00F3107A">
      <w:pPr>
        <w:tabs>
          <w:tab w:val="left" w:pos="993"/>
        </w:tabs>
        <w:spacing w:after="0" w:line="300" w:lineRule="auto"/>
        <w:ind w:firstLine="567"/>
        <w:jc w:val="both"/>
        <w:rPr>
          <w:rFonts w:ascii="Times New Roman" w:eastAsia="Times New Roman" w:hAnsi="Times New Roman" w:cs="Times New Roman"/>
          <w:b/>
          <w:sz w:val="28"/>
          <w:szCs w:val="28"/>
          <w:lang w:eastAsia="ru-RU"/>
        </w:rPr>
      </w:pPr>
    </w:p>
    <w:p w:rsidR="00F3107A" w:rsidRPr="009071C1" w:rsidRDefault="00F3107A" w:rsidP="00F3107A">
      <w:pPr>
        <w:spacing w:after="0" w:line="240" w:lineRule="auto"/>
        <w:ind w:firstLine="709"/>
        <w:jc w:val="right"/>
        <w:rPr>
          <w:rFonts w:ascii="Times New Roman" w:eastAsia="Times New Roman" w:hAnsi="Times New Roman" w:cs="Times New Roman"/>
          <w:b/>
          <w:sz w:val="28"/>
          <w:szCs w:val="28"/>
          <w:lang w:eastAsia="ru-RU"/>
        </w:rPr>
      </w:pPr>
    </w:p>
    <w:p w:rsidR="00F3107A" w:rsidRPr="009071C1" w:rsidRDefault="00F3107A" w:rsidP="00F3107A">
      <w:pPr>
        <w:rPr>
          <w:rFonts w:ascii="Times New Roman" w:eastAsia="Times New Roman" w:hAnsi="Times New Roman" w:cs="Times New Roman"/>
          <w:b/>
          <w:sz w:val="28"/>
          <w:szCs w:val="28"/>
          <w:lang w:eastAsia="ru-RU"/>
        </w:rPr>
      </w:pPr>
      <w:r w:rsidRPr="009071C1">
        <w:rPr>
          <w:rFonts w:ascii="Times New Roman" w:eastAsia="Times New Roman" w:hAnsi="Times New Roman" w:cs="Times New Roman"/>
          <w:b/>
          <w:sz w:val="28"/>
          <w:szCs w:val="28"/>
          <w:lang w:eastAsia="ru-RU"/>
        </w:rPr>
        <w:br w:type="page"/>
      </w:r>
    </w:p>
    <w:p w:rsidR="00F3107A" w:rsidRPr="009071C1" w:rsidRDefault="00F3107A" w:rsidP="009D1907">
      <w:pPr>
        <w:pStyle w:val="ad"/>
        <w:spacing w:after="0"/>
        <w:jc w:val="right"/>
        <w:rPr>
          <w:b/>
          <w:sz w:val="28"/>
          <w:szCs w:val="28"/>
        </w:rPr>
      </w:pPr>
      <w:r w:rsidRPr="009071C1">
        <w:rPr>
          <w:b/>
          <w:sz w:val="28"/>
          <w:szCs w:val="28"/>
        </w:rPr>
        <w:t>Котик І.В.</w:t>
      </w:r>
    </w:p>
    <w:p w:rsidR="00F3107A" w:rsidRPr="009071C1" w:rsidRDefault="00F3107A" w:rsidP="009D1907">
      <w:pPr>
        <w:pStyle w:val="ad"/>
        <w:spacing w:after="0"/>
        <w:jc w:val="right"/>
        <w:rPr>
          <w:i/>
          <w:sz w:val="28"/>
          <w:szCs w:val="28"/>
        </w:rPr>
      </w:pPr>
      <w:r w:rsidRPr="009071C1">
        <w:rPr>
          <w:i/>
          <w:sz w:val="28"/>
          <w:szCs w:val="28"/>
        </w:rPr>
        <w:t>к.пед.н., доцент</w:t>
      </w:r>
    </w:p>
    <w:p w:rsidR="00F3107A" w:rsidRPr="009071C1" w:rsidRDefault="00F3107A" w:rsidP="009D1907">
      <w:pPr>
        <w:pStyle w:val="ad"/>
        <w:spacing w:after="0"/>
        <w:jc w:val="right"/>
        <w:rPr>
          <w:i/>
          <w:sz w:val="28"/>
          <w:szCs w:val="28"/>
        </w:rPr>
      </w:pPr>
      <w:r w:rsidRPr="009071C1">
        <w:rPr>
          <w:i/>
          <w:sz w:val="28"/>
          <w:szCs w:val="28"/>
        </w:rPr>
        <w:t>Дрогобицького державного педагогічного університету ім. Івана Франка</w:t>
      </w:r>
    </w:p>
    <w:p w:rsidR="00F3107A" w:rsidRPr="009071C1" w:rsidRDefault="00F3107A" w:rsidP="009D1907">
      <w:pPr>
        <w:pStyle w:val="Default"/>
        <w:jc w:val="right"/>
        <w:rPr>
          <w:rFonts w:ascii="Times New Roman" w:hAnsi="Times New Roman" w:cs="Times New Roman"/>
          <w:b/>
          <w:iCs/>
          <w:color w:val="auto"/>
          <w:sz w:val="28"/>
          <w:szCs w:val="28"/>
        </w:rPr>
      </w:pPr>
      <w:r w:rsidRPr="009071C1">
        <w:rPr>
          <w:rFonts w:ascii="Times New Roman" w:hAnsi="Times New Roman" w:cs="Times New Roman"/>
          <w:b/>
          <w:iCs/>
          <w:color w:val="auto"/>
          <w:sz w:val="28"/>
          <w:szCs w:val="28"/>
        </w:rPr>
        <w:t>Оршанський Л.В.</w:t>
      </w:r>
    </w:p>
    <w:p w:rsidR="00F3107A" w:rsidRPr="009071C1" w:rsidRDefault="00F3107A" w:rsidP="009D1907">
      <w:pPr>
        <w:pStyle w:val="Default"/>
        <w:jc w:val="right"/>
        <w:rPr>
          <w:rFonts w:ascii="Times New Roman" w:hAnsi="Times New Roman" w:cs="Times New Roman"/>
          <w:i/>
          <w:iCs/>
          <w:color w:val="auto"/>
          <w:sz w:val="28"/>
          <w:szCs w:val="28"/>
        </w:rPr>
      </w:pPr>
      <w:r w:rsidRPr="009071C1">
        <w:rPr>
          <w:rFonts w:ascii="Times New Roman" w:hAnsi="Times New Roman" w:cs="Times New Roman"/>
          <w:i/>
          <w:iCs/>
          <w:color w:val="auto"/>
          <w:sz w:val="28"/>
          <w:szCs w:val="28"/>
        </w:rPr>
        <w:t xml:space="preserve">д.пед.н., професор </w:t>
      </w:r>
    </w:p>
    <w:p w:rsidR="00F3107A" w:rsidRPr="009071C1" w:rsidRDefault="00F3107A" w:rsidP="009D1907">
      <w:pPr>
        <w:pStyle w:val="ad"/>
        <w:spacing w:after="0"/>
        <w:jc w:val="right"/>
        <w:rPr>
          <w:b/>
          <w:sz w:val="28"/>
          <w:szCs w:val="28"/>
        </w:rPr>
      </w:pPr>
      <w:r w:rsidRPr="009071C1">
        <w:rPr>
          <w:i/>
          <w:iCs/>
          <w:sz w:val="28"/>
          <w:szCs w:val="28"/>
        </w:rPr>
        <w:t>Дрогобицького державного педагогічного університету ім. Івана Франка</w:t>
      </w:r>
    </w:p>
    <w:p w:rsidR="00F3107A" w:rsidRPr="009071C1" w:rsidRDefault="00F3107A" w:rsidP="009D1907">
      <w:pPr>
        <w:pStyle w:val="ad"/>
        <w:spacing w:after="0"/>
        <w:jc w:val="center"/>
        <w:rPr>
          <w:sz w:val="28"/>
          <w:szCs w:val="28"/>
        </w:rPr>
      </w:pPr>
    </w:p>
    <w:p w:rsidR="00F3107A" w:rsidRPr="009071C1" w:rsidRDefault="00F3107A" w:rsidP="009D1907">
      <w:pPr>
        <w:pStyle w:val="ad"/>
        <w:spacing w:after="0"/>
        <w:jc w:val="center"/>
        <w:rPr>
          <w:b/>
          <w:sz w:val="28"/>
          <w:szCs w:val="28"/>
        </w:rPr>
      </w:pPr>
      <w:r w:rsidRPr="009071C1">
        <w:rPr>
          <w:b/>
          <w:sz w:val="28"/>
          <w:szCs w:val="28"/>
        </w:rPr>
        <w:t>ДО ПРОБЛЕМИ ВИХОВАННЯ МОЛОДОГО</w:t>
      </w:r>
    </w:p>
    <w:p w:rsidR="00F3107A" w:rsidRPr="009071C1" w:rsidRDefault="00F3107A" w:rsidP="009D1907">
      <w:pPr>
        <w:pStyle w:val="ad"/>
        <w:spacing w:after="0"/>
        <w:jc w:val="center"/>
        <w:rPr>
          <w:b/>
          <w:sz w:val="28"/>
          <w:szCs w:val="28"/>
        </w:rPr>
      </w:pPr>
      <w:r w:rsidRPr="009071C1">
        <w:rPr>
          <w:b/>
          <w:sz w:val="28"/>
          <w:szCs w:val="28"/>
        </w:rPr>
        <w:t>ПОКОЛІННЯ В СУЧАСНИХ УМОВАХ</w:t>
      </w:r>
    </w:p>
    <w:p w:rsidR="00F3107A" w:rsidRPr="009071C1" w:rsidRDefault="00F3107A" w:rsidP="009D1907">
      <w:pPr>
        <w:pStyle w:val="af"/>
        <w:spacing w:after="0" w:line="240" w:lineRule="auto"/>
        <w:ind w:left="0"/>
        <w:jc w:val="center"/>
        <w:rPr>
          <w:rFonts w:ascii="Times New Roman" w:hAnsi="Times New Roman" w:cs="Times New Roman"/>
          <w:sz w:val="28"/>
          <w:szCs w:val="28"/>
        </w:rPr>
      </w:pPr>
    </w:p>
    <w:p w:rsidR="00F3107A" w:rsidRPr="009071C1" w:rsidRDefault="00F3107A" w:rsidP="009D1907">
      <w:pPr>
        <w:pStyle w:val="af"/>
        <w:spacing w:after="0" w:line="300" w:lineRule="auto"/>
        <w:ind w:left="0" w:firstLine="567"/>
        <w:jc w:val="both"/>
        <w:rPr>
          <w:rFonts w:ascii="Times New Roman" w:hAnsi="Times New Roman" w:cs="Times New Roman"/>
          <w:sz w:val="28"/>
          <w:szCs w:val="28"/>
        </w:rPr>
      </w:pPr>
      <w:r w:rsidRPr="009071C1">
        <w:rPr>
          <w:rFonts w:ascii="Times New Roman" w:hAnsi="Times New Roman" w:cs="Times New Roman"/>
          <w:sz w:val="28"/>
          <w:szCs w:val="28"/>
        </w:rPr>
        <w:t>Розвиток української державності в умовах збройної агресії з боку Росії, пришвидшена «інтеграція в європейське співтовариство, відмова від тоталітарних методів управління державою, активна побудова демократичного суспільства передбачають орієнтацію на людину, державу, націю, на пріоритети національної культури, що й визначає основні напрями реформування освітньої галузі» [3]. Вище зазначені пріоритети відкривають нові можливості для здійснення активної виховної діяльності з учнівською та студентською молоддю. Відтак ця робота має бути диференційована за рівнями її реалізації, враховувати регіональні історико-культурні традиції регіонів, вікові, психофізіологічні особливості, можливості й інтереси молодого покоління.</w:t>
      </w:r>
    </w:p>
    <w:p w:rsidR="00F3107A" w:rsidRPr="009071C1" w:rsidRDefault="00F3107A" w:rsidP="009D1907">
      <w:pPr>
        <w:pStyle w:val="af"/>
        <w:spacing w:after="0" w:line="300" w:lineRule="auto"/>
        <w:ind w:left="0" w:firstLine="567"/>
        <w:jc w:val="both"/>
        <w:rPr>
          <w:rFonts w:ascii="Times New Roman" w:hAnsi="Times New Roman" w:cs="Times New Roman"/>
          <w:sz w:val="28"/>
          <w:szCs w:val="28"/>
        </w:rPr>
      </w:pPr>
      <w:r w:rsidRPr="009071C1">
        <w:rPr>
          <w:rFonts w:ascii="Times New Roman" w:hAnsi="Times New Roman" w:cs="Times New Roman"/>
          <w:sz w:val="28"/>
          <w:szCs w:val="28"/>
        </w:rPr>
        <w:t>За оцінками футурологів, в інформаційному суспільстві ХХІ століття зайнятість населення розподілятиметься таким чином: у промисловості – біля 3%, в сільському господарстві – до 15%, понад 80% – у сфері послуг [6]. Вочевидь, особливого значення нині відіграватиме кардинально реформована система освіти, передовсім її виховна складова. Це зумовлено тим, що розвиток людства потребує докорінних змін усієї системи діяльності, субординації інтересів, матеріальних і духовних цінностей. Тобто мова йде про необхідність виховання у сучасної молоді нового типу світоглядних орієнтирів. Однак безпосередньо система освіти, незважаючи на успіхи в окремих її напрямах (передовсім мається на увазі проєкт «Нова українська школа»), ще в довоєнний період вступила у складний кризовий період. Із цього приводу, наведемо думки відомого дослідника філософських проблем сучасної освіти В. Лутая, який зазначає, що криза сучасної системи освіти та виховання має дві головні прикмети. Перша – загострення глобальних (передовсім екологічної) проблем, які постійно тяжіють над нами як «дамоклів меч» і загрожують загибеллю усьому людству. Друга – полягає в тому, що ця система не задовольняє особисті інтереси переважної більшості людей. Зростає абсолютна кількість неграмотних у світі, часто погіршується якість навчання тощо [4]. На наш погляд, упродовж усього періоду становлення незалежної української держави відбувалося відчуження офіційної освітянської діяльності від особистих і групових інтересів, системи цінностей, безпосереднього життя простих людей. Це, своєю чергою, викликало супротив молодого покоління консервативним діям з боку держави і педагогів, а тому стимулювало зростання впливу різних неформальних молодіжних структур – від носіїв масової альтернативної культури до представників груп із девіантною спрямованістю. Причому мораль, системи цінностей таких груп часто не лише  відрізнялася від офіційно прийнятих у суспільстві, а й багато в чому була полярною.</w:t>
      </w:r>
    </w:p>
    <w:p w:rsidR="00F3107A" w:rsidRPr="009071C1" w:rsidRDefault="00F3107A" w:rsidP="009D1907">
      <w:pPr>
        <w:pStyle w:val="af"/>
        <w:spacing w:after="0" w:line="300" w:lineRule="auto"/>
        <w:ind w:left="0" w:firstLine="567"/>
        <w:jc w:val="both"/>
        <w:rPr>
          <w:rFonts w:ascii="Times New Roman" w:hAnsi="Times New Roman" w:cs="Times New Roman"/>
          <w:sz w:val="28"/>
          <w:szCs w:val="28"/>
        </w:rPr>
      </w:pPr>
      <w:r w:rsidRPr="009071C1">
        <w:rPr>
          <w:rFonts w:ascii="Times New Roman" w:hAnsi="Times New Roman" w:cs="Times New Roman"/>
          <w:sz w:val="28"/>
          <w:szCs w:val="28"/>
        </w:rPr>
        <w:t>На наш погляд, сучасна система виховання має ґрунтуватися на цивілізованих нормах і загальнолюдських цінностях не лише в формальному нормативно-правовому аспекті, а й змістовно-ідейному, націоорієнтованому сенсі. Педагогічна наука довела, що справжнє виховання є глибоко національним за сутністю, змістом, характером й історичним підґрунтям. Національне начало є самостійним і самодостатнім як для окремої людини, так і цілих народів, адже нація – це передовсім система різноманітних природних, історично зумовлених ознак тіла, душі та розуму, тобто психології, характеру, інтелекту певної суспільно-історичної спільності людей. Відповідно до цього, різні ознаки якості людей, залежно від національної приналежності, повинні максимально враховуватися при організації виховного процесу. Мова йде про його наповнення самобутнім змістом, засобами, методами виховної роботи, які виробилися в кожній нації упродовж століть та стали органічною часткою її духовної культури.</w:t>
      </w:r>
    </w:p>
    <w:p w:rsidR="00F3107A" w:rsidRPr="009071C1" w:rsidRDefault="00F3107A" w:rsidP="009D1907">
      <w:pPr>
        <w:pStyle w:val="af"/>
        <w:spacing w:after="0" w:line="300" w:lineRule="auto"/>
        <w:ind w:left="0" w:firstLine="567"/>
        <w:jc w:val="both"/>
        <w:rPr>
          <w:rFonts w:ascii="Times New Roman" w:hAnsi="Times New Roman" w:cs="Times New Roman"/>
          <w:sz w:val="28"/>
          <w:szCs w:val="28"/>
        </w:rPr>
      </w:pPr>
      <w:r w:rsidRPr="009071C1">
        <w:rPr>
          <w:rFonts w:ascii="Times New Roman" w:hAnsi="Times New Roman" w:cs="Times New Roman"/>
          <w:sz w:val="28"/>
          <w:szCs w:val="28"/>
        </w:rPr>
        <w:t xml:space="preserve">Твердження про те, що виховання має яскраво виражений національний характер, здавна розглядали видатні філософи, педагоги, психологи. «Як немає людини взагалі (абстрактної, безликої, без конкретної національної належності), а є людина – українець, росіянин, німець, японець, так немає виховання взагалі, а є німецьке виховання, японське тощо» [8, с. 99]. Цю думку, вслід за К. Ушинським, у своїх працях поглибили Д. Антонович, Д. Донцов, М. Драгоманов, Г. Ващенко, І. Огієнко, С. Русова, А. Волошин, а також сучасні науковці М. Стельмахович, Ю. Руденко, І. Мартинюк, М. Чепіль та інші. </w:t>
      </w:r>
    </w:p>
    <w:p w:rsidR="00F3107A" w:rsidRPr="009071C1" w:rsidRDefault="00F3107A" w:rsidP="009D1907">
      <w:pPr>
        <w:pStyle w:val="af"/>
        <w:spacing w:after="0" w:line="300" w:lineRule="auto"/>
        <w:ind w:left="0" w:firstLine="567"/>
        <w:jc w:val="both"/>
        <w:rPr>
          <w:rFonts w:ascii="Times New Roman" w:hAnsi="Times New Roman" w:cs="Times New Roman"/>
          <w:sz w:val="28"/>
          <w:szCs w:val="28"/>
        </w:rPr>
      </w:pPr>
      <w:r w:rsidRPr="009071C1">
        <w:rPr>
          <w:rFonts w:ascii="Times New Roman" w:hAnsi="Times New Roman" w:cs="Times New Roman"/>
          <w:sz w:val="28"/>
          <w:szCs w:val="28"/>
        </w:rPr>
        <w:t>З іншого боку, чимало відомих мислителів розглядали національне не лише як фактор підвищення виховного впливу на особистість, а й як важливий засіб успішного розвитку самої нації, що складається з особистостей. Вказуючи на суверенне право кожної особистості на національне виховання, вони вимагали формувати кожного індивіда гідним сином свого народу, своєї нації. «Кожен повинен пізнати свій народ і у народі пізнати себе», – наголошував український філософ Г. Сковорода. «Якщо ти українець, будь ним, – пише він. – Якщо ти поляк, то будь поляком… Все добре на своєму місці і у своїй мірі» [7, с. 178].</w:t>
      </w:r>
    </w:p>
    <w:p w:rsidR="00F3107A" w:rsidRPr="009071C1" w:rsidRDefault="00F3107A" w:rsidP="009D1907">
      <w:pPr>
        <w:pStyle w:val="af"/>
        <w:spacing w:after="0" w:line="300" w:lineRule="auto"/>
        <w:ind w:left="0" w:firstLine="567"/>
        <w:jc w:val="both"/>
        <w:rPr>
          <w:rFonts w:ascii="Times New Roman" w:hAnsi="Times New Roman" w:cs="Times New Roman"/>
          <w:sz w:val="28"/>
          <w:szCs w:val="28"/>
        </w:rPr>
      </w:pPr>
      <w:r w:rsidRPr="009071C1">
        <w:rPr>
          <w:rFonts w:ascii="Times New Roman" w:hAnsi="Times New Roman" w:cs="Times New Roman"/>
          <w:sz w:val="28"/>
          <w:szCs w:val="28"/>
        </w:rPr>
        <w:t>Розвиток особистості і розвиток нації – це сторони одного суспільного поступу, тому майбутнє української нації залежить від змісту цінностей, які закладаються в свідомість молоді, від духовних підвалин, що стануть основою їхнього життя [1]. Тому непересічне значення має процес виховання молоді нової генерації, що здійснюється у закладах освіти, покликаних не лише дати високий рівень освіченості, озброїти молодь знаннями і компетентностями, а й «сприяти вихованню гармонійно розвиненої, соціально активної та національно свідомої особистості, здатної до саморозвитку та самовдосконалення, що наділена глибокою громадянською відповідальністю, високими духовними якостями, родинними й патріотичними почуттями, є носієм кращих надбань національної та світової культури» [5, с. 76].</w:t>
      </w:r>
    </w:p>
    <w:p w:rsidR="00F3107A" w:rsidRPr="009071C1" w:rsidRDefault="00F3107A" w:rsidP="009D1907">
      <w:pPr>
        <w:tabs>
          <w:tab w:val="left" w:pos="993"/>
        </w:tabs>
        <w:spacing w:after="0" w:line="300" w:lineRule="auto"/>
        <w:ind w:firstLine="567"/>
        <w:jc w:val="both"/>
        <w:rPr>
          <w:rFonts w:ascii="Times New Roman" w:hAnsi="Times New Roman" w:cs="Times New Roman"/>
          <w:b/>
          <w:bCs/>
          <w:sz w:val="28"/>
          <w:szCs w:val="28"/>
          <w:shd w:val="clear" w:color="auto" w:fill="FFFFFF"/>
        </w:rPr>
      </w:pPr>
    </w:p>
    <w:p w:rsidR="00F3107A" w:rsidRPr="009071C1" w:rsidRDefault="00F3107A" w:rsidP="009D1907">
      <w:pPr>
        <w:tabs>
          <w:tab w:val="left" w:pos="993"/>
        </w:tabs>
        <w:spacing w:after="0" w:line="300" w:lineRule="auto"/>
        <w:ind w:firstLine="567"/>
        <w:jc w:val="both"/>
        <w:rPr>
          <w:rFonts w:ascii="Times New Roman" w:hAnsi="Times New Roman" w:cs="Times New Roman"/>
          <w:sz w:val="28"/>
          <w:szCs w:val="28"/>
          <w:shd w:val="clear" w:color="auto" w:fill="FFFFFF"/>
        </w:rPr>
      </w:pPr>
      <w:r w:rsidRPr="009071C1">
        <w:rPr>
          <w:rFonts w:ascii="Times New Roman" w:hAnsi="Times New Roman" w:cs="Times New Roman"/>
          <w:b/>
          <w:bCs/>
          <w:sz w:val="28"/>
          <w:szCs w:val="28"/>
          <w:shd w:val="clear" w:color="auto" w:fill="FFFFFF"/>
        </w:rPr>
        <w:t>Список джерел інформації:</w:t>
      </w:r>
    </w:p>
    <w:p w:rsidR="00F3107A" w:rsidRPr="009071C1" w:rsidRDefault="00F3107A" w:rsidP="00845DB7">
      <w:pPr>
        <w:pStyle w:val="a6"/>
        <w:numPr>
          <w:ilvl w:val="0"/>
          <w:numId w:val="117"/>
        </w:numPr>
        <w:tabs>
          <w:tab w:val="left" w:pos="993"/>
        </w:tabs>
        <w:spacing w:line="300" w:lineRule="auto"/>
        <w:ind w:left="0" w:firstLine="567"/>
        <w:rPr>
          <w:sz w:val="28"/>
          <w:szCs w:val="28"/>
        </w:rPr>
      </w:pPr>
      <w:r w:rsidRPr="009071C1">
        <w:rPr>
          <w:sz w:val="28"/>
          <w:szCs w:val="28"/>
        </w:rPr>
        <w:t>Вишневський О.І. Теоретичні основи сучасної української педагогіки: посіб. 2-ге вид. доопр. і допов. Дрогобич: Коло, 2006. 324 с.</w:t>
      </w:r>
    </w:p>
    <w:p w:rsidR="00F3107A" w:rsidRPr="009071C1" w:rsidRDefault="00F3107A" w:rsidP="00845DB7">
      <w:pPr>
        <w:pStyle w:val="a6"/>
        <w:numPr>
          <w:ilvl w:val="0"/>
          <w:numId w:val="117"/>
        </w:numPr>
        <w:tabs>
          <w:tab w:val="left" w:pos="993"/>
        </w:tabs>
        <w:spacing w:line="300" w:lineRule="auto"/>
        <w:ind w:left="0" w:firstLine="567"/>
        <w:rPr>
          <w:sz w:val="28"/>
          <w:szCs w:val="28"/>
        </w:rPr>
      </w:pPr>
      <w:r w:rsidRPr="009071C1">
        <w:rPr>
          <w:sz w:val="28"/>
          <w:szCs w:val="28"/>
        </w:rPr>
        <w:t>Історія української культури: навч. посіб. / за ред. О. Ю. Павлової. Київ: Центр учбової літератури, 2012. 368 с.</w:t>
      </w:r>
    </w:p>
    <w:p w:rsidR="00F3107A" w:rsidRPr="009071C1" w:rsidRDefault="00F3107A" w:rsidP="00845DB7">
      <w:pPr>
        <w:pStyle w:val="a6"/>
        <w:numPr>
          <w:ilvl w:val="0"/>
          <w:numId w:val="117"/>
        </w:numPr>
        <w:tabs>
          <w:tab w:val="left" w:pos="993"/>
        </w:tabs>
        <w:spacing w:line="300" w:lineRule="auto"/>
        <w:ind w:left="0" w:firstLine="567"/>
        <w:rPr>
          <w:sz w:val="28"/>
          <w:szCs w:val="28"/>
        </w:rPr>
      </w:pPr>
      <w:r w:rsidRPr="009071C1">
        <w:rPr>
          <w:sz w:val="28"/>
          <w:szCs w:val="28"/>
        </w:rPr>
        <w:t xml:space="preserve">Концепція національно-патріотичного виховання дітей та молоді. </w:t>
      </w:r>
      <w:r w:rsidRPr="009071C1">
        <w:rPr>
          <w:i/>
          <w:sz w:val="28"/>
          <w:szCs w:val="28"/>
        </w:rPr>
        <w:t xml:space="preserve">Наказ МОН України </w:t>
      </w:r>
      <w:r w:rsidRPr="009071C1">
        <w:rPr>
          <w:sz w:val="28"/>
          <w:szCs w:val="28"/>
        </w:rPr>
        <w:t xml:space="preserve">від 28.05.2015 р. № 582. </w:t>
      </w:r>
      <w:r w:rsidRPr="009071C1">
        <w:rPr>
          <w:sz w:val="28"/>
          <w:szCs w:val="28"/>
          <w:lang w:val="en-US"/>
        </w:rPr>
        <w:t>URL</w:t>
      </w:r>
      <w:r w:rsidRPr="009071C1">
        <w:rPr>
          <w:sz w:val="28"/>
          <w:szCs w:val="28"/>
        </w:rPr>
        <w:t>: https://zakon.rada.gov.ua/rada/show/v0582729-15#Text</w:t>
      </w:r>
    </w:p>
    <w:p w:rsidR="00F3107A" w:rsidRPr="009071C1" w:rsidRDefault="00F3107A" w:rsidP="00845DB7">
      <w:pPr>
        <w:pStyle w:val="a6"/>
        <w:numPr>
          <w:ilvl w:val="0"/>
          <w:numId w:val="117"/>
        </w:numPr>
        <w:tabs>
          <w:tab w:val="left" w:pos="993"/>
        </w:tabs>
        <w:spacing w:line="300" w:lineRule="auto"/>
        <w:ind w:left="0" w:firstLine="567"/>
        <w:rPr>
          <w:sz w:val="28"/>
          <w:szCs w:val="28"/>
        </w:rPr>
      </w:pPr>
      <w:r w:rsidRPr="009071C1">
        <w:rPr>
          <w:sz w:val="28"/>
          <w:szCs w:val="28"/>
        </w:rPr>
        <w:t>Лутай В.С. Філософія сучасної освіти. Київ: Центр «Магістер-S», 1996. 256 с.</w:t>
      </w:r>
    </w:p>
    <w:p w:rsidR="00F3107A" w:rsidRPr="009071C1" w:rsidRDefault="00F3107A" w:rsidP="00845DB7">
      <w:pPr>
        <w:pStyle w:val="a6"/>
        <w:numPr>
          <w:ilvl w:val="0"/>
          <w:numId w:val="117"/>
        </w:numPr>
        <w:tabs>
          <w:tab w:val="left" w:pos="993"/>
        </w:tabs>
        <w:spacing w:line="300" w:lineRule="auto"/>
        <w:ind w:left="0" w:firstLine="567"/>
        <w:rPr>
          <w:sz w:val="28"/>
          <w:szCs w:val="28"/>
        </w:rPr>
      </w:pPr>
      <w:r w:rsidRPr="009071C1">
        <w:rPr>
          <w:sz w:val="28"/>
          <w:szCs w:val="28"/>
        </w:rPr>
        <w:t xml:space="preserve">Маслюк А.М. Особливості національної самосвідомості студентів: ьтос-культ і’шиґі аспект. </w:t>
      </w:r>
      <w:r w:rsidRPr="009071C1">
        <w:rPr>
          <w:i/>
          <w:sz w:val="28"/>
          <w:szCs w:val="28"/>
        </w:rPr>
        <w:t>Професійна підготовка практичного психолога: теорія і практика</w:t>
      </w:r>
      <w:r w:rsidRPr="009071C1">
        <w:rPr>
          <w:sz w:val="28"/>
          <w:szCs w:val="28"/>
        </w:rPr>
        <w:t>: зб. наук. ст. / за заг. ред. В.І. Бондар, Ю.О. Приходько. Київ: Вид-во НПУ імені М.П. Драгоманова, 2011. Вип. 1. С. 75 – 84.</w:t>
      </w:r>
    </w:p>
    <w:p w:rsidR="00F3107A" w:rsidRPr="009071C1" w:rsidRDefault="00F3107A" w:rsidP="00845DB7">
      <w:pPr>
        <w:pStyle w:val="a6"/>
        <w:numPr>
          <w:ilvl w:val="0"/>
          <w:numId w:val="117"/>
        </w:numPr>
        <w:tabs>
          <w:tab w:val="left" w:pos="993"/>
        </w:tabs>
        <w:spacing w:line="300" w:lineRule="auto"/>
        <w:ind w:left="0" w:firstLine="567"/>
        <w:rPr>
          <w:sz w:val="28"/>
          <w:szCs w:val="28"/>
        </w:rPr>
      </w:pPr>
      <w:r w:rsidRPr="009071C1">
        <w:rPr>
          <w:sz w:val="28"/>
          <w:szCs w:val="28"/>
        </w:rPr>
        <w:t>Образование в конце ХХ века (материалы «круглого стола»). Вопросы филисофии. 1992. № 9. С.3 – 21.</w:t>
      </w:r>
    </w:p>
    <w:p w:rsidR="00F3107A" w:rsidRPr="009071C1" w:rsidRDefault="00F3107A" w:rsidP="00845DB7">
      <w:pPr>
        <w:pStyle w:val="a6"/>
        <w:numPr>
          <w:ilvl w:val="0"/>
          <w:numId w:val="117"/>
        </w:numPr>
        <w:tabs>
          <w:tab w:val="left" w:pos="993"/>
        </w:tabs>
        <w:spacing w:line="300" w:lineRule="auto"/>
        <w:ind w:left="0" w:firstLine="567"/>
        <w:rPr>
          <w:sz w:val="28"/>
          <w:szCs w:val="28"/>
        </w:rPr>
      </w:pPr>
      <w:r w:rsidRPr="009071C1">
        <w:rPr>
          <w:sz w:val="28"/>
          <w:szCs w:val="28"/>
        </w:rPr>
        <w:t>Сковорода Г. Повне зібрання творів: У 2-х т. Київ: Наукова думка, 1973. Т. 1. 532 с.</w:t>
      </w:r>
    </w:p>
    <w:p w:rsidR="00F3107A" w:rsidRPr="009071C1" w:rsidRDefault="00F3107A" w:rsidP="00845DB7">
      <w:pPr>
        <w:pStyle w:val="a6"/>
        <w:numPr>
          <w:ilvl w:val="0"/>
          <w:numId w:val="117"/>
        </w:numPr>
        <w:tabs>
          <w:tab w:val="left" w:pos="993"/>
        </w:tabs>
        <w:spacing w:line="300" w:lineRule="auto"/>
        <w:ind w:left="0" w:firstLine="567"/>
        <w:rPr>
          <w:i/>
          <w:sz w:val="28"/>
          <w:szCs w:val="28"/>
        </w:rPr>
      </w:pPr>
      <w:r w:rsidRPr="009071C1">
        <w:rPr>
          <w:sz w:val="28"/>
          <w:szCs w:val="28"/>
        </w:rPr>
        <w:t>Ушинський К.Д. Людина як предмет виховання // Вибрані педагогічні твори: У 2 т. – Т.1. – К</w:t>
      </w:r>
      <w:r w:rsidRPr="009071C1">
        <w:rPr>
          <w:i/>
          <w:sz w:val="28"/>
          <w:szCs w:val="28"/>
        </w:rPr>
        <w:t>., 1983. – С. 192–471.</w:t>
      </w:r>
    </w:p>
    <w:p w:rsidR="009D1907" w:rsidRPr="009071C1" w:rsidRDefault="009D1907" w:rsidP="00F3107A">
      <w:pPr>
        <w:rPr>
          <w:rFonts w:ascii="Times New Roman" w:hAnsi="Times New Roman" w:cs="Times New Roman"/>
          <w:b/>
          <w:iCs/>
          <w:sz w:val="28"/>
          <w:szCs w:val="28"/>
        </w:rPr>
      </w:pPr>
    </w:p>
    <w:p w:rsidR="00F3107A" w:rsidRPr="009071C1" w:rsidRDefault="00F3107A" w:rsidP="00F3107A">
      <w:pPr>
        <w:rPr>
          <w:rFonts w:ascii="Times New Roman" w:hAnsi="Times New Roman" w:cs="Times New Roman"/>
          <w:b/>
          <w:iCs/>
          <w:sz w:val="28"/>
          <w:szCs w:val="28"/>
        </w:rPr>
      </w:pPr>
      <w:r w:rsidRPr="009071C1">
        <w:rPr>
          <w:b/>
          <w:iCs/>
          <w:sz w:val="28"/>
          <w:szCs w:val="28"/>
        </w:rPr>
        <w:br w:type="page"/>
      </w:r>
    </w:p>
    <w:p w:rsidR="00F3107A" w:rsidRPr="009071C1" w:rsidRDefault="00F3107A" w:rsidP="009D1907">
      <w:pPr>
        <w:spacing w:after="0" w:line="240" w:lineRule="auto"/>
        <w:jc w:val="right"/>
        <w:rPr>
          <w:rFonts w:asciiTheme="majorBidi" w:hAnsiTheme="majorBidi" w:cstheme="majorBidi"/>
          <w:sz w:val="28"/>
          <w:szCs w:val="28"/>
        </w:rPr>
      </w:pPr>
      <w:r w:rsidRPr="009071C1">
        <w:rPr>
          <w:rFonts w:asciiTheme="majorBidi" w:hAnsiTheme="majorBidi" w:cstheme="majorBidi"/>
          <w:b/>
          <w:bCs/>
          <w:sz w:val="28"/>
          <w:szCs w:val="28"/>
        </w:rPr>
        <w:t>Кузан Н.І.</w:t>
      </w:r>
    </w:p>
    <w:p w:rsidR="00F3107A" w:rsidRPr="009071C1" w:rsidRDefault="00F3107A" w:rsidP="009D1907">
      <w:pPr>
        <w:spacing w:after="0" w:line="240" w:lineRule="auto"/>
        <w:jc w:val="right"/>
        <w:rPr>
          <w:rFonts w:asciiTheme="majorBidi" w:hAnsiTheme="majorBidi" w:cstheme="majorBidi"/>
          <w:i/>
          <w:iCs/>
          <w:sz w:val="28"/>
          <w:szCs w:val="28"/>
        </w:rPr>
      </w:pPr>
      <w:r w:rsidRPr="009071C1">
        <w:rPr>
          <w:rFonts w:asciiTheme="majorBidi" w:hAnsiTheme="majorBidi" w:cstheme="majorBidi"/>
          <w:i/>
          <w:iCs/>
          <w:sz w:val="28"/>
          <w:szCs w:val="28"/>
        </w:rPr>
        <w:t>к.пед.н., доцент</w:t>
      </w:r>
    </w:p>
    <w:p w:rsidR="00F3107A" w:rsidRPr="009071C1" w:rsidRDefault="00F3107A" w:rsidP="009D1907">
      <w:pPr>
        <w:spacing w:after="0" w:line="240" w:lineRule="auto"/>
        <w:jc w:val="right"/>
        <w:rPr>
          <w:rFonts w:asciiTheme="majorBidi" w:hAnsiTheme="majorBidi" w:cstheme="majorBidi"/>
          <w:i/>
          <w:iCs/>
          <w:sz w:val="28"/>
          <w:szCs w:val="28"/>
        </w:rPr>
      </w:pPr>
      <w:r w:rsidRPr="009071C1">
        <w:rPr>
          <w:rFonts w:asciiTheme="majorBidi" w:hAnsiTheme="majorBidi" w:cstheme="majorBidi"/>
          <w:i/>
          <w:iCs/>
          <w:sz w:val="28"/>
          <w:szCs w:val="28"/>
        </w:rPr>
        <w:t>Дрогобицького державного педагогічного університету ім. Івана Франка</w:t>
      </w:r>
    </w:p>
    <w:p w:rsidR="00F3107A" w:rsidRPr="009071C1" w:rsidRDefault="00F3107A" w:rsidP="009D1907">
      <w:pPr>
        <w:spacing w:after="0" w:line="240" w:lineRule="auto"/>
        <w:jc w:val="right"/>
        <w:rPr>
          <w:rFonts w:asciiTheme="majorBidi" w:hAnsiTheme="majorBidi" w:cstheme="majorBidi"/>
          <w:b/>
          <w:bCs/>
          <w:sz w:val="28"/>
          <w:szCs w:val="28"/>
        </w:rPr>
      </w:pPr>
      <w:r w:rsidRPr="009071C1">
        <w:rPr>
          <w:rFonts w:asciiTheme="majorBidi" w:hAnsiTheme="majorBidi" w:cstheme="majorBidi"/>
          <w:b/>
          <w:bCs/>
          <w:sz w:val="28"/>
          <w:szCs w:val="28"/>
        </w:rPr>
        <w:t>Левицька М.О.</w:t>
      </w:r>
    </w:p>
    <w:p w:rsidR="00F3107A" w:rsidRPr="009071C1" w:rsidRDefault="00F3107A" w:rsidP="009D1907">
      <w:pPr>
        <w:spacing w:after="0" w:line="240" w:lineRule="auto"/>
        <w:jc w:val="right"/>
        <w:rPr>
          <w:rFonts w:asciiTheme="majorBidi" w:hAnsiTheme="majorBidi" w:cstheme="majorBidi"/>
          <w:i/>
          <w:iCs/>
          <w:sz w:val="28"/>
          <w:szCs w:val="28"/>
        </w:rPr>
      </w:pPr>
      <w:r w:rsidRPr="009071C1">
        <w:rPr>
          <w:rFonts w:asciiTheme="majorBidi" w:hAnsiTheme="majorBidi" w:cstheme="majorBidi"/>
          <w:i/>
          <w:iCs/>
          <w:sz w:val="28"/>
          <w:szCs w:val="28"/>
        </w:rPr>
        <w:t>студентка групи Тз-13М</w:t>
      </w:r>
    </w:p>
    <w:p w:rsidR="00F3107A" w:rsidRPr="009071C1" w:rsidRDefault="00F3107A" w:rsidP="009D1907">
      <w:pPr>
        <w:spacing w:after="0" w:line="240" w:lineRule="auto"/>
        <w:jc w:val="right"/>
        <w:rPr>
          <w:rFonts w:asciiTheme="majorBidi" w:hAnsiTheme="majorBidi" w:cstheme="majorBidi"/>
          <w:i/>
          <w:iCs/>
          <w:sz w:val="28"/>
          <w:szCs w:val="28"/>
        </w:rPr>
      </w:pPr>
      <w:r w:rsidRPr="009071C1">
        <w:rPr>
          <w:rFonts w:asciiTheme="majorBidi" w:hAnsiTheme="majorBidi" w:cstheme="majorBidi"/>
          <w:i/>
          <w:iCs/>
          <w:sz w:val="28"/>
          <w:szCs w:val="28"/>
        </w:rPr>
        <w:t xml:space="preserve">навчально-наукового інституту фізики, математики, </w:t>
      </w:r>
    </w:p>
    <w:p w:rsidR="00F3107A" w:rsidRPr="009071C1" w:rsidRDefault="00F3107A" w:rsidP="009D1907">
      <w:pPr>
        <w:spacing w:after="0" w:line="240" w:lineRule="auto"/>
        <w:jc w:val="right"/>
        <w:rPr>
          <w:rFonts w:asciiTheme="majorBidi" w:hAnsiTheme="majorBidi" w:cstheme="majorBidi"/>
          <w:i/>
          <w:iCs/>
          <w:sz w:val="28"/>
          <w:szCs w:val="28"/>
        </w:rPr>
      </w:pPr>
      <w:r w:rsidRPr="009071C1">
        <w:rPr>
          <w:rFonts w:asciiTheme="majorBidi" w:hAnsiTheme="majorBidi" w:cstheme="majorBidi"/>
          <w:i/>
          <w:iCs/>
          <w:sz w:val="28"/>
          <w:szCs w:val="28"/>
        </w:rPr>
        <w:t>економіки та інноваційних технологій</w:t>
      </w:r>
    </w:p>
    <w:p w:rsidR="00F3107A" w:rsidRPr="009071C1" w:rsidRDefault="00F3107A" w:rsidP="009D1907">
      <w:pPr>
        <w:spacing w:after="0" w:line="240" w:lineRule="auto"/>
        <w:jc w:val="right"/>
        <w:rPr>
          <w:rFonts w:asciiTheme="majorBidi" w:hAnsiTheme="majorBidi" w:cstheme="majorBidi"/>
          <w:sz w:val="28"/>
          <w:szCs w:val="28"/>
        </w:rPr>
      </w:pPr>
      <w:r w:rsidRPr="009071C1">
        <w:rPr>
          <w:rFonts w:asciiTheme="majorBidi" w:hAnsiTheme="majorBidi" w:cstheme="majorBidi"/>
          <w:i/>
          <w:iCs/>
          <w:sz w:val="28"/>
          <w:szCs w:val="28"/>
        </w:rPr>
        <w:t>Дрогобицького державного педагогічного університету ім. Івана Франка</w:t>
      </w:r>
    </w:p>
    <w:p w:rsidR="00F3107A" w:rsidRPr="009071C1" w:rsidRDefault="00F3107A" w:rsidP="009D1907">
      <w:pPr>
        <w:spacing w:after="0" w:line="240" w:lineRule="auto"/>
        <w:ind w:firstLine="709"/>
        <w:jc w:val="both"/>
        <w:rPr>
          <w:rFonts w:asciiTheme="majorBidi" w:hAnsiTheme="majorBidi" w:cstheme="majorBidi"/>
          <w:sz w:val="28"/>
          <w:szCs w:val="28"/>
        </w:rPr>
      </w:pPr>
    </w:p>
    <w:p w:rsidR="00F3107A" w:rsidRPr="009071C1" w:rsidRDefault="00F3107A" w:rsidP="009D1907">
      <w:pPr>
        <w:spacing w:after="0" w:line="240" w:lineRule="auto"/>
        <w:jc w:val="center"/>
        <w:rPr>
          <w:rFonts w:asciiTheme="majorBidi" w:hAnsiTheme="majorBidi" w:cstheme="majorBidi"/>
          <w:b/>
          <w:bCs/>
          <w:sz w:val="28"/>
          <w:szCs w:val="28"/>
        </w:rPr>
      </w:pPr>
      <w:r w:rsidRPr="009071C1">
        <w:rPr>
          <w:rFonts w:asciiTheme="majorBidi" w:hAnsiTheme="majorBidi" w:cstheme="majorBidi"/>
          <w:b/>
          <w:bCs/>
          <w:sz w:val="28"/>
          <w:szCs w:val="28"/>
        </w:rPr>
        <w:t>ЛОКАЛЬНІ ОСОБЛИВОСТІ РУШНИКІВ ДРОГОБИЧЧИНИ</w:t>
      </w:r>
    </w:p>
    <w:p w:rsidR="00F3107A" w:rsidRPr="009071C1" w:rsidRDefault="00F3107A" w:rsidP="009D1907">
      <w:pPr>
        <w:pStyle w:val="a8"/>
        <w:spacing w:before="0" w:beforeAutospacing="0" w:after="0" w:afterAutospacing="0"/>
        <w:ind w:firstLine="709"/>
        <w:jc w:val="both"/>
        <w:rPr>
          <w:rFonts w:asciiTheme="majorBidi" w:hAnsiTheme="majorBidi" w:cstheme="majorBidi"/>
          <w:sz w:val="28"/>
          <w:szCs w:val="28"/>
        </w:rPr>
      </w:pPr>
    </w:p>
    <w:p w:rsidR="00F3107A" w:rsidRPr="009071C1" w:rsidRDefault="00F3107A" w:rsidP="009D1907">
      <w:pPr>
        <w:pStyle w:val="a8"/>
        <w:tabs>
          <w:tab w:val="left" w:pos="993"/>
        </w:tabs>
        <w:spacing w:before="0" w:beforeAutospacing="0" w:after="0" w:afterAutospacing="0" w:line="300" w:lineRule="auto"/>
        <w:ind w:firstLine="567"/>
        <w:jc w:val="both"/>
        <w:rPr>
          <w:rFonts w:asciiTheme="majorBidi" w:hAnsiTheme="majorBidi" w:cstheme="majorBidi"/>
          <w:sz w:val="28"/>
          <w:szCs w:val="28"/>
        </w:rPr>
      </w:pPr>
      <w:r w:rsidRPr="009071C1">
        <w:rPr>
          <w:rFonts w:asciiTheme="majorBidi" w:hAnsiTheme="majorBidi" w:cstheme="majorBidi"/>
          <w:sz w:val="28"/>
          <w:szCs w:val="28"/>
        </w:rPr>
        <w:t>Серед тканин інтерʼєрного призначення споконвічно особливе значення приділяли вишитим рушникам, які були одночасно і прикрасою, і оберегом, і ритуальною реліквією. В кожному окремому регіоні України рушники мали своє призначення: на центральних і східних теренах їх здебільшого використовували як обов’язковий атрибут хрестин, заручин, весіль і похоронів. У західному регіоні, як стверджують дослідниці бойківської народної вишивки Р. Захарчук-Чугай, М. Кот, Л. Савка й ін., зокрема на Дрогобиччині, до середини ХХ ст. вишиті рушники використовували лише для прикрашання інтер’єрів приміщень, а не як ритуальну реліквію, тому їх вивішували на жердках і лише зрідка на стінах. Причиною відсутності оздоблення вишитими рушниками можна обґрунтувати специфікою курних хат, архітектура яких превалювала у Галичині. Так, наприклад, в околицях Дрогобича курні хати побутували до середини ХХ ст.</w:t>
      </w:r>
    </w:p>
    <w:p w:rsidR="00F3107A" w:rsidRPr="009071C1" w:rsidRDefault="00F3107A" w:rsidP="009D1907">
      <w:pPr>
        <w:pStyle w:val="a8"/>
        <w:tabs>
          <w:tab w:val="left" w:pos="993"/>
        </w:tabs>
        <w:spacing w:before="0" w:beforeAutospacing="0" w:after="0" w:afterAutospacing="0" w:line="300" w:lineRule="auto"/>
        <w:ind w:firstLine="567"/>
        <w:jc w:val="both"/>
        <w:rPr>
          <w:rFonts w:asciiTheme="majorBidi" w:hAnsiTheme="majorBidi" w:cstheme="majorBidi"/>
          <w:sz w:val="28"/>
          <w:szCs w:val="28"/>
        </w:rPr>
      </w:pPr>
      <w:r w:rsidRPr="009071C1">
        <w:rPr>
          <w:rFonts w:asciiTheme="majorBidi" w:hAnsiTheme="majorBidi" w:cstheme="majorBidi"/>
          <w:sz w:val="28"/>
          <w:szCs w:val="28"/>
        </w:rPr>
        <w:t>Відома дослідниця традиційних художніх тканин О. Никорак</w:t>
      </w:r>
      <w:r w:rsidRPr="009071C1">
        <w:rPr>
          <w:sz w:val="28"/>
          <w:szCs w:val="28"/>
        </w:rPr>
        <w:t xml:space="preserve"> зазначає, що в оздобленні інтер’єру галицьких приміщень використовували переважно обруси та плахти, якими застеляли ліжка. Рушники в інтер’єрі почали використовувати лише наприкінці 20-х рр. ХХ ст. під впливом культурних зв’язків із східними областями України [3].</w:t>
      </w:r>
    </w:p>
    <w:p w:rsidR="00F3107A" w:rsidRPr="009071C1" w:rsidRDefault="00F3107A" w:rsidP="009D1907">
      <w:pPr>
        <w:tabs>
          <w:tab w:val="left" w:pos="993"/>
        </w:tabs>
        <w:spacing w:after="0" w:line="300" w:lineRule="auto"/>
        <w:ind w:firstLine="567"/>
        <w:jc w:val="both"/>
        <w:rPr>
          <w:rFonts w:asciiTheme="majorBidi" w:hAnsiTheme="majorBidi" w:cstheme="majorBidi"/>
          <w:sz w:val="28"/>
          <w:szCs w:val="28"/>
        </w:rPr>
      </w:pPr>
      <w:r w:rsidRPr="009071C1">
        <w:rPr>
          <w:rFonts w:asciiTheme="majorBidi" w:hAnsiTheme="majorBidi" w:cstheme="majorBidi"/>
          <w:sz w:val="28"/>
          <w:szCs w:val="28"/>
        </w:rPr>
        <w:t>У вишитих рушниках закладене художньо-естетичне начало та глибока міфологічна змістовність. Відтак на особливу увагу заслуговує орнаментика, колористика та схеми розміщення узорів на полотні. З цього приводу Р. Захарчук-Чугай вказує, що саме на початку ХХ ст. у бойківській вишивці починають використовувати рослинно-квіткові орнаменти, які відзначалися багатством і різноманітністю мотивів – від простих у вигляді хвилястого бігунця до складних галузок [1].</w:t>
      </w:r>
    </w:p>
    <w:p w:rsidR="00F3107A" w:rsidRPr="009071C1" w:rsidRDefault="00F3107A" w:rsidP="009D1907">
      <w:pPr>
        <w:tabs>
          <w:tab w:val="left" w:pos="993"/>
        </w:tabs>
        <w:spacing w:after="0" w:line="300" w:lineRule="auto"/>
        <w:ind w:firstLine="567"/>
        <w:jc w:val="both"/>
        <w:rPr>
          <w:rFonts w:asciiTheme="majorBidi" w:hAnsiTheme="majorBidi" w:cstheme="majorBidi"/>
          <w:sz w:val="28"/>
          <w:szCs w:val="28"/>
        </w:rPr>
      </w:pPr>
      <w:r w:rsidRPr="009071C1">
        <w:rPr>
          <w:rFonts w:asciiTheme="majorBidi" w:hAnsiTheme="majorBidi" w:cstheme="majorBidi"/>
          <w:sz w:val="28"/>
          <w:szCs w:val="28"/>
        </w:rPr>
        <w:t>Аналіз інтер’єру бойківських хат Дрогобиччини показав, що на рушниках вишивали переважно рослинний орнамент червоними і чорними нитками, а елементами та мотивами виступали трилисник, чотири-, шести- і восьмипелюсткові квіти з серцевинками у вигляді ромба, квадрата, кола. Квіти мали витягнуту по горизонталі форму та подавалися у профіль із пелюстками серцеподібного окреслення. Узор вишивали на краях рушникового полотна так, щоб на одному кінці він був вишитий з лицевого боку, а на іншому – з виворітного. Коли рушник вішали на жердку, вишиті орнаменти розміщували лише з лицевого боку. Низ рушника не оздоблювали вишивкою, а переважно обробляли у техніках плетіння, в’язання гачком або макраме.</w:t>
      </w:r>
    </w:p>
    <w:p w:rsidR="00F3107A" w:rsidRPr="009071C1" w:rsidRDefault="00F3107A" w:rsidP="009D1907">
      <w:pPr>
        <w:tabs>
          <w:tab w:val="left" w:pos="993"/>
        </w:tabs>
        <w:spacing w:after="0" w:line="300" w:lineRule="auto"/>
        <w:ind w:firstLine="567"/>
        <w:jc w:val="both"/>
        <w:rPr>
          <w:rFonts w:asciiTheme="majorBidi" w:hAnsiTheme="majorBidi" w:cstheme="majorBidi"/>
          <w:sz w:val="28"/>
          <w:szCs w:val="28"/>
        </w:rPr>
      </w:pPr>
      <w:r w:rsidRPr="009071C1">
        <w:rPr>
          <w:rFonts w:asciiTheme="majorBidi" w:hAnsiTheme="majorBidi" w:cstheme="majorBidi"/>
          <w:sz w:val="28"/>
          <w:szCs w:val="28"/>
        </w:rPr>
        <w:t>На теренах Бойківщини вишиті рушники посіли вагоме місце в щоденному житті (оздобленні інтер’єру, обрядових дійствах) лише у ІІ пол. ХХ ст. Орнаментика таких рушників повторювала орнаменти вишитого одягу: сорочок, запасок або головних уборів. Прикладом таких рушників є колекція «Дрогобицькі самоцвіти», які вишиті ученицями та послідовницями відомого майстра вишивки та дослідниці М. Кот. Основою колекції стали рушники, декоровані місцевими візерунками. Найбільш уживаним є геометричний орнамент, що композиційно складається з ромбів, квадратів, трикутників, прямих і ламаних ліній, зигзагів, крапок, хрестиків тощо. Переважна більшість рушників колекції на краях оздоблена мережкою «подвійний стовпчик». Цей прийом запозичено з оздоблення низу спідниць та подолків місцевих сорочок [2].</w:t>
      </w:r>
    </w:p>
    <w:p w:rsidR="00F3107A" w:rsidRPr="009071C1" w:rsidRDefault="00F3107A" w:rsidP="009D1907">
      <w:pPr>
        <w:tabs>
          <w:tab w:val="left" w:pos="993"/>
        </w:tabs>
        <w:spacing w:after="0" w:line="300" w:lineRule="auto"/>
        <w:ind w:firstLine="567"/>
        <w:jc w:val="both"/>
        <w:rPr>
          <w:rFonts w:asciiTheme="majorBidi" w:hAnsiTheme="majorBidi" w:cstheme="majorBidi"/>
          <w:sz w:val="28"/>
          <w:szCs w:val="28"/>
        </w:rPr>
      </w:pPr>
      <w:r w:rsidRPr="009071C1">
        <w:rPr>
          <w:rFonts w:asciiTheme="majorBidi" w:hAnsiTheme="majorBidi" w:cstheme="majorBidi"/>
          <w:sz w:val="28"/>
          <w:szCs w:val="28"/>
        </w:rPr>
        <w:t>Отже, сьогодні, у зв’язку з масовим поширенням вишивок машинного виробництва, необхідно звертати увагу на художньо-естетичні та символіко-семантичні особливості вишитих рушників, основне завдання яких – здійснення впливу на формування естетичного і духовного життя молодого покоління.</w:t>
      </w:r>
    </w:p>
    <w:p w:rsidR="00F3107A" w:rsidRPr="009071C1" w:rsidRDefault="00F3107A" w:rsidP="009D1907">
      <w:pPr>
        <w:tabs>
          <w:tab w:val="left" w:pos="993"/>
        </w:tabs>
        <w:spacing w:after="0" w:line="300" w:lineRule="auto"/>
        <w:ind w:firstLine="567"/>
        <w:jc w:val="both"/>
        <w:rPr>
          <w:rFonts w:ascii="Times New Roman" w:hAnsi="Times New Roman"/>
          <w:b/>
          <w:bCs/>
          <w:sz w:val="10"/>
          <w:szCs w:val="10"/>
          <w:shd w:val="clear" w:color="auto" w:fill="FFFFFF"/>
        </w:rPr>
      </w:pPr>
    </w:p>
    <w:p w:rsidR="00F3107A" w:rsidRPr="009071C1" w:rsidRDefault="00F3107A" w:rsidP="009D1907">
      <w:pPr>
        <w:tabs>
          <w:tab w:val="left" w:pos="993"/>
        </w:tabs>
        <w:spacing w:after="0" w:line="252" w:lineRule="auto"/>
        <w:ind w:firstLine="567"/>
        <w:jc w:val="both"/>
        <w:rPr>
          <w:rFonts w:asciiTheme="majorBidi" w:hAnsiTheme="majorBidi" w:cstheme="majorBidi"/>
          <w:sz w:val="28"/>
          <w:szCs w:val="28"/>
        </w:rPr>
      </w:pPr>
      <w:r w:rsidRPr="009071C1">
        <w:rPr>
          <w:rFonts w:ascii="Times New Roman" w:hAnsi="Times New Roman"/>
          <w:b/>
          <w:bCs/>
          <w:sz w:val="28"/>
          <w:szCs w:val="28"/>
          <w:shd w:val="clear" w:color="auto" w:fill="FFFFFF"/>
        </w:rPr>
        <w:t>Список джерел інформації:</w:t>
      </w:r>
    </w:p>
    <w:p w:rsidR="00F3107A" w:rsidRPr="009071C1" w:rsidRDefault="00F3107A" w:rsidP="00845DB7">
      <w:pPr>
        <w:pStyle w:val="a8"/>
        <w:numPr>
          <w:ilvl w:val="0"/>
          <w:numId w:val="118"/>
        </w:numPr>
        <w:tabs>
          <w:tab w:val="left" w:pos="360"/>
          <w:tab w:val="left" w:pos="993"/>
          <w:tab w:val="left" w:pos="1134"/>
        </w:tabs>
        <w:spacing w:before="0" w:beforeAutospacing="0" w:after="0" w:afterAutospacing="0" w:line="252" w:lineRule="auto"/>
        <w:ind w:left="0" w:firstLine="567"/>
        <w:jc w:val="both"/>
        <w:rPr>
          <w:sz w:val="28"/>
          <w:szCs w:val="28"/>
        </w:rPr>
      </w:pPr>
      <w:r w:rsidRPr="009071C1">
        <w:rPr>
          <w:sz w:val="28"/>
          <w:szCs w:val="28"/>
        </w:rPr>
        <w:t xml:space="preserve">Захарчук-Чугай Р. З поїздки на Бойківщину. </w:t>
      </w:r>
      <w:r w:rsidRPr="009071C1">
        <w:rPr>
          <w:i/>
          <w:sz w:val="28"/>
          <w:szCs w:val="28"/>
        </w:rPr>
        <w:t>Народна творчість та етнографія</w:t>
      </w:r>
      <w:r w:rsidRPr="009071C1">
        <w:rPr>
          <w:sz w:val="28"/>
          <w:szCs w:val="28"/>
        </w:rPr>
        <w:t>. 1971. № 4. С. 106 – 108</w:t>
      </w:r>
    </w:p>
    <w:p w:rsidR="00F3107A" w:rsidRPr="009071C1" w:rsidRDefault="00F3107A" w:rsidP="00845DB7">
      <w:pPr>
        <w:pStyle w:val="a5"/>
        <w:numPr>
          <w:ilvl w:val="0"/>
          <w:numId w:val="118"/>
        </w:numPr>
        <w:tabs>
          <w:tab w:val="left" w:pos="993"/>
        </w:tabs>
        <w:spacing w:after="0" w:line="252" w:lineRule="auto"/>
        <w:ind w:left="0" w:firstLine="567"/>
        <w:jc w:val="both"/>
        <w:rPr>
          <w:rFonts w:asciiTheme="majorBidi" w:hAnsiTheme="majorBidi" w:cstheme="majorBidi"/>
          <w:sz w:val="28"/>
          <w:szCs w:val="28"/>
        </w:rPr>
      </w:pPr>
      <w:r w:rsidRPr="009071C1">
        <w:rPr>
          <w:rFonts w:asciiTheme="majorBidi" w:hAnsiTheme="majorBidi" w:cstheme="majorBidi"/>
          <w:sz w:val="28"/>
          <w:szCs w:val="28"/>
        </w:rPr>
        <w:t>Кот М.П., Савка Л.В., Конопко Т.В. Вишивка Дрогобиччини в рушниках.  Дрогобич: РВВ ДДПУ, 2009.  65 с.</w:t>
      </w:r>
    </w:p>
    <w:p w:rsidR="00F3107A" w:rsidRPr="009071C1" w:rsidRDefault="00F3107A" w:rsidP="00845DB7">
      <w:pPr>
        <w:pStyle w:val="a5"/>
        <w:numPr>
          <w:ilvl w:val="0"/>
          <w:numId w:val="118"/>
        </w:numPr>
        <w:tabs>
          <w:tab w:val="left" w:pos="993"/>
        </w:tabs>
        <w:spacing w:after="0" w:line="252" w:lineRule="auto"/>
        <w:ind w:left="0" w:firstLine="567"/>
        <w:jc w:val="both"/>
        <w:rPr>
          <w:rFonts w:ascii="Times New Roman" w:hAnsi="Times New Roman" w:cs="Times New Roman"/>
          <w:b/>
          <w:iCs/>
          <w:sz w:val="28"/>
          <w:szCs w:val="28"/>
        </w:rPr>
      </w:pPr>
      <w:r w:rsidRPr="009071C1">
        <w:rPr>
          <w:rFonts w:asciiTheme="majorBidi" w:hAnsiTheme="majorBidi" w:cstheme="majorBidi"/>
          <w:sz w:val="28"/>
          <w:szCs w:val="28"/>
        </w:rPr>
        <w:t>Никорак О.І. Українські народні тканини ХІХ – ХХ ст.: типологія, локалізація, художні особливості. Ч. І. Інтер’єрні тканини (за матеріалами Західних областей України). Львів. ВФ «Афіша»,, 2004. 584 с.</w:t>
      </w:r>
      <w:r w:rsidRPr="009071C1">
        <w:rPr>
          <w:b/>
          <w:iCs/>
          <w:sz w:val="28"/>
          <w:szCs w:val="28"/>
        </w:rPr>
        <w:br w:type="page"/>
      </w:r>
    </w:p>
    <w:p w:rsidR="00F3107A" w:rsidRPr="009071C1" w:rsidRDefault="00F3107A" w:rsidP="00953B0C">
      <w:pPr>
        <w:spacing w:after="0" w:line="240" w:lineRule="auto"/>
        <w:ind w:firstLine="567"/>
        <w:jc w:val="right"/>
        <w:rPr>
          <w:rFonts w:ascii="Times New Roman" w:hAnsi="Times New Roman" w:cs="Times New Roman"/>
          <w:b/>
          <w:sz w:val="28"/>
          <w:szCs w:val="28"/>
        </w:rPr>
      </w:pPr>
      <w:r w:rsidRPr="009071C1">
        <w:rPr>
          <w:rFonts w:ascii="Times New Roman" w:hAnsi="Times New Roman" w:cs="Times New Roman"/>
          <w:b/>
          <w:sz w:val="28"/>
          <w:szCs w:val="28"/>
        </w:rPr>
        <w:t xml:space="preserve">Ліщинська-Кравець Г.Л. </w:t>
      </w:r>
    </w:p>
    <w:p w:rsidR="00F3107A" w:rsidRPr="009071C1" w:rsidRDefault="00F3107A" w:rsidP="00953B0C">
      <w:pPr>
        <w:spacing w:after="0" w:line="240" w:lineRule="auto"/>
        <w:ind w:firstLine="567"/>
        <w:jc w:val="right"/>
        <w:rPr>
          <w:rFonts w:ascii="Times New Roman" w:hAnsi="Times New Roman" w:cs="Times New Roman"/>
          <w:i/>
          <w:sz w:val="28"/>
          <w:szCs w:val="28"/>
        </w:rPr>
      </w:pPr>
      <w:r w:rsidRPr="009071C1">
        <w:rPr>
          <w:rFonts w:ascii="Times New Roman" w:hAnsi="Times New Roman" w:cs="Times New Roman"/>
          <w:i/>
          <w:sz w:val="28"/>
          <w:szCs w:val="28"/>
        </w:rPr>
        <w:t>ст. викладач кафедри трудового і професійного навчання</w:t>
      </w:r>
    </w:p>
    <w:p w:rsidR="00F3107A" w:rsidRPr="009071C1" w:rsidRDefault="00F3107A" w:rsidP="00953B0C">
      <w:pPr>
        <w:spacing w:after="0" w:line="240" w:lineRule="auto"/>
        <w:jc w:val="right"/>
        <w:rPr>
          <w:rFonts w:ascii="Times New Roman" w:hAnsi="Times New Roman" w:cs="Times New Roman"/>
          <w:i/>
          <w:sz w:val="28"/>
          <w:szCs w:val="28"/>
        </w:rPr>
      </w:pPr>
      <w:r w:rsidRPr="009071C1">
        <w:rPr>
          <w:rFonts w:ascii="Times New Roman" w:hAnsi="Times New Roman" w:cs="Times New Roman"/>
          <w:i/>
          <w:sz w:val="28"/>
          <w:szCs w:val="28"/>
        </w:rPr>
        <w:t xml:space="preserve">Дрогобицького державного педагогічного університету ім. Івана Франка </w:t>
      </w:r>
    </w:p>
    <w:p w:rsidR="00F3107A" w:rsidRPr="009071C1" w:rsidRDefault="00F3107A" w:rsidP="00953B0C">
      <w:pPr>
        <w:spacing w:after="0" w:line="240" w:lineRule="auto"/>
        <w:jc w:val="center"/>
        <w:rPr>
          <w:rFonts w:ascii="Times New Roman" w:hAnsi="Times New Roman" w:cs="Times New Roman"/>
          <w:sz w:val="24"/>
          <w:szCs w:val="24"/>
        </w:rPr>
      </w:pPr>
    </w:p>
    <w:p w:rsidR="00F3107A" w:rsidRPr="009071C1" w:rsidRDefault="00F3107A" w:rsidP="00953B0C">
      <w:pPr>
        <w:spacing w:after="0" w:line="240" w:lineRule="auto"/>
        <w:jc w:val="center"/>
        <w:rPr>
          <w:rFonts w:ascii="Times New Roman" w:hAnsi="Times New Roman" w:cs="Times New Roman"/>
          <w:b/>
          <w:sz w:val="28"/>
          <w:szCs w:val="28"/>
        </w:rPr>
      </w:pPr>
      <w:r w:rsidRPr="009071C1">
        <w:rPr>
          <w:rFonts w:ascii="Times New Roman" w:hAnsi="Times New Roman" w:cs="Times New Roman"/>
          <w:b/>
          <w:sz w:val="28"/>
          <w:szCs w:val="28"/>
        </w:rPr>
        <w:t>МЕТОДИЧНІ АСПЕКТИ ДИСТАНЦІЙНОГО ВИВЧЕННЯ</w:t>
      </w:r>
    </w:p>
    <w:p w:rsidR="00F3107A" w:rsidRPr="009071C1" w:rsidRDefault="00F3107A" w:rsidP="00953B0C">
      <w:pPr>
        <w:spacing w:after="0" w:line="240" w:lineRule="auto"/>
        <w:jc w:val="center"/>
        <w:rPr>
          <w:rFonts w:ascii="Times New Roman" w:hAnsi="Times New Roman" w:cs="Times New Roman"/>
          <w:b/>
          <w:sz w:val="28"/>
          <w:szCs w:val="28"/>
        </w:rPr>
      </w:pPr>
      <w:r w:rsidRPr="009071C1">
        <w:rPr>
          <w:rFonts w:ascii="Times New Roman" w:hAnsi="Times New Roman" w:cs="Times New Roman"/>
          <w:b/>
          <w:sz w:val="28"/>
          <w:szCs w:val="28"/>
        </w:rPr>
        <w:t>ТЕХНОЛОГІЇ ВИШИВКИ МАЙБУТНІМИ УЧИТЕЛЯМИ</w:t>
      </w:r>
    </w:p>
    <w:p w:rsidR="00F3107A" w:rsidRPr="009071C1" w:rsidRDefault="00F3107A" w:rsidP="00953B0C">
      <w:pPr>
        <w:spacing w:after="0" w:line="240" w:lineRule="auto"/>
        <w:jc w:val="center"/>
        <w:rPr>
          <w:rFonts w:ascii="Times New Roman" w:hAnsi="Times New Roman" w:cs="Times New Roman"/>
          <w:b/>
          <w:sz w:val="28"/>
          <w:szCs w:val="28"/>
        </w:rPr>
      </w:pPr>
      <w:r w:rsidRPr="009071C1">
        <w:rPr>
          <w:rFonts w:ascii="Times New Roman" w:hAnsi="Times New Roman" w:cs="Times New Roman"/>
          <w:b/>
          <w:sz w:val="28"/>
          <w:szCs w:val="28"/>
        </w:rPr>
        <w:t>ТРУДОВОГО НАВЧАННЯ ТА ТЕХНОЛОГІЙ</w:t>
      </w:r>
    </w:p>
    <w:p w:rsidR="00F3107A" w:rsidRPr="009071C1" w:rsidRDefault="00F3107A" w:rsidP="00953B0C">
      <w:pPr>
        <w:spacing w:after="0" w:line="240" w:lineRule="auto"/>
        <w:jc w:val="center"/>
        <w:rPr>
          <w:rFonts w:ascii="Times New Roman" w:hAnsi="Times New Roman" w:cs="Times New Roman"/>
          <w:sz w:val="24"/>
          <w:szCs w:val="24"/>
        </w:rPr>
      </w:pPr>
    </w:p>
    <w:p w:rsidR="00F3107A" w:rsidRPr="009071C1" w:rsidRDefault="00F3107A" w:rsidP="00953B0C">
      <w:pPr>
        <w:spacing w:after="0" w:line="300" w:lineRule="auto"/>
        <w:ind w:firstLine="567"/>
        <w:jc w:val="both"/>
        <w:rPr>
          <w:rFonts w:ascii="Times New Roman" w:hAnsi="Times New Roman" w:cs="Times New Roman"/>
          <w:sz w:val="28"/>
          <w:szCs w:val="28"/>
        </w:rPr>
      </w:pPr>
      <w:r w:rsidRPr="009071C1">
        <w:rPr>
          <w:rStyle w:val="fontstyle01"/>
          <w:rFonts w:ascii="Times New Roman" w:hAnsi="Times New Roman" w:cs="Times New Roman"/>
          <w:sz w:val="28"/>
          <w:szCs w:val="28"/>
        </w:rPr>
        <w:t xml:space="preserve">Виклики сьогодення спонукають педагогів до широкого застосування синхронного режиму дистанційного навчання, який полягає у виборі саме такої форми </w:t>
      </w:r>
      <w:r w:rsidRPr="009071C1">
        <w:rPr>
          <w:rStyle w:val="fontstyle21"/>
        </w:rPr>
        <w:t xml:space="preserve">взаємодії між учасниками освітнього процесу, яка передбачає одночасне перебування їх у веб-середовищі дистанційного навчання </w:t>
      </w:r>
      <w:r w:rsidRPr="009071C1">
        <w:rPr>
          <w:rFonts w:ascii="Times New Roman" w:hAnsi="Times New Roman" w:cs="Times New Roman"/>
          <w:sz w:val="28"/>
          <w:szCs w:val="28"/>
        </w:rPr>
        <w:t>[1].</w:t>
      </w:r>
    </w:p>
    <w:p w:rsidR="00F3107A" w:rsidRPr="009071C1" w:rsidRDefault="00F3107A" w:rsidP="00953B0C">
      <w:pPr>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Доступними та зручними інформаційно-комунікаційними системами для проведення занять з технологічного практикуму, зокрема для вивчення розділу «Технологія вишивки», є онлайн-сервіси та інструменти для проведення відео-конференцій та онлайн-зустрічей за допомогою програмних застосунків Zoom або Skype.</w:t>
      </w:r>
    </w:p>
    <w:p w:rsidR="00F3107A" w:rsidRPr="009071C1" w:rsidRDefault="00F3107A" w:rsidP="00953B0C">
      <w:pPr>
        <w:tabs>
          <w:tab w:val="num" w:pos="-142"/>
        </w:tabs>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 xml:space="preserve">У процесі практичних онлайн-занять з вивчення технології вишивки доцільно використовувати різноманітні форми організації роботи: усні опитування, консультації в режимі запитання-відповідь, евристичні бесіди, виконання практичних завдань з демонструванням прийомів вишивання та використання інструкційних карток, самостійну роботу студентів й ін. Невід’ємною складовою дистанційних занять із вивчення технології вишивки стає застосування інструментів підвищення пізнавальної активності студентів: презентацій, інтерактивних вправ, демонстрації відео- та фотоматеріалів, робота з комп’ютерними графічними програмами зі створення схем вишивання у режимі онлайн. Комп’ютерна програма для створення та редагування орнаментальних композицій для вишивки </w:t>
      </w:r>
      <w:r w:rsidRPr="009071C1">
        <w:rPr>
          <w:rFonts w:ascii="Times New Roman" w:hAnsi="Times New Roman" w:cs="Times New Roman"/>
          <w:i/>
          <w:sz w:val="28"/>
          <w:szCs w:val="28"/>
        </w:rPr>
        <w:t xml:space="preserve">PatternMaker </w:t>
      </w:r>
      <w:r w:rsidRPr="009071C1">
        <w:rPr>
          <w:rFonts w:ascii="Times New Roman" w:hAnsi="Times New Roman" w:cs="Times New Roman"/>
          <w:sz w:val="28"/>
          <w:szCs w:val="28"/>
        </w:rPr>
        <w:t>доступна у вільному користуванні та характеризується високими функціональними можливостями і широким інструментарієм. З її допомогою студенти мають змогу довільний ескіз чи малюнок швидко трансформувати у схему (технічний малюнок) для вишивки різними техніками. Слід зазначити, що у цьому програмному середовищі існують широкі можливості створення авторських композицій вишивки відомими техніками, розробки послідовностей вишивання, творчих завдань та ін.</w:t>
      </w:r>
    </w:p>
    <w:p w:rsidR="00F3107A" w:rsidRPr="009071C1" w:rsidRDefault="00F3107A" w:rsidP="00953B0C">
      <w:pPr>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При дистанційному вивченні технології вишивки майбутніми учителями технологій виникають складнощі набуття вмінь і навичок під час засвоєння окремих тем, як-от: «</w:t>
      </w:r>
      <w:r w:rsidRPr="009071C1">
        <w:rPr>
          <w:rFonts w:ascii="Times New Roman" w:hAnsi="Times New Roman" w:cs="Times New Roman"/>
          <w:i/>
          <w:sz w:val="28"/>
          <w:szCs w:val="28"/>
        </w:rPr>
        <w:t>Орнамент та види орнаментів</w:t>
      </w:r>
      <w:r w:rsidRPr="009071C1">
        <w:rPr>
          <w:rFonts w:ascii="Times New Roman" w:hAnsi="Times New Roman" w:cs="Times New Roman"/>
          <w:sz w:val="28"/>
          <w:szCs w:val="28"/>
        </w:rPr>
        <w:t>», «К</w:t>
      </w:r>
      <w:r w:rsidRPr="009071C1">
        <w:rPr>
          <w:rFonts w:ascii="Times New Roman" w:hAnsi="Times New Roman" w:cs="Times New Roman"/>
          <w:i/>
          <w:sz w:val="28"/>
          <w:szCs w:val="28"/>
        </w:rPr>
        <w:t>омпозиція у вишивці</w:t>
      </w:r>
      <w:r w:rsidRPr="009071C1">
        <w:rPr>
          <w:rFonts w:ascii="Times New Roman" w:hAnsi="Times New Roman" w:cs="Times New Roman"/>
          <w:sz w:val="28"/>
          <w:szCs w:val="28"/>
        </w:rPr>
        <w:t>», «</w:t>
      </w:r>
      <w:r w:rsidRPr="009071C1">
        <w:rPr>
          <w:rFonts w:ascii="Times New Roman" w:hAnsi="Times New Roman" w:cs="Times New Roman"/>
          <w:i/>
          <w:sz w:val="28"/>
          <w:szCs w:val="28"/>
        </w:rPr>
        <w:t>Створення ескізного малюнка для вишивання</w:t>
      </w:r>
      <w:r w:rsidRPr="009071C1">
        <w:rPr>
          <w:rFonts w:ascii="Times New Roman" w:hAnsi="Times New Roman" w:cs="Times New Roman"/>
          <w:sz w:val="28"/>
          <w:szCs w:val="28"/>
        </w:rPr>
        <w:t>», оскільки практична частина вимагає значних витрат навчального часу. Не кожен студент володіє навичками малювання, розроблення технічних малюнків, необхідних для вивчення цих тем, що може знижувати мотивацію, викликати невпевненість і розчарування від недосягнутого наперед спрогнозованого результату роботи. Підвищення результативності дистанційного навчального процесу суттєво підвищується завдяки впровадженню творчих завдань, які передбачають створення ескізів виробів, орнаментальних композицій для вишивання у програмі PatternMaker. Це сприяє зростанню мотивації студентів, підвищує якість набутих знань і сформованих навичок, розвиває впевненість у власних творчих можливостях, спонукає майбутніх учителів трудового навчання та технологій до подальшого креативного самостійного поглиблення знань [3].</w:t>
      </w:r>
    </w:p>
    <w:p w:rsidR="00F3107A" w:rsidRPr="009071C1" w:rsidRDefault="00F3107A" w:rsidP="00953B0C">
      <w:pPr>
        <w:spacing w:after="0" w:line="300" w:lineRule="auto"/>
        <w:ind w:firstLine="567"/>
        <w:jc w:val="both"/>
        <w:rPr>
          <w:rFonts w:ascii="Times New Roman" w:hAnsi="Times New Roman" w:cs="Times New Roman"/>
          <w:i/>
          <w:sz w:val="28"/>
          <w:szCs w:val="28"/>
        </w:rPr>
      </w:pPr>
      <w:r w:rsidRPr="009071C1">
        <w:rPr>
          <w:rFonts w:ascii="Times New Roman" w:hAnsi="Times New Roman" w:cs="Times New Roman"/>
          <w:sz w:val="28"/>
          <w:szCs w:val="28"/>
        </w:rPr>
        <w:t>Доволі часто перед студентами постають завдання створення інструкційних карток для виконання певних вишивальних швів. Дистанційна форма навчання дає змогу використати графічні можливості програми PatternMaker для роботи у малих групах над розробленням саме таких дидактико-технологічних матеріалів із одночасним демонструванням процесу та результату роботи. Вибір символів і знаків для позначення стібків, створення власних символів, напрямів проколу тканини голкою та точок протягування робочої нитки дає змогу творчо опрацьовувати технології вишивання. Ілюстрований приклад самостійного створення технології шва «кафасор» у середовищі PatternMaker</w:t>
      </w:r>
      <w:r w:rsidRPr="009071C1">
        <w:rPr>
          <w:rFonts w:ascii="Times New Roman" w:hAnsi="Times New Roman" w:cs="Times New Roman"/>
          <w:i/>
          <w:sz w:val="28"/>
          <w:szCs w:val="28"/>
        </w:rPr>
        <w:t xml:space="preserve"> </w:t>
      </w:r>
      <w:r w:rsidRPr="009071C1">
        <w:rPr>
          <w:rFonts w:ascii="Times New Roman" w:hAnsi="Times New Roman" w:cs="Times New Roman"/>
          <w:sz w:val="28"/>
          <w:szCs w:val="28"/>
        </w:rPr>
        <w:t xml:space="preserve">подано на рис. 1. </w:t>
      </w:r>
    </w:p>
    <w:p w:rsidR="00F3107A" w:rsidRPr="009071C1" w:rsidRDefault="00F3107A" w:rsidP="00F3107A">
      <w:pPr>
        <w:spacing w:after="0" w:line="300" w:lineRule="auto"/>
        <w:ind w:firstLine="567"/>
        <w:jc w:val="center"/>
        <w:rPr>
          <w:rFonts w:ascii="Times New Roman" w:hAnsi="Times New Roman" w:cs="Times New Roman"/>
          <w:sz w:val="28"/>
          <w:szCs w:val="28"/>
        </w:rPr>
      </w:pPr>
      <w:r w:rsidRPr="009071C1">
        <w:rPr>
          <w:rFonts w:ascii="Times New Roman" w:hAnsi="Times New Roman" w:cs="Times New Roman"/>
          <w:noProof/>
          <w:sz w:val="28"/>
          <w:szCs w:val="28"/>
        </w:rPr>
        <w:drawing>
          <wp:inline distT="0" distB="0" distL="0" distR="0">
            <wp:extent cx="1216242" cy="1828800"/>
            <wp:effectExtent l="19050" t="0" r="2958" b="0"/>
            <wp:docPr id="92" name="Рисунок 2" descr="C:\Users\Galina\Desktop\PatternMaker схеми\Кафасор\Технологія кафас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lina\Desktop\PatternMaker схеми\Кафасор\Технологія кафасор.jpg"/>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215223" cy="1827268"/>
                    </a:xfrm>
                    <a:prstGeom prst="rect">
                      <a:avLst/>
                    </a:prstGeom>
                    <a:noFill/>
                    <a:ln>
                      <a:noFill/>
                    </a:ln>
                  </pic:spPr>
                </pic:pic>
              </a:graphicData>
            </a:graphic>
          </wp:inline>
        </w:drawing>
      </w:r>
    </w:p>
    <w:p w:rsidR="00F3107A" w:rsidRPr="009071C1" w:rsidRDefault="00F3107A" w:rsidP="00F3107A">
      <w:pPr>
        <w:spacing w:after="0" w:line="240" w:lineRule="auto"/>
        <w:ind w:firstLine="567"/>
        <w:jc w:val="center"/>
        <w:rPr>
          <w:rFonts w:ascii="Times New Roman" w:hAnsi="Times New Roman" w:cs="Times New Roman"/>
          <w:b/>
          <w:sz w:val="28"/>
          <w:szCs w:val="28"/>
        </w:rPr>
      </w:pPr>
      <w:r w:rsidRPr="009071C1">
        <w:rPr>
          <w:rFonts w:ascii="Times New Roman" w:hAnsi="Times New Roman" w:cs="Times New Roman"/>
          <w:b/>
          <w:sz w:val="28"/>
          <w:szCs w:val="28"/>
        </w:rPr>
        <w:t>Рис. 1. Технологія шва «кафасор», створена у програмному</w:t>
      </w:r>
    </w:p>
    <w:p w:rsidR="00F3107A" w:rsidRPr="009071C1" w:rsidRDefault="00F3107A" w:rsidP="00F3107A">
      <w:pPr>
        <w:spacing w:after="0" w:line="240" w:lineRule="auto"/>
        <w:ind w:firstLine="567"/>
        <w:jc w:val="center"/>
        <w:rPr>
          <w:rFonts w:ascii="Times New Roman" w:hAnsi="Times New Roman" w:cs="Times New Roman"/>
          <w:b/>
          <w:sz w:val="28"/>
          <w:szCs w:val="28"/>
        </w:rPr>
      </w:pPr>
      <w:r w:rsidRPr="009071C1">
        <w:rPr>
          <w:rFonts w:ascii="Times New Roman" w:hAnsi="Times New Roman" w:cs="Times New Roman"/>
          <w:b/>
          <w:sz w:val="28"/>
          <w:szCs w:val="28"/>
        </w:rPr>
        <w:t>середовищі PatternMaker</w:t>
      </w:r>
    </w:p>
    <w:p w:rsidR="00F3107A" w:rsidRPr="009071C1" w:rsidRDefault="00F3107A" w:rsidP="00F3107A">
      <w:pPr>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Відтак практичне застосування програми PatternMaker у процесі дистанційного навчання студентів технології вишивки значно підвищує результативність занять, скорочує використання навчального часу для створення орнаментальних композицій і схем для вишивання, дає змогу працювати творчо та самостійно, активізує зворотній зв’язок у педагогічній взаємодії, формує креативні здібності студентів.</w:t>
      </w:r>
    </w:p>
    <w:p w:rsidR="00F3107A" w:rsidRPr="009071C1" w:rsidRDefault="00F3107A" w:rsidP="00F3107A">
      <w:pPr>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Слід зауважити, що традиційні для офлайн-занять методи, які супроводжуються організацією предметного діалогу між викладачем і студентами, значною кількістю коротких запитань, демонструванням трудових прийомів є недостатньо результативними в умовах відео-конференцій. Тому регламент спілкування «викладач – студент», «студент – студент» має бути обмежений невеликою кількістю влучних запитань, які передбачають короткі відповіді у різній формі, що сприятиме налагодженню зворотного зв’язку між викладачем і студентами. Слід націлювати студентів формулювати запитання, які стосуються безпосередньо теми заняття. Для цього варто виділити час для запису запитань у чаті або у короткому відео-зверненні. Виконані практичні завдання доречно демонструвати декількома способами: за допомогою веб-камери; демонструванням світлин або відеоматеріалів доступними мультимедійними засобами; ретельною підготовкою та оприлюдненням презентацій з теми. Оформлені письмові звіти про виконання практичних завдань слід надсилати викладачеві електронною поштою у чітко визначений термін.</w:t>
      </w:r>
    </w:p>
    <w:p w:rsidR="00F3107A" w:rsidRPr="009071C1" w:rsidRDefault="00F3107A" w:rsidP="00F3107A">
      <w:pPr>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Значна частина практичного заняття з вивчення вишивки передбачає демонстрування відеоматеріалів, тому доцільно створювати короткі та дидактично продумані відеоролики. Наприклад: технологія вишивання шва «штапівка» передбачає два способи, які ґрунтуються на використанні різних технік вишивання. То ж доречно створити два короткі відеоролики: темою одного з них стане використання техніки «уперед голкою» для вишивання цього шва, а іншого – «за голкою». Це дає змогу студентам побачити два різновиди виконання шва, відпрацювати і закріпити знання на практиці, виконавши відшивання взірців безпосередньо на тканині.</w:t>
      </w:r>
    </w:p>
    <w:p w:rsidR="00F3107A" w:rsidRPr="009071C1" w:rsidRDefault="00F3107A" w:rsidP="00F3107A">
      <w:pPr>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У випадку демонстрування прийомів вишивання онлайн в режимі реального часу, викладач налаштовує для усіх учасників конференції демонстрування інструкційних матеріалів на екрані комп’ютера, а веб-камеру – на місце демонстрування викладачем саме цього практичного завдання або вправи. Студенти на екранах своїх моніторів читають інструкцію у супроводі пояснень викладача, а у фреймі викладача – прийоми виконання шва, відшивання орнаменту, мережки й ін. Після короткого пояснення з демонструванням студенти приступають до виконання вправ разом із викладачем. Для цього відводиться резерв часу, опісля якого студенти демонструють виконану роботу, задають запитання, виправляють помилки. Паралельно з обраним середовищем для дистанційних занять доцільно практикувати спілкування у доступних месенджерах, що дозволяє, на відміну від чату відео-конференції, паралельно обговорювати тему, яка вивчається, залишати запитання, демонструвати світлини та відеоматеріали, не перериваючи роботу у середовищі Zoom. Опубліковані матеріали залишаються відображеними у месенджері для подальшого докладнішого вивчення та коригування.</w:t>
      </w:r>
    </w:p>
    <w:p w:rsidR="00F3107A" w:rsidRPr="009071C1" w:rsidRDefault="00F3107A" w:rsidP="00F3107A">
      <w:pPr>
        <w:spacing w:after="0" w:line="300" w:lineRule="auto"/>
        <w:ind w:firstLine="567"/>
        <w:jc w:val="both"/>
        <w:rPr>
          <w:rFonts w:ascii="Times New Roman" w:hAnsi="Times New Roman" w:cs="Times New Roman"/>
          <w:sz w:val="28"/>
          <w:szCs w:val="28"/>
        </w:rPr>
      </w:pPr>
      <w:r w:rsidRPr="009071C1">
        <w:rPr>
          <w:rFonts w:ascii="Times New Roman" w:eastAsia="Calibri" w:hAnsi="Times New Roman" w:cs="Times New Roman"/>
          <w:spacing w:val="-2"/>
          <w:sz w:val="28"/>
          <w:szCs w:val="28"/>
        </w:rPr>
        <w:t xml:space="preserve">Викладач, котрий веде власний блог або сайт, має змогу значно розширити </w:t>
      </w:r>
      <w:r w:rsidRPr="009071C1">
        <w:rPr>
          <w:rFonts w:ascii="Times New Roman" w:eastAsia="Calibri" w:hAnsi="Times New Roman" w:cs="Times New Roman"/>
          <w:sz w:val="28"/>
          <w:szCs w:val="28"/>
        </w:rPr>
        <w:t>навчальне спілкування зі студентами, а саме: розміщувати на власних інтернет-ресурсах методичні розробки, відеоматеріали, ролики з майстер-класів, репортажі з виставок власних і студентських творчих робіт та ін. Для майбутніх учителів трудового навчання технологій це широке поле для вивчення досвіду викладача, становлення власної креативності, професійної майстерності, що, разом з вище описаними методичними прийомами, значно поглиблює мотивацію й позитивно впливає на результат засвоєння знань та формування вмінь і навичок.</w:t>
      </w:r>
    </w:p>
    <w:p w:rsidR="00F3107A" w:rsidRPr="009071C1" w:rsidRDefault="00F3107A" w:rsidP="00F3107A">
      <w:pPr>
        <w:spacing w:after="0" w:line="300" w:lineRule="auto"/>
        <w:ind w:firstLine="567"/>
        <w:jc w:val="both"/>
        <w:rPr>
          <w:rFonts w:ascii="Times New Roman" w:hAnsi="Times New Roman" w:cs="Times New Roman"/>
          <w:sz w:val="28"/>
          <w:szCs w:val="28"/>
          <w:shd w:val="clear" w:color="auto" w:fill="FFFFFF"/>
        </w:rPr>
      </w:pPr>
      <w:r w:rsidRPr="009071C1">
        <w:rPr>
          <w:rFonts w:ascii="Times New Roman" w:hAnsi="Times New Roman" w:cs="Times New Roman"/>
          <w:b/>
          <w:bCs/>
          <w:sz w:val="28"/>
          <w:szCs w:val="28"/>
          <w:shd w:val="clear" w:color="auto" w:fill="FFFFFF"/>
        </w:rPr>
        <w:t>Список джерел інформації:</w:t>
      </w:r>
    </w:p>
    <w:p w:rsidR="00F3107A" w:rsidRPr="009071C1" w:rsidRDefault="00F3107A" w:rsidP="00F3107A">
      <w:pPr>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1.  </w:t>
      </w:r>
      <w:r w:rsidRPr="009071C1">
        <w:rPr>
          <w:rFonts w:ascii="Times New Roman" w:hAnsi="Times New Roman" w:cs="Times New Roman"/>
          <w:bCs/>
          <w:sz w:val="28"/>
          <w:szCs w:val="28"/>
        </w:rPr>
        <w:t>Купріянов</w:t>
      </w:r>
      <w:r w:rsidRPr="009071C1">
        <w:rPr>
          <w:rFonts w:ascii="Times New Roman" w:hAnsi="Times New Roman" w:cs="Times New Roman"/>
          <w:bCs/>
          <w:sz w:val="28"/>
          <w:szCs w:val="28"/>
          <w:lang w:val="en-US"/>
        </w:rPr>
        <w:t> </w:t>
      </w:r>
      <w:r w:rsidRPr="009071C1">
        <w:rPr>
          <w:rFonts w:ascii="Times New Roman" w:hAnsi="Times New Roman" w:cs="Times New Roman"/>
          <w:bCs/>
          <w:sz w:val="28"/>
          <w:szCs w:val="28"/>
        </w:rPr>
        <w:t>О.В.</w:t>
      </w:r>
      <w:r w:rsidRPr="009071C1">
        <w:rPr>
          <w:rFonts w:ascii="Times New Roman" w:hAnsi="Times New Roman" w:cs="Times New Roman"/>
          <w:bCs/>
          <w:sz w:val="28"/>
          <w:szCs w:val="28"/>
          <w:lang w:val="ru-RU"/>
        </w:rPr>
        <w:t xml:space="preserve"> </w:t>
      </w:r>
      <w:r w:rsidRPr="009071C1">
        <w:rPr>
          <w:rFonts w:ascii="Times New Roman" w:hAnsi="Times New Roman" w:cs="Times New Roman"/>
          <w:sz w:val="28"/>
          <w:szCs w:val="28"/>
        </w:rPr>
        <w:t>Основи дистанційного навчання : навч. посіб. Харків : Друкарня Мадрид, 2020. 91 с.</w:t>
      </w:r>
    </w:p>
    <w:p w:rsidR="00F3107A" w:rsidRPr="009071C1" w:rsidRDefault="00F3107A" w:rsidP="00F3107A">
      <w:pPr>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2.  Положення про дистанційне навчання. Наказ Міністерства освіти і науки України 21.01.2004 № 40</w:t>
      </w:r>
      <w:r w:rsidRPr="009071C1">
        <w:rPr>
          <w:rFonts w:ascii="Times New Roman" w:hAnsi="Times New Roman" w:cs="Times New Roman"/>
          <w:sz w:val="28"/>
          <w:szCs w:val="28"/>
          <w:lang w:val="ru-RU"/>
        </w:rPr>
        <w:t>.</w:t>
      </w:r>
      <w:r w:rsidRPr="009071C1">
        <w:rPr>
          <w:rFonts w:ascii="Times New Roman" w:hAnsi="Times New Roman" w:cs="Times New Roman"/>
          <w:sz w:val="28"/>
          <w:szCs w:val="28"/>
        </w:rPr>
        <w:t xml:space="preserve"> </w:t>
      </w:r>
      <w:r w:rsidRPr="009071C1">
        <w:rPr>
          <w:rFonts w:ascii="Times New Roman" w:hAnsi="Times New Roman" w:cs="Times New Roman"/>
          <w:sz w:val="28"/>
          <w:szCs w:val="28"/>
          <w:lang w:val="en-US"/>
        </w:rPr>
        <w:t>URL</w:t>
      </w:r>
      <w:r w:rsidRPr="009071C1">
        <w:rPr>
          <w:rFonts w:ascii="Times New Roman" w:hAnsi="Times New Roman" w:cs="Times New Roman"/>
          <w:sz w:val="28"/>
          <w:szCs w:val="28"/>
        </w:rPr>
        <w:t xml:space="preserve">: </w:t>
      </w:r>
      <w:hyperlink r:id="rId310" w:anchor="n18" w:history="1">
        <w:r w:rsidRPr="009071C1">
          <w:rPr>
            <w:rStyle w:val="a4"/>
            <w:rFonts w:ascii="Times New Roman" w:hAnsi="Times New Roman" w:cs="Times New Roman"/>
            <w:sz w:val="28"/>
            <w:szCs w:val="28"/>
          </w:rPr>
          <w:t>http://zakon4.rada.gov.ua/laws/ show/z0703-13#n18</w:t>
        </w:r>
      </w:hyperlink>
    </w:p>
    <w:p w:rsidR="00F3107A" w:rsidRPr="009071C1" w:rsidRDefault="00F3107A" w:rsidP="00F3107A">
      <w:pPr>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 xml:space="preserve">3.  Уроки </w:t>
      </w:r>
      <w:r w:rsidRPr="009071C1">
        <w:rPr>
          <w:rFonts w:ascii="Times New Roman" w:hAnsi="Times New Roman" w:cs="Times New Roman"/>
          <w:sz w:val="28"/>
          <w:szCs w:val="28"/>
          <w:lang w:val="ru-RU"/>
        </w:rPr>
        <w:t xml:space="preserve">по </w:t>
      </w:r>
      <w:r w:rsidRPr="009071C1">
        <w:rPr>
          <w:rFonts w:ascii="Times New Roman" w:hAnsi="Times New Roman" w:cs="Times New Roman"/>
          <w:sz w:val="28"/>
          <w:szCs w:val="28"/>
        </w:rPr>
        <w:t>роботі у програмі PatternMaker</w:t>
      </w:r>
      <w:r w:rsidRPr="009071C1">
        <w:rPr>
          <w:rFonts w:ascii="Times New Roman" w:hAnsi="Times New Roman" w:cs="Times New Roman"/>
          <w:sz w:val="28"/>
          <w:szCs w:val="28"/>
          <w:lang w:val="ru-RU"/>
        </w:rPr>
        <w:t>.</w:t>
      </w:r>
      <w:r w:rsidRPr="009071C1">
        <w:rPr>
          <w:rFonts w:ascii="Times New Roman" w:hAnsi="Times New Roman" w:cs="Times New Roman"/>
          <w:sz w:val="28"/>
          <w:szCs w:val="28"/>
        </w:rPr>
        <w:t xml:space="preserve"> </w:t>
      </w:r>
      <w:r w:rsidRPr="009071C1">
        <w:rPr>
          <w:rFonts w:ascii="Times New Roman" w:hAnsi="Times New Roman" w:cs="Times New Roman"/>
          <w:sz w:val="28"/>
          <w:szCs w:val="28"/>
          <w:lang w:val="en-US"/>
        </w:rPr>
        <w:t>URL</w:t>
      </w:r>
      <w:r w:rsidRPr="009071C1">
        <w:rPr>
          <w:rFonts w:ascii="Times New Roman" w:hAnsi="Times New Roman" w:cs="Times New Roman"/>
          <w:sz w:val="28"/>
          <w:szCs w:val="28"/>
        </w:rPr>
        <w:t xml:space="preserve">: </w:t>
      </w:r>
      <w:hyperlink w:history="1">
        <w:r w:rsidRPr="009071C1">
          <w:rPr>
            <w:rStyle w:val="a4"/>
            <w:rFonts w:ascii="Times New Roman" w:hAnsi="Times New Roman" w:cs="Times New Roman"/>
            <w:sz w:val="28"/>
            <w:szCs w:val="28"/>
          </w:rPr>
          <w:t>http://www.sunstitch. in.ua/lessons/</w:t>
        </w:r>
        <w:r w:rsidRPr="009071C1">
          <w:rPr>
            <w:rStyle w:val="a4"/>
            <w:rFonts w:ascii="Times New Roman" w:hAnsi="Times New Roman" w:cs="Times New Roman"/>
            <w:sz w:val="28"/>
            <w:szCs w:val="28"/>
            <w:lang w:val="en-US"/>
          </w:rPr>
          <w:t xml:space="preserve"> </w:t>
        </w:r>
        <w:r w:rsidRPr="009071C1">
          <w:rPr>
            <w:rStyle w:val="a4"/>
            <w:rFonts w:ascii="Times New Roman" w:hAnsi="Times New Roman" w:cs="Times New Roman"/>
            <w:sz w:val="28"/>
            <w:szCs w:val="28"/>
          </w:rPr>
          <w:t>lessons-patternmaker</w:t>
        </w:r>
      </w:hyperlink>
      <w:r w:rsidRPr="009071C1">
        <w:rPr>
          <w:rFonts w:ascii="Times New Roman" w:hAnsi="Times New Roman" w:cs="Times New Roman"/>
          <w:sz w:val="28"/>
          <w:szCs w:val="28"/>
        </w:rPr>
        <w:t>.</w:t>
      </w:r>
    </w:p>
    <w:p w:rsidR="00F3107A" w:rsidRPr="009071C1" w:rsidRDefault="00F3107A" w:rsidP="00F3107A">
      <w:pPr>
        <w:rPr>
          <w:rFonts w:ascii="Times New Roman" w:hAnsi="Times New Roman" w:cs="Times New Roman"/>
          <w:b/>
          <w:iCs/>
          <w:sz w:val="28"/>
          <w:szCs w:val="28"/>
        </w:rPr>
      </w:pPr>
      <w:r w:rsidRPr="009071C1">
        <w:rPr>
          <w:b/>
          <w:iCs/>
          <w:sz w:val="28"/>
          <w:szCs w:val="28"/>
        </w:rPr>
        <w:br w:type="page"/>
      </w:r>
    </w:p>
    <w:p w:rsidR="00F3107A" w:rsidRPr="009071C1" w:rsidRDefault="00F3107A" w:rsidP="00953B0C">
      <w:pPr>
        <w:spacing w:after="0" w:line="240" w:lineRule="auto"/>
        <w:jc w:val="right"/>
        <w:rPr>
          <w:rFonts w:ascii="Times New Roman" w:eastAsia="Times New Roman" w:hAnsi="Times New Roman" w:cs="Times New Roman"/>
          <w:b/>
          <w:sz w:val="28"/>
          <w:szCs w:val="28"/>
        </w:rPr>
      </w:pPr>
      <w:r w:rsidRPr="009071C1">
        <w:rPr>
          <w:rFonts w:ascii="Times New Roman" w:eastAsia="Times New Roman" w:hAnsi="Times New Roman" w:cs="Times New Roman"/>
          <w:b/>
          <w:sz w:val="28"/>
          <w:szCs w:val="28"/>
        </w:rPr>
        <w:t>Лукашенко К.В.</w:t>
      </w:r>
    </w:p>
    <w:p w:rsidR="00F3107A" w:rsidRPr="009071C1" w:rsidRDefault="00F3107A" w:rsidP="00953B0C">
      <w:pPr>
        <w:spacing w:after="0" w:line="240" w:lineRule="auto"/>
        <w:jc w:val="right"/>
        <w:rPr>
          <w:rFonts w:ascii="Times New Roman" w:eastAsia="Times New Roman" w:hAnsi="Times New Roman" w:cs="Times New Roman"/>
          <w:i/>
          <w:sz w:val="28"/>
          <w:szCs w:val="28"/>
        </w:rPr>
      </w:pPr>
      <w:r w:rsidRPr="009071C1">
        <w:rPr>
          <w:rFonts w:ascii="Times New Roman" w:eastAsia="Times New Roman" w:hAnsi="Times New Roman" w:cs="Times New Roman"/>
          <w:i/>
          <w:sz w:val="28"/>
          <w:szCs w:val="28"/>
        </w:rPr>
        <w:t>аспірант інженерно-педагогічного факультету</w:t>
      </w:r>
    </w:p>
    <w:p w:rsidR="00F3107A" w:rsidRPr="009071C1" w:rsidRDefault="00F3107A" w:rsidP="00953B0C">
      <w:pPr>
        <w:spacing w:after="0" w:line="240" w:lineRule="auto"/>
        <w:jc w:val="right"/>
        <w:rPr>
          <w:rFonts w:ascii="Times New Roman" w:eastAsia="Times New Roman" w:hAnsi="Times New Roman" w:cs="Times New Roman"/>
          <w:i/>
          <w:sz w:val="28"/>
          <w:szCs w:val="28"/>
        </w:rPr>
      </w:pPr>
      <w:r w:rsidRPr="009071C1">
        <w:rPr>
          <w:rFonts w:ascii="Times New Roman" w:eastAsia="Times New Roman" w:hAnsi="Times New Roman" w:cs="Times New Roman"/>
          <w:i/>
          <w:sz w:val="28"/>
          <w:szCs w:val="28"/>
        </w:rPr>
        <w:t>Національного педагогічного університету імені М.П. Драгоманова</w:t>
      </w:r>
    </w:p>
    <w:p w:rsidR="00F3107A" w:rsidRPr="009071C1" w:rsidRDefault="00F3107A" w:rsidP="00953B0C">
      <w:pPr>
        <w:spacing w:after="0" w:line="240" w:lineRule="auto"/>
        <w:jc w:val="right"/>
        <w:rPr>
          <w:rFonts w:ascii="Times New Roman" w:eastAsia="Times New Roman" w:hAnsi="Times New Roman" w:cs="Times New Roman"/>
          <w:sz w:val="28"/>
          <w:szCs w:val="28"/>
        </w:rPr>
      </w:pPr>
      <w:r w:rsidRPr="009071C1">
        <w:rPr>
          <w:rFonts w:ascii="Times New Roman" w:eastAsia="Times New Roman" w:hAnsi="Times New Roman" w:cs="Times New Roman"/>
          <w:sz w:val="28"/>
          <w:szCs w:val="28"/>
        </w:rPr>
        <w:t xml:space="preserve">Науковий керівник: к.пед.н., професор </w:t>
      </w:r>
      <w:r w:rsidRPr="009071C1">
        <w:rPr>
          <w:rFonts w:ascii="Times New Roman" w:eastAsia="Times New Roman" w:hAnsi="Times New Roman" w:cs="Times New Roman"/>
          <w:b/>
          <w:sz w:val="28"/>
          <w:szCs w:val="28"/>
        </w:rPr>
        <w:t>Голіяд І.С.</w:t>
      </w:r>
    </w:p>
    <w:p w:rsidR="00F3107A" w:rsidRPr="009071C1" w:rsidRDefault="00F3107A" w:rsidP="00953B0C">
      <w:pPr>
        <w:spacing w:after="0" w:line="240" w:lineRule="auto"/>
        <w:jc w:val="center"/>
        <w:rPr>
          <w:rFonts w:ascii="Times New Roman" w:eastAsia="Times New Roman" w:hAnsi="Times New Roman" w:cs="Times New Roman"/>
          <w:sz w:val="28"/>
          <w:szCs w:val="28"/>
        </w:rPr>
      </w:pPr>
    </w:p>
    <w:p w:rsidR="00F3107A" w:rsidRPr="009071C1" w:rsidRDefault="00F3107A" w:rsidP="00953B0C">
      <w:pPr>
        <w:spacing w:after="0" w:line="240" w:lineRule="auto"/>
        <w:jc w:val="center"/>
        <w:rPr>
          <w:rFonts w:ascii="Times New Roman" w:eastAsia="Times New Roman" w:hAnsi="Times New Roman" w:cs="Times New Roman"/>
          <w:b/>
          <w:sz w:val="28"/>
          <w:szCs w:val="28"/>
        </w:rPr>
      </w:pPr>
      <w:r w:rsidRPr="009071C1">
        <w:rPr>
          <w:rFonts w:ascii="Times New Roman" w:eastAsia="Times New Roman" w:hAnsi="Times New Roman" w:cs="Times New Roman"/>
          <w:b/>
          <w:sz w:val="28"/>
          <w:szCs w:val="28"/>
        </w:rPr>
        <w:t>НАУКОВО-ДОСЛІДНА РОБОТА ЯК ЧИННИК РОЗВИТКУ НАУКОВОГО ПОТЕНЦІАЛУ СТУДЕНТІВ</w:t>
      </w:r>
    </w:p>
    <w:p w:rsidR="00F3107A" w:rsidRPr="009071C1" w:rsidRDefault="00F3107A" w:rsidP="00953B0C">
      <w:pPr>
        <w:spacing w:after="0" w:line="240" w:lineRule="auto"/>
        <w:jc w:val="center"/>
        <w:rPr>
          <w:rFonts w:ascii="Times New Roman" w:eastAsia="Times New Roman" w:hAnsi="Times New Roman" w:cs="Times New Roman"/>
          <w:b/>
          <w:sz w:val="28"/>
          <w:szCs w:val="28"/>
        </w:rPr>
      </w:pPr>
      <w:r w:rsidRPr="009071C1">
        <w:rPr>
          <w:rFonts w:ascii="Times New Roman" w:eastAsia="Times New Roman" w:hAnsi="Times New Roman" w:cs="Times New Roman"/>
          <w:b/>
          <w:sz w:val="28"/>
          <w:szCs w:val="28"/>
        </w:rPr>
        <w:t>ІНЖЕНЕРНО-ПЕДАГОГІЧНИХ СПЕЦІАЛЬНОСТЕЙ</w:t>
      </w:r>
    </w:p>
    <w:p w:rsidR="00F3107A" w:rsidRPr="009071C1" w:rsidRDefault="00F3107A" w:rsidP="00953B0C">
      <w:pPr>
        <w:spacing w:after="0" w:line="240" w:lineRule="auto"/>
        <w:jc w:val="center"/>
        <w:rPr>
          <w:rFonts w:ascii="Times New Roman" w:eastAsia="Times New Roman" w:hAnsi="Times New Roman" w:cs="Times New Roman"/>
          <w:sz w:val="28"/>
          <w:szCs w:val="28"/>
        </w:rPr>
      </w:pPr>
    </w:p>
    <w:p w:rsidR="00F3107A" w:rsidRPr="009071C1" w:rsidRDefault="00F3107A" w:rsidP="00953B0C">
      <w:pPr>
        <w:spacing w:after="0" w:line="300" w:lineRule="auto"/>
        <w:ind w:firstLine="567"/>
        <w:jc w:val="both"/>
        <w:rPr>
          <w:rFonts w:ascii="Times New Roman" w:eastAsia="Times New Roman" w:hAnsi="Times New Roman" w:cs="Times New Roman"/>
          <w:sz w:val="28"/>
          <w:szCs w:val="28"/>
        </w:rPr>
      </w:pPr>
      <w:r w:rsidRPr="009071C1">
        <w:rPr>
          <w:rFonts w:ascii="Times New Roman" w:eastAsia="Times New Roman" w:hAnsi="Times New Roman" w:cs="Times New Roman"/>
          <w:sz w:val="28"/>
          <w:szCs w:val="28"/>
        </w:rPr>
        <w:t>Наука відіграє важливу роль в суспільств, адже є одним із найважливіших джерел знань, виконуючи низку таких функцій, як створення нових знань, вдосконалення освіти та підвищення якості життя. Загальне розуміння ролі науки і залучення до участі в науковому житті відіграють вирішальну роль у формуванні наукового світогляду та фахових компетентностей студентської молоді.</w:t>
      </w:r>
    </w:p>
    <w:p w:rsidR="00F3107A" w:rsidRPr="009071C1" w:rsidRDefault="00F3107A" w:rsidP="00953B0C">
      <w:pPr>
        <w:spacing w:after="0" w:line="300" w:lineRule="auto"/>
        <w:ind w:firstLine="567"/>
        <w:jc w:val="both"/>
        <w:rPr>
          <w:rFonts w:ascii="Times New Roman" w:eastAsia="Times New Roman" w:hAnsi="Times New Roman" w:cs="Times New Roman"/>
          <w:sz w:val="28"/>
          <w:szCs w:val="28"/>
        </w:rPr>
      </w:pPr>
      <w:r w:rsidRPr="009071C1">
        <w:rPr>
          <w:rFonts w:ascii="Times New Roman" w:eastAsia="Times New Roman" w:hAnsi="Times New Roman" w:cs="Times New Roman"/>
          <w:sz w:val="28"/>
          <w:szCs w:val="28"/>
        </w:rPr>
        <w:t xml:space="preserve">Саме активна студентська науково-дослідна робота в Драгоманівському педагогічному університеті є важливим чинником розвитку наукового потенціалу здобувачів освіти, зокрема інженерно-педагогічних спеціальностей (014 Середня освіта (Трудове навчання та технології), 015 Професійна освіта). Поняття «науковий потенціал» можна застосовувати щодо будь-якої сукупності наукових організацій (об’єднань у галузях господарства, міністерствах, відомствах), а також галузевих наукових організацій, розташованих на відповідній території. Відтак можна говорити про науковий потенціал держави, оскільки вона об’єднує наукові організації різного рівня підпорядкування [3]. Поняття «науковий потенціал» нами трактується як сукупність ресурсів і можливостей сфери науки будь-якої системи (університету, науково-педагогічного колективу, наукової лабораторії тощо), що дає змогу за наявних форм організації й управління розв’язувати поставлені завдання з високим рівнем інноваційності. Звісно основними складовими розвитку наукового потенціалу цих систем є передовсім наукові кадри, достатнє фінансування, наявна матеріально-технічна база й ефективне інформаційне забезпечення. </w:t>
      </w:r>
    </w:p>
    <w:p w:rsidR="00F3107A" w:rsidRPr="009071C1" w:rsidRDefault="00F3107A" w:rsidP="00953B0C">
      <w:pPr>
        <w:spacing w:after="0" w:line="300" w:lineRule="auto"/>
        <w:ind w:firstLine="567"/>
        <w:jc w:val="both"/>
        <w:rPr>
          <w:rFonts w:ascii="Times New Roman" w:eastAsia="Times New Roman" w:hAnsi="Times New Roman" w:cs="Times New Roman"/>
          <w:sz w:val="28"/>
          <w:szCs w:val="28"/>
        </w:rPr>
      </w:pPr>
      <w:r w:rsidRPr="009071C1">
        <w:rPr>
          <w:rFonts w:ascii="Times New Roman" w:eastAsia="Times New Roman" w:hAnsi="Times New Roman" w:cs="Times New Roman"/>
          <w:sz w:val="28"/>
          <w:szCs w:val="28"/>
        </w:rPr>
        <w:t>У дослідженні увага нами зосереджена на науковому потенціалі студентів інженерно-педагогічних спеціальностей, основи розвитку якого закладаються безпосередньо в освітньому процесі. Так, фундамент наукових знань у галузі інженерії спочатку закладають графічні дисципліни (нарисна геометрія, креслення, інженерна і комп’ютерна графіка тощо), а також здобуті знання й уміння із загальнотехнічних (матеріалознавство, опір матеріалів, технічна механіка, деталі машин та ін.)  і фахових дисциплін. Це наукове підґрунтя дає змогу студентам реалізувати набуті знання, вміння та компетентності у подальшій науково-дослідній роботі, при написанні наукових праць, під час участі в студентських олімпіадах і конкурсах тощо.</w:t>
      </w:r>
    </w:p>
    <w:p w:rsidR="00F3107A" w:rsidRPr="009071C1" w:rsidRDefault="00F3107A" w:rsidP="00953B0C">
      <w:pPr>
        <w:spacing w:after="0" w:line="300" w:lineRule="auto"/>
        <w:ind w:firstLine="567"/>
        <w:jc w:val="both"/>
        <w:rPr>
          <w:rFonts w:ascii="Times New Roman" w:eastAsia="Times New Roman" w:hAnsi="Times New Roman" w:cs="Times New Roman"/>
          <w:sz w:val="28"/>
          <w:szCs w:val="28"/>
        </w:rPr>
      </w:pPr>
      <w:r w:rsidRPr="009071C1">
        <w:rPr>
          <w:rFonts w:ascii="Times New Roman" w:eastAsia="Times New Roman" w:hAnsi="Times New Roman" w:cs="Times New Roman"/>
          <w:sz w:val="28"/>
          <w:szCs w:val="28"/>
        </w:rPr>
        <w:t>Щодо науково-дослідної роботи студентів інженерно-педагогічних спеціальностей, які здобувають освіту на кафедрі теорії і методики технологічної освіти, креслення та комп’ютерної графіки, то для них створено всі необхідні умови для реалізації наукового потенціалу, зокрема:</w:t>
      </w:r>
    </w:p>
    <w:p w:rsidR="00F3107A" w:rsidRPr="009071C1" w:rsidRDefault="00F3107A" w:rsidP="00953B0C">
      <w:pPr>
        <w:spacing w:after="0" w:line="300" w:lineRule="auto"/>
        <w:ind w:firstLine="567"/>
        <w:jc w:val="both"/>
        <w:rPr>
          <w:rFonts w:ascii="Times New Roman" w:eastAsia="Times New Roman" w:hAnsi="Times New Roman" w:cs="Times New Roman"/>
          <w:sz w:val="28"/>
          <w:szCs w:val="28"/>
        </w:rPr>
      </w:pPr>
      <w:r w:rsidRPr="009071C1">
        <w:rPr>
          <w:rFonts w:ascii="Times New Roman" w:eastAsia="Times New Roman" w:hAnsi="Times New Roman" w:cs="Times New Roman"/>
          <w:sz w:val="28"/>
          <w:szCs w:val="28"/>
        </w:rPr>
        <w:t>1)  участь у різних науково-практичних заходах: наукових семінарах, форумах, конференціях, виставках, конкурсах студентських робіт, олімпіадах з дисциплін та спеціальностей;</w:t>
      </w:r>
    </w:p>
    <w:p w:rsidR="00F3107A" w:rsidRPr="009071C1" w:rsidRDefault="00F3107A" w:rsidP="00953B0C">
      <w:pPr>
        <w:spacing w:after="0" w:line="300" w:lineRule="auto"/>
        <w:ind w:firstLine="567"/>
        <w:jc w:val="both"/>
        <w:rPr>
          <w:rFonts w:ascii="Times New Roman" w:eastAsia="Times New Roman" w:hAnsi="Times New Roman" w:cs="Times New Roman"/>
          <w:sz w:val="28"/>
          <w:szCs w:val="28"/>
        </w:rPr>
      </w:pPr>
      <w:r w:rsidRPr="009071C1">
        <w:rPr>
          <w:rFonts w:ascii="Times New Roman" w:eastAsia="Times New Roman" w:hAnsi="Times New Roman" w:cs="Times New Roman"/>
          <w:sz w:val="28"/>
          <w:szCs w:val="28"/>
        </w:rPr>
        <w:t>2)  залучення до виконання науково-дослідних проєктів, які фінансуються з різних джерел (держбюджет, договори, гранти тощо);</w:t>
      </w:r>
    </w:p>
    <w:p w:rsidR="00F3107A" w:rsidRPr="009071C1" w:rsidRDefault="00F3107A" w:rsidP="00953B0C">
      <w:pPr>
        <w:spacing w:after="0" w:line="300" w:lineRule="auto"/>
        <w:ind w:firstLine="567"/>
        <w:jc w:val="both"/>
        <w:rPr>
          <w:rFonts w:ascii="Times New Roman" w:eastAsia="Times New Roman" w:hAnsi="Times New Roman" w:cs="Times New Roman"/>
          <w:sz w:val="28"/>
          <w:szCs w:val="28"/>
        </w:rPr>
      </w:pPr>
      <w:r w:rsidRPr="009071C1">
        <w:rPr>
          <w:rFonts w:ascii="Times New Roman" w:eastAsia="Times New Roman" w:hAnsi="Times New Roman" w:cs="Times New Roman"/>
          <w:sz w:val="28"/>
          <w:szCs w:val="28"/>
        </w:rPr>
        <w:t>3)  виконання атестаційних робіт з дослідницькими розділами чи цілком науково-дослідного характеру;</w:t>
      </w:r>
    </w:p>
    <w:p w:rsidR="00F3107A" w:rsidRPr="009071C1" w:rsidRDefault="00F3107A" w:rsidP="00953B0C">
      <w:pPr>
        <w:spacing w:after="0" w:line="300" w:lineRule="auto"/>
        <w:ind w:firstLine="567"/>
        <w:jc w:val="both"/>
        <w:rPr>
          <w:rFonts w:ascii="Times New Roman" w:eastAsia="Times New Roman" w:hAnsi="Times New Roman" w:cs="Times New Roman"/>
          <w:sz w:val="28"/>
          <w:szCs w:val="28"/>
        </w:rPr>
      </w:pPr>
      <w:r w:rsidRPr="009071C1">
        <w:rPr>
          <w:rFonts w:ascii="Times New Roman" w:eastAsia="Times New Roman" w:hAnsi="Times New Roman" w:cs="Times New Roman"/>
          <w:sz w:val="28"/>
          <w:szCs w:val="28"/>
        </w:rPr>
        <w:t>4)  виконання індивідуальних науково-дослідних робіт під керівництвом конкретного наукового керівника зі складу професорсько-викладацького складу кафедри;</w:t>
      </w:r>
    </w:p>
    <w:p w:rsidR="00F3107A" w:rsidRPr="009071C1" w:rsidRDefault="00F3107A" w:rsidP="00953B0C">
      <w:pPr>
        <w:spacing w:after="0" w:line="300" w:lineRule="auto"/>
        <w:ind w:firstLine="567"/>
        <w:jc w:val="both"/>
        <w:rPr>
          <w:rFonts w:ascii="Times New Roman" w:eastAsia="Times New Roman" w:hAnsi="Times New Roman" w:cs="Times New Roman"/>
          <w:sz w:val="28"/>
          <w:szCs w:val="28"/>
        </w:rPr>
      </w:pPr>
      <w:r w:rsidRPr="009071C1">
        <w:rPr>
          <w:rFonts w:ascii="Times New Roman" w:eastAsia="Times New Roman" w:hAnsi="Times New Roman" w:cs="Times New Roman"/>
          <w:sz w:val="28"/>
          <w:szCs w:val="28"/>
        </w:rPr>
        <w:t>5)  виконання науково-дослідних робіт під час виробничих (педагогічних) і технологічних практик;</w:t>
      </w:r>
    </w:p>
    <w:p w:rsidR="00F3107A" w:rsidRPr="009071C1" w:rsidRDefault="00F3107A" w:rsidP="00953B0C">
      <w:pPr>
        <w:spacing w:after="0" w:line="300" w:lineRule="auto"/>
        <w:ind w:firstLine="567"/>
        <w:jc w:val="both"/>
        <w:rPr>
          <w:rFonts w:ascii="Times New Roman" w:eastAsia="Times New Roman" w:hAnsi="Times New Roman" w:cs="Times New Roman"/>
          <w:sz w:val="28"/>
          <w:szCs w:val="28"/>
        </w:rPr>
      </w:pPr>
      <w:r w:rsidRPr="009071C1">
        <w:rPr>
          <w:rFonts w:ascii="Times New Roman" w:eastAsia="Times New Roman" w:hAnsi="Times New Roman" w:cs="Times New Roman"/>
          <w:sz w:val="28"/>
          <w:szCs w:val="28"/>
        </w:rPr>
        <w:t>6)  участь у студентських наукових гуртках з інженерної та педагогічної проблематики;</w:t>
      </w:r>
    </w:p>
    <w:p w:rsidR="00F3107A" w:rsidRPr="009071C1" w:rsidRDefault="00F3107A" w:rsidP="00953B0C">
      <w:pPr>
        <w:spacing w:after="0" w:line="300" w:lineRule="auto"/>
        <w:ind w:firstLine="567"/>
        <w:jc w:val="both"/>
        <w:rPr>
          <w:rFonts w:ascii="Times New Roman" w:eastAsia="Times New Roman" w:hAnsi="Times New Roman" w:cs="Times New Roman"/>
          <w:sz w:val="28"/>
          <w:szCs w:val="28"/>
        </w:rPr>
      </w:pPr>
      <w:r w:rsidRPr="009071C1">
        <w:rPr>
          <w:rFonts w:ascii="Times New Roman" w:eastAsia="Times New Roman" w:hAnsi="Times New Roman" w:cs="Times New Roman"/>
          <w:sz w:val="28"/>
          <w:szCs w:val="28"/>
        </w:rPr>
        <w:t>7)  організація спеціальних науково-педагогічних програм, осередків, товариств, проведення занять із групами найбільш здатних і мотивованих до науки студентів;</w:t>
      </w:r>
    </w:p>
    <w:p w:rsidR="00F3107A" w:rsidRPr="009071C1" w:rsidRDefault="00F3107A" w:rsidP="00953B0C">
      <w:pPr>
        <w:spacing w:after="0" w:line="300" w:lineRule="auto"/>
        <w:ind w:firstLine="567"/>
        <w:jc w:val="both"/>
        <w:rPr>
          <w:rFonts w:ascii="Times New Roman" w:eastAsia="Times New Roman" w:hAnsi="Times New Roman" w:cs="Times New Roman"/>
          <w:sz w:val="28"/>
          <w:szCs w:val="28"/>
        </w:rPr>
      </w:pPr>
      <w:r w:rsidRPr="009071C1">
        <w:rPr>
          <w:rFonts w:ascii="Times New Roman" w:eastAsia="Times New Roman" w:hAnsi="Times New Roman" w:cs="Times New Roman"/>
          <w:sz w:val="28"/>
          <w:szCs w:val="28"/>
        </w:rPr>
        <w:t>8)  залучення студентів до участі у науково-інноваційній діяльності на рівні кафедри, університету, наукової чи предметної галузі.</w:t>
      </w:r>
    </w:p>
    <w:p w:rsidR="00F3107A" w:rsidRPr="009071C1" w:rsidRDefault="00F3107A" w:rsidP="00953B0C">
      <w:pPr>
        <w:spacing w:after="0" w:line="300" w:lineRule="auto"/>
        <w:ind w:firstLine="567"/>
        <w:jc w:val="both"/>
        <w:rPr>
          <w:rFonts w:ascii="Times New Roman" w:eastAsia="Times New Roman" w:hAnsi="Times New Roman" w:cs="Times New Roman"/>
          <w:sz w:val="28"/>
          <w:szCs w:val="28"/>
        </w:rPr>
      </w:pPr>
      <w:r w:rsidRPr="009071C1">
        <w:rPr>
          <w:rFonts w:ascii="Times New Roman" w:eastAsia="Times New Roman" w:hAnsi="Times New Roman" w:cs="Times New Roman"/>
          <w:sz w:val="28"/>
          <w:szCs w:val="28"/>
        </w:rPr>
        <w:t>Так, наприклад, студенти інженерно-педагогічного факультету до участі в конкурсах наукових праць приходять вже з попередніми здобутками – власними науковими результатами у вигляді дидактичних і методичних розробок, які висвітлені на наукових конференціях, методичних журналах тощо. Зокрема, у 2021/2022 н.р. магістрант Тропіна Марія підготувала цікаву методичну роботу з розроблення творчого дизайн-проєкту навчальної іменної аудиторії імені академіка Д.О. Тхоржевського, яка підтверджена 14 науковими публікаціями, зокрема в науково-методичному журналі «Трудова підготовка в рідній школі» та у матеріалах низки всеукраїнських і міжнародних конференцій [1; 2].</w:t>
      </w:r>
    </w:p>
    <w:p w:rsidR="00F3107A" w:rsidRPr="009071C1" w:rsidRDefault="00F3107A" w:rsidP="00953B0C">
      <w:pPr>
        <w:spacing w:after="0" w:line="300" w:lineRule="auto"/>
        <w:ind w:firstLine="567"/>
        <w:jc w:val="both"/>
        <w:rPr>
          <w:rFonts w:ascii="Times New Roman" w:eastAsia="Times New Roman" w:hAnsi="Times New Roman" w:cs="Times New Roman"/>
          <w:sz w:val="28"/>
          <w:szCs w:val="28"/>
        </w:rPr>
      </w:pPr>
      <w:r w:rsidRPr="009071C1">
        <w:rPr>
          <w:rFonts w:ascii="Times New Roman" w:eastAsia="Times New Roman" w:hAnsi="Times New Roman" w:cs="Times New Roman"/>
          <w:sz w:val="28"/>
          <w:szCs w:val="28"/>
        </w:rPr>
        <w:t>Нами визначено основні чинники розвитку наукового потенціалу студентів інженерно-педагогічних спеціальностей:</w:t>
      </w:r>
    </w:p>
    <w:p w:rsidR="00F3107A" w:rsidRPr="009071C1" w:rsidRDefault="00F3107A" w:rsidP="00953B0C">
      <w:pPr>
        <w:spacing w:after="0" w:line="300" w:lineRule="auto"/>
        <w:ind w:firstLine="567"/>
        <w:jc w:val="both"/>
        <w:rPr>
          <w:rFonts w:ascii="Times New Roman" w:eastAsia="Times New Roman" w:hAnsi="Times New Roman" w:cs="Times New Roman"/>
          <w:sz w:val="28"/>
          <w:szCs w:val="28"/>
        </w:rPr>
      </w:pPr>
      <w:r w:rsidRPr="009071C1">
        <w:rPr>
          <w:rFonts w:ascii="Times New Roman" w:eastAsia="Times New Roman" w:hAnsi="Times New Roman" w:cs="Times New Roman"/>
          <w:sz w:val="28"/>
          <w:szCs w:val="28"/>
        </w:rPr>
        <w:t>1)  раннє ознайомлення студентів із науковою роботою кафедри;</w:t>
      </w:r>
    </w:p>
    <w:p w:rsidR="00F3107A" w:rsidRPr="009071C1" w:rsidRDefault="00F3107A" w:rsidP="00953B0C">
      <w:pPr>
        <w:spacing w:after="0" w:line="300" w:lineRule="auto"/>
        <w:ind w:firstLine="567"/>
        <w:jc w:val="both"/>
        <w:rPr>
          <w:rFonts w:ascii="Times New Roman" w:eastAsia="Times New Roman" w:hAnsi="Times New Roman" w:cs="Times New Roman"/>
          <w:sz w:val="28"/>
          <w:szCs w:val="28"/>
        </w:rPr>
      </w:pPr>
      <w:r w:rsidRPr="009071C1">
        <w:rPr>
          <w:rFonts w:ascii="Times New Roman" w:eastAsia="Times New Roman" w:hAnsi="Times New Roman" w:cs="Times New Roman"/>
          <w:sz w:val="28"/>
          <w:szCs w:val="28"/>
        </w:rPr>
        <w:t>2)  створення в межах існуючих наукових напрямів студентських наукових груп під керівництвом провідних професорів;</w:t>
      </w:r>
    </w:p>
    <w:p w:rsidR="00F3107A" w:rsidRPr="009071C1" w:rsidRDefault="00F3107A" w:rsidP="00953B0C">
      <w:pPr>
        <w:spacing w:after="0" w:line="300" w:lineRule="auto"/>
        <w:ind w:firstLine="567"/>
        <w:jc w:val="both"/>
        <w:rPr>
          <w:rFonts w:ascii="Times New Roman" w:eastAsia="Times New Roman" w:hAnsi="Times New Roman" w:cs="Times New Roman"/>
          <w:sz w:val="28"/>
          <w:szCs w:val="28"/>
        </w:rPr>
      </w:pPr>
      <w:r w:rsidRPr="009071C1">
        <w:rPr>
          <w:rFonts w:ascii="Times New Roman" w:eastAsia="Times New Roman" w:hAnsi="Times New Roman" w:cs="Times New Roman"/>
          <w:sz w:val="28"/>
          <w:szCs w:val="28"/>
        </w:rPr>
        <w:t>3)  посилення міжуніверситетської та міжнародної науково-дослідницької взаємодії;</w:t>
      </w:r>
    </w:p>
    <w:p w:rsidR="00F3107A" w:rsidRPr="009071C1" w:rsidRDefault="00F3107A" w:rsidP="00953B0C">
      <w:pPr>
        <w:spacing w:after="0" w:line="300" w:lineRule="auto"/>
        <w:ind w:firstLine="567"/>
        <w:jc w:val="both"/>
        <w:rPr>
          <w:rFonts w:ascii="Times New Roman" w:eastAsia="Times New Roman" w:hAnsi="Times New Roman" w:cs="Times New Roman"/>
          <w:sz w:val="28"/>
          <w:szCs w:val="28"/>
        </w:rPr>
      </w:pPr>
      <w:r w:rsidRPr="009071C1">
        <w:rPr>
          <w:rFonts w:ascii="Times New Roman" w:eastAsia="Times New Roman" w:hAnsi="Times New Roman" w:cs="Times New Roman"/>
          <w:sz w:val="28"/>
          <w:szCs w:val="28"/>
        </w:rPr>
        <w:t>4)  створення умов для реалізації публікаційної та інноваційної активності студентів;</w:t>
      </w:r>
    </w:p>
    <w:p w:rsidR="00F3107A" w:rsidRPr="009071C1" w:rsidRDefault="00F3107A" w:rsidP="00953B0C">
      <w:pPr>
        <w:spacing w:after="0" w:line="300" w:lineRule="auto"/>
        <w:ind w:firstLine="567"/>
        <w:jc w:val="both"/>
        <w:rPr>
          <w:rFonts w:ascii="Times New Roman" w:eastAsia="Times New Roman" w:hAnsi="Times New Roman" w:cs="Times New Roman"/>
          <w:sz w:val="28"/>
          <w:szCs w:val="28"/>
        </w:rPr>
      </w:pPr>
      <w:r w:rsidRPr="009071C1">
        <w:rPr>
          <w:rFonts w:ascii="Times New Roman" w:eastAsia="Times New Roman" w:hAnsi="Times New Roman" w:cs="Times New Roman"/>
          <w:sz w:val="28"/>
          <w:szCs w:val="28"/>
        </w:rPr>
        <w:t>5)  широке залучення студентів до процесу розроблення й отримання різних форм інтелектуальної власності;</w:t>
      </w:r>
    </w:p>
    <w:p w:rsidR="00F3107A" w:rsidRPr="009071C1" w:rsidRDefault="00F3107A" w:rsidP="00953B0C">
      <w:pPr>
        <w:spacing w:after="0" w:line="300" w:lineRule="auto"/>
        <w:ind w:firstLine="567"/>
        <w:jc w:val="both"/>
        <w:rPr>
          <w:rFonts w:ascii="Times New Roman" w:eastAsia="Times New Roman" w:hAnsi="Times New Roman" w:cs="Times New Roman"/>
          <w:sz w:val="28"/>
          <w:szCs w:val="28"/>
        </w:rPr>
      </w:pPr>
      <w:r w:rsidRPr="009071C1">
        <w:rPr>
          <w:rFonts w:ascii="Times New Roman" w:eastAsia="Times New Roman" w:hAnsi="Times New Roman" w:cs="Times New Roman"/>
          <w:sz w:val="28"/>
          <w:szCs w:val="28"/>
        </w:rPr>
        <w:t>6)  удосконалення форм грантової політики.</w:t>
      </w:r>
    </w:p>
    <w:p w:rsidR="00F3107A" w:rsidRPr="009071C1" w:rsidRDefault="00F3107A" w:rsidP="00953B0C">
      <w:pPr>
        <w:spacing w:after="0" w:line="300" w:lineRule="auto"/>
        <w:ind w:firstLine="567"/>
        <w:jc w:val="both"/>
        <w:rPr>
          <w:rFonts w:ascii="Times New Roman" w:eastAsia="Times New Roman" w:hAnsi="Times New Roman" w:cs="Times New Roman"/>
          <w:sz w:val="28"/>
          <w:szCs w:val="28"/>
        </w:rPr>
      </w:pPr>
      <w:r w:rsidRPr="009071C1">
        <w:rPr>
          <w:rFonts w:ascii="Times New Roman" w:eastAsia="Times New Roman" w:hAnsi="Times New Roman" w:cs="Times New Roman"/>
          <w:sz w:val="28"/>
          <w:szCs w:val="28"/>
        </w:rPr>
        <w:t xml:space="preserve">Отже, науково-дослідна робота є важливим аспектом розвитку наукового потенціалу студентів інженерно-педагогічних спеціальностей завдяки їхній активній участі у наукових семінарах, форумах, конференціях, виставках, конкурсах студентських робіт, олімпіадах з дисциплін та спеціальностей тощо. </w:t>
      </w:r>
    </w:p>
    <w:p w:rsidR="00F3107A" w:rsidRPr="009071C1" w:rsidRDefault="00F3107A" w:rsidP="00953B0C">
      <w:pPr>
        <w:pStyle w:val="a6"/>
        <w:spacing w:line="300" w:lineRule="auto"/>
        <w:ind w:firstLine="567"/>
        <w:rPr>
          <w:b/>
          <w:bCs/>
          <w:sz w:val="16"/>
          <w:szCs w:val="16"/>
          <w:shd w:val="clear" w:color="auto" w:fill="FFFFFF"/>
        </w:rPr>
      </w:pPr>
    </w:p>
    <w:p w:rsidR="00F3107A" w:rsidRPr="009071C1" w:rsidRDefault="00F3107A" w:rsidP="00953B0C">
      <w:pPr>
        <w:pStyle w:val="a6"/>
        <w:spacing w:line="264" w:lineRule="auto"/>
        <w:ind w:firstLine="567"/>
        <w:rPr>
          <w:sz w:val="28"/>
          <w:szCs w:val="28"/>
        </w:rPr>
      </w:pPr>
      <w:r w:rsidRPr="009071C1">
        <w:rPr>
          <w:b/>
          <w:bCs/>
          <w:sz w:val="28"/>
          <w:szCs w:val="28"/>
          <w:shd w:val="clear" w:color="auto" w:fill="FFFFFF"/>
        </w:rPr>
        <w:t>Список джерел інформації:</w:t>
      </w:r>
    </w:p>
    <w:p w:rsidR="00F3107A" w:rsidRPr="009071C1" w:rsidRDefault="00F3107A" w:rsidP="00845DB7">
      <w:pPr>
        <w:numPr>
          <w:ilvl w:val="0"/>
          <w:numId w:val="119"/>
        </w:numPr>
        <w:tabs>
          <w:tab w:val="left" w:pos="993"/>
        </w:tabs>
        <w:spacing w:after="0" w:line="264" w:lineRule="auto"/>
        <w:ind w:left="0" w:right="-1" w:firstLine="567"/>
        <w:jc w:val="both"/>
        <w:rPr>
          <w:rFonts w:ascii="Times New Roman" w:eastAsia="Times New Roman" w:hAnsi="Times New Roman" w:cs="Times New Roman"/>
          <w:sz w:val="28"/>
          <w:szCs w:val="28"/>
        </w:rPr>
      </w:pPr>
      <w:r w:rsidRPr="009071C1">
        <w:rPr>
          <w:rFonts w:ascii="Times New Roman" w:eastAsia="Times New Roman" w:hAnsi="Times New Roman" w:cs="Times New Roman"/>
          <w:sz w:val="28"/>
          <w:szCs w:val="28"/>
        </w:rPr>
        <w:t xml:space="preserve">Голіяд І. Тропіна М. Цифровий супровід проєктно-дослідницької діяльності в освітньому процесі: матер. Х Міжнар. наук.-практ. конф. пам’яті академіка Д.О. Тхоржевського «Трудове навчання та технології»: сучасні реалії та перспектива розвитку (28 травня 2021 року, НПУ ім. М.П.Драгоманова. </w:t>
      </w:r>
      <w:r w:rsidRPr="009071C1">
        <w:rPr>
          <w:rFonts w:ascii="Times New Roman" w:eastAsia="Times New Roman" w:hAnsi="Times New Roman" w:cs="Times New Roman"/>
          <w:sz w:val="28"/>
          <w:szCs w:val="28"/>
          <w:lang w:val="en-US"/>
        </w:rPr>
        <w:t>URL</w:t>
      </w:r>
      <w:r w:rsidRPr="009071C1">
        <w:rPr>
          <w:rFonts w:ascii="Times New Roman" w:eastAsia="Times New Roman" w:hAnsi="Times New Roman" w:cs="Times New Roman"/>
          <w:sz w:val="28"/>
          <w:szCs w:val="28"/>
        </w:rPr>
        <w:t xml:space="preserve">: </w:t>
      </w:r>
      <w:hyperlink r:id="rId311" w:history="1">
        <w:r w:rsidRPr="009071C1">
          <w:rPr>
            <w:rStyle w:val="a4"/>
            <w:rFonts w:ascii="Times New Roman" w:eastAsia="Times New Roman" w:hAnsi="Times New Roman" w:cs="Times New Roman"/>
            <w:sz w:val="28"/>
            <w:szCs w:val="28"/>
          </w:rPr>
          <w:t>https://ipf.npu.edu.ua/images/files/tn_k/konferencii/ 2021_05_27_Tchorzhevsky/book</w:t>
        </w:r>
      </w:hyperlink>
      <w:hyperlink r:id="rId312">
        <w:r w:rsidRPr="009071C1">
          <w:rPr>
            <w:rFonts w:ascii="Times New Roman" w:eastAsia="Times New Roman" w:hAnsi="Times New Roman" w:cs="Times New Roman"/>
            <w:sz w:val="28"/>
            <w:szCs w:val="28"/>
          </w:rPr>
          <w:t>Thorzhevsky2021.pdf</w:t>
        </w:r>
      </w:hyperlink>
      <w:hyperlink r:id="rId313"/>
    </w:p>
    <w:p w:rsidR="00F3107A" w:rsidRPr="009071C1" w:rsidRDefault="00F3107A" w:rsidP="00845DB7">
      <w:pPr>
        <w:numPr>
          <w:ilvl w:val="0"/>
          <w:numId w:val="119"/>
        </w:numPr>
        <w:tabs>
          <w:tab w:val="left" w:pos="993"/>
        </w:tabs>
        <w:spacing w:after="0" w:line="264" w:lineRule="auto"/>
        <w:ind w:left="0" w:right="-1" w:firstLine="567"/>
        <w:jc w:val="both"/>
        <w:rPr>
          <w:rFonts w:ascii="Times New Roman" w:eastAsia="Times New Roman" w:hAnsi="Times New Roman" w:cs="Times New Roman"/>
          <w:sz w:val="28"/>
          <w:szCs w:val="28"/>
        </w:rPr>
      </w:pPr>
      <w:r w:rsidRPr="009071C1">
        <w:rPr>
          <w:rFonts w:ascii="Times New Roman" w:eastAsia="Times New Roman" w:hAnsi="Times New Roman" w:cs="Times New Roman"/>
          <w:sz w:val="28"/>
          <w:szCs w:val="28"/>
        </w:rPr>
        <w:t xml:space="preserve">Голіяд І. Тропіна М. Імерсивні технології у графічній підготовці майбутнього вчителя: зб. матер. І наук.-практ. конф. з міжнар. участю «Імерсивні технології в освіті» (22 </w:t>
      </w:r>
      <w:r w:rsidRPr="009071C1">
        <w:rPr>
          <w:rFonts w:ascii="Times New Roman" w:eastAsia="Times New Roman" w:hAnsi="Times New Roman" w:cs="Times New Roman"/>
          <w:sz w:val="28"/>
          <w:szCs w:val="28"/>
        </w:rPr>
        <w:tab/>
        <w:t xml:space="preserve">вересня </w:t>
      </w:r>
      <w:r w:rsidRPr="009071C1">
        <w:rPr>
          <w:rFonts w:ascii="Times New Roman" w:eastAsia="Times New Roman" w:hAnsi="Times New Roman" w:cs="Times New Roman"/>
          <w:sz w:val="28"/>
          <w:szCs w:val="28"/>
        </w:rPr>
        <w:tab/>
        <w:t xml:space="preserve">2021, Київ) / упоряд.: Н.В. Сорока, О.П. Пінчук, С.Г. Литвинова. Київ: ІІТЗН НАПН України, 2021. 169 с. </w:t>
      </w:r>
      <w:r w:rsidRPr="009071C1">
        <w:rPr>
          <w:rFonts w:ascii="Times New Roman" w:eastAsia="Times New Roman" w:hAnsi="Times New Roman" w:cs="Times New Roman"/>
          <w:sz w:val="28"/>
          <w:szCs w:val="28"/>
          <w:lang w:val="en-US"/>
        </w:rPr>
        <w:t>URL</w:t>
      </w:r>
      <w:r w:rsidRPr="009071C1">
        <w:rPr>
          <w:rFonts w:ascii="Times New Roman" w:eastAsia="Times New Roman" w:hAnsi="Times New Roman" w:cs="Times New Roman"/>
          <w:sz w:val="28"/>
          <w:szCs w:val="28"/>
        </w:rPr>
        <w:t>: </w:t>
      </w:r>
      <w:hyperlink r:id="rId314">
        <w:r w:rsidRPr="009071C1">
          <w:rPr>
            <w:rFonts w:ascii="Times New Roman" w:eastAsia="Times New Roman" w:hAnsi="Times New Roman" w:cs="Times New Roman"/>
            <w:sz w:val="28"/>
            <w:szCs w:val="28"/>
          </w:rPr>
          <w:t>http://lib.iitta.gov.ua/id/eprint/727353</w:t>
        </w:r>
      </w:hyperlink>
      <w:hyperlink r:id="rId315"/>
    </w:p>
    <w:p w:rsidR="00F3107A" w:rsidRPr="009071C1" w:rsidRDefault="00F3107A" w:rsidP="00845DB7">
      <w:pPr>
        <w:numPr>
          <w:ilvl w:val="0"/>
          <w:numId w:val="119"/>
        </w:numPr>
        <w:tabs>
          <w:tab w:val="left" w:pos="993"/>
        </w:tabs>
        <w:spacing w:after="0" w:line="264" w:lineRule="auto"/>
        <w:ind w:left="0" w:right="-1" w:firstLine="567"/>
        <w:jc w:val="both"/>
        <w:rPr>
          <w:rFonts w:ascii="Times New Roman" w:eastAsia="Times New Roman" w:hAnsi="Times New Roman" w:cs="Times New Roman"/>
          <w:sz w:val="28"/>
          <w:szCs w:val="28"/>
        </w:rPr>
      </w:pPr>
      <w:r w:rsidRPr="009071C1">
        <w:rPr>
          <w:rFonts w:ascii="Times New Roman" w:eastAsia="Times New Roman" w:hAnsi="Times New Roman" w:cs="Times New Roman"/>
          <w:sz w:val="28"/>
          <w:szCs w:val="28"/>
        </w:rPr>
        <w:t>Качан Є.П. Регіональна економіка: підруч. / за ред. Є.П. Качана. Тернопіль: ТНЕУ, 2008. 800 с.</w:t>
      </w:r>
      <w:r w:rsidRPr="009071C1">
        <w:rPr>
          <w:b/>
          <w:iCs/>
          <w:sz w:val="28"/>
          <w:szCs w:val="28"/>
        </w:rPr>
        <w:br w:type="page"/>
      </w:r>
    </w:p>
    <w:p w:rsidR="00F3107A" w:rsidRPr="009071C1" w:rsidRDefault="00F3107A" w:rsidP="009071C1">
      <w:pPr>
        <w:shd w:val="clear" w:color="auto" w:fill="FFFFFF"/>
        <w:spacing w:after="0" w:line="240" w:lineRule="auto"/>
        <w:jc w:val="right"/>
        <w:rPr>
          <w:rFonts w:ascii="Times New Roman" w:hAnsi="Times New Roman" w:cs="Times New Roman"/>
          <w:b/>
          <w:sz w:val="28"/>
          <w:szCs w:val="28"/>
        </w:rPr>
      </w:pPr>
      <w:r w:rsidRPr="009071C1">
        <w:rPr>
          <w:rFonts w:ascii="Times New Roman" w:hAnsi="Times New Roman" w:cs="Times New Roman"/>
          <w:b/>
          <w:sz w:val="28"/>
          <w:szCs w:val="28"/>
        </w:rPr>
        <w:t>Мараховський Б.В.</w:t>
      </w:r>
    </w:p>
    <w:p w:rsidR="00F3107A" w:rsidRPr="009071C1" w:rsidRDefault="00F3107A" w:rsidP="009071C1">
      <w:pPr>
        <w:pStyle w:val="Default"/>
        <w:jc w:val="right"/>
        <w:rPr>
          <w:rFonts w:ascii="Times New Roman" w:hAnsi="Times New Roman" w:cs="Times New Roman"/>
          <w:color w:val="auto"/>
          <w:sz w:val="28"/>
          <w:szCs w:val="28"/>
        </w:rPr>
      </w:pPr>
      <w:r w:rsidRPr="009071C1">
        <w:rPr>
          <w:rFonts w:ascii="Times New Roman" w:hAnsi="Times New Roman" w:cs="Times New Roman"/>
          <w:i/>
          <w:iCs/>
          <w:color w:val="auto"/>
          <w:sz w:val="28"/>
          <w:szCs w:val="28"/>
        </w:rPr>
        <w:t>магістрант</w:t>
      </w:r>
    </w:p>
    <w:p w:rsidR="00F3107A" w:rsidRPr="009071C1" w:rsidRDefault="00F3107A" w:rsidP="009071C1">
      <w:pPr>
        <w:pStyle w:val="Default"/>
        <w:jc w:val="right"/>
        <w:rPr>
          <w:rFonts w:ascii="Times New Roman" w:hAnsi="Times New Roman" w:cs="Times New Roman"/>
          <w:color w:val="auto"/>
          <w:sz w:val="28"/>
          <w:szCs w:val="28"/>
        </w:rPr>
      </w:pPr>
      <w:r w:rsidRPr="009071C1">
        <w:rPr>
          <w:rFonts w:ascii="Times New Roman" w:hAnsi="Times New Roman" w:cs="Times New Roman"/>
          <w:i/>
          <w:iCs/>
          <w:color w:val="auto"/>
          <w:sz w:val="28"/>
          <w:szCs w:val="28"/>
        </w:rPr>
        <w:t>навчально-наукового інституту фізики, математики,</w:t>
      </w:r>
    </w:p>
    <w:p w:rsidR="00F3107A" w:rsidRPr="009071C1" w:rsidRDefault="00F3107A" w:rsidP="009071C1">
      <w:pPr>
        <w:pStyle w:val="Default"/>
        <w:jc w:val="right"/>
        <w:rPr>
          <w:rFonts w:ascii="Times New Roman" w:hAnsi="Times New Roman" w:cs="Times New Roman"/>
          <w:color w:val="auto"/>
          <w:sz w:val="28"/>
          <w:szCs w:val="28"/>
        </w:rPr>
      </w:pPr>
      <w:r w:rsidRPr="009071C1">
        <w:rPr>
          <w:rFonts w:ascii="Times New Roman" w:hAnsi="Times New Roman" w:cs="Times New Roman"/>
          <w:i/>
          <w:iCs/>
          <w:color w:val="auto"/>
          <w:sz w:val="28"/>
          <w:szCs w:val="28"/>
        </w:rPr>
        <w:t>економіки та інноваційних технологій</w:t>
      </w:r>
    </w:p>
    <w:p w:rsidR="00F3107A" w:rsidRPr="009071C1" w:rsidRDefault="00F3107A" w:rsidP="009071C1">
      <w:pPr>
        <w:shd w:val="clear" w:color="auto" w:fill="FFFFFF"/>
        <w:autoSpaceDE w:val="0"/>
        <w:autoSpaceDN w:val="0"/>
        <w:adjustRightInd w:val="0"/>
        <w:spacing w:after="0" w:line="240" w:lineRule="auto"/>
        <w:jc w:val="right"/>
        <w:rPr>
          <w:rFonts w:ascii="Times New Roman" w:hAnsi="Times New Roman" w:cs="Times New Roman"/>
          <w:b/>
          <w:sz w:val="28"/>
          <w:szCs w:val="28"/>
        </w:rPr>
      </w:pPr>
      <w:r w:rsidRPr="009071C1">
        <w:rPr>
          <w:rFonts w:ascii="Times New Roman" w:hAnsi="Times New Roman" w:cs="Times New Roman"/>
          <w:i/>
          <w:iCs/>
          <w:sz w:val="28"/>
          <w:szCs w:val="28"/>
        </w:rPr>
        <w:t>Дрогобицького державного педагогічного університету ім. Івана Франка</w:t>
      </w:r>
    </w:p>
    <w:p w:rsidR="00F3107A" w:rsidRPr="009071C1" w:rsidRDefault="00F3107A" w:rsidP="009071C1">
      <w:pPr>
        <w:pStyle w:val="Default"/>
        <w:jc w:val="right"/>
        <w:rPr>
          <w:rFonts w:ascii="Times New Roman" w:hAnsi="Times New Roman" w:cs="Times New Roman"/>
          <w:b/>
          <w:iCs/>
          <w:color w:val="auto"/>
          <w:sz w:val="28"/>
          <w:szCs w:val="28"/>
        </w:rPr>
      </w:pPr>
      <w:r w:rsidRPr="009071C1">
        <w:rPr>
          <w:rFonts w:ascii="Times New Roman" w:hAnsi="Times New Roman" w:cs="Times New Roman"/>
          <w:b/>
          <w:iCs/>
          <w:color w:val="auto"/>
          <w:sz w:val="28"/>
          <w:szCs w:val="28"/>
        </w:rPr>
        <w:t>Пагута М.В.</w:t>
      </w:r>
    </w:p>
    <w:p w:rsidR="00F3107A" w:rsidRPr="009071C1" w:rsidRDefault="00F3107A" w:rsidP="009071C1">
      <w:pPr>
        <w:pStyle w:val="Default"/>
        <w:jc w:val="right"/>
        <w:rPr>
          <w:rFonts w:ascii="Times New Roman" w:hAnsi="Times New Roman" w:cs="Times New Roman"/>
          <w:i/>
          <w:iCs/>
          <w:color w:val="auto"/>
          <w:sz w:val="28"/>
          <w:szCs w:val="28"/>
        </w:rPr>
      </w:pPr>
      <w:r w:rsidRPr="009071C1">
        <w:rPr>
          <w:rFonts w:ascii="Times New Roman" w:hAnsi="Times New Roman" w:cs="Times New Roman"/>
          <w:i/>
          <w:iCs/>
          <w:color w:val="auto"/>
          <w:sz w:val="28"/>
          <w:szCs w:val="28"/>
        </w:rPr>
        <w:t>к.пед.н., доцент</w:t>
      </w:r>
    </w:p>
    <w:p w:rsidR="00F3107A" w:rsidRPr="009071C1" w:rsidRDefault="00F3107A" w:rsidP="009071C1">
      <w:pPr>
        <w:shd w:val="clear" w:color="auto" w:fill="FFFFFF"/>
        <w:spacing w:after="0" w:line="240" w:lineRule="auto"/>
        <w:jc w:val="right"/>
        <w:rPr>
          <w:rFonts w:ascii="Times New Roman" w:hAnsi="Times New Roman" w:cs="Times New Roman"/>
          <w:b/>
          <w:sz w:val="28"/>
          <w:szCs w:val="28"/>
        </w:rPr>
      </w:pPr>
      <w:r w:rsidRPr="009071C1">
        <w:rPr>
          <w:rFonts w:ascii="Times New Roman" w:hAnsi="Times New Roman" w:cs="Times New Roman"/>
          <w:i/>
          <w:iCs/>
          <w:sz w:val="28"/>
          <w:szCs w:val="28"/>
        </w:rPr>
        <w:t>Дрогобицького державного педагогічного університету ім. Івана Франка</w:t>
      </w:r>
    </w:p>
    <w:p w:rsidR="00F3107A" w:rsidRPr="009071C1" w:rsidRDefault="00F3107A" w:rsidP="009071C1">
      <w:pPr>
        <w:spacing w:after="0" w:line="240" w:lineRule="auto"/>
        <w:jc w:val="center"/>
        <w:rPr>
          <w:rFonts w:ascii="Times New Roman" w:hAnsi="Times New Roman" w:cs="Times New Roman"/>
          <w:sz w:val="28"/>
          <w:szCs w:val="28"/>
        </w:rPr>
      </w:pPr>
    </w:p>
    <w:p w:rsidR="00F3107A" w:rsidRPr="009071C1" w:rsidRDefault="00F3107A" w:rsidP="009071C1">
      <w:pPr>
        <w:tabs>
          <w:tab w:val="left" w:pos="1185"/>
        </w:tabs>
        <w:spacing w:after="0" w:line="240" w:lineRule="auto"/>
        <w:jc w:val="center"/>
        <w:rPr>
          <w:rFonts w:ascii="Times New Roman" w:hAnsi="Times New Roman" w:cs="Times New Roman"/>
          <w:b/>
          <w:sz w:val="28"/>
          <w:szCs w:val="28"/>
        </w:rPr>
      </w:pPr>
      <w:r w:rsidRPr="009071C1">
        <w:rPr>
          <w:rFonts w:ascii="Times New Roman" w:hAnsi="Times New Roman" w:cs="Times New Roman"/>
          <w:b/>
          <w:sz w:val="28"/>
          <w:szCs w:val="28"/>
        </w:rPr>
        <w:t>ВПЛИВ ХУДОЖНЬО-ПРОЕКТНОЇ ДІЯЛЬНОСТІ НА ФОРМУВАННЯ ТА РОЗВИТОК ОСОБИСТОСТІ УЧНІВ У ПРОЦЕСІ ТРУДОВОГО НАВЧАННЯ</w:t>
      </w:r>
    </w:p>
    <w:p w:rsidR="00F3107A" w:rsidRPr="009071C1" w:rsidRDefault="00F3107A" w:rsidP="009071C1">
      <w:pPr>
        <w:tabs>
          <w:tab w:val="left" w:pos="1185"/>
        </w:tabs>
        <w:spacing w:after="0" w:line="240" w:lineRule="auto"/>
        <w:jc w:val="center"/>
        <w:rPr>
          <w:rFonts w:ascii="Times New Roman" w:hAnsi="Times New Roman" w:cs="Times New Roman"/>
          <w:b/>
          <w:sz w:val="28"/>
          <w:szCs w:val="28"/>
        </w:rPr>
      </w:pPr>
    </w:p>
    <w:p w:rsidR="00F3107A" w:rsidRPr="009071C1" w:rsidRDefault="00F3107A" w:rsidP="00F3107A">
      <w:pPr>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Зміни, що відбуваються в сучасному світі, значною мірою впливають на всі сфери життєдіяльності людей, в тому числі й шкільну освіту. Нинішнє суспільство вимагає від освіти, у тому числі й шкільної, підготовки творчої, високо мобільної особистості, як ознайомлена із сучасними виробничими технологіями та здатна до творчої продуктивної діяльності.</w:t>
      </w:r>
    </w:p>
    <w:p w:rsidR="00F3107A" w:rsidRPr="009071C1" w:rsidRDefault="00F3107A" w:rsidP="00F3107A">
      <w:pPr>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 xml:space="preserve">В цьому контексті М. Курач [3, с. 12] зазначає, що однією з важливих видів творчої продуктивної діяльності є художньо-проектна діяльність, яка синтезує в собі технічну і художню творчість та спрямована на естетичне перетворення предметного світу, створення функціонально-комфортного та гармонійного навколишнього середовища. Натомість </w:t>
      </w:r>
      <w:r w:rsidRPr="009071C1">
        <w:rPr>
          <w:rFonts w:ascii="Times New Roman" w:eastAsia="TimesNewRomanPSMT" w:hAnsi="Times New Roman" w:cs="Times New Roman"/>
          <w:sz w:val="28"/>
          <w:szCs w:val="28"/>
        </w:rPr>
        <w:t>К. Вітчинкіна</w:t>
      </w:r>
      <w:r w:rsidRPr="009071C1">
        <w:rPr>
          <w:rFonts w:ascii="Times New Roman" w:eastAsia="TimesNewRomanPSMT" w:hAnsi="Times New Roman" w:cs="Times New Roman"/>
          <w:sz w:val="19"/>
          <w:szCs w:val="19"/>
        </w:rPr>
        <w:t xml:space="preserve"> </w:t>
      </w:r>
      <w:r w:rsidRPr="009071C1">
        <w:rPr>
          <w:rFonts w:ascii="Times New Roman" w:hAnsi="Times New Roman" w:cs="Times New Roman"/>
          <w:sz w:val="28"/>
          <w:szCs w:val="28"/>
        </w:rPr>
        <w:t>[</w:t>
      </w:r>
      <w:r w:rsidRPr="009071C1">
        <w:rPr>
          <w:rFonts w:ascii="Times New Roman" w:eastAsia="TimesNewRomanPSMT" w:hAnsi="Times New Roman" w:cs="Times New Roman"/>
          <w:sz w:val="28"/>
          <w:szCs w:val="28"/>
        </w:rPr>
        <w:t>1, с. </w:t>
      </w:r>
      <w:r w:rsidRPr="009071C1">
        <w:rPr>
          <w:rFonts w:ascii="Times New Roman" w:hAnsi="Times New Roman" w:cs="Times New Roman"/>
          <w:sz w:val="28"/>
          <w:szCs w:val="28"/>
        </w:rPr>
        <w:t xml:space="preserve">24 – 26] вказує на те, що за своїм змістом художньо-проектна діяльність являє собою творчий метод, процес та результат художньо-технічного проектування виробів завданням яких є максимальне забезпечення утилітарних та естетичних потреб сучасної людини. </w:t>
      </w:r>
    </w:p>
    <w:p w:rsidR="00F3107A" w:rsidRPr="009071C1" w:rsidRDefault="00F3107A" w:rsidP="00F3107A">
      <w:pPr>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Аналіз наукової літератури показує, що завдяки цьому художньо-проектна діяльність отримує значний вплив на розвиток естетичних смаків, ідеалів та почуттів людини, а отже, й її естетичної культури та свідомості, що в подальшому може перерости в готовність особистості до траслювання власних естетичних (за своєю суттю художньо-проектних) установок та світогляду у власноруч спроектованих виробах [2, с. 49 – 53]. Тому вважаємо, що залучення учнів до художньо-проектної діяльності у процесі їх трудового навчання не тільки забезпечуватиме їх творче самовираження через результати власної художньо-проектної діяльності, а й сприятиме, як зазначає М.Тимченко [4, с. 72], кращому та ціліснішому поєднанню інтелектуального, творчого, техніко-технологічного та естетичного (художньо-проектного) пізнання світу.</w:t>
      </w:r>
    </w:p>
    <w:p w:rsidR="00F3107A" w:rsidRPr="009071C1" w:rsidRDefault="00F3107A" w:rsidP="00F3107A">
      <w:pPr>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 xml:space="preserve">Виходячи з того, що прилучення школярів до художньо-проектної діяльності у процесі трудового навчання є надзвичайно важливим аспектом їх підготовки до подальшої професійно-орієнтованої творчої продуктивної діяльності. Вважаємо, що формування художньо-проектних знань й умінь учнів на уроках трудового навчання є надзвичайно актуальним та важливим завданням сучасної шкільної освіти. Тому, сучасний вчитель трудового навчання та технологій повинен не тільки виховувати у школярів естетичне ставлення до навколишнього світу, а і постійно демонструвати їм роль, місце та значення творчої художньо-проектної діяльності у житті людини, формувати в учнів відповідні художньо-проектні знання й уміння зокрема, навчати розуміти та використовувати закономірності, принципи і засоби формотворення та декорування, ознайомити з основами художнього проектування, етапами виготовлення корисних та високо естетичних виробів [3, с. 12]. </w:t>
      </w:r>
    </w:p>
    <w:p w:rsidR="00F3107A" w:rsidRPr="009071C1" w:rsidRDefault="00F3107A" w:rsidP="00F3107A">
      <w:pPr>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Водночас, виходячи зі змісту трудового навчання й особливостей організації художньо-проектної діяльності учнів на уроках трудового навчання вважаємо, що цей вид навчальної діяльності учнів обов’язково повинен здійснюватися на творчій основі. Тому коли ведеться мова про художньо-проектну діяльність учнів у процесі трудового навчання, то це не лише про художньо-конструкторські знання й уміння, сформованість яких безумовно є важливою, а й про їх творчий розвиток і самовираження в результатах власної творчої художньо-проектної діяльності.</w:t>
      </w:r>
    </w:p>
    <w:p w:rsidR="00F3107A" w:rsidRPr="009071C1" w:rsidRDefault="00F3107A" w:rsidP="00F3107A">
      <w:pPr>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 xml:space="preserve">Відповідно вважаємо, що до основних художньо-проектних знань та вмінь учнів, що мають бути сформовані процесі трудового навчання, належать ті знання й уміння які забезпечують здатність учнів до усвідомленої самостійної творчої художньо-проектної діяльності. Цілком погоджуємося з думкою М.Тимченко [4, с. 72], яка аналізуючи </w:t>
      </w:r>
      <w:r w:rsidRPr="009071C1">
        <w:rPr>
          <w:rFonts w:ascii="Times New Roman" w:eastAsia="TimesNewRomanPSMT" w:hAnsi="Times New Roman" w:cs="Times New Roman"/>
          <w:sz w:val="28"/>
          <w:szCs w:val="28"/>
        </w:rPr>
        <w:t xml:space="preserve">художньо-проектну діяльність як провідний засіб розвитку творчих здібностей майбутніх дизайнерів </w:t>
      </w:r>
      <w:r w:rsidRPr="009071C1">
        <w:rPr>
          <w:rFonts w:ascii="Times New Roman" w:hAnsi="Times New Roman" w:cs="Times New Roman"/>
          <w:sz w:val="28"/>
          <w:szCs w:val="28"/>
        </w:rPr>
        <w:t>зазначає, що цей вид діяльності передбачає такі основні компоненти: 1) осмислення ролі художніх образів дизайну у змістовому наповненні проектів; 2) виявлення емоційно-ціннісного потенціалу образів мистецтва у процесі створення проекту; 3) створення цілісної художньо-змістової лінії проекту з рівноцінним інтелектуальним (теоретичний) і художньо-естетичним впливом.</w:t>
      </w:r>
    </w:p>
    <w:p w:rsidR="00F3107A" w:rsidRPr="009071C1" w:rsidRDefault="00F3107A" w:rsidP="00F3107A">
      <w:pPr>
        <w:shd w:val="clear" w:color="auto" w:fill="FFFFFF"/>
        <w:spacing w:after="0" w:line="300" w:lineRule="auto"/>
        <w:ind w:firstLine="567"/>
        <w:jc w:val="both"/>
        <w:rPr>
          <w:rFonts w:ascii="Times New Roman" w:hAnsi="Times New Roman" w:cs="Times New Roman"/>
          <w:b/>
          <w:bCs/>
          <w:sz w:val="28"/>
          <w:szCs w:val="28"/>
        </w:rPr>
      </w:pPr>
    </w:p>
    <w:p w:rsidR="00F3107A" w:rsidRPr="009071C1" w:rsidRDefault="00F3107A" w:rsidP="00F3107A">
      <w:pPr>
        <w:shd w:val="clear" w:color="auto" w:fill="FFFFFF"/>
        <w:spacing w:after="0" w:line="300" w:lineRule="auto"/>
        <w:ind w:firstLine="567"/>
        <w:jc w:val="both"/>
        <w:rPr>
          <w:rFonts w:ascii="Times New Roman" w:hAnsi="Times New Roman" w:cs="Times New Roman"/>
          <w:b/>
          <w:bCs/>
          <w:sz w:val="28"/>
          <w:szCs w:val="28"/>
        </w:rPr>
      </w:pPr>
      <w:r w:rsidRPr="009071C1">
        <w:rPr>
          <w:rFonts w:ascii="Times New Roman" w:hAnsi="Times New Roman" w:cs="Times New Roman"/>
          <w:b/>
          <w:bCs/>
          <w:sz w:val="28"/>
          <w:szCs w:val="28"/>
        </w:rPr>
        <w:t>Список джерел інформації:</w:t>
      </w:r>
    </w:p>
    <w:p w:rsidR="00F3107A" w:rsidRPr="009071C1" w:rsidRDefault="00F3107A" w:rsidP="00F3107A">
      <w:pPr>
        <w:autoSpaceDE w:val="0"/>
        <w:autoSpaceDN w:val="0"/>
        <w:adjustRightInd w:val="0"/>
        <w:spacing w:after="0" w:line="300" w:lineRule="auto"/>
        <w:ind w:firstLine="567"/>
        <w:jc w:val="both"/>
        <w:rPr>
          <w:rFonts w:ascii="Times New Roman" w:eastAsia="TimesNewRomanPSMT" w:hAnsi="Times New Roman" w:cs="Times New Roman"/>
          <w:sz w:val="28"/>
          <w:szCs w:val="28"/>
        </w:rPr>
      </w:pPr>
      <w:r w:rsidRPr="009071C1">
        <w:rPr>
          <w:rFonts w:ascii="Times New Roman" w:eastAsia="TimesNewRomanPSMT" w:hAnsi="Times New Roman" w:cs="Times New Roman"/>
          <w:sz w:val="28"/>
          <w:szCs w:val="28"/>
        </w:rPr>
        <w:t xml:space="preserve">1.  Вітчинкіна К. О. Обгрунтування дизайну як творчої проектно-художньої діяльності. </w:t>
      </w:r>
      <w:r w:rsidRPr="009071C1">
        <w:rPr>
          <w:rFonts w:ascii="Times New Roman" w:eastAsia="TimesNewRomanPSMT" w:hAnsi="Times New Roman" w:cs="Times New Roman"/>
          <w:i/>
          <w:sz w:val="28"/>
          <w:szCs w:val="28"/>
        </w:rPr>
        <w:t>Вісник ХДАДМ</w:t>
      </w:r>
      <w:r w:rsidRPr="009071C1">
        <w:rPr>
          <w:rFonts w:ascii="Times New Roman" w:eastAsia="TimesNewRomanPSMT" w:hAnsi="Times New Roman" w:cs="Times New Roman"/>
          <w:sz w:val="28"/>
          <w:szCs w:val="28"/>
        </w:rPr>
        <w:t>. 2009. № 8. С. 23–27.</w:t>
      </w:r>
    </w:p>
    <w:p w:rsidR="00F3107A" w:rsidRPr="009071C1" w:rsidRDefault="00F3107A" w:rsidP="00F3107A">
      <w:pPr>
        <w:autoSpaceDE w:val="0"/>
        <w:autoSpaceDN w:val="0"/>
        <w:adjustRightInd w:val="0"/>
        <w:spacing w:after="0" w:line="300" w:lineRule="auto"/>
        <w:ind w:firstLine="567"/>
        <w:jc w:val="both"/>
        <w:rPr>
          <w:rFonts w:ascii="Times New Roman" w:eastAsia="TimesNewRomanPSMT" w:hAnsi="Times New Roman" w:cs="Times New Roman"/>
          <w:sz w:val="28"/>
          <w:szCs w:val="28"/>
        </w:rPr>
      </w:pPr>
      <w:r w:rsidRPr="009071C1">
        <w:rPr>
          <w:rFonts w:ascii="Times New Roman" w:eastAsia="TimesNewRomanPSMT" w:hAnsi="Times New Roman" w:cs="Times New Roman"/>
          <w:sz w:val="28"/>
          <w:szCs w:val="28"/>
        </w:rPr>
        <w:t xml:space="preserve">2.  Курач М. С. Компоненти педагогічної концепції формування цілісного художньо-проектного знання майбутнього вчителя технологій. </w:t>
      </w:r>
      <w:r w:rsidRPr="009071C1">
        <w:rPr>
          <w:rFonts w:ascii="Times New Roman" w:eastAsia="TimesNewRomanPSMT" w:hAnsi="Times New Roman" w:cs="Times New Roman"/>
          <w:i/>
          <w:iCs/>
          <w:sz w:val="28"/>
          <w:szCs w:val="28"/>
        </w:rPr>
        <w:t xml:space="preserve">Проблеми підготовки сучасного вчителя : збірник наукових праць Уманського державного педагогічного університету імені Павла Тичини </w:t>
      </w:r>
      <w:r w:rsidRPr="009071C1">
        <w:rPr>
          <w:rFonts w:ascii="Times New Roman" w:eastAsia="TimesNewRomanPSMT" w:hAnsi="Times New Roman" w:cs="Times New Roman"/>
          <w:sz w:val="28"/>
          <w:szCs w:val="28"/>
        </w:rPr>
        <w:t>/ ред. кол. : Побірченко Н. С. (гол.ред.) та інші. Умань : ПП Жовтий, 2014. № 10 (Ч. 3). С. 49–53</w:t>
      </w:r>
    </w:p>
    <w:p w:rsidR="00F3107A" w:rsidRPr="009071C1" w:rsidRDefault="00F3107A" w:rsidP="00F3107A">
      <w:pPr>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3.  Курач М. С. Теоретичні і методичні засади навчання художнього проектування майбутніх учителів технологій. Автореферат дис. докт. пед. наук 13.00.02 – теорія та методика навчання (технічні дисципліни) національний педагогічний університет імені М. П. Драгоманова. К. 2016. 41с. </w:t>
      </w:r>
      <w:r w:rsidRPr="009071C1">
        <w:rPr>
          <w:rFonts w:ascii="Times New Roman" w:hAnsi="Times New Roman" w:cs="Times New Roman"/>
          <w:sz w:val="28"/>
          <w:szCs w:val="28"/>
          <w:lang w:val="en-US"/>
        </w:rPr>
        <w:t>URL</w:t>
      </w:r>
      <w:r w:rsidRPr="009071C1">
        <w:rPr>
          <w:rFonts w:ascii="Times New Roman" w:hAnsi="Times New Roman" w:cs="Times New Roman"/>
          <w:sz w:val="28"/>
          <w:szCs w:val="28"/>
        </w:rPr>
        <w:t>: </w:t>
      </w:r>
      <w:hyperlink r:id="rId316" w:history="1">
        <w:r w:rsidRPr="009071C1">
          <w:rPr>
            <w:rStyle w:val="a4"/>
            <w:rFonts w:ascii="Times New Roman" w:hAnsi="Times New Roman" w:cs="Times New Roman"/>
            <w:sz w:val="28"/>
            <w:szCs w:val="28"/>
          </w:rPr>
          <w:t>http://enpuir.npu.edu.ua/bitstream/handle/123456789/12184/Kurach.pdf?sequence=1&amp;isAllowed=y</w:t>
        </w:r>
      </w:hyperlink>
    </w:p>
    <w:p w:rsidR="00F3107A" w:rsidRPr="009071C1" w:rsidRDefault="00F3107A" w:rsidP="00F3107A">
      <w:pPr>
        <w:spacing w:after="0" w:line="300" w:lineRule="auto"/>
        <w:ind w:firstLine="567"/>
        <w:jc w:val="both"/>
        <w:rPr>
          <w:rFonts w:ascii="Times New Roman" w:eastAsia="TimesNewRomanPSMT" w:hAnsi="Times New Roman" w:cs="Times New Roman"/>
          <w:sz w:val="28"/>
          <w:szCs w:val="28"/>
        </w:rPr>
      </w:pPr>
      <w:r w:rsidRPr="009071C1">
        <w:rPr>
          <w:rFonts w:ascii="Times New Roman" w:hAnsi="Times New Roman" w:cs="Times New Roman"/>
          <w:sz w:val="28"/>
          <w:szCs w:val="28"/>
        </w:rPr>
        <w:t>4.  </w:t>
      </w:r>
      <w:r w:rsidRPr="009071C1">
        <w:rPr>
          <w:rFonts w:ascii="Times New Roman" w:eastAsia="TimesNewRomanPSMT" w:hAnsi="Times New Roman" w:cs="Times New Roman"/>
          <w:sz w:val="28"/>
          <w:szCs w:val="28"/>
        </w:rPr>
        <w:t xml:space="preserve">Тимченко М. Художньо-проектна діяльність як провідний засіб розвитку творчих здібностей майбутніх дизайнерів. </w:t>
      </w:r>
      <w:r w:rsidRPr="009071C1">
        <w:rPr>
          <w:rFonts w:ascii="Times New Roman" w:eastAsia="TimesNewRomanPSMT" w:hAnsi="Times New Roman" w:cs="Times New Roman"/>
          <w:i/>
          <w:sz w:val="28"/>
          <w:szCs w:val="28"/>
        </w:rPr>
        <w:t>Освітні обрії</w:t>
      </w:r>
      <w:r w:rsidRPr="009071C1">
        <w:rPr>
          <w:rFonts w:ascii="Times New Roman" w:eastAsia="TimesNewRomanPSMT" w:hAnsi="Times New Roman" w:cs="Times New Roman"/>
          <w:sz w:val="28"/>
          <w:szCs w:val="28"/>
        </w:rPr>
        <w:t>. 2019. №1(48). С. 70-73.</w:t>
      </w:r>
    </w:p>
    <w:p w:rsidR="00F3107A" w:rsidRPr="00651FC9" w:rsidRDefault="00F3107A" w:rsidP="00F3107A">
      <w:pPr>
        <w:rPr>
          <w:rFonts w:ascii="Times New Roman" w:hAnsi="Times New Roman" w:cs="Times New Roman"/>
          <w:b/>
          <w:iCs/>
          <w:sz w:val="28"/>
          <w:szCs w:val="28"/>
          <w:highlight w:val="green"/>
        </w:rPr>
      </w:pPr>
      <w:r w:rsidRPr="009071C1">
        <w:rPr>
          <w:b/>
          <w:iCs/>
          <w:sz w:val="28"/>
          <w:szCs w:val="28"/>
        </w:rPr>
        <w:br w:type="page"/>
      </w:r>
    </w:p>
    <w:p w:rsidR="00F3107A" w:rsidRPr="009071C1" w:rsidRDefault="00F3107A" w:rsidP="009071C1">
      <w:pPr>
        <w:pStyle w:val="ab"/>
        <w:ind w:firstLine="567"/>
        <w:jc w:val="right"/>
        <w:rPr>
          <w:rStyle w:val="markedcontent"/>
          <w:rFonts w:ascii="Times New Roman" w:hAnsi="Times New Roman" w:cs="Times New Roman"/>
          <w:b/>
          <w:sz w:val="28"/>
          <w:szCs w:val="28"/>
        </w:rPr>
      </w:pPr>
      <w:r w:rsidRPr="009071C1">
        <w:rPr>
          <w:rStyle w:val="markedcontent"/>
          <w:rFonts w:ascii="Times New Roman" w:hAnsi="Times New Roman" w:cs="Times New Roman"/>
          <w:b/>
          <w:sz w:val="28"/>
          <w:szCs w:val="28"/>
        </w:rPr>
        <w:t>Мачача Т.С.</w:t>
      </w:r>
    </w:p>
    <w:p w:rsidR="00F3107A" w:rsidRPr="009071C1" w:rsidRDefault="00F3107A" w:rsidP="009071C1">
      <w:pPr>
        <w:pStyle w:val="ab"/>
        <w:ind w:firstLine="567"/>
        <w:jc w:val="right"/>
        <w:rPr>
          <w:rStyle w:val="markedcontent"/>
          <w:rFonts w:ascii="Times New Roman" w:hAnsi="Times New Roman" w:cs="Times New Roman"/>
          <w:i/>
          <w:sz w:val="28"/>
          <w:szCs w:val="28"/>
        </w:rPr>
      </w:pPr>
      <w:r w:rsidRPr="009071C1">
        <w:rPr>
          <w:rStyle w:val="markedcontent"/>
          <w:rFonts w:ascii="Times New Roman" w:hAnsi="Times New Roman" w:cs="Times New Roman"/>
          <w:i/>
          <w:sz w:val="28"/>
          <w:szCs w:val="28"/>
        </w:rPr>
        <w:t>к.пед.н., старший науковий співробітник,</w:t>
      </w:r>
    </w:p>
    <w:p w:rsidR="00F3107A" w:rsidRPr="009071C1" w:rsidRDefault="00F3107A" w:rsidP="009071C1">
      <w:pPr>
        <w:pStyle w:val="ab"/>
        <w:ind w:firstLine="567"/>
        <w:jc w:val="right"/>
        <w:rPr>
          <w:rStyle w:val="markedcontent"/>
          <w:rFonts w:ascii="Times New Roman" w:hAnsi="Times New Roman" w:cs="Times New Roman"/>
          <w:i/>
          <w:sz w:val="28"/>
          <w:szCs w:val="28"/>
        </w:rPr>
      </w:pPr>
      <w:r w:rsidRPr="009071C1">
        <w:rPr>
          <w:rStyle w:val="markedcontent"/>
          <w:rFonts w:ascii="Times New Roman" w:hAnsi="Times New Roman" w:cs="Times New Roman"/>
          <w:i/>
          <w:sz w:val="28"/>
          <w:szCs w:val="28"/>
        </w:rPr>
        <w:t>відділу технологічної освіти Інституту педагогіки НАПН України</w:t>
      </w:r>
    </w:p>
    <w:p w:rsidR="00F3107A" w:rsidRPr="009071C1" w:rsidRDefault="00F3107A" w:rsidP="009071C1">
      <w:pPr>
        <w:pStyle w:val="ab"/>
        <w:jc w:val="center"/>
        <w:rPr>
          <w:rStyle w:val="markedcontent"/>
          <w:rFonts w:ascii="Times New Roman" w:hAnsi="Times New Roman" w:cs="Times New Roman"/>
          <w:i/>
          <w:sz w:val="28"/>
          <w:szCs w:val="28"/>
        </w:rPr>
      </w:pPr>
    </w:p>
    <w:p w:rsidR="00F3107A" w:rsidRPr="009071C1" w:rsidRDefault="00F3107A" w:rsidP="009071C1">
      <w:pPr>
        <w:spacing w:after="0" w:line="240" w:lineRule="auto"/>
        <w:jc w:val="center"/>
        <w:rPr>
          <w:rFonts w:ascii="Times New Roman" w:hAnsi="Times New Roman" w:cs="Times New Roman"/>
          <w:b/>
          <w:sz w:val="28"/>
          <w:szCs w:val="28"/>
          <w:lang w:eastAsia="ru-RU"/>
        </w:rPr>
      </w:pPr>
      <w:r w:rsidRPr="009071C1">
        <w:rPr>
          <w:rFonts w:ascii="Times New Roman" w:hAnsi="Times New Roman" w:cs="Times New Roman"/>
          <w:b/>
          <w:sz w:val="28"/>
          <w:szCs w:val="28"/>
          <w:lang w:eastAsia="ru-RU"/>
        </w:rPr>
        <w:t>АКТУАЛЬНІСТЬ ЗАСТОСУВАННЯ ТЕХНОЛОГІЙ ДЕКОРАТИВНО-УЖИТКОВОГО МИСТЕЦТВА В ПРОЄКТНО-ТЕХНОЛОГІЧНІЙ ДІЯЛЬНОСТІ УЧНІВ ГІМНАЗІЇ</w:t>
      </w:r>
    </w:p>
    <w:p w:rsidR="00F3107A" w:rsidRPr="009071C1" w:rsidRDefault="00F3107A" w:rsidP="009071C1">
      <w:pPr>
        <w:pStyle w:val="ab"/>
        <w:jc w:val="center"/>
        <w:rPr>
          <w:rFonts w:ascii="Times New Roman" w:hAnsi="Times New Roman" w:cs="Times New Roman"/>
          <w:sz w:val="28"/>
          <w:szCs w:val="28"/>
        </w:rPr>
      </w:pPr>
    </w:p>
    <w:p w:rsidR="00F3107A" w:rsidRPr="009071C1" w:rsidRDefault="00F3107A" w:rsidP="009071C1">
      <w:pPr>
        <w:pStyle w:val="ab"/>
        <w:spacing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 xml:space="preserve">Випробовування, які випали на долю України, привернули до неї увагу всього світу. У російсько-українській війні, яка розпочалася 24 лютого 2022 р., українці проявили небачену згуртованість, непереборне прагнення захищати свою землю, цінності свободи та демократії, продемонстрували жертовну відважність і звитяжність духу. Цивілізовані країни об’єдналися в питанні боротьби України з російським агресором. І вже зараз, під час війни, спільними зусиллями розробляється план відбудови масштабних руйнувань внаслідок безпрецедентної агресії з боку Російської Федерації. </w:t>
      </w:r>
    </w:p>
    <w:p w:rsidR="00F3107A" w:rsidRPr="009071C1" w:rsidRDefault="00F3107A" w:rsidP="009071C1">
      <w:pPr>
        <w:pStyle w:val="ab"/>
        <w:spacing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Українці споконвічно прагнули розбудувати рідну державу з розвиненою культурою та сучасним виробництвом, зайняти гідне місце в світовому співтоваристві, рівноправно увійти в загальнолюдський культурний простір. Відтак інтелектуальні зусилля сучасних науковців спрямовуються на, по-перше, віднаходження шляхів до гармонізації суспільних відносин, упорядкування життєвого дизайн-середовища на основі розвитку потенціалу власної, багатовікової і високорозвиненої культури, а по-друге, створення впізнаваного у світі національного продукту у різних сферах мистецтва та сучасного виробництва, який сформує позитивний імідж України.</w:t>
      </w:r>
    </w:p>
    <w:p w:rsidR="00F3107A" w:rsidRPr="009071C1" w:rsidRDefault="00F3107A" w:rsidP="009071C1">
      <w:pPr>
        <w:pStyle w:val="ab"/>
        <w:spacing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На думку видатних філософів, глобалізація як процес формування всесвітньої історії не стосується національних культур – людство буде залишатися «етнічним Архіпелагом» [3]. Глобалізується інформаційний простір, виробництво, економіка, шоу-бізнес, масова культура тощо, але не національна культура як неминуще суспільне явище.</w:t>
      </w:r>
    </w:p>
    <w:p w:rsidR="00F3107A" w:rsidRPr="009071C1" w:rsidRDefault="00F3107A" w:rsidP="009071C1">
      <w:pPr>
        <w:pStyle w:val="ab"/>
        <w:spacing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Підвалини для розвитку і творення національної та виробничої культури закладаються ще в дошкільній і шкільній технологічній освіті. Розглянемо внесок технологічної шкільної освіти у розвиток творців української культури, національної ідентичності учнів на основі основних положень Державного стандарту базової середньої освіти [1], який набув чинності з моменту його затвердження – 30 вересня 2020 р. і поступово впроваджуватиметься в освітній процес з 2022 – 2023 навчального року, починаючи з п’ятого класу гімназій</w:t>
      </w:r>
      <w:r w:rsidRPr="009071C1">
        <w:rPr>
          <w:rFonts w:ascii="Times New Roman" w:eastAsia="TimesNewRoman" w:hAnsi="Times New Roman" w:cs="Times New Roman"/>
          <w:sz w:val="28"/>
          <w:szCs w:val="28"/>
        </w:rPr>
        <w:t>.</w:t>
      </w:r>
    </w:p>
    <w:p w:rsidR="00F3107A" w:rsidRPr="009071C1" w:rsidRDefault="00F3107A" w:rsidP="009071C1">
      <w:pPr>
        <w:pStyle w:val="ab"/>
        <w:spacing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Відповідно до нового Державного стандарту зміст освітніх галузей визначений у результатах навчання – обов’язкових, загальних, конкретних. Вимоги до чотирьох обов’язкових результатів навчання учнів гімназії в межах технологічної освітньої галузі зазначені в додатку 12 Державного стандарту та передбачають, що учень на рівні базової середньої технологічної освіти [1, с. 10]:</w:t>
      </w:r>
    </w:p>
    <w:p w:rsidR="00F3107A" w:rsidRPr="009071C1" w:rsidRDefault="00F3107A" w:rsidP="009071C1">
      <w:pPr>
        <w:pStyle w:val="ab"/>
        <w:spacing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1. Формулює ідею та втілює задум у готовий продукт за алгоритмом проєктно-технологічної діяльності.</w:t>
      </w:r>
    </w:p>
    <w:p w:rsidR="00F3107A" w:rsidRPr="009071C1" w:rsidRDefault="00F3107A" w:rsidP="009071C1">
      <w:pPr>
        <w:pStyle w:val="ab"/>
        <w:spacing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2. Творчо застосовує традиційні і сучасні технології декоративно-ужиткового мистецтва.</w:t>
      </w:r>
    </w:p>
    <w:p w:rsidR="00F3107A" w:rsidRPr="009071C1" w:rsidRDefault="00F3107A" w:rsidP="009071C1">
      <w:pPr>
        <w:pStyle w:val="ab"/>
        <w:spacing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3. Ефективно використовує техніку, технології та матеріали без заподіяння шкоди навколишньому середовищу.</w:t>
      </w:r>
    </w:p>
    <w:p w:rsidR="00F3107A" w:rsidRPr="009071C1" w:rsidRDefault="00F3107A" w:rsidP="009071C1">
      <w:pPr>
        <w:pStyle w:val="ab"/>
        <w:spacing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4. Турбується про власний побут, задоволення власних потреб та потреб інших осіб.</w:t>
      </w:r>
    </w:p>
    <w:p w:rsidR="00F3107A" w:rsidRPr="009071C1" w:rsidRDefault="00F3107A" w:rsidP="009071C1">
      <w:pPr>
        <w:pStyle w:val="ab"/>
        <w:spacing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Розглянемо основні вимоги до обов’язкового результату навчання «Творче застосування традиційних і сучасних технологій декоративно-ужиткового мистецтва» в означеному додатку 12 до Державного стандарту [1] (див. табл. 1).</w:t>
      </w:r>
    </w:p>
    <w:p w:rsidR="00F3107A" w:rsidRPr="009071C1" w:rsidRDefault="00F3107A" w:rsidP="009071C1">
      <w:pPr>
        <w:pStyle w:val="ab"/>
        <w:spacing w:line="300" w:lineRule="auto"/>
        <w:ind w:firstLine="567"/>
        <w:jc w:val="right"/>
        <w:rPr>
          <w:rFonts w:ascii="Times New Roman" w:hAnsi="Times New Roman" w:cs="Times New Roman"/>
          <w:sz w:val="28"/>
          <w:szCs w:val="28"/>
        </w:rPr>
      </w:pPr>
      <w:r w:rsidRPr="009071C1">
        <w:rPr>
          <w:rFonts w:ascii="Times New Roman" w:hAnsi="Times New Roman" w:cs="Times New Roman"/>
          <w:sz w:val="28"/>
          <w:szCs w:val="28"/>
        </w:rPr>
        <w:t>Таблиця 1</w:t>
      </w:r>
    </w:p>
    <w:p w:rsidR="00F3107A" w:rsidRPr="009071C1" w:rsidRDefault="00F3107A" w:rsidP="009071C1">
      <w:pPr>
        <w:pStyle w:val="ab"/>
        <w:ind w:firstLine="567"/>
        <w:jc w:val="center"/>
        <w:rPr>
          <w:rFonts w:ascii="Times New Roman" w:hAnsi="Times New Roman" w:cs="Times New Roman"/>
          <w:b/>
          <w:sz w:val="28"/>
          <w:szCs w:val="28"/>
        </w:rPr>
      </w:pPr>
      <w:r w:rsidRPr="009071C1">
        <w:rPr>
          <w:rFonts w:ascii="Times New Roman" w:hAnsi="Times New Roman" w:cs="Times New Roman"/>
          <w:b/>
          <w:sz w:val="28"/>
          <w:szCs w:val="28"/>
        </w:rPr>
        <w:t>Вимоги до обов’язкових результатів навчання учнів у технологічній освітній галузі</w:t>
      </w:r>
    </w:p>
    <w:tbl>
      <w:tblPr>
        <w:tblStyle w:val="af3"/>
        <w:tblW w:w="0" w:type="auto"/>
        <w:tblLook w:val="04A0" w:firstRow="1" w:lastRow="0" w:firstColumn="1" w:lastColumn="0" w:noHBand="0" w:noVBand="1"/>
      </w:tblPr>
      <w:tblGrid>
        <w:gridCol w:w="1956"/>
        <w:gridCol w:w="3259"/>
        <w:gridCol w:w="4071"/>
      </w:tblGrid>
      <w:tr w:rsidR="00F3107A" w:rsidRPr="009071C1" w:rsidTr="00730C71">
        <w:trPr>
          <w:trHeight w:val="222"/>
        </w:trPr>
        <w:tc>
          <w:tcPr>
            <w:tcW w:w="1956" w:type="dxa"/>
            <w:vMerge w:val="restart"/>
            <w:vAlign w:val="center"/>
          </w:tcPr>
          <w:p w:rsidR="00F3107A" w:rsidRPr="009071C1" w:rsidRDefault="00F3107A" w:rsidP="009071C1">
            <w:pPr>
              <w:pStyle w:val="ab"/>
              <w:jc w:val="center"/>
              <w:rPr>
                <w:rFonts w:ascii="Times New Roman" w:hAnsi="Times New Roman" w:cs="Times New Roman"/>
                <w:b/>
                <w:sz w:val="24"/>
                <w:szCs w:val="24"/>
              </w:rPr>
            </w:pPr>
            <w:r w:rsidRPr="009071C1">
              <w:rPr>
                <w:rFonts w:ascii="Times New Roman" w:hAnsi="Times New Roman" w:cs="Times New Roman"/>
                <w:b/>
                <w:sz w:val="24"/>
                <w:szCs w:val="24"/>
              </w:rPr>
              <w:t>Загальні</w:t>
            </w:r>
          </w:p>
          <w:p w:rsidR="00F3107A" w:rsidRPr="009071C1" w:rsidRDefault="00F3107A" w:rsidP="009071C1">
            <w:pPr>
              <w:pStyle w:val="ab"/>
              <w:jc w:val="center"/>
              <w:rPr>
                <w:rFonts w:ascii="Times New Roman" w:hAnsi="Times New Roman" w:cs="Times New Roman"/>
                <w:b/>
                <w:sz w:val="24"/>
                <w:szCs w:val="24"/>
              </w:rPr>
            </w:pPr>
            <w:r w:rsidRPr="009071C1">
              <w:rPr>
                <w:rFonts w:ascii="Times New Roman" w:hAnsi="Times New Roman" w:cs="Times New Roman"/>
                <w:b/>
                <w:sz w:val="24"/>
                <w:szCs w:val="24"/>
              </w:rPr>
              <w:t>результати</w:t>
            </w:r>
          </w:p>
        </w:tc>
        <w:tc>
          <w:tcPr>
            <w:tcW w:w="7330" w:type="dxa"/>
            <w:gridSpan w:val="2"/>
          </w:tcPr>
          <w:p w:rsidR="00F3107A" w:rsidRPr="009071C1" w:rsidRDefault="00F3107A" w:rsidP="009071C1">
            <w:pPr>
              <w:pStyle w:val="ab"/>
              <w:jc w:val="center"/>
              <w:rPr>
                <w:rFonts w:ascii="Times New Roman" w:hAnsi="Times New Roman" w:cs="Times New Roman"/>
                <w:b/>
                <w:sz w:val="24"/>
                <w:szCs w:val="24"/>
              </w:rPr>
            </w:pPr>
            <w:r w:rsidRPr="009071C1">
              <w:rPr>
                <w:rFonts w:ascii="Times New Roman" w:hAnsi="Times New Roman" w:cs="Times New Roman"/>
                <w:b/>
                <w:sz w:val="24"/>
                <w:szCs w:val="24"/>
              </w:rPr>
              <w:t>5 – 6 класи</w:t>
            </w:r>
          </w:p>
        </w:tc>
      </w:tr>
      <w:tr w:rsidR="00F3107A" w:rsidRPr="009071C1" w:rsidTr="00730C71">
        <w:trPr>
          <w:trHeight w:val="320"/>
        </w:trPr>
        <w:tc>
          <w:tcPr>
            <w:tcW w:w="1956" w:type="dxa"/>
            <w:vMerge/>
          </w:tcPr>
          <w:p w:rsidR="00F3107A" w:rsidRPr="009071C1" w:rsidRDefault="00F3107A" w:rsidP="009071C1">
            <w:pPr>
              <w:pStyle w:val="ab"/>
              <w:jc w:val="center"/>
              <w:rPr>
                <w:rFonts w:ascii="Times New Roman" w:hAnsi="Times New Roman" w:cs="Times New Roman"/>
                <w:b/>
                <w:sz w:val="24"/>
                <w:szCs w:val="24"/>
              </w:rPr>
            </w:pPr>
          </w:p>
        </w:tc>
        <w:tc>
          <w:tcPr>
            <w:tcW w:w="3259" w:type="dxa"/>
            <w:vAlign w:val="center"/>
          </w:tcPr>
          <w:p w:rsidR="00F3107A" w:rsidRPr="009071C1" w:rsidRDefault="00F3107A" w:rsidP="009071C1">
            <w:pPr>
              <w:pStyle w:val="afff"/>
              <w:spacing w:before="0"/>
              <w:ind w:left="57" w:right="57" w:firstLine="0"/>
              <w:jc w:val="center"/>
              <w:rPr>
                <w:rFonts w:ascii="Times New Roman" w:hAnsi="Times New Roman"/>
                <w:b/>
                <w:sz w:val="24"/>
                <w:szCs w:val="24"/>
              </w:rPr>
            </w:pPr>
            <w:r w:rsidRPr="009071C1">
              <w:rPr>
                <w:rFonts w:ascii="Times New Roman" w:hAnsi="Times New Roman"/>
                <w:b/>
                <w:sz w:val="24"/>
                <w:szCs w:val="24"/>
              </w:rPr>
              <w:t>конкретні результати</w:t>
            </w:r>
          </w:p>
        </w:tc>
        <w:tc>
          <w:tcPr>
            <w:tcW w:w="4071" w:type="dxa"/>
            <w:vAlign w:val="center"/>
          </w:tcPr>
          <w:p w:rsidR="00F3107A" w:rsidRPr="009071C1" w:rsidRDefault="00F3107A" w:rsidP="009071C1">
            <w:pPr>
              <w:pStyle w:val="afff"/>
              <w:spacing w:before="0"/>
              <w:ind w:left="-114" w:right="-99" w:firstLine="0"/>
              <w:jc w:val="center"/>
              <w:rPr>
                <w:rFonts w:ascii="Times New Roman" w:hAnsi="Times New Roman"/>
                <w:b/>
                <w:sz w:val="24"/>
                <w:szCs w:val="24"/>
              </w:rPr>
            </w:pPr>
            <w:r w:rsidRPr="009071C1">
              <w:rPr>
                <w:rFonts w:ascii="Times New Roman" w:hAnsi="Times New Roman"/>
                <w:b/>
                <w:sz w:val="24"/>
                <w:szCs w:val="24"/>
              </w:rPr>
              <w:t>орієнтири для оцінювання</w:t>
            </w:r>
          </w:p>
        </w:tc>
      </w:tr>
      <w:tr w:rsidR="00F3107A" w:rsidRPr="009071C1" w:rsidTr="00730C71">
        <w:tc>
          <w:tcPr>
            <w:tcW w:w="9286" w:type="dxa"/>
            <w:gridSpan w:val="3"/>
          </w:tcPr>
          <w:p w:rsidR="00F3107A" w:rsidRPr="009071C1" w:rsidRDefault="00F3107A" w:rsidP="009071C1">
            <w:pPr>
              <w:pStyle w:val="ab"/>
              <w:jc w:val="center"/>
              <w:rPr>
                <w:rFonts w:ascii="Times New Roman" w:hAnsi="Times New Roman" w:cs="Times New Roman"/>
                <w:b/>
                <w:sz w:val="24"/>
                <w:szCs w:val="24"/>
              </w:rPr>
            </w:pPr>
            <w:r w:rsidRPr="009071C1">
              <w:rPr>
                <w:rFonts w:ascii="Times New Roman" w:hAnsi="Times New Roman" w:cs="Times New Roman"/>
                <w:b/>
                <w:sz w:val="24"/>
                <w:szCs w:val="24"/>
              </w:rPr>
              <w:t>Творче застосування традиційних і сучасних технологій декоративно-ужиткового</w:t>
            </w:r>
          </w:p>
        </w:tc>
      </w:tr>
      <w:tr w:rsidR="00F3107A" w:rsidRPr="009071C1" w:rsidTr="00730C71">
        <w:trPr>
          <w:trHeight w:val="844"/>
        </w:trPr>
        <w:tc>
          <w:tcPr>
            <w:tcW w:w="1956" w:type="dxa"/>
            <w:vMerge w:val="restart"/>
          </w:tcPr>
          <w:p w:rsidR="00F3107A" w:rsidRPr="009071C1" w:rsidRDefault="00F3107A" w:rsidP="00845DB7">
            <w:pPr>
              <w:pStyle w:val="afff"/>
              <w:numPr>
                <w:ilvl w:val="0"/>
                <w:numId w:val="124"/>
              </w:numPr>
              <w:tabs>
                <w:tab w:val="left" w:pos="426"/>
              </w:tabs>
              <w:spacing w:before="0"/>
              <w:ind w:left="0" w:right="57" w:firstLine="142"/>
              <w:jc w:val="both"/>
              <w:rPr>
                <w:rFonts w:ascii="Times New Roman" w:hAnsi="Times New Roman"/>
                <w:sz w:val="23"/>
                <w:szCs w:val="23"/>
              </w:rPr>
            </w:pPr>
            <w:r w:rsidRPr="009071C1">
              <w:rPr>
                <w:rFonts w:ascii="Times New Roman" w:hAnsi="Times New Roman"/>
                <w:sz w:val="23"/>
                <w:szCs w:val="23"/>
              </w:rPr>
              <w:t>ідентифікує види декоратив-но-ужиткового мистецтва</w:t>
            </w:r>
          </w:p>
        </w:tc>
        <w:tc>
          <w:tcPr>
            <w:tcW w:w="3259" w:type="dxa"/>
          </w:tcPr>
          <w:p w:rsidR="00F3107A" w:rsidRPr="009071C1" w:rsidRDefault="00F3107A" w:rsidP="00845DB7">
            <w:pPr>
              <w:pStyle w:val="afff"/>
              <w:numPr>
                <w:ilvl w:val="0"/>
                <w:numId w:val="124"/>
              </w:numPr>
              <w:tabs>
                <w:tab w:val="left" w:pos="461"/>
              </w:tabs>
              <w:spacing w:before="0"/>
              <w:ind w:left="29" w:right="57" w:firstLine="142"/>
              <w:jc w:val="both"/>
              <w:rPr>
                <w:rFonts w:ascii="Times New Roman" w:hAnsi="Times New Roman"/>
                <w:sz w:val="23"/>
                <w:szCs w:val="23"/>
              </w:rPr>
            </w:pPr>
            <w:r w:rsidRPr="009071C1">
              <w:rPr>
                <w:rFonts w:ascii="Times New Roman" w:hAnsi="Times New Roman"/>
                <w:sz w:val="23"/>
                <w:szCs w:val="23"/>
              </w:rPr>
              <w:t xml:space="preserve">розрізняє твори різних видів декоративно-ужитко-вого мистецтва, називає їх творців </w:t>
            </w:r>
          </w:p>
          <w:p w:rsidR="00F3107A" w:rsidRPr="009071C1" w:rsidRDefault="00F3107A" w:rsidP="009071C1">
            <w:pPr>
              <w:pStyle w:val="afff"/>
              <w:spacing w:before="0"/>
              <w:ind w:left="57" w:right="57" w:firstLine="0"/>
              <w:rPr>
                <w:rFonts w:ascii="Times New Roman" w:hAnsi="Times New Roman"/>
                <w:sz w:val="23"/>
                <w:szCs w:val="23"/>
              </w:rPr>
            </w:pPr>
          </w:p>
        </w:tc>
        <w:tc>
          <w:tcPr>
            <w:tcW w:w="4071" w:type="dxa"/>
          </w:tcPr>
          <w:p w:rsidR="00F3107A" w:rsidRPr="009071C1" w:rsidRDefault="00F3107A" w:rsidP="00845DB7">
            <w:pPr>
              <w:pStyle w:val="afff"/>
              <w:numPr>
                <w:ilvl w:val="0"/>
                <w:numId w:val="122"/>
              </w:numPr>
              <w:tabs>
                <w:tab w:val="left" w:pos="394"/>
              </w:tabs>
              <w:spacing w:before="0"/>
              <w:ind w:left="30" w:right="57" w:firstLine="142"/>
              <w:jc w:val="both"/>
              <w:rPr>
                <w:rFonts w:ascii="Times New Roman" w:hAnsi="Times New Roman"/>
                <w:sz w:val="23"/>
                <w:szCs w:val="23"/>
              </w:rPr>
            </w:pPr>
            <w:r w:rsidRPr="009071C1">
              <w:rPr>
                <w:rFonts w:ascii="Times New Roman" w:hAnsi="Times New Roman"/>
                <w:sz w:val="23"/>
                <w:szCs w:val="23"/>
              </w:rPr>
              <w:t xml:space="preserve">спираючись на власні знання, розпізнає матеріали та інструменти, які використовуються в основних видах декоративно-ужиткового мистецтва </w:t>
            </w:r>
          </w:p>
          <w:p w:rsidR="00F3107A" w:rsidRPr="009071C1" w:rsidRDefault="00F3107A" w:rsidP="00845DB7">
            <w:pPr>
              <w:pStyle w:val="afff"/>
              <w:numPr>
                <w:ilvl w:val="0"/>
                <w:numId w:val="122"/>
              </w:numPr>
              <w:tabs>
                <w:tab w:val="left" w:pos="394"/>
              </w:tabs>
              <w:spacing w:before="0"/>
              <w:ind w:left="30" w:right="57" w:firstLine="142"/>
              <w:jc w:val="both"/>
              <w:rPr>
                <w:rFonts w:ascii="Times New Roman" w:hAnsi="Times New Roman"/>
                <w:sz w:val="23"/>
                <w:szCs w:val="23"/>
              </w:rPr>
            </w:pPr>
            <w:r w:rsidRPr="009071C1">
              <w:rPr>
                <w:rFonts w:ascii="Times New Roman" w:hAnsi="Times New Roman"/>
                <w:sz w:val="23"/>
                <w:szCs w:val="23"/>
              </w:rPr>
              <w:t xml:space="preserve">називає твори відомих українських майстрів декоративно-ужиткового мистецтва </w:t>
            </w:r>
          </w:p>
        </w:tc>
      </w:tr>
      <w:tr w:rsidR="00F3107A" w:rsidRPr="009071C1" w:rsidTr="00730C71">
        <w:tc>
          <w:tcPr>
            <w:tcW w:w="1956" w:type="dxa"/>
            <w:vMerge/>
          </w:tcPr>
          <w:p w:rsidR="00F3107A" w:rsidRPr="009071C1" w:rsidRDefault="00F3107A" w:rsidP="009071C1">
            <w:pPr>
              <w:pStyle w:val="afff"/>
              <w:spacing w:before="0"/>
              <w:ind w:left="57" w:right="57" w:firstLine="0"/>
              <w:rPr>
                <w:rFonts w:ascii="Times New Roman" w:hAnsi="Times New Roman"/>
                <w:sz w:val="24"/>
                <w:szCs w:val="24"/>
              </w:rPr>
            </w:pPr>
          </w:p>
        </w:tc>
        <w:tc>
          <w:tcPr>
            <w:tcW w:w="3259" w:type="dxa"/>
          </w:tcPr>
          <w:p w:rsidR="00F3107A" w:rsidRPr="009071C1" w:rsidRDefault="00F3107A" w:rsidP="00845DB7">
            <w:pPr>
              <w:pStyle w:val="afff"/>
              <w:numPr>
                <w:ilvl w:val="0"/>
                <w:numId w:val="122"/>
              </w:numPr>
              <w:tabs>
                <w:tab w:val="left" w:pos="454"/>
              </w:tabs>
              <w:spacing w:before="0"/>
              <w:ind w:left="29" w:right="57" w:firstLine="142"/>
              <w:jc w:val="both"/>
              <w:rPr>
                <w:rFonts w:ascii="Times New Roman" w:hAnsi="Times New Roman"/>
                <w:sz w:val="23"/>
                <w:szCs w:val="23"/>
              </w:rPr>
            </w:pPr>
            <w:r w:rsidRPr="009071C1">
              <w:rPr>
                <w:rFonts w:ascii="Times New Roman" w:hAnsi="Times New Roman"/>
                <w:sz w:val="23"/>
                <w:szCs w:val="23"/>
              </w:rPr>
              <w:t>знаходить, аналізує і доцільно поширює інформа-цію про види декоративно-ужиткового мистецтва, зокре-ма в цифрових середовищах</w:t>
            </w:r>
          </w:p>
          <w:p w:rsidR="00F3107A" w:rsidRPr="009071C1" w:rsidRDefault="00F3107A" w:rsidP="009071C1">
            <w:pPr>
              <w:pStyle w:val="afff"/>
              <w:tabs>
                <w:tab w:val="left" w:pos="454"/>
              </w:tabs>
              <w:spacing w:before="0"/>
              <w:ind w:left="171" w:right="57" w:firstLine="0"/>
              <w:jc w:val="both"/>
              <w:rPr>
                <w:rFonts w:ascii="Times New Roman" w:hAnsi="Times New Roman"/>
                <w:sz w:val="23"/>
                <w:szCs w:val="23"/>
              </w:rPr>
            </w:pPr>
          </w:p>
        </w:tc>
        <w:tc>
          <w:tcPr>
            <w:tcW w:w="4071" w:type="dxa"/>
          </w:tcPr>
          <w:p w:rsidR="00F3107A" w:rsidRPr="009071C1" w:rsidRDefault="00F3107A" w:rsidP="00845DB7">
            <w:pPr>
              <w:pStyle w:val="afff"/>
              <w:numPr>
                <w:ilvl w:val="0"/>
                <w:numId w:val="123"/>
              </w:numPr>
              <w:tabs>
                <w:tab w:val="left" w:pos="405"/>
              </w:tabs>
              <w:spacing w:before="0"/>
              <w:ind w:left="30" w:right="57" w:firstLine="142"/>
              <w:rPr>
                <w:rFonts w:ascii="Times New Roman" w:hAnsi="Times New Roman"/>
                <w:sz w:val="23"/>
                <w:szCs w:val="23"/>
              </w:rPr>
            </w:pPr>
            <w:r w:rsidRPr="009071C1">
              <w:rPr>
                <w:rFonts w:ascii="Times New Roman" w:hAnsi="Times New Roman"/>
                <w:sz w:val="23"/>
                <w:szCs w:val="23"/>
              </w:rPr>
              <w:t xml:space="preserve">використовує кілька джерел інформації про традиції та сучасні тенденції в декоративно-ужитковому мистецтві, визначає її достовірність </w:t>
            </w:r>
          </w:p>
        </w:tc>
      </w:tr>
      <w:tr w:rsidR="00F3107A" w:rsidRPr="009071C1" w:rsidTr="00730C71">
        <w:tc>
          <w:tcPr>
            <w:tcW w:w="1956" w:type="dxa"/>
            <w:vMerge/>
          </w:tcPr>
          <w:p w:rsidR="00F3107A" w:rsidRPr="009071C1" w:rsidRDefault="00F3107A" w:rsidP="009071C1">
            <w:pPr>
              <w:pStyle w:val="ab"/>
              <w:rPr>
                <w:rFonts w:ascii="Times New Roman" w:hAnsi="Times New Roman" w:cs="Times New Roman"/>
                <w:sz w:val="24"/>
                <w:szCs w:val="24"/>
              </w:rPr>
            </w:pPr>
          </w:p>
        </w:tc>
        <w:tc>
          <w:tcPr>
            <w:tcW w:w="3259" w:type="dxa"/>
          </w:tcPr>
          <w:p w:rsidR="00F3107A" w:rsidRPr="009071C1" w:rsidRDefault="00F3107A" w:rsidP="00845DB7">
            <w:pPr>
              <w:pStyle w:val="afff"/>
              <w:numPr>
                <w:ilvl w:val="0"/>
                <w:numId w:val="123"/>
              </w:numPr>
              <w:tabs>
                <w:tab w:val="left" w:pos="461"/>
              </w:tabs>
              <w:spacing w:before="0"/>
              <w:ind w:left="29" w:right="57" w:firstLine="142"/>
              <w:jc w:val="both"/>
              <w:rPr>
                <w:rFonts w:ascii="Times New Roman" w:hAnsi="Times New Roman"/>
                <w:sz w:val="23"/>
                <w:szCs w:val="23"/>
              </w:rPr>
            </w:pPr>
            <w:r w:rsidRPr="009071C1">
              <w:rPr>
                <w:rFonts w:ascii="Times New Roman" w:hAnsi="Times New Roman"/>
                <w:sz w:val="23"/>
                <w:szCs w:val="23"/>
              </w:rPr>
              <w:t>обґрунтовує значення декоративно-ужиткового мистецтва в житті людини, народу</w:t>
            </w:r>
          </w:p>
        </w:tc>
        <w:tc>
          <w:tcPr>
            <w:tcW w:w="4071" w:type="dxa"/>
          </w:tcPr>
          <w:p w:rsidR="00F3107A" w:rsidRPr="009071C1" w:rsidRDefault="00F3107A" w:rsidP="00845DB7">
            <w:pPr>
              <w:pStyle w:val="afff"/>
              <w:numPr>
                <w:ilvl w:val="0"/>
                <w:numId w:val="123"/>
              </w:numPr>
              <w:tabs>
                <w:tab w:val="left" w:pos="405"/>
              </w:tabs>
              <w:spacing w:before="0"/>
              <w:ind w:left="30" w:right="57" w:firstLine="142"/>
              <w:jc w:val="both"/>
              <w:rPr>
                <w:rFonts w:ascii="Times New Roman" w:hAnsi="Times New Roman"/>
                <w:sz w:val="23"/>
                <w:szCs w:val="23"/>
              </w:rPr>
            </w:pPr>
            <w:r w:rsidRPr="009071C1">
              <w:rPr>
                <w:rFonts w:ascii="Times New Roman" w:hAnsi="Times New Roman"/>
                <w:sz w:val="23"/>
                <w:szCs w:val="23"/>
              </w:rPr>
              <w:t xml:space="preserve">оцінює та обґрунтовує значення декоративно-ужиткового мистецтва у власному житті на основі зібраної інформації </w:t>
            </w:r>
          </w:p>
          <w:p w:rsidR="00F3107A" w:rsidRPr="009071C1" w:rsidRDefault="00F3107A" w:rsidP="00845DB7">
            <w:pPr>
              <w:pStyle w:val="afff"/>
              <w:numPr>
                <w:ilvl w:val="0"/>
                <w:numId w:val="123"/>
              </w:numPr>
              <w:tabs>
                <w:tab w:val="left" w:pos="405"/>
              </w:tabs>
              <w:spacing w:before="0"/>
              <w:ind w:left="30" w:right="57" w:firstLine="142"/>
              <w:jc w:val="both"/>
              <w:rPr>
                <w:rFonts w:ascii="Times New Roman" w:hAnsi="Times New Roman"/>
                <w:sz w:val="23"/>
                <w:szCs w:val="23"/>
              </w:rPr>
            </w:pPr>
            <w:r w:rsidRPr="009071C1">
              <w:rPr>
                <w:rFonts w:ascii="Times New Roman" w:hAnsi="Times New Roman"/>
                <w:sz w:val="23"/>
                <w:szCs w:val="23"/>
              </w:rPr>
              <w:t xml:space="preserve">вирізняє автентичні вироби декоративно-ужиткового мистецтва за характерними ознаками під час роботи над проектом </w:t>
            </w:r>
          </w:p>
        </w:tc>
      </w:tr>
      <w:tr w:rsidR="00F3107A" w:rsidRPr="009071C1" w:rsidTr="00730C71">
        <w:tc>
          <w:tcPr>
            <w:tcW w:w="1956" w:type="dxa"/>
          </w:tcPr>
          <w:p w:rsidR="00F3107A" w:rsidRPr="009071C1" w:rsidRDefault="00F3107A" w:rsidP="00845DB7">
            <w:pPr>
              <w:pStyle w:val="afff"/>
              <w:numPr>
                <w:ilvl w:val="0"/>
                <w:numId w:val="123"/>
              </w:numPr>
              <w:tabs>
                <w:tab w:val="left" w:pos="426"/>
              </w:tabs>
              <w:spacing w:before="0"/>
              <w:ind w:left="0" w:right="57" w:firstLine="142"/>
              <w:jc w:val="both"/>
              <w:rPr>
                <w:rFonts w:ascii="Times New Roman" w:hAnsi="Times New Roman"/>
                <w:sz w:val="23"/>
                <w:szCs w:val="23"/>
              </w:rPr>
            </w:pPr>
            <w:r w:rsidRPr="009071C1">
              <w:rPr>
                <w:rFonts w:ascii="Times New Roman" w:hAnsi="Times New Roman"/>
                <w:sz w:val="23"/>
                <w:szCs w:val="23"/>
              </w:rPr>
              <w:t>застосовує технології декоративно-ужиткового мистецтва</w:t>
            </w:r>
          </w:p>
          <w:p w:rsidR="00F3107A" w:rsidRPr="009071C1" w:rsidRDefault="00F3107A" w:rsidP="009071C1">
            <w:pPr>
              <w:pStyle w:val="ab"/>
              <w:ind w:left="57"/>
              <w:rPr>
                <w:rFonts w:ascii="Times New Roman" w:hAnsi="Times New Roman" w:cs="Times New Roman"/>
                <w:sz w:val="23"/>
                <w:szCs w:val="23"/>
              </w:rPr>
            </w:pPr>
          </w:p>
        </w:tc>
        <w:tc>
          <w:tcPr>
            <w:tcW w:w="3259" w:type="dxa"/>
          </w:tcPr>
          <w:p w:rsidR="00F3107A" w:rsidRPr="009071C1" w:rsidRDefault="00F3107A" w:rsidP="00845DB7">
            <w:pPr>
              <w:pStyle w:val="afff"/>
              <w:numPr>
                <w:ilvl w:val="0"/>
                <w:numId w:val="123"/>
              </w:numPr>
              <w:tabs>
                <w:tab w:val="left" w:pos="454"/>
              </w:tabs>
              <w:spacing w:before="0"/>
              <w:ind w:left="29" w:right="11" w:firstLine="142"/>
              <w:jc w:val="both"/>
              <w:rPr>
                <w:rFonts w:ascii="Times New Roman" w:hAnsi="Times New Roman"/>
                <w:sz w:val="23"/>
                <w:szCs w:val="23"/>
              </w:rPr>
            </w:pPr>
            <w:r w:rsidRPr="009071C1">
              <w:rPr>
                <w:rFonts w:ascii="Times New Roman" w:hAnsi="Times New Roman"/>
                <w:sz w:val="23"/>
                <w:szCs w:val="23"/>
              </w:rPr>
              <w:t>використовує ідеї декоративно-ужиткового мистецтва у власній творчості – створенні виробу</w:t>
            </w:r>
          </w:p>
          <w:p w:rsidR="00F3107A" w:rsidRPr="009071C1" w:rsidRDefault="00F3107A" w:rsidP="00845DB7">
            <w:pPr>
              <w:pStyle w:val="afff"/>
              <w:numPr>
                <w:ilvl w:val="0"/>
                <w:numId w:val="123"/>
              </w:numPr>
              <w:tabs>
                <w:tab w:val="left" w:pos="454"/>
              </w:tabs>
              <w:spacing w:before="0"/>
              <w:ind w:left="29" w:right="57" w:firstLine="142"/>
              <w:jc w:val="both"/>
              <w:rPr>
                <w:rFonts w:ascii="Times New Roman" w:hAnsi="Times New Roman"/>
                <w:sz w:val="23"/>
                <w:szCs w:val="23"/>
              </w:rPr>
            </w:pPr>
            <w:r w:rsidRPr="009071C1">
              <w:rPr>
                <w:rFonts w:ascii="Times New Roman" w:hAnsi="Times New Roman"/>
                <w:sz w:val="23"/>
                <w:szCs w:val="23"/>
              </w:rPr>
              <w:t>вивчає можливості реалізації створених виробів в етностилі</w:t>
            </w:r>
          </w:p>
          <w:p w:rsidR="00F3107A" w:rsidRPr="009071C1" w:rsidRDefault="00F3107A" w:rsidP="009071C1">
            <w:pPr>
              <w:pStyle w:val="ab"/>
              <w:ind w:left="57"/>
              <w:rPr>
                <w:rFonts w:ascii="Times New Roman" w:hAnsi="Times New Roman" w:cs="Times New Roman"/>
                <w:sz w:val="23"/>
                <w:szCs w:val="23"/>
              </w:rPr>
            </w:pPr>
          </w:p>
        </w:tc>
        <w:tc>
          <w:tcPr>
            <w:tcW w:w="4071" w:type="dxa"/>
          </w:tcPr>
          <w:p w:rsidR="00F3107A" w:rsidRPr="009071C1" w:rsidRDefault="00F3107A" w:rsidP="00845DB7">
            <w:pPr>
              <w:pStyle w:val="afff"/>
              <w:numPr>
                <w:ilvl w:val="0"/>
                <w:numId w:val="123"/>
              </w:numPr>
              <w:tabs>
                <w:tab w:val="left" w:pos="405"/>
              </w:tabs>
              <w:spacing w:before="0"/>
              <w:ind w:left="30" w:right="57" w:firstLine="142"/>
              <w:jc w:val="both"/>
              <w:rPr>
                <w:rFonts w:ascii="Times New Roman" w:hAnsi="Times New Roman"/>
                <w:sz w:val="23"/>
                <w:szCs w:val="23"/>
              </w:rPr>
            </w:pPr>
            <w:r w:rsidRPr="009071C1">
              <w:rPr>
                <w:rFonts w:ascii="Times New Roman" w:hAnsi="Times New Roman"/>
                <w:sz w:val="23"/>
                <w:szCs w:val="23"/>
              </w:rPr>
              <w:t>використовує опрацьовану культурологічну інформацію про технології декоративно-ужиткового мистецтва і техніки художнього оздоблення у проектуванні виробів</w:t>
            </w:r>
          </w:p>
          <w:p w:rsidR="00F3107A" w:rsidRPr="009071C1" w:rsidRDefault="00F3107A" w:rsidP="00845DB7">
            <w:pPr>
              <w:pStyle w:val="afff"/>
              <w:numPr>
                <w:ilvl w:val="0"/>
                <w:numId w:val="123"/>
              </w:numPr>
              <w:tabs>
                <w:tab w:val="left" w:pos="405"/>
              </w:tabs>
              <w:spacing w:before="0"/>
              <w:ind w:left="30" w:right="57" w:firstLine="142"/>
              <w:jc w:val="both"/>
              <w:rPr>
                <w:rFonts w:ascii="Times New Roman" w:hAnsi="Times New Roman"/>
                <w:sz w:val="23"/>
                <w:szCs w:val="23"/>
              </w:rPr>
            </w:pPr>
            <w:r w:rsidRPr="009071C1">
              <w:rPr>
                <w:rFonts w:ascii="Times New Roman" w:hAnsi="Times New Roman"/>
                <w:sz w:val="23"/>
                <w:szCs w:val="23"/>
              </w:rPr>
              <w:t>застосовує технології і техніки декоративно-ужиткового мистецтва у процесі виготовлення та відповідно оздоблення готових виробів, естетизації власного побуту тощо</w:t>
            </w:r>
          </w:p>
          <w:p w:rsidR="00F3107A" w:rsidRPr="009071C1" w:rsidRDefault="00F3107A" w:rsidP="00845DB7">
            <w:pPr>
              <w:pStyle w:val="afff"/>
              <w:numPr>
                <w:ilvl w:val="0"/>
                <w:numId w:val="123"/>
              </w:numPr>
              <w:tabs>
                <w:tab w:val="left" w:pos="405"/>
              </w:tabs>
              <w:spacing w:before="0"/>
              <w:ind w:left="30" w:right="57" w:firstLine="142"/>
              <w:jc w:val="both"/>
              <w:rPr>
                <w:rFonts w:ascii="Times New Roman" w:hAnsi="Times New Roman"/>
                <w:sz w:val="23"/>
                <w:szCs w:val="23"/>
              </w:rPr>
            </w:pPr>
            <w:r w:rsidRPr="009071C1">
              <w:rPr>
                <w:rFonts w:ascii="Times New Roman" w:hAnsi="Times New Roman"/>
                <w:sz w:val="23"/>
                <w:szCs w:val="23"/>
              </w:rPr>
              <w:t>виявляє ініціативність і партнерську взаємодію у процесі спільної роботи із створення виробу техніками декоративно-ужиткового мистецтва</w:t>
            </w:r>
          </w:p>
        </w:tc>
      </w:tr>
    </w:tbl>
    <w:p w:rsidR="00F3107A" w:rsidRPr="009071C1" w:rsidRDefault="00F3107A" w:rsidP="009071C1">
      <w:pPr>
        <w:pStyle w:val="ab"/>
        <w:spacing w:line="300" w:lineRule="auto"/>
        <w:ind w:firstLine="567"/>
        <w:jc w:val="both"/>
        <w:rPr>
          <w:rFonts w:ascii="Times New Roman" w:hAnsi="Times New Roman" w:cs="Times New Roman"/>
          <w:sz w:val="16"/>
          <w:szCs w:val="16"/>
        </w:rPr>
      </w:pPr>
    </w:p>
    <w:p w:rsidR="00F3107A" w:rsidRPr="009071C1" w:rsidRDefault="00F3107A" w:rsidP="009071C1">
      <w:pPr>
        <w:pStyle w:val="ab"/>
        <w:spacing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З таблиці 1 бачимо, що для ефективного досягнення вимог стандарту стосовно обов’язкового результату навчання «Творче застосування традиційних і сучасних технологій декоративно-ужиткового мистецтва», учням необхідно оволодіти загальними результатами навчання. Їх два і вони розташовані в логічній послідовності:</w:t>
      </w:r>
    </w:p>
    <w:p w:rsidR="00F3107A" w:rsidRPr="009071C1" w:rsidRDefault="00F3107A" w:rsidP="00845DB7">
      <w:pPr>
        <w:pStyle w:val="ab"/>
        <w:numPr>
          <w:ilvl w:val="0"/>
          <w:numId w:val="120"/>
        </w:numPr>
        <w:spacing w:line="300" w:lineRule="auto"/>
        <w:ind w:left="0" w:firstLine="567"/>
        <w:jc w:val="both"/>
        <w:rPr>
          <w:rFonts w:ascii="Times New Roman" w:hAnsi="Times New Roman" w:cs="Times New Roman"/>
          <w:sz w:val="28"/>
          <w:szCs w:val="28"/>
        </w:rPr>
      </w:pPr>
      <w:r w:rsidRPr="009071C1">
        <w:rPr>
          <w:rFonts w:ascii="Times New Roman" w:hAnsi="Times New Roman" w:cs="Times New Roman"/>
          <w:sz w:val="28"/>
          <w:szCs w:val="28"/>
        </w:rPr>
        <w:t>Ідентифікує види декоративно-ужиткового мистецтва.</w:t>
      </w:r>
    </w:p>
    <w:p w:rsidR="00F3107A" w:rsidRPr="009071C1" w:rsidRDefault="00F3107A" w:rsidP="00845DB7">
      <w:pPr>
        <w:pStyle w:val="ab"/>
        <w:numPr>
          <w:ilvl w:val="0"/>
          <w:numId w:val="120"/>
        </w:numPr>
        <w:spacing w:line="300" w:lineRule="auto"/>
        <w:ind w:left="0" w:firstLine="567"/>
        <w:jc w:val="both"/>
        <w:rPr>
          <w:rFonts w:ascii="Times New Roman" w:hAnsi="Times New Roman" w:cs="Times New Roman"/>
          <w:sz w:val="28"/>
          <w:szCs w:val="28"/>
        </w:rPr>
      </w:pPr>
      <w:r w:rsidRPr="009071C1">
        <w:rPr>
          <w:rFonts w:ascii="Times New Roman" w:hAnsi="Times New Roman" w:cs="Times New Roman"/>
          <w:sz w:val="28"/>
          <w:szCs w:val="28"/>
        </w:rPr>
        <w:t>Застосовує технології декоративно-ужиткового мистецтва.</w:t>
      </w:r>
    </w:p>
    <w:p w:rsidR="00F3107A" w:rsidRPr="009071C1" w:rsidRDefault="00F3107A" w:rsidP="009071C1">
      <w:pPr>
        <w:pStyle w:val="ab"/>
        <w:spacing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Перш ніж творчо й самостійно застосовувати технології декоративно-ужиткового мистецтва під час проєктно-технологічної діяльності як завершеного циклу навчального проєкту, учням необхідно оволодіти базовими знаннями декоративно-ужиткового мистецтва, що визначені Державним стандартом у додатку 11: предметне середовище; традиційні технології декоративно-ужиткового мистецтва; автентичність; стилізація; етностиль; дизайн у декоративно-ужитковому мистецтві; ідентичність.</w:t>
      </w:r>
    </w:p>
    <w:p w:rsidR="00F3107A" w:rsidRPr="009071C1" w:rsidRDefault="00F3107A" w:rsidP="009071C1">
      <w:pPr>
        <w:pStyle w:val="ab"/>
        <w:spacing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Передбачається організація навчання технологій на основі розв’язання реальних життєвих проблем стосовно створення та гармонізації дизайн-середовища, естетичного і зручного предметно-просторового й візуально-інформаційного простору, зокрема через свідоме дизайн-проєктування і виготовлення особистісно і соціально значущих виробів в етностилі [4].</w:t>
      </w:r>
    </w:p>
    <w:p w:rsidR="00F3107A" w:rsidRPr="009071C1" w:rsidRDefault="00F3107A" w:rsidP="009071C1">
      <w:pPr>
        <w:pStyle w:val="ab"/>
        <w:spacing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На нашу думку, етностиль – це відображення самобутності, художньо-образних уявлень конкретного народу чи культурного регіону світу про навколишній світ у створених предметах [5]. Він є основою дизайн-проєктування нових предметів, підґрунтям для творення духовно-матеріальної культури, розвитку підприємливості й інновацій.</w:t>
      </w:r>
    </w:p>
    <w:p w:rsidR="00F3107A" w:rsidRPr="009071C1" w:rsidRDefault="00F3107A" w:rsidP="009071C1">
      <w:pPr>
        <w:pStyle w:val="ab"/>
        <w:spacing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Декоративно-ужиткове мистецтво є цінністю, яка транслює передовсім просвітництво, розвиває духовність, доброчинність, естетику, готовність і здатність до самопізнання та самовираження в предметно-перетворювальній діяльності. Відтак важливо занурювати учнів гімназії у світ декоративно-ужиткового мистецтва, знайомити їх з автентичними виробами, розвивати здатність бачення краси творів народного мистецтва, творчо застосовувати його традиції у власній проєктно-технологічній діяльності стосовно виготовлення добротних й естетичних виробів.</w:t>
      </w:r>
    </w:p>
    <w:p w:rsidR="00F3107A" w:rsidRPr="009071C1" w:rsidRDefault="00F3107A" w:rsidP="009071C1">
      <w:pPr>
        <w:pStyle w:val="ab"/>
        <w:spacing w:line="300" w:lineRule="auto"/>
        <w:ind w:firstLine="567"/>
        <w:jc w:val="both"/>
        <w:rPr>
          <w:rFonts w:ascii="Times New Roman" w:hAnsi="Times New Roman" w:cs="Times New Roman"/>
          <w:b/>
          <w:bCs/>
          <w:sz w:val="28"/>
          <w:szCs w:val="28"/>
        </w:rPr>
      </w:pPr>
    </w:p>
    <w:p w:rsidR="00F3107A" w:rsidRPr="009071C1" w:rsidRDefault="00F3107A" w:rsidP="009071C1">
      <w:pPr>
        <w:pStyle w:val="ab"/>
        <w:spacing w:line="300" w:lineRule="auto"/>
        <w:ind w:firstLine="567"/>
        <w:jc w:val="both"/>
        <w:rPr>
          <w:rFonts w:ascii="Times New Roman" w:hAnsi="Times New Roman" w:cs="Times New Roman"/>
          <w:b/>
          <w:sz w:val="28"/>
          <w:szCs w:val="28"/>
        </w:rPr>
      </w:pPr>
      <w:r w:rsidRPr="009071C1">
        <w:rPr>
          <w:rFonts w:ascii="Times New Roman" w:hAnsi="Times New Roman" w:cs="Times New Roman"/>
          <w:b/>
          <w:bCs/>
          <w:sz w:val="28"/>
          <w:szCs w:val="28"/>
        </w:rPr>
        <w:t>Список джерел інформації:</w:t>
      </w:r>
    </w:p>
    <w:p w:rsidR="00F3107A" w:rsidRPr="009071C1" w:rsidRDefault="00F3107A" w:rsidP="00845DB7">
      <w:pPr>
        <w:pStyle w:val="ab"/>
        <w:numPr>
          <w:ilvl w:val="0"/>
          <w:numId w:val="121"/>
        </w:numPr>
        <w:tabs>
          <w:tab w:val="left" w:pos="993"/>
        </w:tabs>
        <w:spacing w:line="300" w:lineRule="auto"/>
        <w:ind w:left="0" w:firstLine="567"/>
        <w:jc w:val="both"/>
        <w:rPr>
          <w:rFonts w:ascii="Times New Roman" w:hAnsi="Times New Roman" w:cs="Times New Roman"/>
          <w:sz w:val="28"/>
          <w:szCs w:val="28"/>
        </w:rPr>
      </w:pPr>
      <w:r w:rsidRPr="009071C1">
        <w:rPr>
          <w:rFonts w:ascii="Times New Roman" w:hAnsi="Times New Roman" w:cs="Times New Roman"/>
          <w:sz w:val="28"/>
          <w:szCs w:val="28"/>
        </w:rPr>
        <w:t xml:space="preserve">Державний стандарт базової середньої освіти. (2020). </w:t>
      </w:r>
      <w:r w:rsidRPr="009071C1">
        <w:rPr>
          <w:rStyle w:val="rvts9"/>
          <w:rFonts w:ascii="Times New Roman" w:hAnsi="Times New Roman"/>
          <w:sz w:val="28"/>
          <w:szCs w:val="28"/>
        </w:rPr>
        <w:t xml:space="preserve">Затверджено постановою Кабінету Міністрів України від 30 вересня, № 898. </w:t>
      </w:r>
      <w:r w:rsidRPr="009071C1">
        <w:rPr>
          <w:rFonts w:ascii="Times New Roman" w:hAnsi="Times New Roman" w:cs="Times New Roman"/>
          <w:sz w:val="28"/>
          <w:szCs w:val="28"/>
        </w:rPr>
        <w:t>https://cutt.ly/5lbsvBP.</w:t>
      </w:r>
    </w:p>
    <w:p w:rsidR="00F3107A" w:rsidRPr="009071C1" w:rsidRDefault="00F3107A" w:rsidP="00845DB7">
      <w:pPr>
        <w:numPr>
          <w:ilvl w:val="0"/>
          <w:numId w:val="121"/>
        </w:numPr>
        <w:tabs>
          <w:tab w:val="left" w:pos="993"/>
        </w:tabs>
        <w:spacing w:after="0" w:line="300" w:lineRule="auto"/>
        <w:ind w:left="0" w:firstLine="567"/>
        <w:jc w:val="both"/>
        <w:rPr>
          <w:rFonts w:ascii="Times New Roman" w:hAnsi="Times New Roman" w:cs="Times New Roman"/>
          <w:sz w:val="28"/>
          <w:szCs w:val="28"/>
        </w:rPr>
      </w:pPr>
      <w:r w:rsidRPr="009071C1">
        <w:rPr>
          <w:rStyle w:val="markedcontent"/>
          <w:rFonts w:ascii="Times New Roman" w:hAnsi="Times New Roman" w:cs="Times New Roman"/>
          <w:sz w:val="28"/>
          <w:szCs w:val="28"/>
        </w:rPr>
        <w:t xml:space="preserve">Кільдеров Д., Мачача Т., Юрженко В., Луп’як Д. </w:t>
      </w:r>
      <w:r w:rsidRPr="009071C1">
        <w:rPr>
          <w:rFonts w:ascii="Times New Roman" w:hAnsi="Times New Roman" w:cs="Times New Roman"/>
          <w:sz w:val="28"/>
          <w:szCs w:val="28"/>
        </w:rPr>
        <w:t xml:space="preserve">(2021). </w:t>
      </w:r>
      <w:r w:rsidRPr="009071C1">
        <w:rPr>
          <w:rStyle w:val="markedcontent"/>
          <w:rFonts w:ascii="Times New Roman" w:hAnsi="Times New Roman" w:cs="Times New Roman"/>
          <w:sz w:val="28"/>
          <w:szCs w:val="28"/>
        </w:rPr>
        <w:t>Модельна навчальна програма. Технології. 5</w:t>
      </w:r>
      <w:r w:rsidRPr="009071C1">
        <w:rPr>
          <w:rFonts w:ascii="Times New Roman" w:hAnsi="Times New Roman" w:cs="Times New Roman"/>
          <w:sz w:val="28"/>
          <w:szCs w:val="28"/>
          <w:lang w:val="ru-RU"/>
        </w:rPr>
        <w:t>–</w:t>
      </w:r>
      <w:r w:rsidRPr="009071C1">
        <w:rPr>
          <w:rStyle w:val="markedcontent"/>
          <w:rFonts w:ascii="Times New Roman" w:hAnsi="Times New Roman" w:cs="Times New Roman"/>
          <w:sz w:val="28"/>
          <w:szCs w:val="28"/>
        </w:rPr>
        <w:t xml:space="preserve">6 кл. </w:t>
      </w:r>
      <w:r w:rsidRPr="009071C1">
        <w:rPr>
          <w:rStyle w:val="markedcontent"/>
          <w:rFonts w:ascii="Times New Roman" w:hAnsi="Times New Roman" w:cs="Times New Roman"/>
          <w:sz w:val="28"/>
          <w:szCs w:val="28"/>
          <w:lang w:val="en-US"/>
        </w:rPr>
        <w:t>URL</w:t>
      </w:r>
      <w:r w:rsidRPr="009071C1">
        <w:rPr>
          <w:rStyle w:val="markedcontent"/>
          <w:rFonts w:ascii="Times New Roman" w:hAnsi="Times New Roman" w:cs="Times New Roman"/>
          <w:sz w:val="28"/>
          <w:szCs w:val="28"/>
        </w:rPr>
        <w:t xml:space="preserve">: </w:t>
      </w:r>
      <w:hyperlink r:id="rId317" w:history="1">
        <w:r w:rsidRPr="009071C1">
          <w:rPr>
            <w:rStyle w:val="a4"/>
            <w:rFonts w:ascii="Times New Roman" w:hAnsi="Times New Roman" w:cs="Times New Roman"/>
            <w:sz w:val="28"/>
            <w:szCs w:val="28"/>
          </w:rPr>
          <w:t>https://cutt.ly/JW9y8AV</w:t>
        </w:r>
      </w:hyperlink>
      <w:r w:rsidRPr="009071C1">
        <w:rPr>
          <w:rStyle w:val="markedcontent"/>
          <w:rFonts w:ascii="Times New Roman" w:hAnsi="Times New Roman" w:cs="Times New Roman"/>
          <w:sz w:val="28"/>
          <w:szCs w:val="28"/>
        </w:rPr>
        <w:t>.</w:t>
      </w:r>
    </w:p>
    <w:p w:rsidR="00F3107A" w:rsidRPr="009071C1" w:rsidRDefault="00F3107A" w:rsidP="00845DB7">
      <w:pPr>
        <w:numPr>
          <w:ilvl w:val="0"/>
          <w:numId w:val="121"/>
        </w:numPr>
        <w:tabs>
          <w:tab w:val="left" w:pos="993"/>
        </w:tabs>
        <w:spacing w:after="0" w:line="300" w:lineRule="auto"/>
        <w:ind w:left="0" w:firstLine="567"/>
        <w:jc w:val="both"/>
        <w:rPr>
          <w:rFonts w:ascii="Times New Roman" w:hAnsi="Times New Roman" w:cs="Times New Roman"/>
          <w:sz w:val="28"/>
          <w:szCs w:val="28"/>
        </w:rPr>
      </w:pPr>
      <w:r w:rsidRPr="009071C1">
        <w:rPr>
          <w:rFonts w:ascii="Times New Roman" w:hAnsi="Times New Roman" w:cs="Times New Roman"/>
          <w:sz w:val="28"/>
          <w:szCs w:val="28"/>
        </w:rPr>
        <w:t xml:space="preserve">Мачача Т. (2007). Культуротворчий потенціал освітньої галузі «Технологія». </w:t>
      </w:r>
      <w:r w:rsidRPr="009071C1">
        <w:rPr>
          <w:rFonts w:ascii="Times New Roman" w:hAnsi="Times New Roman" w:cs="Times New Roman"/>
          <w:i/>
          <w:sz w:val="28"/>
          <w:szCs w:val="28"/>
        </w:rPr>
        <w:t>Рідна школа</w:t>
      </w:r>
      <w:r w:rsidRPr="009071C1">
        <w:rPr>
          <w:rFonts w:ascii="Times New Roman" w:hAnsi="Times New Roman" w:cs="Times New Roman"/>
          <w:sz w:val="28"/>
          <w:szCs w:val="28"/>
        </w:rPr>
        <w:t>,  Лип.-серп. 9-12.</w:t>
      </w:r>
    </w:p>
    <w:p w:rsidR="00F3107A" w:rsidRPr="009071C1" w:rsidRDefault="00F3107A" w:rsidP="00845DB7">
      <w:pPr>
        <w:pStyle w:val="ab"/>
        <w:numPr>
          <w:ilvl w:val="0"/>
          <w:numId w:val="121"/>
        </w:numPr>
        <w:tabs>
          <w:tab w:val="left" w:pos="993"/>
        </w:tabs>
        <w:spacing w:line="300" w:lineRule="auto"/>
        <w:ind w:left="0" w:firstLine="567"/>
        <w:jc w:val="both"/>
        <w:rPr>
          <w:rFonts w:ascii="Times New Roman" w:hAnsi="Times New Roman" w:cs="Times New Roman"/>
          <w:sz w:val="28"/>
          <w:szCs w:val="28"/>
        </w:rPr>
      </w:pPr>
      <w:r w:rsidRPr="009071C1">
        <w:rPr>
          <w:rFonts w:ascii="Times New Roman" w:hAnsi="Times New Roman" w:cs="Times New Roman"/>
          <w:sz w:val="28"/>
          <w:szCs w:val="28"/>
        </w:rPr>
        <w:t xml:space="preserve">Мачача Т. С. (2016). </w:t>
      </w:r>
      <w:r w:rsidRPr="009071C1">
        <w:rPr>
          <w:rFonts w:ascii="Times New Roman" w:hAnsi="Times New Roman" w:cs="Times New Roman"/>
          <w:bCs/>
          <w:kern w:val="36"/>
          <w:sz w:val="28"/>
          <w:szCs w:val="28"/>
        </w:rPr>
        <w:t xml:space="preserve">Теоретико-методологічні засади проектування змісту технологічної освіти. </w:t>
      </w:r>
      <w:r w:rsidRPr="009071C1">
        <w:rPr>
          <w:rFonts w:ascii="Times New Roman" w:hAnsi="Times New Roman" w:cs="Times New Roman"/>
          <w:bCs/>
          <w:i/>
          <w:kern w:val="36"/>
          <w:sz w:val="28"/>
          <w:szCs w:val="28"/>
        </w:rPr>
        <w:t>Український педагогічний журнал</w:t>
      </w:r>
      <w:r w:rsidRPr="009071C1">
        <w:rPr>
          <w:rFonts w:ascii="Times New Roman" w:hAnsi="Times New Roman" w:cs="Times New Roman"/>
          <w:sz w:val="28"/>
          <w:szCs w:val="28"/>
        </w:rPr>
        <w:t xml:space="preserve">, 3.105–114. </w:t>
      </w:r>
      <w:hyperlink r:id="rId318" w:history="1">
        <w:r w:rsidRPr="009071C1">
          <w:rPr>
            <w:rStyle w:val="a4"/>
            <w:rFonts w:ascii="Times New Roman" w:hAnsi="Times New Roman" w:cs="Times New Roman"/>
            <w:sz w:val="28"/>
            <w:szCs w:val="28"/>
          </w:rPr>
          <w:t>https://cutt.ly/NW4IHqq</w:t>
        </w:r>
      </w:hyperlink>
    </w:p>
    <w:p w:rsidR="00F3107A" w:rsidRPr="009071C1" w:rsidRDefault="00F3107A" w:rsidP="00845DB7">
      <w:pPr>
        <w:pStyle w:val="ab"/>
        <w:numPr>
          <w:ilvl w:val="0"/>
          <w:numId w:val="121"/>
        </w:numPr>
        <w:tabs>
          <w:tab w:val="left" w:pos="993"/>
        </w:tabs>
        <w:spacing w:line="300" w:lineRule="auto"/>
        <w:ind w:left="0" w:firstLine="567"/>
        <w:jc w:val="both"/>
        <w:rPr>
          <w:rFonts w:ascii="Times New Roman" w:hAnsi="Times New Roman" w:cs="Times New Roman"/>
          <w:sz w:val="28"/>
          <w:szCs w:val="28"/>
        </w:rPr>
      </w:pPr>
      <w:r w:rsidRPr="009071C1">
        <w:rPr>
          <w:rFonts w:ascii="Times New Roman" w:hAnsi="Times New Roman" w:cs="Times New Roman"/>
          <w:bCs/>
          <w:sz w:val="28"/>
          <w:szCs w:val="28"/>
        </w:rPr>
        <w:t xml:space="preserve">Мачача Т.С. </w:t>
      </w:r>
      <w:r w:rsidRPr="009071C1">
        <w:rPr>
          <w:rFonts w:ascii="Times New Roman" w:hAnsi="Times New Roman" w:cs="Times New Roman"/>
          <w:sz w:val="28"/>
          <w:szCs w:val="28"/>
        </w:rPr>
        <w:t>(2021)</w:t>
      </w:r>
      <w:r w:rsidRPr="009071C1">
        <w:rPr>
          <w:rFonts w:ascii="Times New Roman" w:hAnsi="Times New Roman" w:cs="Times New Roman"/>
          <w:bCs/>
          <w:sz w:val="28"/>
          <w:szCs w:val="28"/>
        </w:rPr>
        <w:t xml:space="preserve">. Проєктування виробів в етностилі: </w:t>
      </w:r>
      <w:r w:rsidRPr="009071C1">
        <w:rPr>
          <w:rFonts w:ascii="Times New Roman" w:hAnsi="Times New Roman" w:cs="Times New Roman"/>
          <w:sz w:val="28"/>
          <w:szCs w:val="28"/>
        </w:rPr>
        <w:t xml:space="preserve">навч. посіб. для 10-11 класів професійного ліцею. Київ : </w:t>
      </w:r>
      <w:r w:rsidRPr="009071C1">
        <w:rPr>
          <w:rFonts w:ascii="Times New Roman" w:hAnsi="Times New Roman" w:cs="Times New Roman"/>
          <w:sz w:val="28"/>
          <w:szCs w:val="28"/>
          <w:shd w:val="clear" w:color="auto" w:fill="FFFFFF"/>
          <w:lang w:eastAsia="ru-RU"/>
        </w:rPr>
        <w:t>Педагогічна думка</w:t>
      </w:r>
      <w:r w:rsidRPr="009071C1">
        <w:rPr>
          <w:rFonts w:ascii="Times New Roman" w:hAnsi="Times New Roman" w:cs="Times New Roman"/>
          <w:sz w:val="28"/>
          <w:szCs w:val="28"/>
        </w:rPr>
        <w:t>, 246 с.</w:t>
      </w:r>
    </w:p>
    <w:p w:rsidR="00F3107A" w:rsidRPr="009071C1" w:rsidRDefault="00F3107A" w:rsidP="009071C1">
      <w:pPr>
        <w:rPr>
          <w:rFonts w:ascii="Times New Roman" w:hAnsi="Times New Roman" w:cs="Times New Roman"/>
          <w:b/>
          <w:iCs/>
          <w:sz w:val="28"/>
          <w:szCs w:val="28"/>
        </w:rPr>
      </w:pPr>
      <w:r w:rsidRPr="009071C1">
        <w:rPr>
          <w:b/>
          <w:iCs/>
          <w:sz w:val="28"/>
          <w:szCs w:val="28"/>
        </w:rPr>
        <w:br w:type="page"/>
      </w:r>
    </w:p>
    <w:p w:rsidR="00F3107A" w:rsidRPr="009071C1" w:rsidRDefault="00F3107A" w:rsidP="00F3107A">
      <w:pPr>
        <w:spacing w:after="0" w:line="240" w:lineRule="auto"/>
        <w:jc w:val="right"/>
        <w:rPr>
          <w:rFonts w:ascii="Times New Roman" w:hAnsi="Times New Roman" w:cs="Times New Roman"/>
          <w:sz w:val="28"/>
          <w:szCs w:val="28"/>
        </w:rPr>
      </w:pPr>
      <w:r w:rsidRPr="009071C1">
        <w:rPr>
          <w:rFonts w:ascii="Times New Roman" w:hAnsi="Times New Roman" w:cs="Times New Roman"/>
          <w:b/>
          <w:sz w:val="28"/>
          <w:szCs w:val="28"/>
        </w:rPr>
        <w:t>Мельник Г.М.</w:t>
      </w:r>
      <w:r w:rsidRPr="009071C1">
        <w:rPr>
          <w:rFonts w:ascii="Times New Roman" w:hAnsi="Times New Roman" w:cs="Times New Roman"/>
          <w:sz w:val="28"/>
          <w:szCs w:val="28"/>
        </w:rPr>
        <w:t xml:space="preserve"> </w:t>
      </w:r>
    </w:p>
    <w:p w:rsidR="00F3107A" w:rsidRPr="009071C1" w:rsidRDefault="00F3107A" w:rsidP="00F3107A">
      <w:pPr>
        <w:spacing w:after="0" w:line="240" w:lineRule="auto"/>
        <w:ind w:firstLine="709"/>
        <w:jc w:val="right"/>
        <w:rPr>
          <w:rFonts w:ascii="Times New Roman" w:hAnsi="Times New Roman" w:cs="Times New Roman"/>
          <w:i/>
          <w:sz w:val="28"/>
          <w:szCs w:val="28"/>
        </w:rPr>
      </w:pPr>
      <w:r w:rsidRPr="009071C1">
        <w:rPr>
          <w:rFonts w:ascii="Times New Roman" w:hAnsi="Times New Roman" w:cs="Times New Roman"/>
          <w:i/>
          <w:sz w:val="28"/>
          <w:szCs w:val="28"/>
        </w:rPr>
        <w:t xml:space="preserve">к.пед.н., доцент </w:t>
      </w:r>
    </w:p>
    <w:p w:rsidR="00F3107A" w:rsidRPr="009071C1" w:rsidRDefault="00F3107A" w:rsidP="00F3107A">
      <w:pPr>
        <w:spacing w:after="0" w:line="240" w:lineRule="auto"/>
        <w:jc w:val="right"/>
        <w:rPr>
          <w:rFonts w:ascii="Times New Roman" w:hAnsi="Times New Roman" w:cs="Times New Roman"/>
          <w:i/>
          <w:sz w:val="28"/>
          <w:szCs w:val="28"/>
        </w:rPr>
      </w:pPr>
      <w:r w:rsidRPr="009071C1">
        <w:rPr>
          <w:rFonts w:ascii="Times New Roman" w:hAnsi="Times New Roman" w:cs="Times New Roman"/>
          <w:i/>
          <w:sz w:val="28"/>
          <w:szCs w:val="28"/>
        </w:rPr>
        <w:t>Дрогобицького державного педагогічного університету ім. Івана Франка</w:t>
      </w:r>
    </w:p>
    <w:p w:rsidR="00F3107A" w:rsidRPr="009071C1" w:rsidRDefault="00F3107A" w:rsidP="00F3107A">
      <w:pPr>
        <w:spacing w:after="0" w:line="240" w:lineRule="auto"/>
        <w:ind w:firstLine="709"/>
        <w:jc w:val="center"/>
        <w:rPr>
          <w:rFonts w:ascii="Times New Roman" w:hAnsi="Times New Roman" w:cs="Times New Roman"/>
          <w:sz w:val="28"/>
          <w:szCs w:val="28"/>
        </w:rPr>
      </w:pPr>
    </w:p>
    <w:p w:rsidR="00F3107A" w:rsidRPr="009071C1" w:rsidRDefault="00F3107A" w:rsidP="00F3107A">
      <w:pPr>
        <w:spacing w:after="0" w:line="240" w:lineRule="auto"/>
        <w:jc w:val="center"/>
        <w:rPr>
          <w:rFonts w:ascii="Times New Roman" w:hAnsi="Times New Roman" w:cs="Times New Roman"/>
          <w:b/>
          <w:iCs/>
          <w:sz w:val="28"/>
          <w:szCs w:val="28"/>
        </w:rPr>
      </w:pPr>
      <w:r w:rsidRPr="009071C1">
        <w:rPr>
          <w:rFonts w:ascii="Times New Roman" w:hAnsi="Times New Roman" w:cs="Times New Roman"/>
          <w:b/>
          <w:sz w:val="28"/>
          <w:szCs w:val="28"/>
        </w:rPr>
        <w:t xml:space="preserve">МЕНТАЛЬНІ КАРТИ ЯК ЗАСІБ </w:t>
      </w:r>
      <w:r w:rsidRPr="009071C1">
        <w:rPr>
          <w:rFonts w:ascii="Times New Roman" w:hAnsi="Times New Roman" w:cs="Times New Roman"/>
          <w:b/>
          <w:iCs/>
          <w:sz w:val="28"/>
          <w:szCs w:val="28"/>
        </w:rPr>
        <w:t>ВІЗУАЛІЗАЦІЇ</w:t>
      </w:r>
    </w:p>
    <w:p w:rsidR="00F3107A" w:rsidRPr="009071C1" w:rsidRDefault="00F3107A" w:rsidP="00F3107A">
      <w:pPr>
        <w:spacing w:after="0" w:line="240" w:lineRule="auto"/>
        <w:jc w:val="center"/>
        <w:rPr>
          <w:rFonts w:ascii="Times New Roman" w:hAnsi="Times New Roman" w:cs="Times New Roman"/>
          <w:b/>
          <w:iCs/>
          <w:sz w:val="28"/>
          <w:szCs w:val="28"/>
        </w:rPr>
      </w:pPr>
      <w:r w:rsidRPr="009071C1">
        <w:rPr>
          <w:rFonts w:ascii="Times New Roman" w:hAnsi="Times New Roman" w:cs="Times New Roman"/>
          <w:b/>
          <w:iCs/>
          <w:sz w:val="28"/>
          <w:szCs w:val="28"/>
        </w:rPr>
        <w:t>НАВЧАЛЬНОЇ ІНФОРМАЦІЇ</w:t>
      </w:r>
    </w:p>
    <w:p w:rsidR="00F3107A" w:rsidRPr="009071C1" w:rsidRDefault="00F3107A" w:rsidP="00F3107A">
      <w:pPr>
        <w:spacing w:after="0" w:line="240" w:lineRule="auto"/>
        <w:ind w:firstLine="709"/>
        <w:jc w:val="center"/>
        <w:rPr>
          <w:rFonts w:ascii="Times New Roman" w:hAnsi="Times New Roman" w:cs="Times New Roman"/>
          <w:b/>
          <w:sz w:val="28"/>
          <w:szCs w:val="28"/>
        </w:rPr>
      </w:pPr>
    </w:p>
    <w:p w:rsidR="00F3107A" w:rsidRPr="009071C1" w:rsidRDefault="00F3107A" w:rsidP="00F3107A">
      <w:pPr>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 xml:space="preserve">Швидке піднесення технічних та технологічних ресурсів у XXI ст. характеризує важливі ознаки сучасної комунікації й інформаційної культури. На думку багатьох учених, з-поміж них помітну позицію займає візуальний контент, адже мозок людини розглядає візуальне повідомлення набагато швидше ніж текстове. </w:t>
      </w:r>
    </w:p>
    <w:p w:rsidR="00F3107A" w:rsidRPr="009071C1" w:rsidRDefault="00F3107A" w:rsidP="00F3107A">
      <w:pPr>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Сучасна молодь масово послуговується Інтернетом як простором, у якому вона віртуально «проживає». Неодмінним атрибутом учнів і студентів стали смартфони, а тому більшість часу вони знаходяться у цій мережі. Молоде покоління вміє вправно працювати зі світлинами, відеоматеріалами, звуковими ефектами на різних гаджетах. Вони спроможні синхронно працювати з великою кількістю джерел інформації, тому першочерговим напрямом трансформації сучасної освіти має стати застосування новітніх інформаційно-комунікаційних технологій, які сприяють подальшому покращанню процесу освіти, її доступності й ефективності, підготовці молоді до життя та трудової діяльності в інформаційному суспільстві [3].</w:t>
      </w:r>
    </w:p>
    <w:p w:rsidR="00F3107A" w:rsidRPr="009071C1" w:rsidRDefault="00F3107A" w:rsidP="00F3107A">
      <w:pPr>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 xml:space="preserve">Інновації в освітньому процесі зумовлюють корінні зміни у педагогічній практиці, спрямованість методів на осмислений і творчий підхід до навчання молоді, розвиток у них таких якостей, як самостійність у прийнятті рішень, ініціативність, наполегливість, комунікативність, самооцінка та ін. </w:t>
      </w:r>
    </w:p>
    <w:p w:rsidR="00F3107A" w:rsidRPr="009071C1" w:rsidRDefault="00F3107A" w:rsidP="00F3107A">
      <w:pPr>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 xml:space="preserve">Загалом удосконалення системи освіти нині зорієнтоване на різнобічний розвиток здобувачів різних рівнів освіти, на самостійне оволодіння ними сучасними знаннями, а також на формування системи компетентностей. Психологи вважають, що понад 80% нинішньої молоді інформацію краще сприймають візуально, решта (20%) – на слух або через відчуття [1], тому вдале залучення засобів візуалізації в освітній процес сприяє набуттю ними навичок самостійно, активно і творчо підходити до освоєння пізнавальної інформації та широко використовувати її у практичній діяльності. </w:t>
      </w:r>
    </w:p>
    <w:p w:rsidR="00F3107A" w:rsidRPr="009071C1" w:rsidRDefault="00F3107A" w:rsidP="00F3107A">
      <w:pPr>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 xml:space="preserve">Щодо візуалізації, то цей термін нами трактується як процес створення і подання інформації у вигляді графічного образу. Цей процес робить візуалізацію предметною, зручною для аналізування та усвідомлення. Застосовувати візуалізацію можна на усіх фазах навчання: під час подання та пояснення нового навчального матеріалу, при його повторюванні або закріпленні; під час контролю, систематизації й узагальнення знань і вмінь учнів; при виконанні ними самостійної роботи або домашніх завдань. </w:t>
      </w:r>
    </w:p>
    <w:p w:rsidR="00F3107A" w:rsidRPr="009071C1" w:rsidRDefault="00F3107A" w:rsidP="00F3107A">
      <w:pPr>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Психологи зазначають, що щодня працюючи з інформацією більшість людей розмірковує лінійно, послуговуючись лише лівою півкулею мозку. Натомість, коли опрацьовується візуальна інформація починає активно працювати й права півкуля, яка відповідає за уяву, чуття, здібності людини. Результатом цієї спільної взаємодії є активізація діяльності мозку, різке зростання сприйняття і запам’ятовування інформації, а отже відповідне зростання продуктивності праці [1].</w:t>
      </w:r>
    </w:p>
    <w:p w:rsidR="00F3107A" w:rsidRPr="009071C1" w:rsidRDefault="00F3107A" w:rsidP="00F3107A">
      <w:pPr>
        <w:spacing w:after="0" w:line="300" w:lineRule="auto"/>
        <w:ind w:firstLine="567"/>
        <w:jc w:val="both"/>
        <w:rPr>
          <w:rFonts w:ascii="Times New Roman" w:eastAsia="Times New Roman" w:hAnsi="Times New Roman" w:cs="Times New Roman"/>
          <w:sz w:val="28"/>
          <w:szCs w:val="28"/>
          <w:lang w:eastAsia="ru-RU"/>
        </w:rPr>
      </w:pPr>
      <w:r w:rsidRPr="009071C1">
        <w:rPr>
          <w:rFonts w:ascii="Times New Roman" w:hAnsi="Times New Roman" w:cs="Times New Roman"/>
          <w:sz w:val="28"/>
          <w:szCs w:val="28"/>
        </w:rPr>
        <w:t xml:space="preserve">Нині використовуються різні форми візуалізації навчального матеріалу: комп’ютерна презентація, флеш-анімація, відео й аудіо-матеріали, різноманітні дво- і тривимірні зображення, схеми, діаграми, графіки, інтелектуальні (ментальні) карти та ін. </w:t>
      </w:r>
      <w:r w:rsidRPr="009071C1">
        <w:rPr>
          <w:rFonts w:ascii="Times New Roman" w:eastAsia="Times New Roman" w:hAnsi="Times New Roman" w:cs="Times New Roman"/>
          <w:sz w:val="28"/>
          <w:szCs w:val="28"/>
          <w:lang w:eastAsia="ru-RU"/>
        </w:rPr>
        <w:t>Щодо останньої форми, то термін «mind map» трактується по-різному  – інтелектуальна карта, ментальна карта, карта пам’яті, карта думок тощо, проте сутність його не змінюється [2].</w:t>
      </w:r>
    </w:p>
    <w:p w:rsidR="00F3107A" w:rsidRPr="009071C1" w:rsidRDefault="00F3107A" w:rsidP="00F3107A">
      <w:pPr>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Min</w:t>
      </w:r>
      <w:r w:rsidRPr="009071C1">
        <w:rPr>
          <w:rFonts w:ascii="Times New Roman" w:hAnsi="Times New Roman" w:cs="Times New Roman"/>
          <w:sz w:val="28"/>
          <w:szCs w:val="28"/>
          <w:lang w:val="en-US"/>
        </w:rPr>
        <w:t>d</w:t>
      </w:r>
      <w:r w:rsidRPr="009071C1">
        <w:rPr>
          <w:rFonts w:ascii="Times New Roman" w:hAnsi="Times New Roman" w:cs="Times New Roman"/>
          <w:sz w:val="28"/>
          <w:szCs w:val="28"/>
        </w:rPr>
        <w:t xml:space="preserve"> maps – це відображення за допомогою графіки певної інформації. Ментальні карти виділяються деревоподібною будовою з кількома рівнями, містять в собі сприйнятливу інформацію для розумової та пізнавальної діяльності учнів. При цьому асоціативні зв’язки на них можуть бути конкретизовані. Будуються вони на основі ключових слів або картинок, які відображають частини головної ідеї [4]. </w:t>
      </w:r>
    </w:p>
    <w:p w:rsidR="00F3107A" w:rsidRPr="009071C1" w:rsidRDefault="00F3107A" w:rsidP="00F3107A">
      <w:pPr>
        <w:pStyle w:val="a8"/>
        <w:shd w:val="clear" w:color="auto" w:fill="FFFFFF"/>
        <w:spacing w:before="0" w:beforeAutospacing="0" w:after="0" w:afterAutospacing="0" w:line="300" w:lineRule="auto"/>
        <w:ind w:firstLine="567"/>
        <w:jc w:val="both"/>
        <w:textAlignment w:val="baseline"/>
        <w:rPr>
          <w:sz w:val="28"/>
          <w:szCs w:val="28"/>
        </w:rPr>
      </w:pPr>
      <w:r w:rsidRPr="009071C1">
        <w:rPr>
          <w:sz w:val="28"/>
          <w:szCs w:val="28"/>
        </w:rPr>
        <w:t>Ментальна карта зазвичай представляється у виді діаграми, на якій відображаються терміни, думки, доручення й інші поняття, пов’язані гілками, що виходять від головного поняття, ідеї. В основі цієї техніки закладено принцип «радіанного мислення» (термін запропонував Т. Бʼюзен [1]), який належить до асоціативних розумових процесів. Початковим пунктом такого мислення є провідний об’єкт, який стає фокусом уваги та розташовується у центрі. Ментальна карта дає змогу представити певний процес або думку образно, тримати у пам’яті одночасно велику кількість даних, демострувати зв’язки між окремими елементами, фіксувати інформацію та відновлювати її через деякий час без спотворення.</w:t>
      </w:r>
    </w:p>
    <w:p w:rsidR="00F3107A" w:rsidRPr="009071C1" w:rsidRDefault="00F3107A" w:rsidP="00F3107A">
      <w:pPr>
        <w:pStyle w:val="a8"/>
        <w:shd w:val="clear" w:color="auto" w:fill="FFFFFF"/>
        <w:spacing w:before="0" w:beforeAutospacing="0" w:after="0" w:afterAutospacing="0" w:line="300" w:lineRule="auto"/>
        <w:ind w:firstLine="567"/>
        <w:jc w:val="both"/>
        <w:textAlignment w:val="baseline"/>
        <w:rPr>
          <w:sz w:val="28"/>
          <w:szCs w:val="28"/>
        </w:rPr>
      </w:pPr>
      <w:r w:rsidRPr="009071C1">
        <w:rPr>
          <w:sz w:val="28"/>
          <w:szCs w:val="28"/>
        </w:rPr>
        <w:t>Ментальні карти мають безліч переваг над простим способом записування, адже не лише фіксують факти (інформацію), як у звичайному тексті, а й позначають взаємні зв’язки між ними, забезпечуючи більш точне та глибше усвідомлення навчального матеріалу. Відтак ментальні карти чудово підходять для застосування в освітньому процесі, можуть бути використані для різних типів завдань, розвивають в учнів творче мислення, сприяють ефективній організації та розв’язанню низки дидактичних проблем. На рис. 1 подано зразок ментальної карти «Навчальне приладдя».</w:t>
      </w:r>
    </w:p>
    <w:p w:rsidR="00F3107A" w:rsidRPr="009071C1" w:rsidRDefault="00F3107A" w:rsidP="00F3107A">
      <w:pPr>
        <w:pStyle w:val="a8"/>
        <w:shd w:val="clear" w:color="auto" w:fill="FFFFFF"/>
        <w:spacing w:before="0" w:beforeAutospacing="0" w:after="0" w:afterAutospacing="0" w:line="360" w:lineRule="auto"/>
        <w:jc w:val="center"/>
        <w:textAlignment w:val="baseline"/>
        <w:rPr>
          <w:sz w:val="28"/>
          <w:szCs w:val="28"/>
        </w:rPr>
      </w:pPr>
      <w:r w:rsidRPr="009071C1">
        <w:rPr>
          <w:noProof/>
          <w:sz w:val="28"/>
          <w:szCs w:val="28"/>
        </w:rPr>
        <w:drawing>
          <wp:inline distT="0" distB="0" distL="0" distR="0">
            <wp:extent cx="5670550" cy="4273550"/>
            <wp:effectExtent l="19050" t="0" r="6350" b="0"/>
            <wp:docPr id="9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9" cstate="print"/>
                    <a:srcRect l="5083" t="1306" r="2282" b="1016"/>
                    <a:stretch>
                      <a:fillRect/>
                    </a:stretch>
                  </pic:blipFill>
                  <pic:spPr bwMode="auto">
                    <a:xfrm>
                      <a:off x="0" y="0"/>
                      <a:ext cx="5670550" cy="4273550"/>
                    </a:xfrm>
                    <a:prstGeom prst="rect">
                      <a:avLst/>
                    </a:prstGeom>
                    <a:noFill/>
                    <a:ln w="9525">
                      <a:noFill/>
                      <a:miter lim="800000"/>
                      <a:headEnd/>
                      <a:tailEnd/>
                    </a:ln>
                  </pic:spPr>
                </pic:pic>
              </a:graphicData>
            </a:graphic>
          </wp:inline>
        </w:drawing>
      </w:r>
    </w:p>
    <w:p w:rsidR="00F3107A" w:rsidRPr="009071C1" w:rsidRDefault="00F3107A" w:rsidP="00F3107A">
      <w:pPr>
        <w:pStyle w:val="a8"/>
        <w:shd w:val="clear" w:color="auto" w:fill="FFFFFF"/>
        <w:spacing w:before="0" w:beforeAutospacing="0" w:after="0" w:afterAutospacing="0" w:line="360" w:lineRule="auto"/>
        <w:jc w:val="center"/>
        <w:textAlignment w:val="baseline"/>
        <w:rPr>
          <w:b/>
          <w:sz w:val="28"/>
          <w:szCs w:val="28"/>
        </w:rPr>
      </w:pPr>
      <w:r w:rsidRPr="009071C1">
        <w:rPr>
          <w:b/>
          <w:sz w:val="28"/>
          <w:szCs w:val="28"/>
        </w:rPr>
        <w:t>Рис. 1. Зразок ментальної карти «Навчальне приладдя»</w:t>
      </w:r>
    </w:p>
    <w:p w:rsidR="00F3107A" w:rsidRPr="009071C1" w:rsidRDefault="00F3107A" w:rsidP="00F3107A">
      <w:pPr>
        <w:pStyle w:val="a8"/>
        <w:shd w:val="clear" w:color="auto" w:fill="FFFFFF"/>
        <w:spacing w:before="0" w:beforeAutospacing="0" w:after="0" w:afterAutospacing="0" w:line="300" w:lineRule="auto"/>
        <w:ind w:firstLine="567"/>
        <w:jc w:val="both"/>
        <w:textAlignment w:val="baseline"/>
        <w:rPr>
          <w:sz w:val="28"/>
          <w:szCs w:val="28"/>
        </w:rPr>
      </w:pPr>
      <w:r w:rsidRPr="009071C1">
        <w:rPr>
          <w:rStyle w:val="a9"/>
          <w:bCs/>
          <w:sz w:val="28"/>
          <w:szCs w:val="28"/>
        </w:rPr>
        <w:t xml:space="preserve">Використання в освітньому процесі ментальних карт дає змогу: </w:t>
      </w:r>
      <w:r w:rsidRPr="009071C1">
        <w:rPr>
          <w:sz w:val="28"/>
          <w:szCs w:val="28"/>
        </w:rPr>
        <w:t>удосконалювати пам’ять, згадувати явища, терміни чи образи; продукувати ідеї; надихати на пошук розв’язання актуальної проблеми; демонструвати задуми; розглядати результати або певні факти; вибудовувати роботу; підводити підсумки виконаного; влаштовувати взаємодію учасників у групі або рольових іграх; ефективно структурувати й обробляти результати тощо.</w:t>
      </w:r>
    </w:p>
    <w:p w:rsidR="00F3107A" w:rsidRPr="009071C1" w:rsidRDefault="00F3107A" w:rsidP="00F3107A">
      <w:pPr>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 xml:space="preserve">Винахідник ментальних карт Т. Бʼюзен при їх розробленні рекомендує дотримуватися таких правил [1]: </w:t>
      </w:r>
    </w:p>
    <w:p w:rsidR="00F3107A" w:rsidRPr="009071C1" w:rsidRDefault="00F3107A" w:rsidP="00F3107A">
      <w:pPr>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1.  Слова краще поміщати на гілки, а не в ромби чи паралелепіпеди. Гілки повинні бути органічними, тобто живими й гнучкими. Виконання ментальної карти у вигляді звичної схеми суперечить ідеям майндмеппінгу (</w:t>
      </w:r>
      <w:r w:rsidRPr="009071C1">
        <w:rPr>
          <w:rFonts w:ascii="Times New Roman" w:hAnsi="Times New Roman" w:cs="Times New Roman"/>
          <w:i/>
          <w:sz w:val="28"/>
          <w:szCs w:val="28"/>
        </w:rPr>
        <w:t>mind mapping</w:t>
      </w:r>
      <w:r w:rsidRPr="009071C1">
        <w:rPr>
          <w:rFonts w:ascii="Times New Roman" w:hAnsi="Times New Roman" w:cs="Times New Roman"/>
          <w:sz w:val="28"/>
          <w:szCs w:val="28"/>
        </w:rPr>
        <w:t xml:space="preserve">). Це переобтяжує споглядання гілок та добавляє чимало зайвих однотонних об’єктів. </w:t>
      </w:r>
    </w:p>
    <w:p w:rsidR="00F3107A" w:rsidRPr="009071C1" w:rsidRDefault="00F3107A" w:rsidP="00F3107A">
      <w:pPr>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 xml:space="preserve">2.  Виводити варто лише ключове слово на кожній лінії, яке містить можливі асоціації, а тому поєднання слів звужує свободу думки. Відокремлене подання слів призводить до нових міркувань. </w:t>
      </w:r>
    </w:p>
    <w:p w:rsidR="00F3107A" w:rsidRPr="009071C1" w:rsidRDefault="00F3107A" w:rsidP="00F3107A">
      <w:pPr>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 xml:space="preserve">3  Довжина гілки-лінії має відповідати величині слова. </w:t>
      </w:r>
    </w:p>
    <w:p w:rsidR="00F3107A" w:rsidRPr="009071C1" w:rsidRDefault="00F3107A" w:rsidP="00F3107A">
      <w:pPr>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 xml:space="preserve">4.  Писати слова слід друкованими буквами чітко та зрозуміло. </w:t>
      </w:r>
    </w:p>
    <w:p w:rsidR="00F3107A" w:rsidRPr="009071C1" w:rsidRDefault="00F3107A" w:rsidP="00F3107A">
      <w:pPr>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5.  Потрібно змінювати величину букв і товщину ліній, виходячи з вагомості ключового слова.</w:t>
      </w:r>
    </w:p>
    <w:p w:rsidR="00F3107A" w:rsidRPr="009071C1" w:rsidRDefault="00F3107A" w:rsidP="00F3107A">
      <w:pPr>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 xml:space="preserve">6.  Для основних гілок слід використовувати різні кольори, що сприяє кращому сприйняттю. </w:t>
      </w:r>
    </w:p>
    <w:p w:rsidR="00F3107A" w:rsidRPr="009071C1" w:rsidRDefault="00F3107A" w:rsidP="00F3107A">
      <w:pPr>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 xml:space="preserve">7.  У ментальній карті можна застосовувати рисунки та символи. Для ключової теми обов’язковим є  рисунок. Загалом карта може бути наповнена лише рисунками. </w:t>
      </w:r>
    </w:p>
    <w:p w:rsidR="00F3107A" w:rsidRPr="009071C1" w:rsidRDefault="00F3107A" w:rsidP="00F3107A">
      <w:pPr>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 xml:space="preserve">8.  Потрібно так організовувати простір, щоб не залишалося вільного місця, при гілки розміщувалися не надто щільно. Аркуш формату А4 можна застосувати для складання невеликої ментальної карти з обмеженим обсягом інформації, а для великої карти слід обирати формат А3. </w:t>
      </w:r>
    </w:p>
    <w:p w:rsidR="00F3107A" w:rsidRPr="009071C1" w:rsidRDefault="00F3107A" w:rsidP="00F3107A">
      <w:pPr>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 xml:space="preserve">9.  Розгалужені гілки дозволено формувати у контур для того, щоб не змішувати їх із поруч розташованими гілками. </w:t>
      </w:r>
    </w:p>
    <w:p w:rsidR="00F3107A" w:rsidRPr="009071C1" w:rsidRDefault="00F3107A" w:rsidP="00F3107A">
      <w:pPr>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 xml:space="preserve">10. Аркуш слід розміщувати горизонтально, оскільки таким чином карту зручніше опрацьовувати. </w:t>
      </w:r>
    </w:p>
    <w:p w:rsidR="00F3107A" w:rsidRPr="009071C1" w:rsidRDefault="00F3107A" w:rsidP="00F3107A">
      <w:pPr>
        <w:spacing w:after="0" w:line="300" w:lineRule="auto"/>
        <w:ind w:firstLine="567"/>
        <w:rPr>
          <w:rFonts w:ascii="Times New Roman" w:hAnsi="Times New Roman" w:cs="Times New Roman"/>
          <w:b/>
          <w:sz w:val="28"/>
          <w:szCs w:val="28"/>
        </w:rPr>
      </w:pPr>
    </w:p>
    <w:p w:rsidR="00F3107A" w:rsidRPr="009071C1" w:rsidRDefault="00F3107A" w:rsidP="00F3107A">
      <w:pPr>
        <w:spacing w:after="0" w:line="300" w:lineRule="auto"/>
        <w:ind w:firstLine="567"/>
        <w:rPr>
          <w:rFonts w:ascii="Times New Roman" w:hAnsi="Times New Roman" w:cs="Times New Roman"/>
          <w:b/>
          <w:sz w:val="28"/>
          <w:szCs w:val="28"/>
        </w:rPr>
      </w:pPr>
      <w:r w:rsidRPr="009071C1">
        <w:rPr>
          <w:rFonts w:ascii="Times New Roman" w:hAnsi="Times New Roman" w:cs="Times New Roman"/>
          <w:b/>
          <w:sz w:val="28"/>
          <w:szCs w:val="28"/>
        </w:rPr>
        <w:t>Список джерел інформації</w:t>
      </w:r>
    </w:p>
    <w:p w:rsidR="00F3107A" w:rsidRPr="009071C1" w:rsidRDefault="00F3107A" w:rsidP="00F3107A">
      <w:pPr>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 xml:space="preserve">1.  Бьюзен Т., Бьюзен Б. Супермышление / пер. с англ. Е.А. Самсонов. 3-е изд. Минск : ООО «Попурри», 2006. 304 с. </w:t>
      </w:r>
    </w:p>
    <w:p w:rsidR="00F3107A" w:rsidRPr="009071C1" w:rsidRDefault="00F3107A" w:rsidP="00F3107A">
      <w:pPr>
        <w:pStyle w:val="a8"/>
        <w:shd w:val="clear" w:color="auto" w:fill="FFFFFF"/>
        <w:spacing w:before="0" w:beforeAutospacing="0" w:after="0" w:afterAutospacing="0" w:line="300" w:lineRule="auto"/>
        <w:ind w:firstLine="567"/>
        <w:jc w:val="both"/>
        <w:textAlignment w:val="baseline"/>
        <w:rPr>
          <w:sz w:val="28"/>
          <w:szCs w:val="28"/>
        </w:rPr>
      </w:pPr>
      <w:r w:rsidRPr="009071C1">
        <w:rPr>
          <w:sz w:val="28"/>
          <w:szCs w:val="28"/>
        </w:rPr>
        <w:t xml:space="preserve">2.  Машкіна В. В. Використання ментальних карт як інноваційних засобів викладання географії. </w:t>
      </w:r>
      <w:r w:rsidRPr="009071C1">
        <w:rPr>
          <w:i/>
          <w:sz w:val="28"/>
          <w:szCs w:val="28"/>
        </w:rPr>
        <w:t>Проблеми безперервної географічної освіти і картографії</w:t>
      </w:r>
      <w:r w:rsidRPr="009071C1">
        <w:rPr>
          <w:sz w:val="28"/>
          <w:szCs w:val="28"/>
        </w:rPr>
        <w:t xml:space="preserve">: зб. наук. праць. Харків: ХНУ ім. В.Н. Каразіна 2012. Вип. 16. С. 72 – 76. </w:t>
      </w:r>
    </w:p>
    <w:p w:rsidR="00F3107A" w:rsidRPr="009071C1" w:rsidRDefault="00F3107A" w:rsidP="00F3107A">
      <w:pPr>
        <w:pStyle w:val="a8"/>
        <w:shd w:val="clear" w:color="auto" w:fill="FFFFFF"/>
        <w:spacing w:before="0" w:beforeAutospacing="0" w:after="0" w:afterAutospacing="0" w:line="300" w:lineRule="auto"/>
        <w:ind w:firstLine="567"/>
        <w:jc w:val="both"/>
        <w:textAlignment w:val="baseline"/>
        <w:rPr>
          <w:sz w:val="28"/>
          <w:szCs w:val="28"/>
        </w:rPr>
      </w:pPr>
      <w:r w:rsidRPr="009071C1">
        <w:rPr>
          <w:sz w:val="28"/>
          <w:szCs w:val="28"/>
        </w:rPr>
        <w:t>3.  Національна доктрина розвитку освіти у ХХІ столітті. URL: https:// zakon.rada.gov.ua/laws/show/347/2002#Text</w:t>
      </w:r>
    </w:p>
    <w:p w:rsidR="00F3107A" w:rsidRPr="009071C1" w:rsidRDefault="00F3107A" w:rsidP="00F3107A">
      <w:pPr>
        <w:pStyle w:val="a8"/>
        <w:shd w:val="clear" w:color="auto" w:fill="FFFFFF"/>
        <w:spacing w:before="0" w:beforeAutospacing="0" w:after="0" w:afterAutospacing="0" w:line="300" w:lineRule="auto"/>
        <w:ind w:firstLine="567"/>
        <w:jc w:val="both"/>
        <w:textAlignment w:val="baseline"/>
        <w:rPr>
          <w:sz w:val="28"/>
          <w:szCs w:val="28"/>
        </w:rPr>
      </w:pPr>
      <w:r w:rsidRPr="009071C1">
        <w:rPr>
          <w:sz w:val="28"/>
          <w:szCs w:val="28"/>
        </w:rPr>
        <w:t>4.  Okada A., Buckingham Shum S., Sherborne T. Knowledge cartography: software tools and mapping techniques.  London: Springer Ltd, 2008. 424 p.</w:t>
      </w:r>
    </w:p>
    <w:p w:rsidR="00F3107A" w:rsidRPr="009071C1" w:rsidRDefault="00F3107A" w:rsidP="00F3107A">
      <w:pPr>
        <w:rPr>
          <w:rFonts w:ascii="Times New Roman" w:hAnsi="Times New Roman" w:cs="Times New Roman"/>
          <w:b/>
          <w:iCs/>
          <w:sz w:val="28"/>
          <w:szCs w:val="28"/>
        </w:rPr>
      </w:pPr>
      <w:r w:rsidRPr="009071C1">
        <w:rPr>
          <w:b/>
          <w:iCs/>
          <w:sz w:val="28"/>
          <w:szCs w:val="28"/>
        </w:rPr>
        <w:br w:type="page"/>
      </w:r>
    </w:p>
    <w:p w:rsidR="00F3107A" w:rsidRPr="009071C1" w:rsidRDefault="00F3107A" w:rsidP="00F3107A">
      <w:pPr>
        <w:tabs>
          <w:tab w:val="left" w:pos="0"/>
        </w:tabs>
        <w:spacing w:after="0" w:line="240" w:lineRule="auto"/>
        <w:jc w:val="right"/>
        <w:rPr>
          <w:rFonts w:ascii="Times New Roman" w:eastAsia="Calibri" w:hAnsi="Times New Roman" w:cs="Times New Roman"/>
          <w:b/>
          <w:sz w:val="28"/>
          <w:szCs w:val="28"/>
        </w:rPr>
      </w:pPr>
      <w:r w:rsidRPr="009071C1">
        <w:rPr>
          <w:rFonts w:ascii="Times New Roman" w:eastAsia="Calibri" w:hAnsi="Times New Roman" w:cs="Times New Roman"/>
          <w:b/>
          <w:sz w:val="28"/>
          <w:szCs w:val="28"/>
        </w:rPr>
        <w:t>Нищак І.Д.</w:t>
      </w:r>
    </w:p>
    <w:p w:rsidR="00F3107A" w:rsidRPr="009071C1" w:rsidRDefault="00F3107A" w:rsidP="00F3107A">
      <w:pPr>
        <w:tabs>
          <w:tab w:val="left" w:pos="0"/>
        </w:tabs>
        <w:spacing w:after="0" w:line="240" w:lineRule="auto"/>
        <w:jc w:val="right"/>
        <w:rPr>
          <w:rFonts w:ascii="Times New Roman" w:eastAsia="Calibri" w:hAnsi="Times New Roman" w:cs="Times New Roman"/>
          <w:i/>
          <w:sz w:val="28"/>
          <w:szCs w:val="28"/>
        </w:rPr>
      </w:pPr>
      <w:r w:rsidRPr="009071C1">
        <w:rPr>
          <w:rFonts w:ascii="Times New Roman" w:eastAsia="Calibri" w:hAnsi="Times New Roman" w:cs="Times New Roman"/>
          <w:i/>
          <w:sz w:val="28"/>
          <w:szCs w:val="28"/>
        </w:rPr>
        <w:t>д.пед.н., професор</w:t>
      </w:r>
    </w:p>
    <w:p w:rsidR="00F3107A" w:rsidRPr="009071C1" w:rsidRDefault="00F3107A" w:rsidP="00F3107A">
      <w:pPr>
        <w:tabs>
          <w:tab w:val="left" w:pos="0"/>
        </w:tabs>
        <w:spacing w:after="0" w:line="240" w:lineRule="auto"/>
        <w:jc w:val="right"/>
        <w:rPr>
          <w:rFonts w:ascii="Times New Roman" w:eastAsia="Calibri" w:hAnsi="Times New Roman" w:cs="Times New Roman"/>
          <w:i/>
          <w:sz w:val="28"/>
          <w:szCs w:val="28"/>
        </w:rPr>
      </w:pPr>
      <w:r w:rsidRPr="009071C1">
        <w:rPr>
          <w:rFonts w:ascii="Times New Roman" w:eastAsia="Calibri" w:hAnsi="Times New Roman" w:cs="Times New Roman"/>
          <w:i/>
          <w:sz w:val="28"/>
          <w:szCs w:val="28"/>
        </w:rPr>
        <w:t>Дрогобицького державного педагогічного університету ім. Івана Франка</w:t>
      </w:r>
    </w:p>
    <w:p w:rsidR="00F3107A" w:rsidRPr="009071C1" w:rsidRDefault="00F3107A" w:rsidP="00F3107A">
      <w:pPr>
        <w:tabs>
          <w:tab w:val="left" w:pos="0"/>
        </w:tabs>
        <w:spacing w:after="0" w:line="240" w:lineRule="auto"/>
        <w:jc w:val="center"/>
        <w:rPr>
          <w:rFonts w:ascii="Times New Roman" w:eastAsia="Calibri" w:hAnsi="Times New Roman" w:cs="Times New Roman"/>
          <w:sz w:val="28"/>
          <w:szCs w:val="28"/>
        </w:rPr>
      </w:pPr>
    </w:p>
    <w:p w:rsidR="00F3107A" w:rsidRPr="009071C1" w:rsidRDefault="00F3107A" w:rsidP="00F3107A">
      <w:pPr>
        <w:tabs>
          <w:tab w:val="left" w:pos="0"/>
        </w:tabs>
        <w:spacing w:after="0" w:line="240" w:lineRule="auto"/>
        <w:jc w:val="center"/>
        <w:rPr>
          <w:rFonts w:ascii="Times New Roman" w:eastAsia="Calibri" w:hAnsi="Times New Roman" w:cs="Times New Roman"/>
          <w:b/>
          <w:sz w:val="28"/>
          <w:szCs w:val="28"/>
        </w:rPr>
      </w:pPr>
      <w:r w:rsidRPr="009071C1">
        <w:rPr>
          <w:rFonts w:ascii="Times New Roman" w:eastAsia="Calibri" w:hAnsi="Times New Roman" w:cs="Times New Roman"/>
          <w:b/>
          <w:sz w:val="28"/>
          <w:szCs w:val="28"/>
        </w:rPr>
        <w:t>РОЗВИТОК ТЕХНІЧНИХ ЗДІБНОСТЕЙ СТУДЕНТІВ У ПРОЦЕСІ ГРАФІЧНОЇ ПІДГОТОВКИ ЗАСОБАМИ ЦИФРОВИХ ТЕХНОЛОГІЙ (АНАЛІЗ РЕЗУЛЬТАТІВ АНКЕТУВАННЯ)</w:t>
      </w:r>
    </w:p>
    <w:p w:rsidR="00F3107A" w:rsidRPr="009071C1" w:rsidRDefault="00F3107A" w:rsidP="00F3107A">
      <w:pPr>
        <w:tabs>
          <w:tab w:val="left" w:pos="0"/>
        </w:tabs>
        <w:spacing w:after="0" w:line="240" w:lineRule="auto"/>
        <w:jc w:val="center"/>
        <w:rPr>
          <w:rFonts w:ascii="Times New Roman" w:eastAsia="Calibri" w:hAnsi="Times New Roman" w:cs="Times New Roman"/>
          <w:sz w:val="28"/>
          <w:szCs w:val="28"/>
        </w:rPr>
      </w:pPr>
    </w:p>
    <w:p w:rsidR="00F3107A" w:rsidRPr="009071C1" w:rsidRDefault="00F3107A" w:rsidP="00F3107A">
      <w:pPr>
        <w:tabs>
          <w:tab w:val="left" w:pos="567"/>
        </w:tabs>
        <w:spacing w:after="0" w:line="300" w:lineRule="auto"/>
        <w:ind w:firstLine="567"/>
        <w:jc w:val="both"/>
        <w:rPr>
          <w:rFonts w:ascii="Times New Roman" w:eastAsia="Calibri" w:hAnsi="Times New Roman" w:cs="Times New Roman"/>
          <w:sz w:val="28"/>
          <w:szCs w:val="28"/>
        </w:rPr>
      </w:pPr>
      <w:r w:rsidRPr="009071C1">
        <w:rPr>
          <w:rFonts w:ascii="Times New Roman" w:eastAsia="Calibri" w:hAnsi="Times New Roman" w:cs="Times New Roman"/>
          <w:sz w:val="28"/>
          <w:szCs w:val="28"/>
        </w:rPr>
        <w:t>Із метою встановлення доцільності використання цифрових технологій навчання (ЦТН) у процесі графічної підготовки студентів спеціальності 014 «Середня освіта (Трудове навчання та технології)» як ефективного засобу розвитку технічних здібностей майбутніх фахівців, проводилося анкетування серед студентів та викладачів закладів вищої педагогічної освіти. Всього до анкетування було залучено 150 студентів та 18 викладачів з різних педагогічних ЗВО України.</w:t>
      </w:r>
    </w:p>
    <w:p w:rsidR="00F3107A" w:rsidRPr="009071C1" w:rsidRDefault="00F3107A" w:rsidP="00F3107A">
      <w:pPr>
        <w:tabs>
          <w:tab w:val="left" w:pos="567"/>
        </w:tabs>
        <w:spacing w:after="0" w:line="300" w:lineRule="auto"/>
        <w:ind w:firstLine="567"/>
        <w:jc w:val="both"/>
        <w:rPr>
          <w:rFonts w:ascii="Times New Roman" w:eastAsia="Calibri" w:hAnsi="Times New Roman" w:cs="Times New Roman"/>
          <w:sz w:val="28"/>
          <w:szCs w:val="28"/>
        </w:rPr>
      </w:pPr>
      <w:r w:rsidRPr="009071C1">
        <w:rPr>
          <w:rFonts w:ascii="Times New Roman" w:eastAsia="Calibri" w:hAnsi="Times New Roman" w:cs="Times New Roman"/>
          <w:sz w:val="28"/>
          <w:szCs w:val="28"/>
        </w:rPr>
        <w:t>На запитання анкети про необхідність володіння учителем трудового навчання належним рівнем розвитку технічних здібностей, більшість студентів (87%) відповіли схвально, виокремлюючи причини, пов’язані зі стрімким науково-технічним розвитком суспільства, а відтак новими вимогами до рівня техніко-технологічної підготовки сучасного фахівця. При цьому 13% респондентів вважають, що технічні здібності необхідні вчителеві трудового лише в окремих випадках.</w:t>
      </w:r>
    </w:p>
    <w:p w:rsidR="00F3107A" w:rsidRPr="009071C1" w:rsidRDefault="00F3107A" w:rsidP="00F3107A">
      <w:pPr>
        <w:tabs>
          <w:tab w:val="left" w:pos="567"/>
        </w:tabs>
        <w:spacing w:after="0" w:line="300" w:lineRule="auto"/>
        <w:ind w:firstLine="567"/>
        <w:jc w:val="both"/>
        <w:rPr>
          <w:rFonts w:ascii="Times New Roman" w:eastAsia="Calibri" w:hAnsi="Times New Roman" w:cs="Times New Roman"/>
          <w:sz w:val="28"/>
          <w:szCs w:val="28"/>
        </w:rPr>
      </w:pPr>
      <w:r w:rsidRPr="009071C1">
        <w:rPr>
          <w:rFonts w:ascii="Times New Roman" w:eastAsia="Calibri" w:hAnsi="Times New Roman" w:cs="Times New Roman"/>
          <w:sz w:val="28"/>
          <w:szCs w:val="28"/>
        </w:rPr>
        <w:t>З’ясовуючи, чи сприятиме використання цифрових технологій навчання розвиткові технічних здібностей особистості, більшість респондентів (73%) відповіли позитивно. На їхню думку використання цифрової (комп’ютерної) техніки сприяє кращому усвідомленню призначення та принципу роботи технічних об’єктів (вузлів, пристроїв, механізмів, машин), полегшує розуміння технічних форм та конструктивних особливостей деталей, сприяє активізації мисленнєвих процесів особистості. Водночас 17,3% опитаних стверджують, що використання ЦТН сприяє розвиткові технічних здібностей частково, а 9,7% студентів вважають, що найбільш успішний розвиток технічних здібностей майбутніх учителів трудового навчання можливий лише в умовах традиційної професійної (графічної) підготовки в ЗВО.</w:t>
      </w:r>
    </w:p>
    <w:p w:rsidR="00F3107A" w:rsidRPr="009071C1" w:rsidRDefault="00F3107A" w:rsidP="00F3107A">
      <w:pPr>
        <w:tabs>
          <w:tab w:val="left" w:pos="567"/>
        </w:tabs>
        <w:spacing w:after="0" w:line="300" w:lineRule="auto"/>
        <w:ind w:firstLine="567"/>
        <w:jc w:val="both"/>
        <w:rPr>
          <w:rFonts w:ascii="Times New Roman" w:eastAsia="Calibri" w:hAnsi="Times New Roman" w:cs="Times New Roman"/>
          <w:sz w:val="28"/>
          <w:szCs w:val="28"/>
        </w:rPr>
      </w:pPr>
      <w:r w:rsidRPr="009071C1">
        <w:rPr>
          <w:rFonts w:ascii="Times New Roman" w:eastAsia="Calibri" w:hAnsi="Times New Roman" w:cs="Times New Roman"/>
          <w:sz w:val="28"/>
          <w:szCs w:val="28"/>
        </w:rPr>
        <w:t>Серед основних пропозицій щодо підвищення рівня розвитку технічних здібностей, студенти наводять такі: збільшити кількість годин на вивчення графічних дисциплін (зокрема креслення) (12,3%); частіше використовувати комплекти індивідуальних графічних завдань технічного спрямування (21,7%); збільшити кількість та покращити якість навчально-методичної, науково-технічної та довідникової літератури з креслення (12,2%); розширити перелік практичних завдань, орієнтованих на роботу з реальними технічними об’єктами (14,3%); використовувати засоби сучасної цифрової (комп’ютерної) техніки (42,5%).</w:t>
      </w:r>
    </w:p>
    <w:p w:rsidR="00F3107A" w:rsidRPr="009071C1" w:rsidRDefault="00F3107A" w:rsidP="00F3107A">
      <w:pPr>
        <w:tabs>
          <w:tab w:val="left" w:pos="567"/>
        </w:tabs>
        <w:spacing w:after="0" w:line="300" w:lineRule="auto"/>
        <w:ind w:firstLine="567"/>
        <w:jc w:val="both"/>
        <w:rPr>
          <w:rFonts w:ascii="Times New Roman" w:eastAsia="Calibri" w:hAnsi="Times New Roman" w:cs="Times New Roman"/>
          <w:sz w:val="28"/>
          <w:szCs w:val="28"/>
        </w:rPr>
      </w:pPr>
      <w:r w:rsidRPr="009071C1">
        <w:rPr>
          <w:rFonts w:ascii="Times New Roman" w:eastAsia="Calibri" w:hAnsi="Times New Roman" w:cs="Times New Roman"/>
          <w:sz w:val="28"/>
          <w:szCs w:val="28"/>
        </w:rPr>
        <w:t>Цікавими виявилися думки викладачів креслення щодо можливості підвищення рівня розвитку технічних здібностей студентів у процесі графічної підготовки, зокрема засобами цифрових технологій. На запитання анкети про доцільність використання цифрових технологій навчання на заняттях креслення, більшість викладачів (78,8%) наголошують, що це є необхідним і неминучим процесом на шляху інформатизації сучасної освіти та суспільства в цілому. Однак, значна частина науково-педагогічних працівників (21,2%) скоріше віддадуть перевагу традиційним формам організації освітнього процесу, що пояснюється небажанням змінювати власні, перевірені роками методики навчання, які, на їх переконання, забезпечують необхідний навчальний результат. Крім того, викладачам, особливо старшого віку, важко призвичаїтися до повноцінного використання цифрової техніки у своїй педагогічній діяльності.</w:t>
      </w:r>
    </w:p>
    <w:p w:rsidR="00F3107A" w:rsidRPr="009071C1" w:rsidRDefault="00F3107A" w:rsidP="00F3107A">
      <w:pPr>
        <w:tabs>
          <w:tab w:val="left" w:pos="567"/>
        </w:tabs>
        <w:spacing w:after="0" w:line="300" w:lineRule="auto"/>
        <w:ind w:firstLine="567"/>
        <w:jc w:val="both"/>
        <w:rPr>
          <w:rFonts w:ascii="Times New Roman" w:eastAsia="Calibri" w:hAnsi="Times New Roman" w:cs="Times New Roman"/>
          <w:sz w:val="28"/>
          <w:szCs w:val="28"/>
        </w:rPr>
      </w:pPr>
      <w:r w:rsidRPr="009071C1">
        <w:rPr>
          <w:rFonts w:ascii="Times New Roman" w:eastAsia="Calibri" w:hAnsi="Times New Roman" w:cs="Times New Roman"/>
          <w:sz w:val="28"/>
          <w:szCs w:val="28"/>
        </w:rPr>
        <w:t>З’ясовуючи стан використання ЦТН на заняттях креслення, більшість опитаних (52,4%) вважають його незадовільним; 37,5% наголошують на частковому використанні ЦТН (здебільшого з метою перевірки рівня засвоєння навчальних відомостей з допомогою контрольно-тестових програм). Лише 10,1% заявляють про систематичне використання у педагогічній практиці засобів цифрових технологій та належне методичне комп’ютерно-орієнтоване забезпечення основних розділів і тем курсу креслення.</w:t>
      </w:r>
    </w:p>
    <w:p w:rsidR="00F3107A" w:rsidRPr="009071C1" w:rsidRDefault="00F3107A" w:rsidP="00F3107A">
      <w:pPr>
        <w:tabs>
          <w:tab w:val="left" w:pos="567"/>
        </w:tabs>
        <w:spacing w:after="0" w:line="300" w:lineRule="auto"/>
        <w:ind w:firstLine="567"/>
        <w:jc w:val="both"/>
        <w:rPr>
          <w:rFonts w:ascii="Times New Roman" w:eastAsia="Calibri" w:hAnsi="Times New Roman" w:cs="Times New Roman"/>
          <w:sz w:val="28"/>
          <w:szCs w:val="28"/>
        </w:rPr>
      </w:pPr>
      <w:r w:rsidRPr="009071C1">
        <w:rPr>
          <w:rFonts w:ascii="Times New Roman" w:eastAsia="Calibri" w:hAnsi="Times New Roman" w:cs="Times New Roman"/>
          <w:sz w:val="28"/>
          <w:szCs w:val="28"/>
        </w:rPr>
        <w:t>Встановлюючи, чи сприятиме використання цифрових технологій навчання розвиткові технічних здібностей студентів, погляди педагогів різняться. Так, 21,2% викладачів виокремлюють негативні моменти у розвитку мисленнєвих процесів особистості, пов’язані зі шкідливим впливом цифрової (комп’ютерної) техніки на фізіологічну та психологічну складові організму людини. Водночас, переважна більшість респондентів (78,8%) стверджують, що розвиток технічних здібностей особистості засобами цифрових технологій є можливим, однак лише за умови методично-правильної організації навчально-пізнавального процесу та використання якісного педагогічного програмного забезпечення.</w:t>
      </w:r>
    </w:p>
    <w:p w:rsidR="00F3107A" w:rsidRPr="009071C1" w:rsidRDefault="00F3107A" w:rsidP="00F3107A">
      <w:pPr>
        <w:tabs>
          <w:tab w:val="left" w:pos="567"/>
        </w:tabs>
        <w:spacing w:after="0" w:line="300" w:lineRule="auto"/>
        <w:ind w:firstLine="567"/>
        <w:jc w:val="both"/>
        <w:rPr>
          <w:rFonts w:ascii="Times New Roman" w:eastAsia="Calibri" w:hAnsi="Times New Roman" w:cs="Times New Roman"/>
          <w:sz w:val="28"/>
          <w:szCs w:val="28"/>
        </w:rPr>
      </w:pPr>
      <w:r w:rsidRPr="009071C1">
        <w:rPr>
          <w:rFonts w:ascii="Times New Roman" w:eastAsia="Calibri" w:hAnsi="Times New Roman" w:cs="Times New Roman"/>
          <w:sz w:val="28"/>
          <w:szCs w:val="28"/>
        </w:rPr>
        <w:t>Таким чином, результати психолого-педагогічних досліджень, анкетування студентів та викладачів графічних дисциплін дають підстави для висновку, що однією з умов ефективного розвитку технічних здібностей майбутніх учителів трудового навчання є впровадження у практику графічної підготовки студентів сучасних засобів ЦТН.</w:t>
      </w:r>
    </w:p>
    <w:p w:rsidR="00F3107A" w:rsidRPr="009071C1" w:rsidRDefault="00F3107A" w:rsidP="00F3107A">
      <w:pPr>
        <w:tabs>
          <w:tab w:val="left" w:pos="567"/>
        </w:tabs>
        <w:spacing w:after="0" w:line="300" w:lineRule="auto"/>
        <w:ind w:firstLine="567"/>
        <w:jc w:val="both"/>
        <w:rPr>
          <w:rFonts w:ascii="Times New Roman" w:eastAsia="Calibri" w:hAnsi="Times New Roman" w:cs="Times New Roman"/>
          <w:sz w:val="28"/>
          <w:szCs w:val="28"/>
        </w:rPr>
      </w:pPr>
      <w:r w:rsidRPr="009071C1">
        <w:rPr>
          <w:rFonts w:ascii="Times New Roman" w:eastAsia="Calibri" w:hAnsi="Times New Roman" w:cs="Times New Roman"/>
          <w:sz w:val="28"/>
          <w:szCs w:val="28"/>
        </w:rPr>
        <w:t>Відповідно до цього, доцільно окреслити такі основні чинники розвитку технічних здібностей майбутніх учителів трудового навчання, ефективність яких зумовлюється цілеспрямованим системним впровадженням сучасних засобів цифрових технологій у процес графічної підготовки студентів [1; 2; 3; 4]: підвищення ступеня унаочнення навчальних відомостей; урізноманітнення графічних завдань та вправ; посилення зв’язку навчання з сучасною технікою і технологіями; розширення пізнавальних можливостей навчальних занять; надання навчальній діяльності студентів самостійного, пошуково-дослідницького, творчого характеру; упровадження нових (прогресивних) форм і методів навчання.</w:t>
      </w:r>
    </w:p>
    <w:p w:rsidR="00F3107A" w:rsidRPr="009071C1" w:rsidRDefault="00F3107A" w:rsidP="00F3107A">
      <w:pPr>
        <w:shd w:val="clear" w:color="auto" w:fill="FFFFFF"/>
        <w:tabs>
          <w:tab w:val="left" w:pos="567"/>
        </w:tabs>
        <w:spacing w:after="0" w:line="300" w:lineRule="auto"/>
        <w:ind w:right="23" w:firstLine="709"/>
        <w:rPr>
          <w:rFonts w:ascii="Times New Roman" w:eastAsia="Calibri" w:hAnsi="Times New Roman" w:cs="Times New Roman"/>
          <w:b/>
          <w:bCs/>
          <w:sz w:val="28"/>
          <w:szCs w:val="28"/>
          <w:shd w:val="clear" w:color="auto" w:fill="FFFFFF"/>
        </w:rPr>
      </w:pPr>
    </w:p>
    <w:p w:rsidR="00F3107A" w:rsidRPr="009071C1" w:rsidRDefault="00F3107A" w:rsidP="00F3107A">
      <w:pPr>
        <w:shd w:val="clear" w:color="auto" w:fill="FFFFFF"/>
        <w:tabs>
          <w:tab w:val="left" w:pos="567"/>
        </w:tabs>
        <w:spacing w:after="0" w:line="300" w:lineRule="auto"/>
        <w:ind w:right="23" w:firstLine="567"/>
        <w:rPr>
          <w:rFonts w:ascii="Times New Roman" w:eastAsia="Calibri" w:hAnsi="Times New Roman" w:cs="Times New Roman"/>
          <w:b/>
          <w:bCs/>
          <w:sz w:val="28"/>
          <w:szCs w:val="28"/>
          <w:shd w:val="clear" w:color="auto" w:fill="FFFFFF"/>
        </w:rPr>
      </w:pPr>
      <w:r w:rsidRPr="009071C1">
        <w:rPr>
          <w:rFonts w:ascii="Times New Roman" w:eastAsia="Calibri" w:hAnsi="Times New Roman" w:cs="Times New Roman"/>
          <w:b/>
          <w:bCs/>
          <w:sz w:val="28"/>
          <w:szCs w:val="28"/>
          <w:shd w:val="clear" w:color="auto" w:fill="FFFFFF"/>
        </w:rPr>
        <w:t>Список джерел інформації:</w:t>
      </w:r>
    </w:p>
    <w:p w:rsidR="00F3107A" w:rsidRPr="009071C1" w:rsidRDefault="00F3107A" w:rsidP="00F3107A">
      <w:pPr>
        <w:shd w:val="clear" w:color="auto" w:fill="FFFFFF"/>
        <w:tabs>
          <w:tab w:val="left" w:pos="567"/>
        </w:tabs>
        <w:spacing w:after="0" w:line="300" w:lineRule="auto"/>
        <w:ind w:right="23" w:firstLine="567"/>
        <w:jc w:val="both"/>
        <w:rPr>
          <w:rFonts w:ascii="Times New Roman" w:eastAsia="Calibri" w:hAnsi="Times New Roman" w:cs="Times New Roman"/>
          <w:sz w:val="28"/>
          <w:szCs w:val="28"/>
        </w:rPr>
      </w:pPr>
      <w:r w:rsidRPr="009071C1">
        <w:rPr>
          <w:rFonts w:ascii="Times New Roman" w:eastAsia="Calibri" w:hAnsi="Times New Roman" w:cs="Times New Roman"/>
          <w:sz w:val="28"/>
          <w:szCs w:val="28"/>
        </w:rPr>
        <w:t>1.  Нищак І.Д. Інформаційні технології як засіб розвитку технічного мислення майбутніх учителів трудового навчання у процесі графічної підготовки: монографія. Дрогобич: РВВ ДДПУ ім. І. Франка,  2011. 158 с.</w:t>
      </w:r>
    </w:p>
    <w:p w:rsidR="00F3107A" w:rsidRPr="009071C1" w:rsidRDefault="00F3107A" w:rsidP="00F3107A">
      <w:pPr>
        <w:widowControl w:val="0"/>
        <w:tabs>
          <w:tab w:val="left" w:pos="567"/>
        </w:tabs>
        <w:spacing w:after="0" w:line="300" w:lineRule="auto"/>
        <w:ind w:firstLine="567"/>
        <w:jc w:val="both"/>
        <w:rPr>
          <w:rFonts w:ascii="Times New Roman" w:eastAsia="Calibri" w:hAnsi="Times New Roman" w:cs="Times New Roman"/>
          <w:sz w:val="28"/>
          <w:szCs w:val="28"/>
        </w:rPr>
      </w:pPr>
      <w:r w:rsidRPr="009071C1">
        <w:rPr>
          <w:rFonts w:ascii="Times New Roman" w:eastAsia="Calibri" w:hAnsi="Times New Roman" w:cs="Times New Roman"/>
          <w:sz w:val="28"/>
          <w:szCs w:val="28"/>
        </w:rPr>
        <w:t xml:space="preserve">2.  Нищак І.Д. Розвиток технічного мислення особистості засобами інформаційних технологій: аналіз стану проблеми. </w:t>
      </w:r>
      <w:r w:rsidRPr="009071C1">
        <w:rPr>
          <w:rFonts w:ascii="Times New Roman" w:eastAsia="Calibri" w:hAnsi="Times New Roman" w:cs="Times New Roman"/>
          <w:i/>
          <w:sz w:val="28"/>
          <w:szCs w:val="28"/>
        </w:rPr>
        <w:t>Актуальні проблеми і перспективи трудової підготовки молоді</w:t>
      </w:r>
      <w:r w:rsidRPr="009071C1">
        <w:rPr>
          <w:rFonts w:ascii="Times New Roman" w:eastAsia="Calibri" w:hAnsi="Times New Roman" w:cs="Times New Roman"/>
          <w:sz w:val="28"/>
          <w:szCs w:val="28"/>
        </w:rPr>
        <w:t>: матеріали міжнар. наук.-практ. конф. (Тернопіль, 19 – 20 жовтня 2007 р.). Тернопіль: ТНПУ ім. В. Гнатюка, 2007. С. 54–55.</w:t>
      </w:r>
    </w:p>
    <w:p w:rsidR="00F3107A" w:rsidRPr="009071C1" w:rsidRDefault="00F3107A" w:rsidP="00F3107A">
      <w:pPr>
        <w:widowControl w:val="0"/>
        <w:tabs>
          <w:tab w:val="left" w:pos="567"/>
        </w:tabs>
        <w:spacing w:after="0" w:line="300" w:lineRule="auto"/>
        <w:ind w:firstLine="567"/>
        <w:jc w:val="both"/>
        <w:rPr>
          <w:rFonts w:ascii="Times New Roman" w:eastAsia="Calibri" w:hAnsi="Times New Roman" w:cs="Times New Roman"/>
          <w:sz w:val="28"/>
          <w:szCs w:val="28"/>
        </w:rPr>
      </w:pPr>
      <w:r w:rsidRPr="009071C1">
        <w:rPr>
          <w:rFonts w:ascii="Times New Roman" w:eastAsia="Calibri" w:hAnsi="Times New Roman" w:cs="Times New Roman"/>
          <w:sz w:val="28"/>
          <w:szCs w:val="28"/>
        </w:rPr>
        <w:t>3.</w:t>
      </w:r>
      <w:bookmarkStart w:id="80" w:name="РайковськаГОРозвитоктехнічного"/>
      <w:r w:rsidRPr="009071C1">
        <w:rPr>
          <w:rFonts w:ascii="Times New Roman" w:eastAsia="Calibri" w:hAnsi="Times New Roman" w:cs="Times New Roman"/>
          <w:sz w:val="28"/>
          <w:szCs w:val="28"/>
        </w:rPr>
        <w:t>  Райковська Г.О. Розвиток технічного мислення студентів у процесі вивчення креслення: дис. канд. пед. наук. Київ, 2003. 219 с.</w:t>
      </w:r>
    </w:p>
    <w:p w:rsidR="00F3107A" w:rsidRPr="009071C1" w:rsidRDefault="00F3107A" w:rsidP="00F3107A">
      <w:pPr>
        <w:widowControl w:val="0"/>
        <w:tabs>
          <w:tab w:val="left" w:pos="567"/>
        </w:tabs>
        <w:spacing w:after="0" w:line="300" w:lineRule="auto"/>
        <w:ind w:firstLine="567"/>
        <w:jc w:val="both"/>
        <w:rPr>
          <w:rFonts w:ascii="Times New Roman" w:eastAsia="Calibri" w:hAnsi="Times New Roman" w:cs="Times New Roman"/>
          <w:sz w:val="28"/>
          <w:szCs w:val="28"/>
        </w:rPr>
      </w:pPr>
      <w:r w:rsidRPr="009071C1">
        <w:rPr>
          <w:rFonts w:ascii="Times New Roman" w:eastAsia="Calibri" w:hAnsi="Times New Roman" w:cs="Times New Roman"/>
          <w:sz w:val="28"/>
          <w:szCs w:val="28"/>
        </w:rPr>
        <w:t>4.</w:t>
      </w:r>
      <w:bookmarkStart w:id="81" w:name="СидоренкоВКІнтеграціятрудовогонавчання"/>
      <w:r w:rsidRPr="009071C1">
        <w:rPr>
          <w:rFonts w:ascii="Times New Roman" w:eastAsia="Calibri" w:hAnsi="Times New Roman" w:cs="Times New Roman"/>
          <w:sz w:val="28"/>
          <w:szCs w:val="28"/>
        </w:rPr>
        <w:t>  Сидоренко В.К. Інтеграція трудового навчання і креслення як засіб розвитку технічних здібностей школярів: дис. док. пед. наук. Київ, 1995. 350 с.</w:t>
      </w:r>
    </w:p>
    <w:bookmarkEnd w:id="80"/>
    <w:bookmarkEnd w:id="81"/>
    <w:p w:rsidR="00F3107A" w:rsidRPr="009071C1" w:rsidRDefault="00F3107A" w:rsidP="00F3107A">
      <w:pPr>
        <w:tabs>
          <w:tab w:val="left" w:pos="567"/>
        </w:tabs>
        <w:spacing w:after="0" w:line="300" w:lineRule="auto"/>
        <w:rPr>
          <w:rFonts w:ascii="Times New Roman" w:hAnsi="Times New Roman" w:cs="Times New Roman"/>
          <w:b/>
          <w:iCs/>
          <w:sz w:val="28"/>
          <w:szCs w:val="28"/>
        </w:rPr>
      </w:pPr>
      <w:r w:rsidRPr="009071C1">
        <w:rPr>
          <w:rFonts w:ascii="Times New Roman" w:hAnsi="Times New Roman" w:cs="Times New Roman"/>
          <w:b/>
          <w:iCs/>
          <w:sz w:val="28"/>
          <w:szCs w:val="28"/>
        </w:rPr>
        <w:br w:type="page"/>
      </w:r>
    </w:p>
    <w:p w:rsidR="00F3107A" w:rsidRPr="009071C1" w:rsidRDefault="00F3107A" w:rsidP="00F3107A">
      <w:pPr>
        <w:tabs>
          <w:tab w:val="left" w:pos="0"/>
        </w:tabs>
        <w:spacing w:after="0" w:line="240" w:lineRule="auto"/>
        <w:jc w:val="right"/>
        <w:rPr>
          <w:rFonts w:ascii="Times New Roman" w:hAnsi="Times New Roman" w:cs="Times New Roman"/>
          <w:b/>
          <w:sz w:val="28"/>
          <w:szCs w:val="28"/>
        </w:rPr>
      </w:pPr>
      <w:r w:rsidRPr="009071C1">
        <w:rPr>
          <w:rFonts w:ascii="Times New Roman" w:hAnsi="Times New Roman" w:cs="Times New Roman"/>
          <w:b/>
          <w:sz w:val="28"/>
          <w:szCs w:val="28"/>
        </w:rPr>
        <w:t>Нищак І.Д.</w:t>
      </w:r>
    </w:p>
    <w:p w:rsidR="00F3107A" w:rsidRPr="009071C1" w:rsidRDefault="00F3107A" w:rsidP="00F3107A">
      <w:pPr>
        <w:tabs>
          <w:tab w:val="left" w:pos="0"/>
        </w:tabs>
        <w:spacing w:after="0" w:line="240" w:lineRule="auto"/>
        <w:jc w:val="right"/>
        <w:rPr>
          <w:rFonts w:ascii="Times New Roman" w:eastAsia="Calibri" w:hAnsi="Times New Roman" w:cs="Times New Roman"/>
          <w:i/>
          <w:sz w:val="28"/>
          <w:szCs w:val="28"/>
        </w:rPr>
      </w:pPr>
      <w:r w:rsidRPr="009071C1">
        <w:rPr>
          <w:rFonts w:ascii="Times New Roman" w:eastAsia="Calibri" w:hAnsi="Times New Roman" w:cs="Times New Roman"/>
          <w:i/>
          <w:sz w:val="28"/>
          <w:szCs w:val="28"/>
        </w:rPr>
        <w:t>д.пед.н., професор</w:t>
      </w:r>
    </w:p>
    <w:p w:rsidR="00F3107A" w:rsidRPr="009071C1" w:rsidRDefault="00F3107A" w:rsidP="00F3107A">
      <w:pPr>
        <w:tabs>
          <w:tab w:val="left" w:pos="0"/>
        </w:tabs>
        <w:spacing w:after="0" w:line="240" w:lineRule="auto"/>
        <w:jc w:val="right"/>
        <w:rPr>
          <w:rFonts w:ascii="Times New Roman" w:eastAsia="Calibri" w:hAnsi="Times New Roman" w:cs="Times New Roman"/>
          <w:i/>
          <w:sz w:val="28"/>
          <w:szCs w:val="28"/>
        </w:rPr>
      </w:pPr>
      <w:r w:rsidRPr="009071C1">
        <w:rPr>
          <w:rFonts w:ascii="Times New Roman" w:eastAsia="Calibri" w:hAnsi="Times New Roman" w:cs="Times New Roman"/>
          <w:i/>
          <w:sz w:val="28"/>
          <w:szCs w:val="28"/>
        </w:rPr>
        <w:t>Дрогобицького державного педагогічного університету ім. Івана Франка</w:t>
      </w:r>
    </w:p>
    <w:p w:rsidR="00F3107A" w:rsidRPr="009071C1" w:rsidRDefault="00F3107A" w:rsidP="00F3107A">
      <w:pPr>
        <w:tabs>
          <w:tab w:val="left" w:pos="0"/>
        </w:tabs>
        <w:spacing w:after="0" w:line="240" w:lineRule="auto"/>
        <w:jc w:val="right"/>
        <w:rPr>
          <w:rFonts w:ascii="Times New Roman" w:hAnsi="Times New Roman" w:cs="Times New Roman"/>
          <w:b/>
          <w:sz w:val="28"/>
          <w:szCs w:val="28"/>
        </w:rPr>
      </w:pPr>
      <w:r w:rsidRPr="009071C1">
        <w:rPr>
          <w:rFonts w:ascii="Times New Roman" w:hAnsi="Times New Roman" w:cs="Times New Roman"/>
          <w:b/>
          <w:sz w:val="28"/>
          <w:szCs w:val="28"/>
        </w:rPr>
        <w:t>Демкович М.М.</w:t>
      </w:r>
    </w:p>
    <w:p w:rsidR="00F3107A" w:rsidRPr="009071C1" w:rsidRDefault="00F3107A" w:rsidP="00F3107A">
      <w:pPr>
        <w:tabs>
          <w:tab w:val="left" w:pos="0"/>
        </w:tabs>
        <w:spacing w:after="0" w:line="240" w:lineRule="auto"/>
        <w:jc w:val="right"/>
        <w:rPr>
          <w:rFonts w:ascii="Times New Roman" w:hAnsi="Times New Roman" w:cs="Times New Roman"/>
          <w:i/>
          <w:sz w:val="28"/>
          <w:szCs w:val="28"/>
        </w:rPr>
      </w:pPr>
      <w:r w:rsidRPr="009071C1">
        <w:rPr>
          <w:rFonts w:ascii="Times New Roman" w:hAnsi="Times New Roman" w:cs="Times New Roman"/>
          <w:i/>
          <w:sz w:val="28"/>
          <w:szCs w:val="28"/>
        </w:rPr>
        <w:t>магістрантка</w:t>
      </w:r>
    </w:p>
    <w:p w:rsidR="00F3107A" w:rsidRPr="009071C1" w:rsidRDefault="00F3107A" w:rsidP="00F3107A">
      <w:pPr>
        <w:tabs>
          <w:tab w:val="left" w:pos="0"/>
        </w:tabs>
        <w:spacing w:after="0" w:line="240" w:lineRule="auto"/>
        <w:jc w:val="right"/>
        <w:rPr>
          <w:rFonts w:ascii="Times New Roman" w:hAnsi="Times New Roman" w:cs="Times New Roman"/>
          <w:i/>
          <w:sz w:val="28"/>
          <w:szCs w:val="28"/>
        </w:rPr>
      </w:pPr>
      <w:r w:rsidRPr="009071C1">
        <w:rPr>
          <w:rFonts w:ascii="Times New Roman" w:hAnsi="Times New Roman" w:cs="Times New Roman"/>
          <w:i/>
          <w:sz w:val="28"/>
          <w:szCs w:val="28"/>
        </w:rPr>
        <w:t>навчально-наукового інституту фізики, математики,</w:t>
      </w:r>
    </w:p>
    <w:p w:rsidR="00F3107A" w:rsidRPr="009071C1" w:rsidRDefault="00F3107A" w:rsidP="00F3107A">
      <w:pPr>
        <w:tabs>
          <w:tab w:val="left" w:pos="0"/>
        </w:tabs>
        <w:spacing w:after="0" w:line="240" w:lineRule="auto"/>
        <w:jc w:val="right"/>
        <w:rPr>
          <w:rFonts w:ascii="Times New Roman" w:hAnsi="Times New Roman" w:cs="Times New Roman"/>
          <w:i/>
          <w:sz w:val="28"/>
          <w:szCs w:val="28"/>
        </w:rPr>
      </w:pPr>
      <w:r w:rsidRPr="009071C1">
        <w:rPr>
          <w:rFonts w:ascii="Times New Roman" w:hAnsi="Times New Roman" w:cs="Times New Roman"/>
          <w:i/>
          <w:sz w:val="28"/>
          <w:szCs w:val="28"/>
        </w:rPr>
        <w:t>економіки та інноваційних технологій</w:t>
      </w:r>
    </w:p>
    <w:p w:rsidR="00F3107A" w:rsidRPr="009071C1" w:rsidRDefault="00F3107A" w:rsidP="00F3107A">
      <w:pPr>
        <w:tabs>
          <w:tab w:val="left" w:pos="0"/>
        </w:tabs>
        <w:spacing w:after="0" w:line="240" w:lineRule="auto"/>
        <w:jc w:val="right"/>
        <w:rPr>
          <w:rFonts w:ascii="Times New Roman" w:eastAsia="Calibri" w:hAnsi="Times New Roman" w:cs="Times New Roman"/>
          <w:i/>
          <w:sz w:val="28"/>
          <w:szCs w:val="28"/>
        </w:rPr>
      </w:pPr>
      <w:r w:rsidRPr="009071C1">
        <w:rPr>
          <w:rFonts w:ascii="Times New Roman" w:eastAsia="Calibri" w:hAnsi="Times New Roman" w:cs="Times New Roman"/>
          <w:i/>
          <w:sz w:val="28"/>
          <w:szCs w:val="28"/>
        </w:rPr>
        <w:t>Дрогобицького державного педагогічного університету ім. Івана Франка</w:t>
      </w:r>
    </w:p>
    <w:p w:rsidR="00F3107A" w:rsidRPr="009071C1" w:rsidRDefault="00F3107A" w:rsidP="00F3107A">
      <w:pPr>
        <w:pStyle w:val="af"/>
        <w:tabs>
          <w:tab w:val="left" w:pos="0"/>
        </w:tabs>
        <w:spacing w:after="0"/>
        <w:ind w:left="0"/>
        <w:jc w:val="center"/>
        <w:rPr>
          <w:rFonts w:ascii="Times New Roman" w:hAnsi="Times New Roman" w:cs="Times New Roman"/>
          <w:b/>
          <w:sz w:val="28"/>
          <w:szCs w:val="28"/>
        </w:rPr>
      </w:pPr>
    </w:p>
    <w:p w:rsidR="00F3107A" w:rsidRPr="009071C1" w:rsidRDefault="00F3107A" w:rsidP="00F3107A">
      <w:pPr>
        <w:tabs>
          <w:tab w:val="left" w:pos="0"/>
        </w:tabs>
        <w:spacing w:after="0" w:line="240" w:lineRule="auto"/>
        <w:jc w:val="center"/>
        <w:rPr>
          <w:rFonts w:ascii="Times New Roman" w:hAnsi="Times New Roman" w:cs="Times New Roman"/>
          <w:b/>
          <w:sz w:val="28"/>
          <w:szCs w:val="28"/>
        </w:rPr>
      </w:pPr>
      <w:r w:rsidRPr="009071C1">
        <w:rPr>
          <w:rFonts w:ascii="Times New Roman" w:hAnsi="Times New Roman" w:cs="Times New Roman"/>
          <w:b/>
          <w:sz w:val="28"/>
          <w:szCs w:val="28"/>
        </w:rPr>
        <w:t>ДИДАКТИЧНИЙ ПОТЕНЦІАЛ СУЧАСНИХ ІНФОРМАЦІЙНИХ</w:t>
      </w:r>
    </w:p>
    <w:p w:rsidR="00F3107A" w:rsidRPr="009071C1" w:rsidRDefault="00F3107A" w:rsidP="00F3107A">
      <w:pPr>
        <w:tabs>
          <w:tab w:val="left" w:pos="0"/>
        </w:tabs>
        <w:spacing w:after="0" w:line="240" w:lineRule="auto"/>
        <w:jc w:val="center"/>
        <w:rPr>
          <w:rFonts w:ascii="Times New Roman" w:hAnsi="Times New Roman" w:cs="Times New Roman"/>
          <w:b/>
          <w:sz w:val="28"/>
          <w:szCs w:val="28"/>
        </w:rPr>
      </w:pPr>
      <w:r w:rsidRPr="009071C1">
        <w:rPr>
          <w:rFonts w:ascii="Times New Roman" w:hAnsi="Times New Roman" w:cs="Times New Roman"/>
          <w:b/>
          <w:sz w:val="28"/>
          <w:szCs w:val="28"/>
        </w:rPr>
        <w:t>ТЕХНОЛОГІЙ НАВЧАННЯ</w:t>
      </w:r>
    </w:p>
    <w:p w:rsidR="00F3107A" w:rsidRPr="009071C1" w:rsidRDefault="00F3107A" w:rsidP="00F3107A">
      <w:pPr>
        <w:tabs>
          <w:tab w:val="left" w:pos="0"/>
        </w:tabs>
        <w:spacing w:after="0" w:line="240" w:lineRule="auto"/>
        <w:jc w:val="center"/>
        <w:rPr>
          <w:rFonts w:ascii="Times New Roman" w:hAnsi="Times New Roman" w:cs="Times New Roman"/>
          <w:b/>
          <w:sz w:val="28"/>
          <w:szCs w:val="28"/>
        </w:rPr>
      </w:pPr>
    </w:p>
    <w:p w:rsidR="00F3107A" w:rsidRPr="009071C1" w:rsidRDefault="00F3107A" w:rsidP="00F3107A">
      <w:pPr>
        <w:tabs>
          <w:tab w:val="left" w:pos="567"/>
        </w:tabs>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Сучасний етап модернізації вітчизняної системи загальної середньої освіти зумовлює постійне зростання вимог до рівня професійної підготовки вчителя, удосконалення змісту, форм та методів навчання. Часткове розв’язання цього складного педагогічного завдання можливе завдяки широкому впровадженню в освітній процес новітніх інформаційних технологій навчання.</w:t>
      </w:r>
    </w:p>
    <w:p w:rsidR="00F3107A" w:rsidRPr="009071C1" w:rsidRDefault="00F3107A" w:rsidP="00F3107A">
      <w:pPr>
        <w:tabs>
          <w:tab w:val="left" w:pos="567"/>
        </w:tabs>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Під інформаційними технологіями (ІТ) розуміють програмно-апаратні обчислювальні комплекси, що функціонують на базі мікропроцесорної техніки, а також засоби і системи обміну інформацією, що забезпечують операції зі збирання, створення, зберігання, редагування, захисту та передачі різного роду даних [2].</w:t>
      </w:r>
    </w:p>
    <w:p w:rsidR="00F3107A" w:rsidRPr="009071C1" w:rsidRDefault="00F3107A" w:rsidP="00F3107A">
      <w:pPr>
        <w:tabs>
          <w:tab w:val="left" w:pos="567"/>
        </w:tabs>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Інформаційні технології надають сучасному вчителеві широкі можливості щодо організації, управління, коригування та контролю за перебігом освітнього процесу. Успішність діяльності вчителя в умовах комп’ютерно-орієнтованого навчання здебільшого зумовлюється рівнем його готовності до роботи зі значними потоками інформації, різної за змістом та способами одержання. Належна професійна підготовленість педагога до адекватної взаємодії у новому інформаційному просторі, прогресивність його поглядів й ідей є необхідною умовою розробки та запровадження новітніх форм та технологій навчання на основі активного використання ІТ.</w:t>
      </w:r>
    </w:p>
    <w:p w:rsidR="00F3107A" w:rsidRDefault="00F3107A" w:rsidP="00F3107A">
      <w:pPr>
        <w:tabs>
          <w:tab w:val="left" w:pos="567"/>
        </w:tabs>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Нині в Україні активно розвиваються такі основні напрямки створення та впровадження інформаційних технологій в систему освіти [2; 4]:</w:t>
      </w:r>
    </w:p>
    <w:p w:rsidR="009071C1" w:rsidRPr="009071C1" w:rsidRDefault="009071C1" w:rsidP="00F3107A">
      <w:pPr>
        <w:tabs>
          <w:tab w:val="left" w:pos="567"/>
        </w:tabs>
        <w:spacing w:after="0" w:line="300" w:lineRule="auto"/>
        <w:ind w:firstLine="567"/>
        <w:jc w:val="both"/>
        <w:rPr>
          <w:rFonts w:ascii="Times New Roman" w:hAnsi="Times New Roman" w:cs="Times New Roman"/>
          <w:sz w:val="28"/>
          <w:szCs w:val="28"/>
        </w:rPr>
      </w:pPr>
    </w:p>
    <w:p w:rsidR="00F3107A" w:rsidRPr="009071C1" w:rsidRDefault="00F3107A" w:rsidP="00F3107A">
      <w:pPr>
        <w:tabs>
          <w:tab w:val="left" w:pos="567"/>
        </w:tabs>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 xml:space="preserve">– застосування сучасних цифрових засобів телекомунікації; </w:t>
      </w:r>
    </w:p>
    <w:p w:rsidR="00F3107A" w:rsidRPr="009071C1" w:rsidRDefault="00F3107A" w:rsidP="00F3107A">
      <w:pPr>
        <w:tabs>
          <w:tab w:val="left" w:pos="567"/>
        </w:tabs>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 xml:space="preserve">– використання електронних навчальних та контролюючих програмних засобів, комп’ютерних підручників тощо; </w:t>
      </w:r>
    </w:p>
    <w:p w:rsidR="00F3107A" w:rsidRPr="009071C1" w:rsidRDefault="00F3107A" w:rsidP="00F3107A">
      <w:pPr>
        <w:tabs>
          <w:tab w:val="left" w:pos="567"/>
        </w:tabs>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 розробка та впровадження мультимедійних програмних продуктів, що містять значний обсяг навчальної інформації (наприклад, «електронні енциклопедії») і супроводжуються спеціальними методичними матеріалами (навчальними завданнями, довідниками, інструкціями та ін.);</w:t>
      </w:r>
    </w:p>
    <w:p w:rsidR="00F3107A" w:rsidRPr="009071C1" w:rsidRDefault="00F3107A" w:rsidP="00F3107A">
      <w:pPr>
        <w:tabs>
          <w:tab w:val="left" w:pos="567"/>
        </w:tabs>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 використання спеціалізованих програмно-методичних комплексів, орієнтованих на розв’язання освітніх завдань з конкретної предметної галузі (здебільшого розрахункові та моделюючі програмні засоби).</w:t>
      </w:r>
    </w:p>
    <w:p w:rsidR="00F3107A" w:rsidRPr="009071C1" w:rsidRDefault="00F3107A" w:rsidP="00F3107A">
      <w:pPr>
        <w:tabs>
          <w:tab w:val="left" w:pos="567"/>
        </w:tabs>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Аналізуючи дидактичні можливості засобів інформаційних технологій, учені-дослідники (Б. Гершунський [1], М. Жалдак [2], Ю. Машбиць [3] та ін.) виокремлюють:</w:t>
      </w:r>
    </w:p>
    <w:p w:rsidR="00F3107A" w:rsidRPr="009071C1" w:rsidRDefault="00F3107A" w:rsidP="00F3107A">
      <w:pPr>
        <w:tabs>
          <w:tab w:val="left" w:pos="567"/>
        </w:tabs>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 xml:space="preserve">– необмежені можливості накопичення, зберігання, передачі, перетворення, аналізу та застосування різноманітної за характером навчально-пізнавальної інформації; </w:t>
      </w:r>
    </w:p>
    <w:p w:rsidR="00F3107A" w:rsidRPr="009071C1" w:rsidRDefault="00F3107A" w:rsidP="00F3107A">
      <w:pPr>
        <w:tabs>
          <w:tab w:val="left" w:pos="567"/>
        </w:tabs>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 розширення можливостей доступу до освітніх послуг, завдяки урізноманітненню форм організації навчального процесу (очна, дистанційна, змішана);</w:t>
      </w:r>
    </w:p>
    <w:p w:rsidR="00F3107A" w:rsidRPr="009071C1" w:rsidRDefault="00F3107A" w:rsidP="00F3107A">
      <w:pPr>
        <w:tabs>
          <w:tab w:val="left" w:pos="567"/>
        </w:tabs>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 xml:space="preserve"> – забезпечення безперервності здобуття освіти та підвищення професійної кваліфікації впродовж усього періоду життя; </w:t>
      </w:r>
    </w:p>
    <w:p w:rsidR="00F3107A" w:rsidRPr="009071C1" w:rsidRDefault="00F3107A" w:rsidP="00F3107A">
      <w:pPr>
        <w:tabs>
          <w:tab w:val="left" w:pos="567"/>
        </w:tabs>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 можливості для розвитку особистісно-орієнтованого навчання, адаптованого до індивідуальних особливостей кожного суб’єкта освітнього процесу;</w:t>
      </w:r>
    </w:p>
    <w:p w:rsidR="00F3107A" w:rsidRPr="009071C1" w:rsidRDefault="00F3107A" w:rsidP="00F3107A">
      <w:pPr>
        <w:tabs>
          <w:tab w:val="left" w:pos="567"/>
        </w:tabs>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 xml:space="preserve">– значне розширення й удосконалення додаткових (допоміжних) навчальних ресурсів (віртуальні школи, лабораторії, практикуми, репетитори та ін.); </w:t>
      </w:r>
    </w:p>
    <w:p w:rsidR="00F3107A" w:rsidRPr="009071C1" w:rsidRDefault="00F3107A" w:rsidP="00F3107A">
      <w:pPr>
        <w:tabs>
          <w:tab w:val="left" w:pos="567"/>
        </w:tabs>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 xml:space="preserve">– підвищення пізнавальної активності суб’єктів освітнього процесу; </w:t>
      </w:r>
    </w:p>
    <w:p w:rsidR="00F3107A" w:rsidRPr="009071C1" w:rsidRDefault="00F3107A" w:rsidP="00F3107A">
      <w:pPr>
        <w:tabs>
          <w:tab w:val="left" w:pos="567"/>
        </w:tabs>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 можливості для створення глобальних освітніх систем (інформаційно-освітніх середовищ), що можуть успішно функціонувати не лише в межах одного навчального закладу, міста або регіону, але й країни чи світової спільноти в цілому;</w:t>
      </w:r>
    </w:p>
    <w:p w:rsidR="00F3107A" w:rsidRPr="009071C1" w:rsidRDefault="00F3107A" w:rsidP="00F3107A">
      <w:pPr>
        <w:tabs>
          <w:tab w:val="left" w:pos="567"/>
        </w:tabs>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 xml:space="preserve">– незалежність освітнього процесу від місця та часу навчання; </w:t>
      </w:r>
    </w:p>
    <w:p w:rsidR="00F3107A" w:rsidRPr="009071C1" w:rsidRDefault="00F3107A" w:rsidP="00F3107A">
      <w:pPr>
        <w:tabs>
          <w:tab w:val="left" w:pos="567"/>
        </w:tabs>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 xml:space="preserve">– значне вдосконалення навчально-методичного та програмно-інформаційного забезпечення навчального процесу; </w:t>
      </w:r>
    </w:p>
    <w:p w:rsidR="00F3107A" w:rsidRPr="009071C1" w:rsidRDefault="00F3107A" w:rsidP="00F3107A">
      <w:pPr>
        <w:tabs>
          <w:tab w:val="left" w:pos="567"/>
        </w:tabs>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w:t>
      </w:r>
      <w:r w:rsidRPr="009071C1">
        <w:rPr>
          <w:rFonts w:ascii="Times New Roman" w:hAnsi="Times New Roman" w:cs="Times New Roman"/>
          <w:sz w:val="28"/>
          <w:szCs w:val="28"/>
          <w:lang w:val="ru-RU"/>
        </w:rPr>
        <w:t> </w:t>
      </w:r>
      <w:r w:rsidRPr="009071C1">
        <w:rPr>
          <w:rFonts w:ascii="Times New Roman" w:hAnsi="Times New Roman" w:cs="Times New Roman"/>
          <w:sz w:val="28"/>
          <w:szCs w:val="28"/>
        </w:rPr>
        <w:t xml:space="preserve">можливість вибору індивідуальної траєкторії навчання; </w:t>
      </w:r>
    </w:p>
    <w:p w:rsidR="00F3107A" w:rsidRPr="009071C1" w:rsidRDefault="00F3107A" w:rsidP="00F3107A">
      <w:pPr>
        <w:tabs>
          <w:tab w:val="left" w:pos="567"/>
        </w:tabs>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w:t>
      </w:r>
      <w:r w:rsidRPr="009071C1">
        <w:rPr>
          <w:rFonts w:ascii="Times New Roman" w:hAnsi="Times New Roman" w:cs="Times New Roman"/>
          <w:sz w:val="28"/>
          <w:szCs w:val="28"/>
          <w:lang w:val="ru-RU"/>
        </w:rPr>
        <w:t> </w:t>
      </w:r>
      <w:r w:rsidRPr="009071C1">
        <w:rPr>
          <w:rFonts w:ascii="Times New Roman" w:hAnsi="Times New Roman" w:cs="Times New Roman"/>
          <w:sz w:val="28"/>
          <w:szCs w:val="28"/>
        </w:rPr>
        <w:t xml:space="preserve">розвиток самостійної творчо-дослідницької діяльності суб’єктів навчання; </w:t>
      </w:r>
    </w:p>
    <w:p w:rsidR="00F3107A" w:rsidRPr="009071C1" w:rsidRDefault="00F3107A" w:rsidP="00F3107A">
      <w:pPr>
        <w:tabs>
          <w:tab w:val="left" w:pos="567"/>
        </w:tabs>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w:t>
      </w:r>
      <w:r w:rsidRPr="009071C1">
        <w:rPr>
          <w:rFonts w:ascii="Times New Roman" w:hAnsi="Times New Roman" w:cs="Times New Roman"/>
          <w:sz w:val="28"/>
          <w:szCs w:val="28"/>
          <w:lang w:val="ru-RU"/>
        </w:rPr>
        <w:t> </w:t>
      </w:r>
      <w:r w:rsidRPr="009071C1">
        <w:rPr>
          <w:rFonts w:ascii="Times New Roman" w:hAnsi="Times New Roman" w:cs="Times New Roman"/>
          <w:sz w:val="28"/>
          <w:szCs w:val="28"/>
        </w:rPr>
        <w:t xml:space="preserve">підвищення мотиваційної складової освітнього процесу та ін. </w:t>
      </w:r>
    </w:p>
    <w:p w:rsidR="00F3107A" w:rsidRPr="009071C1" w:rsidRDefault="00F3107A" w:rsidP="00F3107A">
      <w:pPr>
        <w:tabs>
          <w:tab w:val="left" w:pos="567"/>
        </w:tabs>
        <w:spacing w:after="0" w:line="300" w:lineRule="auto"/>
        <w:ind w:firstLine="567"/>
        <w:jc w:val="both"/>
        <w:rPr>
          <w:rFonts w:ascii="Times New Roman" w:hAnsi="Times New Roman" w:cs="Times New Roman"/>
          <w:sz w:val="28"/>
          <w:szCs w:val="28"/>
        </w:rPr>
      </w:pPr>
      <w:r w:rsidRPr="009071C1">
        <w:rPr>
          <w:rFonts w:ascii="Times New Roman" w:hAnsi="Times New Roman" w:cs="Times New Roman"/>
          <w:sz w:val="28"/>
          <w:szCs w:val="28"/>
        </w:rPr>
        <w:t>Таким чином, інформаційні технології дають змогу удосконалити процес навчання, підвищити його ефективність, покращити результативність. Однак, впровадження ІТ у навчальний процес має бути добре осмисленим, обґрунтованим, не призводити до нівелювання ролі педагога, а виступати доповнювальною (допоміжною) складовою, призначеною для розширення пізнавальних можливостей суб’єктів навчання.</w:t>
      </w:r>
    </w:p>
    <w:p w:rsidR="00F3107A" w:rsidRPr="009071C1" w:rsidRDefault="00F3107A" w:rsidP="00F3107A">
      <w:pPr>
        <w:shd w:val="clear" w:color="auto" w:fill="FFFFFF"/>
        <w:tabs>
          <w:tab w:val="left" w:pos="567"/>
        </w:tabs>
        <w:spacing w:after="0" w:line="300" w:lineRule="auto"/>
        <w:ind w:right="23" w:firstLine="709"/>
        <w:jc w:val="both"/>
        <w:rPr>
          <w:rFonts w:ascii="Times New Roman" w:hAnsi="Times New Roman" w:cs="Times New Roman"/>
          <w:b/>
          <w:bCs/>
          <w:sz w:val="28"/>
          <w:szCs w:val="28"/>
        </w:rPr>
      </w:pPr>
    </w:p>
    <w:p w:rsidR="00F3107A" w:rsidRPr="009071C1" w:rsidRDefault="00F3107A" w:rsidP="00F3107A">
      <w:pPr>
        <w:shd w:val="clear" w:color="auto" w:fill="FFFFFF"/>
        <w:tabs>
          <w:tab w:val="left" w:pos="567"/>
        </w:tabs>
        <w:spacing w:after="0" w:line="300" w:lineRule="auto"/>
        <w:ind w:right="23" w:firstLine="567"/>
        <w:jc w:val="both"/>
        <w:rPr>
          <w:rFonts w:ascii="Times New Roman" w:hAnsi="Times New Roman" w:cs="Times New Roman"/>
          <w:b/>
          <w:bCs/>
          <w:sz w:val="28"/>
          <w:szCs w:val="28"/>
        </w:rPr>
      </w:pPr>
      <w:r w:rsidRPr="009071C1">
        <w:rPr>
          <w:rFonts w:ascii="Times New Roman" w:hAnsi="Times New Roman" w:cs="Times New Roman"/>
          <w:b/>
          <w:bCs/>
          <w:sz w:val="28"/>
          <w:szCs w:val="28"/>
        </w:rPr>
        <w:t>Список джерел інформації:</w:t>
      </w:r>
    </w:p>
    <w:p w:rsidR="00F3107A" w:rsidRPr="009071C1" w:rsidRDefault="00F3107A" w:rsidP="00F3107A">
      <w:pPr>
        <w:shd w:val="clear" w:color="auto" w:fill="FFFFFF"/>
        <w:tabs>
          <w:tab w:val="left" w:pos="567"/>
        </w:tabs>
        <w:spacing w:after="0" w:line="300" w:lineRule="auto"/>
        <w:ind w:right="11" w:firstLine="567"/>
        <w:jc w:val="both"/>
        <w:rPr>
          <w:rFonts w:ascii="Times New Roman" w:hAnsi="Times New Roman" w:cs="Times New Roman"/>
          <w:sz w:val="28"/>
          <w:szCs w:val="28"/>
        </w:rPr>
      </w:pPr>
      <w:r w:rsidRPr="009071C1">
        <w:rPr>
          <w:rFonts w:ascii="Times New Roman" w:hAnsi="Times New Roman" w:cs="Times New Roman"/>
          <w:sz w:val="28"/>
          <w:szCs w:val="28"/>
        </w:rPr>
        <w:t>1.  Гершунский Б.С. Компьютеризация в сфере образования. Проблемы и перспективы. Москва: Педагогика, 1987. 264 с.</w:t>
      </w:r>
    </w:p>
    <w:p w:rsidR="00F3107A" w:rsidRPr="009071C1" w:rsidRDefault="00F3107A" w:rsidP="00F3107A">
      <w:pPr>
        <w:shd w:val="clear" w:color="auto" w:fill="FFFFFF"/>
        <w:tabs>
          <w:tab w:val="left" w:pos="567"/>
        </w:tabs>
        <w:spacing w:after="0" w:line="300" w:lineRule="auto"/>
        <w:ind w:right="11" w:firstLine="567"/>
        <w:jc w:val="both"/>
        <w:rPr>
          <w:rFonts w:ascii="Times New Roman" w:hAnsi="Times New Roman" w:cs="Times New Roman"/>
          <w:sz w:val="28"/>
          <w:szCs w:val="28"/>
        </w:rPr>
      </w:pPr>
      <w:r w:rsidRPr="009071C1">
        <w:rPr>
          <w:rFonts w:ascii="Times New Roman" w:hAnsi="Times New Roman" w:cs="Times New Roman"/>
          <w:sz w:val="28"/>
          <w:szCs w:val="28"/>
        </w:rPr>
        <w:t xml:space="preserve">2.  Жалдак М.І. Система підготовки вчителя до використання інформаційно-комунікаційних технологій в навчальному процесі. </w:t>
      </w:r>
      <w:hyperlink r:id="rId320" w:tooltip="Періодичне видання" w:history="1">
        <w:r w:rsidRPr="009071C1">
          <w:rPr>
            <w:rFonts w:ascii="Times New Roman" w:hAnsi="Times New Roman" w:cs="Times New Roman"/>
            <w:sz w:val="28"/>
            <w:szCs w:val="28"/>
          </w:rPr>
          <w:t>Науковий часопис НПУ імені М.П. Драгоманова. Серія 2: Комп’ютерно-орієнтовані системи навчання</w:t>
        </w:r>
      </w:hyperlink>
      <w:r w:rsidRPr="009071C1">
        <w:rPr>
          <w:rFonts w:ascii="Times New Roman" w:hAnsi="Times New Roman" w:cs="Times New Roman"/>
          <w:sz w:val="28"/>
          <w:szCs w:val="28"/>
        </w:rPr>
        <w:t>. 2011. №. 11. С. 3–15.</w:t>
      </w:r>
    </w:p>
    <w:p w:rsidR="00F3107A" w:rsidRPr="009071C1" w:rsidRDefault="00F3107A" w:rsidP="00F3107A">
      <w:pPr>
        <w:shd w:val="clear" w:color="auto" w:fill="FFFFFF"/>
        <w:tabs>
          <w:tab w:val="left" w:pos="567"/>
        </w:tabs>
        <w:spacing w:after="0" w:line="300" w:lineRule="auto"/>
        <w:ind w:right="11" w:firstLine="567"/>
        <w:jc w:val="both"/>
        <w:rPr>
          <w:rFonts w:ascii="Times New Roman" w:hAnsi="Times New Roman" w:cs="Times New Roman"/>
          <w:sz w:val="28"/>
          <w:szCs w:val="28"/>
        </w:rPr>
      </w:pPr>
      <w:r w:rsidRPr="009071C1">
        <w:rPr>
          <w:rFonts w:ascii="Times New Roman" w:hAnsi="Times New Roman" w:cs="Times New Roman"/>
          <w:sz w:val="28"/>
          <w:szCs w:val="28"/>
        </w:rPr>
        <w:t xml:space="preserve">3.  Машбиц Е.И. Информационные технологии обучения и психологическое развитие молодёжи. </w:t>
      </w:r>
      <w:r w:rsidRPr="009071C1">
        <w:rPr>
          <w:rFonts w:ascii="Times New Roman" w:hAnsi="Times New Roman" w:cs="Times New Roman"/>
          <w:i/>
          <w:sz w:val="28"/>
          <w:szCs w:val="28"/>
        </w:rPr>
        <w:t>Нові технології навчання</w:t>
      </w:r>
      <w:r w:rsidRPr="009071C1">
        <w:rPr>
          <w:rFonts w:ascii="Times New Roman" w:hAnsi="Times New Roman" w:cs="Times New Roman"/>
          <w:sz w:val="28"/>
          <w:szCs w:val="28"/>
        </w:rPr>
        <w:t>. Київ: Наук.-метод. центр вищої освіти, 2004. С. 84–87.</w:t>
      </w:r>
    </w:p>
    <w:p w:rsidR="00F3107A" w:rsidRPr="009071C1" w:rsidRDefault="00F3107A" w:rsidP="00F3107A">
      <w:pPr>
        <w:shd w:val="clear" w:color="auto" w:fill="FFFFFF"/>
        <w:tabs>
          <w:tab w:val="left" w:pos="567"/>
        </w:tabs>
        <w:spacing w:after="0" w:line="300" w:lineRule="auto"/>
        <w:ind w:right="11" w:firstLine="567"/>
        <w:jc w:val="both"/>
        <w:rPr>
          <w:rFonts w:ascii="Times New Roman" w:hAnsi="Times New Roman" w:cs="Times New Roman"/>
          <w:sz w:val="28"/>
          <w:szCs w:val="28"/>
        </w:rPr>
      </w:pPr>
      <w:r w:rsidRPr="009071C1">
        <w:rPr>
          <w:rFonts w:ascii="Times New Roman" w:hAnsi="Times New Roman" w:cs="Times New Roman"/>
          <w:sz w:val="28"/>
          <w:szCs w:val="28"/>
        </w:rPr>
        <w:t xml:space="preserve">4.  Нищак І.Д. Дидактичні можливості інформаційних технологій навчання у процесі інженерно-графічної підготовки студентів. </w:t>
      </w:r>
      <w:r w:rsidRPr="009071C1">
        <w:rPr>
          <w:rFonts w:ascii="Times New Roman" w:hAnsi="Times New Roman" w:cs="Times New Roman"/>
          <w:i/>
          <w:sz w:val="28"/>
          <w:szCs w:val="28"/>
        </w:rPr>
        <w:t>Вісник Черкаського ун-ту</w:t>
      </w:r>
      <w:r w:rsidRPr="009071C1">
        <w:rPr>
          <w:rFonts w:ascii="Times New Roman" w:hAnsi="Times New Roman" w:cs="Times New Roman"/>
          <w:sz w:val="28"/>
          <w:szCs w:val="28"/>
        </w:rPr>
        <w:t>. 2015. № 26 (359). С. 11–17.</w:t>
      </w:r>
    </w:p>
    <w:p w:rsidR="00F3107A" w:rsidRPr="009071C1" w:rsidRDefault="00F3107A" w:rsidP="00F3107A">
      <w:pPr>
        <w:tabs>
          <w:tab w:val="left" w:pos="567"/>
        </w:tabs>
        <w:spacing w:after="0" w:line="300" w:lineRule="auto"/>
        <w:rPr>
          <w:rFonts w:ascii="Times New Roman" w:hAnsi="Times New Roman" w:cs="Times New Roman"/>
          <w:b/>
          <w:sz w:val="28"/>
          <w:szCs w:val="28"/>
        </w:rPr>
      </w:pPr>
      <w:r w:rsidRPr="009071C1">
        <w:rPr>
          <w:rFonts w:ascii="Times New Roman" w:hAnsi="Times New Roman" w:cs="Times New Roman"/>
          <w:b/>
          <w:sz w:val="28"/>
          <w:szCs w:val="28"/>
        </w:rPr>
        <w:br w:type="page"/>
      </w:r>
    </w:p>
    <w:p w:rsidR="00F3107A" w:rsidRPr="00730C71" w:rsidRDefault="00F3107A" w:rsidP="00F3107A">
      <w:pPr>
        <w:tabs>
          <w:tab w:val="left" w:pos="0"/>
        </w:tabs>
        <w:spacing w:after="0" w:line="240" w:lineRule="auto"/>
        <w:jc w:val="right"/>
        <w:rPr>
          <w:rFonts w:ascii="Times New Roman" w:eastAsia="Calibri" w:hAnsi="Times New Roman" w:cs="Times New Roman"/>
          <w:b/>
          <w:sz w:val="28"/>
          <w:szCs w:val="28"/>
        </w:rPr>
      </w:pPr>
      <w:r w:rsidRPr="00730C71">
        <w:rPr>
          <w:rFonts w:ascii="Times New Roman" w:eastAsia="Calibri" w:hAnsi="Times New Roman" w:cs="Times New Roman"/>
          <w:b/>
          <w:sz w:val="28"/>
          <w:szCs w:val="28"/>
        </w:rPr>
        <w:t>Нищак І.Д.</w:t>
      </w:r>
    </w:p>
    <w:p w:rsidR="00F3107A" w:rsidRPr="00730C71" w:rsidRDefault="00F3107A" w:rsidP="00F3107A">
      <w:pPr>
        <w:tabs>
          <w:tab w:val="left" w:pos="0"/>
        </w:tabs>
        <w:spacing w:after="0" w:line="240" w:lineRule="auto"/>
        <w:jc w:val="right"/>
        <w:rPr>
          <w:rFonts w:ascii="Times New Roman" w:eastAsia="Calibri" w:hAnsi="Times New Roman" w:cs="Times New Roman"/>
          <w:i/>
          <w:sz w:val="28"/>
          <w:szCs w:val="28"/>
        </w:rPr>
      </w:pPr>
      <w:r w:rsidRPr="00730C71">
        <w:rPr>
          <w:rFonts w:ascii="Times New Roman" w:eastAsia="Calibri" w:hAnsi="Times New Roman" w:cs="Times New Roman"/>
          <w:i/>
          <w:sz w:val="28"/>
          <w:szCs w:val="28"/>
        </w:rPr>
        <w:t>д.пед.н., професор</w:t>
      </w:r>
    </w:p>
    <w:p w:rsidR="00F3107A" w:rsidRPr="00730C71" w:rsidRDefault="00F3107A" w:rsidP="00F3107A">
      <w:pPr>
        <w:tabs>
          <w:tab w:val="left" w:pos="0"/>
        </w:tabs>
        <w:spacing w:after="0" w:line="240" w:lineRule="auto"/>
        <w:jc w:val="right"/>
        <w:rPr>
          <w:rFonts w:ascii="Times New Roman" w:eastAsia="Calibri" w:hAnsi="Times New Roman" w:cs="Times New Roman"/>
          <w:i/>
          <w:sz w:val="28"/>
          <w:szCs w:val="28"/>
        </w:rPr>
      </w:pPr>
      <w:r w:rsidRPr="00730C71">
        <w:rPr>
          <w:rFonts w:ascii="Times New Roman" w:eastAsia="Calibri" w:hAnsi="Times New Roman" w:cs="Times New Roman"/>
          <w:i/>
          <w:sz w:val="28"/>
          <w:szCs w:val="28"/>
        </w:rPr>
        <w:t>Дрогобицького державного педагогічного університету ім. Івана Франка</w:t>
      </w:r>
    </w:p>
    <w:p w:rsidR="00F3107A" w:rsidRPr="00730C71" w:rsidRDefault="00F3107A" w:rsidP="00730C71">
      <w:pPr>
        <w:tabs>
          <w:tab w:val="left" w:pos="0"/>
        </w:tabs>
        <w:spacing w:after="0" w:line="240" w:lineRule="auto"/>
        <w:jc w:val="right"/>
        <w:rPr>
          <w:rFonts w:ascii="Times New Roman" w:eastAsia="Calibri" w:hAnsi="Times New Roman" w:cs="Times New Roman"/>
          <w:b/>
          <w:sz w:val="28"/>
          <w:szCs w:val="28"/>
        </w:rPr>
      </w:pPr>
      <w:r w:rsidRPr="00730C71">
        <w:rPr>
          <w:rFonts w:ascii="Times New Roman" w:eastAsia="Calibri" w:hAnsi="Times New Roman" w:cs="Times New Roman"/>
          <w:b/>
          <w:sz w:val="28"/>
          <w:szCs w:val="28"/>
        </w:rPr>
        <w:t>Косач О.В.</w:t>
      </w:r>
    </w:p>
    <w:p w:rsidR="00F3107A" w:rsidRPr="00730C71" w:rsidRDefault="00F3107A" w:rsidP="00730C71">
      <w:pPr>
        <w:tabs>
          <w:tab w:val="left" w:pos="0"/>
        </w:tabs>
        <w:spacing w:after="0" w:line="240" w:lineRule="auto"/>
        <w:jc w:val="right"/>
        <w:rPr>
          <w:rFonts w:ascii="Times New Roman" w:eastAsia="Calibri" w:hAnsi="Times New Roman" w:cs="Times New Roman"/>
          <w:i/>
          <w:sz w:val="28"/>
          <w:szCs w:val="28"/>
        </w:rPr>
      </w:pPr>
      <w:r w:rsidRPr="00730C71">
        <w:rPr>
          <w:rFonts w:ascii="Times New Roman" w:eastAsia="Calibri" w:hAnsi="Times New Roman" w:cs="Times New Roman"/>
          <w:i/>
          <w:sz w:val="28"/>
          <w:szCs w:val="28"/>
        </w:rPr>
        <w:t>магістрантка</w:t>
      </w:r>
    </w:p>
    <w:p w:rsidR="00F3107A" w:rsidRPr="00730C71" w:rsidRDefault="00F3107A" w:rsidP="00730C71">
      <w:pPr>
        <w:tabs>
          <w:tab w:val="left" w:pos="0"/>
        </w:tabs>
        <w:spacing w:after="0" w:line="240" w:lineRule="auto"/>
        <w:jc w:val="right"/>
        <w:rPr>
          <w:rFonts w:ascii="Times New Roman" w:eastAsia="Calibri" w:hAnsi="Times New Roman" w:cs="Times New Roman"/>
          <w:i/>
          <w:sz w:val="28"/>
          <w:szCs w:val="28"/>
        </w:rPr>
      </w:pPr>
      <w:r w:rsidRPr="00730C71">
        <w:rPr>
          <w:rFonts w:ascii="Times New Roman" w:eastAsia="Calibri" w:hAnsi="Times New Roman" w:cs="Times New Roman"/>
          <w:i/>
          <w:sz w:val="28"/>
          <w:szCs w:val="28"/>
        </w:rPr>
        <w:t>навчально-наукового інституту фізики, математики,</w:t>
      </w:r>
    </w:p>
    <w:p w:rsidR="00F3107A" w:rsidRPr="00730C71" w:rsidRDefault="00F3107A" w:rsidP="00730C71">
      <w:pPr>
        <w:tabs>
          <w:tab w:val="left" w:pos="0"/>
        </w:tabs>
        <w:spacing w:after="0" w:line="240" w:lineRule="auto"/>
        <w:jc w:val="right"/>
        <w:rPr>
          <w:rFonts w:ascii="Times New Roman" w:eastAsia="Calibri" w:hAnsi="Times New Roman" w:cs="Times New Roman"/>
          <w:i/>
          <w:sz w:val="28"/>
          <w:szCs w:val="28"/>
        </w:rPr>
      </w:pPr>
      <w:r w:rsidRPr="00730C71">
        <w:rPr>
          <w:rFonts w:ascii="Times New Roman" w:eastAsia="Calibri" w:hAnsi="Times New Roman" w:cs="Times New Roman"/>
          <w:i/>
          <w:sz w:val="28"/>
          <w:szCs w:val="28"/>
        </w:rPr>
        <w:t>економіки та інноваційних технологій</w:t>
      </w:r>
    </w:p>
    <w:p w:rsidR="00F3107A" w:rsidRPr="00730C71" w:rsidRDefault="00F3107A" w:rsidP="00730C71">
      <w:pPr>
        <w:tabs>
          <w:tab w:val="left" w:pos="0"/>
        </w:tabs>
        <w:spacing w:after="0" w:line="240" w:lineRule="auto"/>
        <w:jc w:val="right"/>
        <w:rPr>
          <w:rFonts w:ascii="Times New Roman" w:eastAsia="Calibri" w:hAnsi="Times New Roman" w:cs="Times New Roman"/>
          <w:i/>
          <w:sz w:val="28"/>
          <w:szCs w:val="28"/>
        </w:rPr>
      </w:pPr>
      <w:r w:rsidRPr="00730C71">
        <w:rPr>
          <w:rFonts w:ascii="Times New Roman" w:eastAsia="Calibri" w:hAnsi="Times New Roman" w:cs="Times New Roman"/>
          <w:i/>
          <w:sz w:val="28"/>
          <w:szCs w:val="28"/>
        </w:rPr>
        <w:t>Дрогобицького державного педагогічного університету ім. Івана Франка</w:t>
      </w:r>
    </w:p>
    <w:p w:rsidR="00F3107A" w:rsidRPr="00730C71" w:rsidRDefault="00F3107A" w:rsidP="00730C71">
      <w:pPr>
        <w:tabs>
          <w:tab w:val="left" w:pos="0"/>
        </w:tabs>
        <w:spacing w:after="0" w:line="240" w:lineRule="auto"/>
        <w:jc w:val="center"/>
        <w:rPr>
          <w:rFonts w:ascii="Times New Roman" w:eastAsia="Calibri" w:hAnsi="Times New Roman" w:cs="Times New Roman"/>
          <w:sz w:val="28"/>
          <w:szCs w:val="28"/>
        </w:rPr>
      </w:pPr>
    </w:p>
    <w:p w:rsidR="00F3107A" w:rsidRPr="00730C71" w:rsidRDefault="00F3107A" w:rsidP="00730C71">
      <w:pPr>
        <w:pStyle w:val="af"/>
        <w:tabs>
          <w:tab w:val="left" w:pos="0"/>
        </w:tabs>
        <w:spacing w:after="0" w:line="240" w:lineRule="auto"/>
        <w:ind w:left="0"/>
        <w:jc w:val="center"/>
        <w:rPr>
          <w:rFonts w:ascii="Times New Roman" w:hAnsi="Times New Roman" w:cs="Times New Roman"/>
          <w:b/>
          <w:sz w:val="28"/>
          <w:szCs w:val="28"/>
        </w:rPr>
      </w:pPr>
      <w:r w:rsidRPr="00730C71">
        <w:rPr>
          <w:rFonts w:ascii="Times New Roman" w:hAnsi="Times New Roman" w:cs="Times New Roman"/>
          <w:b/>
          <w:sz w:val="28"/>
          <w:szCs w:val="28"/>
        </w:rPr>
        <w:t xml:space="preserve">ОСОБЛИВОСТІ ПРИЛУЧЕННЯ ШКОЛЯРІВ ДО НАРОДНИХ ХУДОЖНІХ ПРОМИСЛІВ </w:t>
      </w:r>
    </w:p>
    <w:p w:rsidR="00F3107A" w:rsidRPr="00730C71" w:rsidRDefault="00F3107A" w:rsidP="00730C71">
      <w:pPr>
        <w:pStyle w:val="af"/>
        <w:tabs>
          <w:tab w:val="left" w:pos="0"/>
        </w:tabs>
        <w:spacing w:after="0" w:line="240" w:lineRule="auto"/>
        <w:ind w:left="0"/>
        <w:jc w:val="center"/>
        <w:rPr>
          <w:rFonts w:ascii="Times New Roman" w:hAnsi="Times New Roman" w:cs="Times New Roman"/>
          <w:b/>
          <w:sz w:val="28"/>
          <w:szCs w:val="28"/>
        </w:rPr>
      </w:pPr>
      <w:r w:rsidRPr="00730C71">
        <w:rPr>
          <w:rFonts w:ascii="Times New Roman" w:hAnsi="Times New Roman" w:cs="Times New Roman"/>
          <w:b/>
          <w:sz w:val="28"/>
          <w:szCs w:val="28"/>
        </w:rPr>
        <w:t>(НА ПРИКЛАДІ ЗАКАРПАТСЬКОЇ ОБЛАСТІ)</w:t>
      </w:r>
    </w:p>
    <w:p w:rsidR="00F3107A" w:rsidRPr="00730C71" w:rsidRDefault="00F3107A" w:rsidP="00730C71">
      <w:pPr>
        <w:pStyle w:val="af"/>
        <w:tabs>
          <w:tab w:val="left" w:pos="0"/>
        </w:tabs>
        <w:spacing w:after="0" w:line="240" w:lineRule="auto"/>
        <w:ind w:left="0"/>
        <w:jc w:val="center"/>
        <w:rPr>
          <w:rFonts w:ascii="Times New Roman" w:hAnsi="Times New Roman" w:cs="Times New Roman"/>
          <w:b/>
          <w:sz w:val="28"/>
          <w:szCs w:val="28"/>
        </w:rPr>
      </w:pPr>
    </w:p>
    <w:p w:rsidR="00F3107A" w:rsidRPr="00730C71" w:rsidRDefault="00F3107A" w:rsidP="00F3107A">
      <w:pPr>
        <w:tabs>
          <w:tab w:val="left" w:pos="567"/>
        </w:tabs>
        <w:spacing w:after="0" w:line="300" w:lineRule="auto"/>
        <w:ind w:firstLine="567"/>
        <w:jc w:val="both"/>
        <w:rPr>
          <w:rFonts w:ascii="Times New Roman" w:eastAsia="Calibri" w:hAnsi="Times New Roman" w:cs="Times New Roman"/>
          <w:sz w:val="28"/>
          <w:szCs w:val="28"/>
        </w:rPr>
      </w:pPr>
      <w:r w:rsidRPr="00730C71">
        <w:rPr>
          <w:rFonts w:ascii="Times New Roman" w:eastAsia="Calibri" w:hAnsi="Times New Roman" w:cs="Times New Roman"/>
          <w:sz w:val="28"/>
          <w:szCs w:val="28"/>
        </w:rPr>
        <w:t>Відродження національних традицій, відновлення народних художніх промислів, потребує від учителів трудового навчання та керівників гуртків нових підходів до організації творчої позаурочної діяльності школярів. Українські народні ремесла є прекрасним засобом виховання справжніх патріотів нашої держави, а також розвитку гармонійної особистості школяра.</w:t>
      </w:r>
    </w:p>
    <w:p w:rsidR="00F3107A" w:rsidRPr="00730C71" w:rsidRDefault="00F3107A" w:rsidP="00F3107A">
      <w:pPr>
        <w:tabs>
          <w:tab w:val="left" w:pos="567"/>
        </w:tabs>
        <w:spacing w:after="0" w:line="300" w:lineRule="auto"/>
        <w:ind w:firstLine="567"/>
        <w:jc w:val="both"/>
        <w:rPr>
          <w:rFonts w:ascii="Times New Roman" w:eastAsia="Calibri" w:hAnsi="Times New Roman" w:cs="Times New Roman"/>
          <w:b/>
          <w:bCs/>
          <w:sz w:val="28"/>
          <w:szCs w:val="28"/>
        </w:rPr>
      </w:pPr>
      <w:r w:rsidRPr="00730C71">
        <w:rPr>
          <w:rFonts w:ascii="Times New Roman" w:eastAsia="Calibri" w:hAnsi="Times New Roman" w:cs="Times New Roman"/>
          <w:sz w:val="28"/>
          <w:szCs w:val="28"/>
        </w:rPr>
        <w:t>Впродовж останніх років відбувся значний перелом у свідомості українців щодо необхідності відродження народних художніх промислів, і школа стала важливим осередком цієї доброї справи. Великий прорив у цьому питанні спостерігається у відродженні, розвитку та пропагуванні різних видів народного мистецтва на Закарпатті.</w:t>
      </w:r>
    </w:p>
    <w:p w:rsidR="00F3107A" w:rsidRPr="00730C71" w:rsidRDefault="00F3107A" w:rsidP="00F3107A">
      <w:pPr>
        <w:tabs>
          <w:tab w:val="left" w:pos="567"/>
        </w:tabs>
        <w:spacing w:after="0" w:line="300" w:lineRule="auto"/>
        <w:ind w:firstLine="567"/>
        <w:jc w:val="both"/>
        <w:rPr>
          <w:rFonts w:ascii="Times New Roman" w:eastAsia="Calibri" w:hAnsi="Times New Roman" w:cs="Times New Roman"/>
          <w:sz w:val="28"/>
          <w:szCs w:val="28"/>
        </w:rPr>
      </w:pPr>
      <w:r w:rsidRPr="00730C71">
        <w:rPr>
          <w:rFonts w:ascii="Times New Roman" w:eastAsia="Calibri" w:hAnsi="Times New Roman" w:cs="Times New Roman"/>
          <w:sz w:val="28"/>
          <w:szCs w:val="28"/>
        </w:rPr>
        <w:t>Дослідження археологічних пам’яток, вивчення стародавньої історії заселення і розвитку Закарпаття, показали, що у цьому краї уже з давніх-давен виникло, формувалося, існувало і вдосконалювалося народне декоративно-ужиткове мистецтво [1].</w:t>
      </w:r>
    </w:p>
    <w:p w:rsidR="00F3107A" w:rsidRPr="00730C71" w:rsidRDefault="00F3107A" w:rsidP="00F3107A">
      <w:pPr>
        <w:tabs>
          <w:tab w:val="left" w:pos="567"/>
        </w:tabs>
        <w:spacing w:after="0" w:line="300" w:lineRule="auto"/>
        <w:ind w:firstLine="567"/>
        <w:jc w:val="both"/>
        <w:rPr>
          <w:rFonts w:ascii="Times New Roman" w:eastAsia="Calibri" w:hAnsi="Times New Roman" w:cs="Times New Roman"/>
          <w:sz w:val="28"/>
          <w:szCs w:val="28"/>
        </w:rPr>
      </w:pPr>
      <w:r w:rsidRPr="00730C71">
        <w:rPr>
          <w:rFonts w:ascii="Times New Roman" w:eastAsia="Calibri" w:hAnsi="Times New Roman" w:cs="Times New Roman"/>
          <w:sz w:val="28"/>
          <w:szCs w:val="28"/>
        </w:rPr>
        <w:t xml:space="preserve">Гончарська глина, придатна для виготовлення керамічних виробів, є в достатній кількості на території Закарпаття, тому тут склалася своєрідна технологія виробництва кераміки. Провідними осередками гончарства на Закарпатті є Мукачево, с. Ольхівка, с. Дубовинка. Місцеві гончарі виготовляють різноманітний посуд для зберігання, приготування і подачі їжі. </w:t>
      </w:r>
    </w:p>
    <w:p w:rsidR="00F3107A" w:rsidRPr="00730C71" w:rsidRDefault="00F3107A" w:rsidP="00F3107A">
      <w:pPr>
        <w:tabs>
          <w:tab w:val="left" w:pos="567"/>
        </w:tabs>
        <w:spacing w:after="0" w:line="300" w:lineRule="auto"/>
        <w:ind w:firstLine="567"/>
        <w:jc w:val="both"/>
        <w:rPr>
          <w:rFonts w:ascii="Times New Roman" w:eastAsia="Calibri" w:hAnsi="Times New Roman" w:cs="Times New Roman"/>
          <w:sz w:val="28"/>
          <w:szCs w:val="28"/>
        </w:rPr>
      </w:pPr>
      <w:r w:rsidRPr="00730C71">
        <w:rPr>
          <w:rFonts w:ascii="Times New Roman" w:eastAsia="Calibri" w:hAnsi="Times New Roman" w:cs="Times New Roman"/>
          <w:sz w:val="28"/>
          <w:szCs w:val="28"/>
        </w:rPr>
        <w:t xml:space="preserve">Важливе місце серед інших промислів і ремесел на Закарпатті здавна займало гутництво – виробництво скла і скляних виробів. Майстри-склярі виготовляли різні види «простого» (прозорого), червоного, жовтого, матового скла, а також кришталь, різноманітний кухонний, часто фігуральний посуд, вази, лампове та віконне скло тощо. </w:t>
      </w:r>
    </w:p>
    <w:p w:rsidR="00F3107A" w:rsidRPr="00730C71" w:rsidRDefault="00F3107A" w:rsidP="00F3107A">
      <w:pPr>
        <w:tabs>
          <w:tab w:val="left" w:pos="567"/>
        </w:tabs>
        <w:spacing w:after="0" w:line="300" w:lineRule="auto"/>
        <w:ind w:firstLine="567"/>
        <w:jc w:val="both"/>
        <w:rPr>
          <w:rFonts w:ascii="Times New Roman" w:eastAsia="Calibri" w:hAnsi="Times New Roman" w:cs="Times New Roman"/>
          <w:sz w:val="28"/>
          <w:szCs w:val="28"/>
        </w:rPr>
      </w:pPr>
      <w:r w:rsidRPr="00730C71">
        <w:rPr>
          <w:rFonts w:ascii="Times New Roman" w:eastAsia="Calibri" w:hAnsi="Times New Roman" w:cs="Times New Roman"/>
          <w:sz w:val="28"/>
          <w:szCs w:val="28"/>
        </w:rPr>
        <w:t>Майстри-склодуви, які формували скляні вироби за допомогою простих ручних знарядь, а також «травники», які розписували посуд емалями і навіть золотом, посідали помітне місце серед інших професій ремісників. Нині традиції гутного скла зберігають своє значення як один із видів декоративно-ужиткового мистецтва.</w:t>
      </w:r>
    </w:p>
    <w:p w:rsidR="00F3107A" w:rsidRPr="00730C71" w:rsidRDefault="00F3107A" w:rsidP="00F3107A">
      <w:pPr>
        <w:tabs>
          <w:tab w:val="left" w:pos="567"/>
        </w:tabs>
        <w:spacing w:after="0" w:line="300" w:lineRule="auto"/>
        <w:ind w:firstLine="567"/>
        <w:jc w:val="both"/>
        <w:rPr>
          <w:rFonts w:ascii="Times New Roman" w:eastAsia="Calibri" w:hAnsi="Times New Roman" w:cs="Times New Roman"/>
          <w:sz w:val="28"/>
          <w:szCs w:val="28"/>
        </w:rPr>
      </w:pPr>
      <w:r w:rsidRPr="00730C71">
        <w:rPr>
          <w:rFonts w:ascii="Times New Roman" w:eastAsia="Calibri" w:hAnsi="Times New Roman" w:cs="Times New Roman"/>
          <w:sz w:val="28"/>
          <w:szCs w:val="28"/>
        </w:rPr>
        <w:t>Закарпаття – важливий центр ткацького виробництва. Основними волокнами на Закарпатті були вовна, коноплі, льон. Здавна на теренах цього краю основною галуззю було вівчарство, яке забезпечувало отримання овечої пряжі. Найбільшого поширення отримала ажурна техніка ткання «закладна», особлива тим, що різнобарвні нитки піткання прокладають по ширині тканого виробу на окремих ділянках відповідно до узору, переплітаючи їх полотняним переплетінням. У багатьох гірських селах Закарпаття масово тчуть різноманітні узорні ліжники, накидки, верети, серветки, доріжки, рушники та ін. [3].</w:t>
      </w:r>
    </w:p>
    <w:p w:rsidR="00F3107A" w:rsidRPr="00730C71" w:rsidRDefault="00F3107A" w:rsidP="00F3107A">
      <w:pPr>
        <w:tabs>
          <w:tab w:val="left" w:pos="567"/>
        </w:tabs>
        <w:spacing w:after="0" w:line="300" w:lineRule="auto"/>
        <w:ind w:firstLine="567"/>
        <w:jc w:val="both"/>
        <w:rPr>
          <w:rFonts w:ascii="Times New Roman" w:eastAsia="Calibri" w:hAnsi="Times New Roman" w:cs="Times New Roman"/>
          <w:sz w:val="28"/>
          <w:szCs w:val="28"/>
        </w:rPr>
      </w:pPr>
      <w:r w:rsidRPr="00730C71">
        <w:rPr>
          <w:rFonts w:ascii="Times New Roman" w:eastAsia="Calibri" w:hAnsi="Times New Roman" w:cs="Times New Roman"/>
          <w:sz w:val="28"/>
          <w:szCs w:val="28"/>
        </w:rPr>
        <w:t>Однією з найбільш важливих і поширених галузей народного ткацтва на Закарпатті є килимарство. Зокрема, килими з геометричним орнаментом найбільш поширені на Рахівщині та Тячівщині.</w:t>
      </w:r>
    </w:p>
    <w:p w:rsidR="00F3107A" w:rsidRPr="00730C71" w:rsidRDefault="00F3107A" w:rsidP="00F3107A">
      <w:pPr>
        <w:tabs>
          <w:tab w:val="left" w:pos="567"/>
        </w:tabs>
        <w:spacing w:after="0" w:line="300" w:lineRule="auto"/>
        <w:ind w:firstLine="567"/>
        <w:jc w:val="both"/>
        <w:rPr>
          <w:rFonts w:ascii="Times New Roman" w:eastAsia="Calibri" w:hAnsi="Times New Roman" w:cs="Times New Roman"/>
          <w:sz w:val="28"/>
          <w:szCs w:val="28"/>
        </w:rPr>
      </w:pPr>
      <w:r w:rsidRPr="00730C71">
        <w:rPr>
          <w:rFonts w:ascii="Times New Roman" w:eastAsia="Calibri" w:hAnsi="Times New Roman" w:cs="Times New Roman"/>
          <w:sz w:val="28"/>
          <w:szCs w:val="28"/>
        </w:rPr>
        <w:t>Важливим способом оздоблення одягу і тканин була вишивка. Різноманітністю колірних поєднань уславилися вишивки Закарпатського краю, для яких притаманний мотив «кривуля» у багатьох інтерпретаціях (техніках виконання). Найбільшого поширення набула техніка «зволікання» і вишивання хрестиком, часто застосовується вирізування і гаптування. Колірне ромаїття вишивок доволі широке: червоне поєднується з чорним, при цьому виокремлюється один з кольорів; розповсюджені не лише білі, але й поліколірні орнаменти [3].</w:t>
      </w:r>
    </w:p>
    <w:p w:rsidR="00F3107A" w:rsidRPr="00730C71" w:rsidRDefault="00F3107A" w:rsidP="00F3107A">
      <w:pPr>
        <w:tabs>
          <w:tab w:val="left" w:pos="567"/>
        </w:tabs>
        <w:spacing w:after="0" w:line="300" w:lineRule="auto"/>
        <w:ind w:firstLine="567"/>
        <w:jc w:val="both"/>
        <w:rPr>
          <w:rFonts w:ascii="Times New Roman" w:eastAsia="Calibri" w:hAnsi="Times New Roman" w:cs="Times New Roman"/>
          <w:sz w:val="28"/>
          <w:szCs w:val="28"/>
        </w:rPr>
      </w:pPr>
      <w:r w:rsidRPr="00730C71">
        <w:rPr>
          <w:rFonts w:ascii="Times New Roman" w:eastAsia="Calibri" w:hAnsi="Times New Roman" w:cs="Times New Roman"/>
          <w:sz w:val="28"/>
          <w:szCs w:val="28"/>
        </w:rPr>
        <w:t>Обробка тваринних матеріалів (шкіри) належить до найдавніших видів трудової діяльності населення Закарпаття. Найбільшого поширення набула вичинка шкіри, відома під терміном «чинбарство», а пов’язана з ним вичинка хутра (здебільшого зі шкіри овець) – називалася кушнірством. Шкіряні промисли включали також пошиття зі шкіри і хутра взуття й одягу, чоботарське і шевське ремесла [2].</w:t>
      </w:r>
    </w:p>
    <w:p w:rsidR="00F3107A" w:rsidRPr="00730C71" w:rsidRDefault="00F3107A" w:rsidP="00F3107A">
      <w:pPr>
        <w:tabs>
          <w:tab w:val="left" w:pos="567"/>
        </w:tabs>
        <w:spacing w:after="0" w:line="300" w:lineRule="auto"/>
        <w:ind w:firstLine="567"/>
        <w:jc w:val="both"/>
        <w:rPr>
          <w:rFonts w:ascii="Times New Roman" w:eastAsia="Calibri" w:hAnsi="Times New Roman" w:cs="Times New Roman"/>
          <w:sz w:val="28"/>
          <w:szCs w:val="28"/>
        </w:rPr>
      </w:pPr>
      <w:r w:rsidRPr="00730C71">
        <w:rPr>
          <w:rFonts w:ascii="Times New Roman" w:eastAsia="Calibri" w:hAnsi="Times New Roman" w:cs="Times New Roman"/>
          <w:sz w:val="28"/>
          <w:szCs w:val="28"/>
        </w:rPr>
        <w:t>Високого рівня розвитку на Закарпатті досягла обробка деревини, де матеріалу було в достатній кількості. Ремісники майстерно підбирали деревину для виготовлення художніх виробів, зважаючи на основні фізичні, технологічні та декоративні властивості, зокрема міцність, розщеплюваність, гнучкість, блиск, колір, текстуру та ін.</w:t>
      </w:r>
    </w:p>
    <w:p w:rsidR="00F3107A" w:rsidRPr="00730C71" w:rsidRDefault="00F3107A" w:rsidP="00F3107A">
      <w:pPr>
        <w:tabs>
          <w:tab w:val="left" w:pos="567"/>
        </w:tabs>
        <w:spacing w:after="0" w:line="300" w:lineRule="auto"/>
        <w:ind w:firstLine="567"/>
        <w:jc w:val="both"/>
        <w:rPr>
          <w:rFonts w:ascii="Times New Roman" w:eastAsia="Calibri" w:hAnsi="Times New Roman" w:cs="Times New Roman"/>
          <w:sz w:val="28"/>
          <w:szCs w:val="28"/>
        </w:rPr>
      </w:pPr>
      <w:r w:rsidRPr="00730C71">
        <w:rPr>
          <w:rFonts w:ascii="Times New Roman" w:eastAsia="Calibri" w:hAnsi="Times New Roman" w:cs="Times New Roman"/>
          <w:sz w:val="28"/>
          <w:szCs w:val="28"/>
        </w:rPr>
        <w:t>В Рахівському і Тячівському районах ажурним і круглим різьбленням оздоблювали церковні образи й інвентар; жолобкуватим контурним – скрині, сволочки, токарний та бондарський посуд. Меблі, посуд та дрібні господарські речі міжгірські та воловецькі майстри оздоблювали гравійованим різьбленням, вибудовуючи чіткі й лаконічні геометричні орнаменти з невеликої кількості елементів і мотивів.</w:t>
      </w:r>
    </w:p>
    <w:p w:rsidR="00F3107A" w:rsidRPr="00730C71" w:rsidRDefault="00F3107A" w:rsidP="00F3107A">
      <w:pPr>
        <w:tabs>
          <w:tab w:val="left" w:pos="567"/>
        </w:tabs>
        <w:spacing w:after="0" w:line="300" w:lineRule="auto"/>
        <w:ind w:firstLine="567"/>
        <w:jc w:val="both"/>
        <w:rPr>
          <w:rFonts w:ascii="Times New Roman" w:eastAsia="Calibri" w:hAnsi="Times New Roman" w:cs="Times New Roman"/>
          <w:sz w:val="28"/>
          <w:szCs w:val="28"/>
        </w:rPr>
      </w:pPr>
      <w:r w:rsidRPr="00730C71">
        <w:rPr>
          <w:rFonts w:ascii="Times New Roman" w:eastAsia="Calibri" w:hAnsi="Times New Roman" w:cs="Times New Roman"/>
          <w:sz w:val="28"/>
          <w:szCs w:val="28"/>
        </w:rPr>
        <w:t>На Закарпатті досить поширене плетіння. Сировиною для плетіння служить коріння ялини, галузки ліщини, луб, вербова лоза та ін. З лози виготовляють щільно плетені й ажурні кошики циліндричної, овальної і півсферичної форми для транспортування продуктів, плодів тощо. Нині плетені вироби з природних матеріалів набули особливої популярності, оскільки є зручними й естетичними [4].</w:t>
      </w:r>
    </w:p>
    <w:p w:rsidR="00F3107A" w:rsidRPr="00730C71" w:rsidRDefault="00F3107A" w:rsidP="00F3107A">
      <w:pPr>
        <w:tabs>
          <w:tab w:val="left" w:pos="567"/>
        </w:tabs>
        <w:spacing w:after="0" w:line="300" w:lineRule="auto"/>
        <w:ind w:firstLine="567"/>
        <w:jc w:val="both"/>
        <w:rPr>
          <w:rFonts w:ascii="Times New Roman" w:eastAsia="Calibri" w:hAnsi="Times New Roman" w:cs="Times New Roman"/>
          <w:sz w:val="28"/>
          <w:szCs w:val="28"/>
        </w:rPr>
      </w:pPr>
      <w:r w:rsidRPr="00730C71">
        <w:rPr>
          <w:rFonts w:ascii="Times New Roman" w:eastAsia="Calibri" w:hAnsi="Times New Roman" w:cs="Times New Roman"/>
          <w:sz w:val="28"/>
          <w:szCs w:val="28"/>
        </w:rPr>
        <w:t xml:space="preserve">Лозоплетіння найбільшого поширення набуло в Іршавському та Хустському районах. Особливого розвитку воно набуло в селі Іза, де лозоплетінням займаються майже всі дорослі жителі. Асортимент товарів дуже широкий і поступово збільшується: різні меблі (крісла, дивани, стільці, етажерки, ширми, ліжка, качалки та ін.), коробки, підставки, сумки, іграшки декоративні вази тощо. </w:t>
      </w:r>
    </w:p>
    <w:p w:rsidR="00F3107A" w:rsidRPr="00730C71" w:rsidRDefault="00F3107A" w:rsidP="00F3107A">
      <w:pPr>
        <w:shd w:val="clear" w:color="auto" w:fill="FFFFFF"/>
        <w:tabs>
          <w:tab w:val="left" w:pos="567"/>
        </w:tabs>
        <w:spacing w:after="0" w:line="300" w:lineRule="auto"/>
        <w:ind w:right="23" w:firstLine="567"/>
        <w:jc w:val="both"/>
        <w:rPr>
          <w:rFonts w:ascii="Times New Roman" w:eastAsia="Calibri" w:hAnsi="Times New Roman" w:cs="Times New Roman"/>
          <w:b/>
          <w:bCs/>
          <w:sz w:val="28"/>
          <w:szCs w:val="28"/>
        </w:rPr>
      </w:pPr>
    </w:p>
    <w:p w:rsidR="00F3107A" w:rsidRPr="00730C71" w:rsidRDefault="00F3107A" w:rsidP="00F3107A">
      <w:pPr>
        <w:shd w:val="clear" w:color="auto" w:fill="FFFFFF"/>
        <w:tabs>
          <w:tab w:val="left" w:pos="567"/>
        </w:tabs>
        <w:spacing w:after="0" w:line="300" w:lineRule="auto"/>
        <w:ind w:right="23" w:firstLine="567"/>
        <w:jc w:val="both"/>
        <w:rPr>
          <w:rFonts w:ascii="Times New Roman" w:eastAsia="Calibri" w:hAnsi="Times New Roman" w:cs="Times New Roman"/>
          <w:b/>
          <w:bCs/>
          <w:sz w:val="28"/>
          <w:szCs w:val="28"/>
        </w:rPr>
      </w:pPr>
      <w:r w:rsidRPr="00730C71">
        <w:rPr>
          <w:rFonts w:ascii="Times New Roman" w:eastAsia="Calibri" w:hAnsi="Times New Roman" w:cs="Times New Roman"/>
          <w:b/>
          <w:bCs/>
          <w:sz w:val="28"/>
          <w:szCs w:val="28"/>
        </w:rPr>
        <w:t>Список джерел інформації:</w:t>
      </w:r>
    </w:p>
    <w:p w:rsidR="00F3107A" w:rsidRPr="00730C71" w:rsidRDefault="00F3107A" w:rsidP="00F3107A">
      <w:pPr>
        <w:widowControl w:val="0"/>
        <w:tabs>
          <w:tab w:val="left" w:pos="567"/>
        </w:tabs>
        <w:spacing w:after="0" w:line="300" w:lineRule="auto"/>
        <w:ind w:firstLine="567"/>
        <w:jc w:val="both"/>
        <w:rPr>
          <w:rFonts w:ascii="Times New Roman" w:eastAsia="Calibri" w:hAnsi="Times New Roman" w:cs="Times New Roman"/>
          <w:sz w:val="28"/>
          <w:szCs w:val="28"/>
        </w:rPr>
      </w:pPr>
      <w:r w:rsidRPr="00730C71">
        <w:rPr>
          <w:rFonts w:ascii="Times New Roman" w:eastAsia="Calibri" w:hAnsi="Times New Roman" w:cs="Times New Roman"/>
          <w:sz w:val="28"/>
          <w:szCs w:val="28"/>
        </w:rPr>
        <w:t>1.  Богуш А.М., Лисенко Н.В. Українське народознавство: навч. посібник. Київ: Вища школа, 1994. 398 с.</w:t>
      </w:r>
    </w:p>
    <w:p w:rsidR="00F3107A" w:rsidRPr="00730C71" w:rsidRDefault="00F3107A" w:rsidP="00F3107A">
      <w:pPr>
        <w:widowControl w:val="0"/>
        <w:tabs>
          <w:tab w:val="left" w:pos="567"/>
        </w:tabs>
        <w:spacing w:after="0" w:line="300" w:lineRule="auto"/>
        <w:ind w:firstLine="567"/>
        <w:jc w:val="both"/>
        <w:rPr>
          <w:rFonts w:ascii="Times New Roman" w:eastAsia="Calibri" w:hAnsi="Times New Roman" w:cs="Times New Roman"/>
          <w:sz w:val="28"/>
          <w:szCs w:val="28"/>
        </w:rPr>
      </w:pPr>
      <w:r w:rsidRPr="00730C71">
        <w:rPr>
          <w:rFonts w:ascii="Times New Roman" w:eastAsia="Calibri" w:hAnsi="Times New Roman" w:cs="Times New Roman"/>
          <w:sz w:val="28"/>
          <w:szCs w:val="28"/>
        </w:rPr>
        <w:t>2.  Горинь Г.Й. Шкіряні промисли західних областей України. Київ, 1986. 84 с.</w:t>
      </w:r>
    </w:p>
    <w:p w:rsidR="00F3107A" w:rsidRPr="00730C71" w:rsidRDefault="00F3107A" w:rsidP="00F3107A">
      <w:pPr>
        <w:widowControl w:val="0"/>
        <w:tabs>
          <w:tab w:val="left" w:pos="567"/>
        </w:tabs>
        <w:spacing w:after="0" w:line="300" w:lineRule="auto"/>
        <w:ind w:firstLine="567"/>
        <w:jc w:val="both"/>
        <w:rPr>
          <w:rFonts w:ascii="Times New Roman" w:eastAsia="Calibri" w:hAnsi="Times New Roman" w:cs="Times New Roman"/>
          <w:sz w:val="28"/>
          <w:szCs w:val="28"/>
        </w:rPr>
      </w:pPr>
      <w:r w:rsidRPr="00730C71">
        <w:rPr>
          <w:rFonts w:ascii="Times New Roman" w:eastAsia="Calibri" w:hAnsi="Times New Roman" w:cs="Times New Roman"/>
          <w:sz w:val="28"/>
          <w:szCs w:val="28"/>
        </w:rPr>
        <w:t>3.  Наудко В.І., Артюх Л.Ф., Горленко В.Ф. Культура і побут населення України. Київ: Либідь, 1993. 88 с.</w:t>
      </w:r>
    </w:p>
    <w:p w:rsidR="00F3107A" w:rsidRPr="00730C71" w:rsidRDefault="00F3107A" w:rsidP="00F3107A">
      <w:pPr>
        <w:widowControl w:val="0"/>
        <w:tabs>
          <w:tab w:val="left" w:pos="567"/>
        </w:tabs>
        <w:spacing w:after="0" w:line="300" w:lineRule="auto"/>
        <w:ind w:firstLine="567"/>
        <w:jc w:val="both"/>
        <w:rPr>
          <w:rFonts w:ascii="Times New Roman" w:eastAsia="Calibri" w:hAnsi="Times New Roman" w:cs="Times New Roman"/>
          <w:sz w:val="28"/>
          <w:szCs w:val="28"/>
        </w:rPr>
      </w:pPr>
      <w:r w:rsidRPr="00730C71">
        <w:rPr>
          <w:rFonts w:ascii="Times New Roman" w:eastAsia="Calibri" w:hAnsi="Times New Roman" w:cs="Times New Roman"/>
          <w:sz w:val="28"/>
          <w:szCs w:val="28"/>
        </w:rPr>
        <w:t xml:space="preserve">4.  Одинець Н. Лозоплетіння як засіб формування національної самосвідомості учнів середньої загальноосвітньої школи. </w:t>
      </w:r>
      <w:r w:rsidRPr="00730C71">
        <w:rPr>
          <w:rFonts w:ascii="Times New Roman" w:eastAsia="Calibri" w:hAnsi="Times New Roman" w:cs="Times New Roman"/>
          <w:i/>
          <w:sz w:val="28"/>
          <w:szCs w:val="28"/>
        </w:rPr>
        <w:t>Трудова підготовка в закладах освіти</w:t>
      </w:r>
      <w:r w:rsidRPr="00730C71">
        <w:rPr>
          <w:rFonts w:ascii="Times New Roman" w:eastAsia="Calibri" w:hAnsi="Times New Roman" w:cs="Times New Roman"/>
          <w:sz w:val="28"/>
          <w:szCs w:val="28"/>
        </w:rPr>
        <w:t>, 2000. №1. С. 14 – 16.</w:t>
      </w:r>
    </w:p>
    <w:p w:rsidR="00F3107A" w:rsidRPr="00730C71" w:rsidRDefault="00F3107A" w:rsidP="00F3107A">
      <w:pPr>
        <w:tabs>
          <w:tab w:val="left" w:pos="0"/>
          <w:tab w:val="left" w:pos="567"/>
        </w:tabs>
        <w:spacing w:after="0" w:line="300" w:lineRule="auto"/>
        <w:ind w:firstLine="567"/>
        <w:jc w:val="both"/>
        <w:rPr>
          <w:rFonts w:ascii="Times New Roman" w:eastAsia="Calibri" w:hAnsi="Times New Roman" w:cs="Times New Roman"/>
          <w:sz w:val="28"/>
          <w:szCs w:val="28"/>
        </w:rPr>
      </w:pPr>
    </w:p>
    <w:p w:rsidR="00F3107A" w:rsidRPr="00730C71" w:rsidRDefault="00F3107A" w:rsidP="00F3107A">
      <w:pPr>
        <w:tabs>
          <w:tab w:val="left" w:pos="567"/>
        </w:tabs>
        <w:spacing w:after="0" w:line="300" w:lineRule="auto"/>
        <w:rPr>
          <w:rFonts w:ascii="Times New Roman" w:hAnsi="Times New Roman" w:cs="Times New Roman"/>
          <w:b/>
          <w:iCs/>
          <w:sz w:val="28"/>
          <w:szCs w:val="28"/>
        </w:rPr>
      </w:pPr>
      <w:r w:rsidRPr="00730C71">
        <w:rPr>
          <w:rFonts w:ascii="Times New Roman" w:hAnsi="Times New Roman" w:cs="Times New Roman"/>
          <w:b/>
          <w:iCs/>
          <w:sz w:val="28"/>
          <w:szCs w:val="28"/>
        </w:rPr>
        <w:br w:type="page"/>
      </w:r>
    </w:p>
    <w:p w:rsidR="00F3107A" w:rsidRPr="00730C71" w:rsidRDefault="00F3107A" w:rsidP="00730C71">
      <w:pPr>
        <w:tabs>
          <w:tab w:val="left" w:pos="0"/>
        </w:tabs>
        <w:spacing w:after="0" w:line="240" w:lineRule="auto"/>
        <w:jc w:val="right"/>
        <w:rPr>
          <w:rFonts w:ascii="Times New Roman" w:eastAsia="Calibri" w:hAnsi="Times New Roman" w:cs="Times New Roman"/>
          <w:b/>
          <w:sz w:val="28"/>
          <w:szCs w:val="28"/>
        </w:rPr>
      </w:pPr>
      <w:r w:rsidRPr="00730C71">
        <w:rPr>
          <w:rFonts w:ascii="Times New Roman" w:eastAsia="Calibri" w:hAnsi="Times New Roman" w:cs="Times New Roman"/>
          <w:b/>
          <w:sz w:val="28"/>
          <w:szCs w:val="28"/>
        </w:rPr>
        <w:t>Нищак І.Д.</w:t>
      </w:r>
    </w:p>
    <w:p w:rsidR="00F3107A" w:rsidRPr="00730C71" w:rsidRDefault="00F3107A" w:rsidP="00730C71">
      <w:pPr>
        <w:tabs>
          <w:tab w:val="left" w:pos="0"/>
        </w:tabs>
        <w:spacing w:after="0" w:line="240" w:lineRule="auto"/>
        <w:jc w:val="right"/>
        <w:rPr>
          <w:rFonts w:ascii="Times New Roman" w:eastAsia="Calibri" w:hAnsi="Times New Roman" w:cs="Times New Roman"/>
          <w:i/>
          <w:sz w:val="28"/>
          <w:szCs w:val="28"/>
        </w:rPr>
      </w:pPr>
      <w:r w:rsidRPr="00730C71">
        <w:rPr>
          <w:rFonts w:ascii="Times New Roman" w:eastAsia="Calibri" w:hAnsi="Times New Roman" w:cs="Times New Roman"/>
          <w:i/>
          <w:sz w:val="28"/>
          <w:szCs w:val="28"/>
        </w:rPr>
        <w:t>д.пед.н., професор</w:t>
      </w:r>
    </w:p>
    <w:p w:rsidR="00F3107A" w:rsidRPr="00730C71" w:rsidRDefault="00F3107A" w:rsidP="00730C71">
      <w:pPr>
        <w:tabs>
          <w:tab w:val="left" w:pos="0"/>
        </w:tabs>
        <w:spacing w:after="0" w:line="240" w:lineRule="auto"/>
        <w:jc w:val="right"/>
        <w:rPr>
          <w:rFonts w:ascii="Times New Roman" w:eastAsia="Calibri" w:hAnsi="Times New Roman" w:cs="Times New Roman"/>
          <w:i/>
          <w:sz w:val="28"/>
          <w:szCs w:val="28"/>
        </w:rPr>
      </w:pPr>
      <w:r w:rsidRPr="00730C71">
        <w:rPr>
          <w:rFonts w:ascii="Times New Roman" w:eastAsia="Calibri" w:hAnsi="Times New Roman" w:cs="Times New Roman"/>
          <w:i/>
          <w:sz w:val="28"/>
          <w:szCs w:val="28"/>
        </w:rPr>
        <w:t>Дрогобицького державного педагогічного університету ім. Івана Франка</w:t>
      </w:r>
    </w:p>
    <w:p w:rsidR="00F3107A" w:rsidRPr="00730C71" w:rsidRDefault="00F3107A" w:rsidP="00730C71">
      <w:pPr>
        <w:tabs>
          <w:tab w:val="left" w:pos="0"/>
        </w:tabs>
        <w:spacing w:after="0" w:line="240" w:lineRule="auto"/>
        <w:jc w:val="right"/>
        <w:rPr>
          <w:rFonts w:ascii="Times New Roman" w:eastAsia="Calibri" w:hAnsi="Times New Roman" w:cs="Times New Roman"/>
          <w:b/>
          <w:sz w:val="28"/>
          <w:szCs w:val="28"/>
        </w:rPr>
      </w:pPr>
      <w:r w:rsidRPr="00730C71">
        <w:rPr>
          <w:rFonts w:ascii="Times New Roman" w:eastAsia="Calibri" w:hAnsi="Times New Roman" w:cs="Times New Roman"/>
          <w:b/>
          <w:sz w:val="28"/>
          <w:szCs w:val="28"/>
        </w:rPr>
        <w:t>Поворозник О.М.</w:t>
      </w:r>
    </w:p>
    <w:p w:rsidR="00F3107A" w:rsidRPr="00730C71" w:rsidRDefault="00F3107A" w:rsidP="00730C71">
      <w:pPr>
        <w:tabs>
          <w:tab w:val="left" w:pos="0"/>
        </w:tabs>
        <w:spacing w:after="0" w:line="240" w:lineRule="auto"/>
        <w:jc w:val="right"/>
        <w:rPr>
          <w:rFonts w:ascii="Times New Roman" w:eastAsia="Calibri" w:hAnsi="Times New Roman" w:cs="Times New Roman"/>
          <w:i/>
          <w:sz w:val="28"/>
          <w:szCs w:val="28"/>
        </w:rPr>
      </w:pPr>
      <w:r w:rsidRPr="00730C71">
        <w:rPr>
          <w:rFonts w:ascii="Times New Roman" w:eastAsia="Calibri" w:hAnsi="Times New Roman" w:cs="Times New Roman"/>
          <w:i/>
          <w:sz w:val="28"/>
          <w:szCs w:val="28"/>
        </w:rPr>
        <w:t>магістрантка</w:t>
      </w:r>
    </w:p>
    <w:p w:rsidR="00F3107A" w:rsidRPr="00730C71" w:rsidRDefault="00F3107A" w:rsidP="00730C71">
      <w:pPr>
        <w:tabs>
          <w:tab w:val="left" w:pos="0"/>
        </w:tabs>
        <w:spacing w:after="0" w:line="240" w:lineRule="auto"/>
        <w:jc w:val="right"/>
        <w:rPr>
          <w:rFonts w:ascii="Times New Roman" w:eastAsia="Calibri" w:hAnsi="Times New Roman" w:cs="Times New Roman"/>
          <w:i/>
          <w:sz w:val="28"/>
          <w:szCs w:val="28"/>
        </w:rPr>
      </w:pPr>
      <w:r w:rsidRPr="00730C71">
        <w:rPr>
          <w:rFonts w:ascii="Times New Roman" w:eastAsia="Calibri" w:hAnsi="Times New Roman" w:cs="Times New Roman"/>
          <w:i/>
          <w:sz w:val="28"/>
          <w:szCs w:val="28"/>
        </w:rPr>
        <w:t>навчально-наукового інституту фізики, математики,</w:t>
      </w:r>
    </w:p>
    <w:p w:rsidR="00F3107A" w:rsidRPr="00730C71" w:rsidRDefault="00F3107A" w:rsidP="00730C71">
      <w:pPr>
        <w:tabs>
          <w:tab w:val="left" w:pos="0"/>
        </w:tabs>
        <w:spacing w:after="0" w:line="240" w:lineRule="auto"/>
        <w:jc w:val="right"/>
        <w:rPr>
          <w:rFonts w:ascii="Times New Roman" w:eastAsia="Calibri" w:hAnsi="Times New Roman" w:cs="Times New Roman"/>
          <w:i/>
          <w:sz w:val="28"/>
          <w:szCs w:val="28"/>
        </w:rPr>
      </w:pPr>
      <w:r w:rsidRPr="00730C71">
        <w:rPr>
          <w:rFonts w:ascii="Times New Roman" w:eastAsia="Calibri" w:hAnsi="Times New Roman" w:cs="Times New Roman"/>
          <w:i/>
          <w:sz w:val="28"/>
          <w:szCs w:val="28"/>
        </w:rPr>
        <w:t>економіки та інноваційних технологій</w:t>
      </w:r>
    </w:p>
    <w:p w:rsidR="00F3107A" w:rsidRPr="00730C71" w:rsidRDefault="00F3107A" w:rsidP="00730C71">
      <w:pPr>
        <w:tabs>
          <w:tab w:val="left" w:pos="0"/>
        </w:tabs>
        <w:spacing w:after="0" w:line="240" w:lineRule="auto"/>
        <w:jc w:val="right"/>
        <w:rPr>
          <w:rFonts w:ascii="Times New Roman" w:eastAsia="Calibri" w:hAnsi="Times New Roman" w:cs="Times New Roman"/>
          <w:i/>
          <w:sz w:val="28"/>
          <w:szCs w:val="28"/>
        </w:rPr>
      </w:pPr>
      <w:r w:rsidRPr="00730C71">
        <w:rPr>
          <w:rFonts w:ascii="Times New Roman" w:eastAsia="Calibri" w:hAnsi="Times New Roman" w:cs="Times New Roman"/>
          <w:i/>
          <w:sz w:val="28"/>
          <w:szCs w:val="28"/>
        </w:rPr>
        <w:t>Дрогобицького державного педагогічного університету ім. Івана Франка</w:t>
      </w:r>
    </w:p>
    <w:p w:rsidR="00F3107A" w:rsidRPr="00730C71" w:rsidRDefault="00F3107A" w:rsidP="00730C71">
      <w:pPr>
        <w:tabs>
          <w:tab w:val="left" w:pos="0"/>
        </w:tabs>
        <w:spacing w:after="0" w:line="240" w:lineRule="auto"/>
        <w:jc w:val="center"/>
        <w:rPr>
          <w:rFonts w:ascii="Times New Roman" w:eastAsia="Calibri" w:hAnsi="Times New Roman" w:cs="Times New Roman"/>
          <w:sz w:val="28"/>
          <w:szCs w:val="28"/>
        </w:rPr>
      </w:pPr>
    </w:p>
    <w:p w:rsidR="00F3107A" w:rsidRPr="00730C71" w:rsidRDefault="00F3107A" w:rsidP="00730C71">
      <w:pPr>
        <w:tabs>
          <w:tab w:val="left" w:pos="0"/>
        </w:tabs>
        <w:spacing w:after="0" w:line="240" w:lineRule="auto"/>
        <w:jc w:val="center"/>
        <w:rPr>
          <w:rFonts w:ascii="Times New Roman" w:eastAsia="Calibri" w:hAnsi="Times New Roman" w:cs="Times New Roman"/>
          <w:b/>
          <w:sz w:val="28"/>
          <w:szCs w:val="28"/>
        </w:rPr>
      </w:pPr>
      <w:r w:rsidRPr="00730C71">
        <w:rPr>
          <w:rFonts w:ascii="Times New Roman" w:eastAsia="Calibri" w:hAnsi="Times New Roman" w:cs="Times New Roman"/>
          <w:b/>
          <w:sz w:val="28"/>
          <w:szCs w:val="28"/>
        </w:rPr>
        <w:t>АКТУАЛЬНІ ПРОБЛЕМИ ЕКОЛОГІЧНОЇ ОСВІТИ У КОНТЕКСТІ  ТРУДОВОЇ ПІДГОТОВКИ ШКОЛЯРІВ</w:t>
      </w:r>
    </w:p>
    <w:p w:rsidR="00F3107A" w:rsidRPr="00730C71" w:rsidRDefault="00F3107A" w:rsidP="00730C71">
      <w:pPr>
        <w:tabs>
          <w:tab w:val="left" w:pos="0"/>
        </w:tabs>
        <w:spacing w:after="0" w:line="240" w:lineRule="auto"/>
        <w:jc w:val="center"/>
        <w:rPr>
          <w:rFonts w:ascii="Times New Roman" w:eastAsia="Calibri" w:hAnsi="Times New Roman" w:cs="Times New Roman"/>
          <w:sz w:val="28"/>
          <w:szCs w:val="28"/>
        </w:rPr>
      </w:pPr>
    </w:p>
    <w:p w:rsidR="00F3107A" w:rsidRPr="00730C71" w:rsidRDefault="00F3107A" w:rsidP="00730C71">
      <w:pPr>
        <w:tabs>
          <w:tab w:val="left" w:pos="567"/>
          <w:tab w:val="left" w:pos="993"/>
        </w:tabs>
        <w:spacing w:after="0" w:line="300" w:lineRule="auto"/>
        <w:ind w:firstLineChars="202" w:firstLine="566"/>
        <w:jc w:val="both"/>
        <w:rPr>
          <w:rFonts w:ascii="Times New Roman" w:eastAsia="Calibri" w:hAnsi="Times New Roman" w:cs="Times New Roman"/>
          <w:sz w:val="28"/>
          <w:szCs w:val="28"/>
        </w:rPr>
      </w:pPr>
      <w:r w:rsidRPr="00730C71">
        <w:rPr>
          <w:rFonts w:ascii="Times New Roman" w:eastAsia="Calibri" w:hAnsi="Times New Roman" w:cs="Times New Roman"/>
          <w:sz w:val="28"/>
          <w:szCs w:val="28"/>
        </w:rPr>
        <w:t>Динамічний розвиток науково-технічного прогресу, зумовлений безперервним удосконаленням техніки і технологій, розширенням масштабів творчо-перетворювальної діяльності людини, актуалізував глобальну проблему, пов’язану з нагальним вирішенням питань екологічного характеру. Екологічна криза, будучи найбільш значущим зовнішнім чинником детермінації інтеграційних процесів у суспільстві, спонукає до перегляду філософії споживацького ставлення до природи, виховання системи цінностей і переконань у збереженні природного середовища, спонукає до рішучих заходів, спрямованих на захист природних ресурсів.</w:t>
      </w:r>
    </w:p>
    <w:p w:rsidR="00F3107A" w:rsidRPr="00730C71" w:rsidRDefault="00F3107A" w:rsidP="00730C71">
      <w:pPr>
        <w:tabs>
          <w:tab w:val="left" w:pos="567"/>
          <w:tab w:val="left" w:pos="993"/>
        </w:tabs>
        <w:spacing w:after="0" w:line="300" w:lineRule="auto"/>
        <w:ind w:firstLineChars="202" w:firstLine="566"/>
        <w:jc w:val="both"/>
        <w:rPr>
          <w:rFonts w:ascii="Times New Roman" w:eastAsia="Calibri" w:hAnsi="Times New Roman" w:cs="Times New Roman"/>
          <w:sz w:val="28"/>
          <w:szCs w:val="28"/>
        </w:rPr>
      </w:pPr>
      <w:r w:rsidRPr="00730C71">
        <w:rPr>
          <w:rFonts w:ascii="Times New Roman" w:eastAsia="Calibri" w:hAnsi="Times New Roman" w:cs="Times New Roman"/>
          <w:sz w:val="28"/>
          <w:szCs w:val="28"/>
        </w:rPr>
        <w:t xml:space="preserve">Науковці, політичні і громадські діячі, підкреслюючи провідну роль науки в ефективному розв’язанні проблем збереження і захисту навколишнього середовища, наголошують на необхідності кардинальних змін у ставленні людини до природи. Часткове вирішення цього завдання можливе завдяки цілеспрямованому педагогічному впливу на суспільну свідомість, зокрема підростаюче покоління. Відтак, підвищується роль екологічної освіти, яка забезпечує засвоєння системи знань про навколишнє (природне) середовище, формування екологічно прийнятних способів поведінки в ньому. </w:t>
      </w:r>
    </w:p>
    <w:p w:rsidR="00F3107A" w:rsidRPr="00730C71" w:rsidRDefault="00F3107A" w:rsidP="00730C71">
      <w:pPr>
        <w:tabs>
          <w:tab w:val="left" w:pos="567"/>
          <w:tab w:val="left" w:pos="993"/>
        </w:tabs>
        <w:spacing w:after="0" w:line="300" w:lineRule="auto"/>
        <w:ind w:firstLineChars="202" w:firstLine="566"/>
        <w:jc w:val="both"/>
        <w:rPr>
          <w:rFonts w:ascii="Times New Roman" w:eastAsia="Calibri" w:hAnsi="Times New Roman" w:cs="Times New Roman"/>
          <w:sz w:val="28"/>
          <w:szCs w:val="28"/>
        </w:rPr>
      </w:pPr>
      <w:r w:rsidRPr="00730C71">
        <w:rPr>
          <w:rFonts w:ascii="Times New Roman" w:eastAsia="Calibri" w:hAnsi="Times New Roman" w:cs="Times New Roman"/>
          <w:sz w:val="28"/>
          <w:szCs w:val="28"/>
        </w:rPr>
        <w:t xml:space="preserve">Ефективність екологічного навчання і виховання уможливлюється врахуванням вимог суспільства до рівня екологічної культури підростаючого покоління, дотриманням наступності і системності у процесі засвоєння екологічних знань, створенням й оновленням відповідних навчально-методичних матеріалів [1]. </w:t>
      </w:r>
    </w:p>
    <w:p w:rsidR="00F3107A" w:rsidRPr="00730C71" w:rsidRDefault="00F3107A" w:rsidP="00730C71">
      <w:pPr>
        <w:tabs>
          <w:tab w:val="left" w:pos="567"/>
          <w:tab w:val="left" w:pos="993"/>
        </w:tabs>
        <w:spacing w:after="0" w:line="300" w:lineRule="auto"/>
        <w:ind w:firstLineChars="202" w:firstLine="566"/>
        <w:jc w:val="both"/>
        <w:rPr>
          <w:rFonts w:ascii="Times New Roman" w:eastAsia="Calibri" w:hAnsi="Times New Roman" w:cs="Times New Roman"/>
          <w:sz w:val="28"/>
          <w:szCs w:val="28"/>
        </w:rPr>
      </w:pPr>
      <w:r w:rsidRPr="00730C71">
        <w:rPr>
          <w:rFonts w:ascii="Times New Roman" w:eastAsia="Calibri" w:hAnsi="Times New Roman" w:cs="Times New Roman"/>
          <w:sz w:val="28"/>
          <w:szCs w:val="28"/>
        </w:rPr>
        <w:t>Всебічний аналіз основних підходів до реалізації екологічного навчання і виховання учнів закладів загальної середньої освіти засвідчив доцільність та ефективність їх реалізації на міждисциплінарній основі та з урахуванням принципу наступності. У цьому контексті І. Гайсин висуває такі концептуальні ідеї реалізації завдань екологічної освіти підростаючого покоління [3]:</w:t>
      </w:r>
    </w:p>
    <w:p w:rsidR="00F3107A" w:rsidRPr="00730C71" w:rsidRDefault="00F3107A" w:rsidP="00730C71">
      <w:pPr>
        <w:tabs>
          <w:tab w:val="left" w:pos="567"/>
          <w:tab w:val="left" w:pos="993"/>
        </w:tabs>
        <w:spacing w:after="0" w:line="300" w:lineRule="auto"/>
        <w:ind w:firstLineChars="202" w:firstLine="566"/>
        <w:jc w:val="both"/>
        <w:rPr>
          <w:rFonts w:ascii="Times New Roman" w:eastAsia="Calibri" w:hAnsi="Times New Roman" w:cs="Times New Roman"/>
          <w:sz w:val="28"/>
          <w:szCs w:val="28"/>
        </w:rPr>
      </w:pPr>
      <w:r w:rsidRPr="00730C71">
        <w:rPr>
          <w:rFonts w:ascii="Times New Roman" w:eastAsia="Calibri" w:hAnsi="Times New Roman" w:cs="Times New Roman"/>
          <w:sz w:val="28"/>
          <w:szCs w:val="28"/>
        </w:rPr>
        <w:t xml:space="preserve">– необхідність системного підходу до організації наступності в системі безперервного екологічного навчання та виховання учнів; </w:t>
      </w:r>
    </w:p>
    <w:p w:rsidR="00F3107A" w:rsidRPr="00730C71" w:rsidRDefault="00F3107A" w:rsidP="00730C71">
      <w:pPr>
        <w:tabs>
          <w:tab w:val="left" w:pos="567"/>
          <w:tab w:val="left" w:pos="993"/>
        </w:tabs>
        <w:spacing w:after="0" w:line="300" w:lineRule="auto"/>
        <w:ind w:firstLineChars="202" w:firstLine="566"/>
        <w:jc w:val="both"/>
        <w:rPr>
          <w:rFonts w:ascii="Times New Roman" w:eastAsia="Calibri" w:hAnsi="Times New Roman" w:cs="Times New Roman"/>
          <w:sz w:val="28"/>
          <w:szCs w:val="28"/>
        </w:rPr>
      </w:pPr>
      <w:r w:rsidRPr="00730C71">
        <w:rPr>
          <w:rFonts w:ascii="Times New Roman" w:eastAsia="Calibri" w:hAnsi="Times New Roman" w:cs="Times New Roman"/>
          <w:sz w:val="28"/>
          <w:szCs w:val="28"/>
        </w:rPr>
        <w:t>– забезпечення цілісності екологічної освіти на основі встановлення взаємозв’язків як у змісті, так і між основними компонентами системи навчання (методами, формами, засобами);</w:t>
      </w:r>
    </w:p>
    <w:p w:rsidR="00F3107A" w:rsidRPr="00730C71" w:rsidRDefault="00F3107A" w:rsidP="00730C71">
      <w:pPr>
        <w:tabs>
          <w:tab w:val="left" w:pos="567"/>
          <w:tab w:val="left" w:pos="993"/>
        </w:tabs>
        <w:spacing w:after="0" w:line="300" w:lineRule="auto"/>
        <w:ind w:firstLineChars="202" w:firstLine="566"/>
        <w:jc w:val="both"/>
        <w:rPr>
          <w:rFonts w:ascii="Times New Roman" w:eastAsia="Calibri" w:hAnsi="Times New Roman" w:cs="Times New Roman"/>
          <w:sz w:val="28"/>
          <w:szCs w:val="28"/>
        </w:rPr>
      </w:pPr>
      <w:r w:rsidRPr="00730C71">
        <w:rPr>
          <w:rFonts w:ascii="Times New Roman" w:eastAsia="Calibri" w:hAnsi="Times New Roman" w:cs="Times New Roman"/>
          <w:sz w:val="28"/>
          <w:szCs w:val="28"/>
        </w:rPr>
        <w:t>– спрямованість педагога на формуванням екологічної культури, поведінки та мислення учнів;</w:t>
      </w:r>
    </w:p>
    <w:p w:rsidR="00F3107A" w:rsidRPr="00730C71" w:rsidRDefault="00F3107A" w:rsidP="00730C71">
      <w:pPr>
        <w:tabs>
          <w:tab w:val="left" w:pos="567"/>
          <w:tab w:val="left" w:pos="993"/>
        </w:tabs>
        <w:spacing w:after="0" w:line="300" w:lineRule="auto"/>
        <w:ind w:firstLineChars="202" w:firstLine="566"/>
        <w:jc w:val="both"/>
        <w:rPr>
          <w:rFonts w:ascii="Times New Roman" w:eastAsia="Calibri" w:hAnsi="Times New Roman" w:cs="Times New Roman"/>
          <w:sz w:val="28"/>
          <w:szCs w:val="28"/>
        </w:rPr>
      </w:pPr>
      <w:r w:rsidRPr="00730C71">
        <w:rPr>
          <w:rFonts w:ascii="Times New Roman" w:eastAsia="Calibri" w:hAnsi="Times New Roman" w:cs="Times New Roman"/>
          <w:sz w:val="28"/>
          <w:szCs w:val="28"/>
        </w:rPr>
        <w:t xml:space="preserve">– наступність екологічної освіти, що має здійснюватися комплексно у тісному взаємозв’язку між начальними закладами різних рівнів; </w:t>
      </w:r>
    </w:p>
    <w:p w:rsidR="00F3107A" w:rsidRPr="00730C71" w:rsidRDefault="00F3107A" w:rsidP="00730C71">
      <w:pPr>
        <w:tabs>
          <w:tab w:val="left" w:pos="567"/>
          <w:tab w:val="left" w:pos="993"/>
        </w:tabs>
        <w:spacing w:after="0" w:line="300" w:lineRule="auto"/>
        <w:ind w:firstLineChars="202" w:firstLine="566"/>
        <w:jc w:val="both"/>
        <w:rPr>
          <w:rFonts w:ascii="Times New Roman" w:eastAsia="Calibri" w:hAnsi="Times New Roman" w:cs="Times New Roman"/>
          <w:sz w:val="28"/>
          <w:szCs w:val="28"/>
        </w:rPr>
      </w:pPr>
      <w:r w:rsidRPr="00730C71">
        <w:rPr>
          <w:rFonts w:ascii="Times New Roman" w:eastAsia="Calibri" w:hAnsi="Times New Roman" w:cs="Times New Roman"/>
          <w:sz w:val="28"/>
          <w:szCs w:val="28"/>
        </w:rPr>
        <w:t>– випереджувальний характер екологічної освіти в контексті сучасного соціально-економічного розвитку суспільства та загострення екологічних проблем глобального характеру.</w:t>
      </w:r>
    </w:p>
    <w:p w:rsidR="00F3107A" w:rsidRPr="00730C71" w:rsidRDefault="00F3107A" w:rsidP="00730C71">
      <w:pPr>
        <w:tabs>
          <w:tab w:val="left" w:pos="567"/>
          <w:tab w:val="left" w:pos="993"/>
        </w:tabs>
        <w:spacing w:after="0" w:line="300" w:lineRule="auto"/>
        <w:ind w:firstLineChars="202" w:firstLine="566"/>
        <w:jc w:val="both"/>
        <w:rPr>
          <w:rFonts w:ascii="Times New Roman" w:eastAsia="Calibri" w:hAnsi="Times New Roman" w:cs="Times New Roman"/>
          <w:sz w:val="28"/>
          <w:szCs w:val="28"/>
        </w:rPr>
      </w:pPr>
      <w:r w:rsidRPr="00730C71">
        <w:rPr>
          <w:rFonts w:ascii="Times New Roman" w:eastAsia="Calibri" w:hAnsi="Times New Roman" w:cs="Times New Roman"/>
          <w:sz w:val="28"/>
          <w:szCs w:val="28"/>
        </w:rPr>
        <w:t xml:space="preserve">Нині екологічна освіта розглядається не лише як невід’ємний компонент усього змісту шкільної освіти, але і як вагомий чинник її принципової трансформації в умовах загострення екологічної кризи. У зв’язку з цим посилюється тенденція до «екологізації» багатьох шкільних навчальних предметів, оскільки кожен з них, відповідно до своєї специфіки, володіє оптимальними можливостями для розв’язання окремих аспектів проблеми гармонійного співіснування суспільства і природи [2]. </w:t>
      </w:r>
    </w:p>
    <w:p w:rsidR="00F3107A" w:rsidRPr="00730C71" w:rsidRDefault="00F3107A" w:rsidP="00730C71">
      <w:pPr>
        <w:tabs>
          <w:tab w:val="left" w:pos="567"/>
          <w:tab w:val="left" w:pos="993"/>
        </w:tabs>
        <w:spacing w:after="0" w:line="300" w:lineRule="auto"/>
        <w:ind w:firstLineChars="202" w:firstLine="566"/>
        <w:jc w:val="both"/>
        <w:rPr>
          <w:rFonts w:ascii="Times New Roman" w:eastAsia="Calibri" w:hAnsi="Times New Roman" w:cs="Times New Roman"/>
          <w:sz w:val="28"/>
          <w:szCs w:val="28"/>
        </w:rPr>
      </w:pPr>
      <w:r w:rsidRPr="00730C71">
        <w:rPr>
          <w:rFonts w:ascii="Times New Roman" w:eastAsia="Calibri" w:hAnsi="Times New Roman" w:cs="Times New Roman"/>
          <w:sz w:val="28"/>
          <w:szCs w:val="28"/>
        </w:rPr>
        <w:t>Предмет «Трудове навчання» («Технології») володіє достатніми можливостями для належного забезпечення екологічної освіти школярів. У процесі виготовлення об’єктів практичної діяльності учнів, роботи з природними матеріалами, важливо правильно висвітлювати проблеми екологічного характеру, розкривати перед учнями всю складність ситуації, яка полягає у зіткненні і протиборстві різних інтересів: між виробниками, виробниками і споживачами, власниками і державою, природою і суспільством.</w:t>
      </w:r>
    </w:p>
    <w:p w:rsidR="00F3107A" w:rsidRPr="00730C71" w:rsidRDefault="00F3107A" w:rsidP="00730C71">
      <w:pPr>
        <w:tabs>
          <w:tab w:val="left" w:pos="567"/>
          <w:tab w:val="left" w:pos="993"/>
        </w:tabs>
        <w:spacing w:after="0" w:line="300" w:lineRule="auto"/>
        <w:ind w:firstLineChars="202" w:firstLine="566"/>
        <w:jc w:val="both"/>
        <w:rPr>
          <w:rFonts w:ascii="Times New Roman" w:eastAsia="Calibri" w:hAnsi="Times New Roman" w:cs="Times New Roman"/>
          <w:sz w:val="28"/>
          <w:szCs w:val="28"/>
        </w:rPr>
      </w:pPr>
      <w:r w:rsidRPr="00730C71">
        <w:rPr>
          <w:rFonts w:ascii="Times New Roman" w:eastAsia="Calibri" w:hAnsi="Times New Roman" w:cs="Times New Roman"/>
          <w:sz w:val="28"/>
          <w:szCs w:val="28"/>
        </w:rPr>
        <w:t xml:space="preserve">Реалізація завдань екологічного навчання і виховання школярів на уроках трудового навчання (технологій) має здійснюватися з використанням відповідних методів і засобів навчання. Передовсім мають мати місце безпосередні спостереження за об’єктами і явищами природи, споглядання натуральних наочних посібників на уроці, проведення дослідів, в ході яких теоретичні знання взаємопов’язуються з практичною роботою, використання міжпредметних зв’язків, завдань випереджувального характеру. Крім цього, звичайно, важливе значення має емоційно яскравий виклад навчальних відомостей. Якщо на кожному уроці не використовувати цікавих фактів, здатних активізувати дитячу уяву, пробудити бажання до пізнання нового, то інтерес до наукових понять у школярів швидко зникне. </w:t>
      </w:r>
    </w:p>
    <w:p w:rsidR="00F3107A" w:rsidRPr="00730C71" w:rsidRDefault="00F3107A" w:rsidP="00730C71">
      <w:pPr>
        <w:tabs>
          <w:tab w:val="left" w:pos="567"/>
          <w:tab w:val="left" w:pos="993"/>
        </w:tabs>
        <w:spacing w:after="0" w:line="300" w:lineRule="auto"/>
        <w:ind w:firstLineChars="202" w:firstLine="566"/>
        <w:jc w:val="both"/>
        <w:rPr>
          <w:rFonts w:ascii="Times New Roman" w:eastAsia="Calibri" w:hAnsi="Times New Roman" w:cs="Times New Roman"/>
          <w:sz w:val="28"/>
          <w:szCs w:val="28"/>
        </w:rPr>
      </w:pPr>
      <w:r w:rsidRPr="00730C71">
        <w:rPr>
          <w:rFonts w:ascii="Times New Roman" w:eastAsia="Calibri" w:hAnsi="Times New Roman" w:cs="Times New Roman"/>
          <w:sz w:val="28"/>
          <w:szCs w:val="28"/>
        </w:rPr>
        <w:t>Екологічна освіта полягає не лише у засвоєнні учнями відповідної сукупності знань. Вкрай необхідним є чітке усвідомлення обов’язковості екологічних вимог, неможливості їх порушення, переходу знань у переконання, формування системи етичних екологічних норм і правил, виховання екологічної свідомості [4].</w:t>
      </w:r>
    </w:p>
    <w:p w:rsidR="00F3107A" w:rsidRPr="00730C71" w:rsidRDefault="00F3107A" w:rsidP="00730C71">
      <w:pPr>
        <w:shd w:val="clear" w:color="auto" w:fill="FFFFFF"/>
        <w:tabs>
          <w:tab w:val="left" w:pos="567"/>
          <w:tab w:val="left" w:pos="993"/>
        </w:tabs>
        <w:spacing w:after="0" w:line="300" w:lineRule="auto"/>
        <w:ind w:right="23" w:firstLineChars="202" w:firstLine="566"/>
        <w:jc w:val="both"/>
        <w:rPr>
          <w:rFonts w:ascii="Times New Roman" w:eastAsia="Calibri" w:hAnsi="Times New Roman" w:cs="Times New Roman"/>
          <w:b/>
          <w:bCs/>
          <w:sz w:val="28"/>
          <w:szCs w:val="28"/>
        </w:rPr>
      </w:pPr>
    </w:p>
    <w:p w:rsidR="00F3107A" w:rsidRPr="00730C71" w:rsidRDefault="00F3107A" w:rsidP="00730C71">
      <w:pPr>
        <w:shd w:val="clear" w:color="auto" w:fill="FFFFFF"/>
        <w:tabs>
          <w:tab w:val="left" w:pos="567"/>
          <w:tab w:val="left" w:pos="993"/>
        </w:tabs>
        <w:spacing w:after="0" w:line="300" w:lineRule="auto"/>
        <w:ind w:right="23" w:firstLineChars="202" w:firstLine="566"/>
        <w:jc w:val="both"/>
        <w:rPr>
          <w:rFonts w:ascii="Times New Roman" w:eastAsia="Calibri" w:hAnsi="Times New Roman" w:cs="Times New Roman"/>
          <w:b/>
          <w:bCs/>
          <w:sz w:val="28"/>
          <w:szCs w:val="28"/>
        </w:rPr>
      </w:pPr>
      <w:r w:rsidRPr="00730C71">
        <w:rPr>
          <w:rFonts w:ascii="Times New Roman" w:eastAsia="Calibri" w:hAnsi="Times New Roman" w:cs="Times New Roman"/>
          <w:b/>
          <w:bCs/>
          <w:sz w:val="28"/>
          <w:szCs w:val="28"/>
        </w:rPr>
        <w:t>Список джерел інформації:</w:t>
      </w:r>
    </w:p>
    <w:p w:rsidR="00F3107A" w:rsidRPr="00730C71" w:rsidRDefault="00F3107A" w:rsidP="00845DB7">
      <w:pPr>
        <w:numPr>
          <w:ilvl w:val="0"/>
          <w:numId w:val="3"/>
        </w:numPr>
        <w:shd w:val="clear" w:color="auto" w:fill="FFFFFF"/>
        <w:tabs>
          <w:tab w:val="clear" w:pos="502"/>
          <w:tab w:val="left" w:pos="567"/>
          <w:tab w:val="left" w:pos="993"/>
        </w:tabs>
        <w:spacing w:after="0" w:line="300" w:lineRule="auto"/>
        <w:ind w:left="0" w:right="11" w:firstLineChars="202" w:firstLine="566"/>
        <w:jc w:val="both"/>
        <w:rPr>
          <w:rFonts w:ascii="Times New Roman" w:eastAsia="Calibri" w:hAnsi="Times New Roman" w:cs="Times New Roman"/>
          <w:sz w:val="28"/>
          <w:szCs w:val="28"/>
        </w:rPr>
      </w:pPr>
      <w:r w:rsidRPr="00730C71">
        <w:rPr>
          <w:rFonts w:ascii="Times New Roman" w:eastAsia="Calibri" w:hAnsi="Times New Roman" w:cs="Times New Roman"/>
          <w:sz w:val="28"/>
          <w:szCs w:val="28"/>
        </w:rPr>
        <w:t>Вербицкий А.А. Основа концепции развития непрерывного экологического образования. Педагогика. 1997. №6. С. 31–36.</w:t>
      </w:r>
    </w:p>
    <w:p w:rsidR="00F3107A" w:rsidRPr="00730C71" w:rsidRDefault="00F3107A" w:rsidP="00845DB7">
      <w:pPr>
        <w:numPr>
          <w:ilvl w:val="0"/>
          <w:numId w:val="3"/>
        </w:numPr>
        <w:shd w:val="clear" w:color="auto" w:fill="FFFFFF"/>
        <w:tabs>
          <w:tab w:val="clear" w:pos="502"/>
          <w:tab w:val="left" w:pos="567"/>
          <w:tab w:val="left" w:pos="993"/>
        </w:tabs>
        <w:spacing w:after="0" w:line="300" w:lineRule="auto"/>
        <w:ind w:left="0" w:right="11" w:firstLineChars="202" w:firstLine="566"/>
        <w:jc w:val="both"/>
        <w:rPr>
          <w:rFonts w:ascii="Times New Roman" w:eastAsia="Calibri" w:hAnsi="Times New Roman" w:cs="Times New Roman"/>
          <w:sz w:val="28"/>
          <w:szCs w:val="28"/>
        </w:rPr>
      </w:pPr>
      <w:r w:rsidRPr="00730C71">
        <w:rPr>
          <w:rFonts w:ascii="Times New Roman" w:eastAsia="Calibri" w:hAnsi="Times New Roman" w:cs="Times New Roman"/>
          <w:sz w:val="28"/>
          <w:szCs w:val="28"/>
        </w:rPr>
        <w:t>Волкова А.С. Екологічне виховання школярів. Київ: Радянська школа. 1985. № 3. С. 18–22.</w:t>
      </w:r>
    </w:p>
    <w:p w:rsidR="00F3107A" w:rsidRPr="00730C71" w:rsidRDefault="00F3107A" w:rsidP="00845DB7">
      <w:pPr>
        <w:numPr>
          <w:ilvl w:val="0"/>
          <w:numId w:val="3"/>
        </w:numPr>
        <w:shd w:val="clear" w:color="auto" w:fill="FFFFFF"/>
        <w:tabs>
          <w:tab w:val="clear" w:pos="502"/>
          <w:tab w:val="left" w:pos="567"/>
          <w:tab w:val="left" w:pos="993"/>
        </w:tabs>
        <w:spacing w:after="0" w:line="300" w:lineRule="auto"/>
        <w:ind w:left="0" w:right="11" w:firstLineChars="202" w:firstLine="566"/>
        <w:jc w:val="both"/>
        <w:rPr>
          <w:rFonts w:ascii="Times New Roman" w:eastAsia="Calibri" w:hAnsi="Times New Roman" w:cs="Times New Roman"/>
          <w:sz w:val="28"/>
          <w:szCs w:val="28"/>
        </w:rPr>
      </w:pPr>
      <w:r w:rsidRPr="00730C71">
        <w:rPr>
          <w:rFonts w:ascii="Times New Roman" w:eastAsia="Calibri" w:hAnsi="Times New Roman" w:cs="Times New Roman"/>
          <w:sz w:val="28"/>
          <w:szCs w:val="28"/>
        </w:rPr>
        <w:t>Гайсин И.Т. Непрерывность экологического образования: монография. Казань: Изд-во «Тан-Заря», 2002. 198 с.</w:t>
      </w:r>
    </w:p>
    <w:p w:rsidR="00F3107A" w:rsidRPr="00730C71" w:rsidRDefault="00F3107A" w:rsidP="00845DB7">
      <w:pPr>
        <w:numPr>
          <w:ilvl w:val="0"/>
          <w:numId w:val="3"/>
        </w:numPr>
        <w:shd w:val="clear" w:color="auto" w:fill="FFFFFF"/>
        <w:tabs>
          <w:tab w:val="clear" w:pos="502"/>
          <w:tab w:val="left" w:pos="567"/>
          <w:tab w:val="left" w:pos="993"/>
        </w:tabs>
        <w:spacing w:after="0" w:line="300" w:lineRule="auto"/>
        <w:ind w:left="0" w:right="11" w:firstLineChars="202" w:firstLine="566"/>
        <w:jc w:val="both"/>
        <w:rPr>
          <w:rFonts w:ascii="Times New Roman" w:eastAsia="Calibri" w:hAnsi="Times New Roman" w:cs="Times New Roman"/>
          <w:sz w:val="28"/>
          <w:szCs w:val="28"/>
        </w:rPr>
      </w:pPr>
      <w:r w:rsidRPr="00730C71">
        <w:rPr>
          <w:rFonts w:ascii="Times New Roman" w:eastAsia="Calibri" w:hAnsi="Times New Roman" w:cs="Times New Roman"/>
          <w:sz w:val="28"/>
          <w:szCs w:val="28"/>
        </w:rPr>
        <w:t>Крисаченко В.С. Екологічна культура. Київ: Заповіт, 1996. 74 с.</w:t>
      </w:r>
    </w:p>
    <w:p w:rsidR="00F3107A" w:rsidRPr="00651FC9" w:rsidRDefault="00F3107A" w:rsidP="00F3107A">
      <w:pPr>
        <w:tabs>
          <w:tab w:val="left" w:pos="567"/>
        </w:tabs>
        <w:spacing w:after="0" w:line="300" w:lineRule="auto"/>
        <w:rPr>
          <w:rFonts w:ascii="Times New Roman" w:hAnsi="Times New Roman" w:cs="Times New Roman"/>
          <w:b/>
          <w:iCs/>
          <w:sz w:val="28"/>
          <w:szCs w:val="28"/>
          <w:highlight w:val="green"/>
        </w:rPr>
      </w:pPr>
      <w:r w:rsidRPr="00651FC9">
        <w:rPr>
          <w:rFonts w:ascii="Times New Roman" w:hAnsi="Times New Roman" w:cs="Times New Roman"/>
          <w:b/>
          <w:iCs/>
          <w:sz w:val="28"/>
          <w:szCs w:val="28"/>
          <w:highlight w:val="green"/>
        </w:rPr>
        <w:br w:type="page"/>
      </w:r>
    </w:p>
    <w:p w:rsidR="00F3107A" w:rsidRPr="00730C71" w:rsidRDefault="00F3107A" w:rsidP="00730C71">
      <w:pPr>
        <w:tabs>
          <w:tab w:val="left" w:pos="0"/>
        </w:tabs>
        <w:spacing w:after="0" w:line="240" w:lineRule="auto"/>
        <w:jc w:val="right"/>
        <w:rPr>
          <w:rFonts w:ascii="Times New Roman" w:eastAsia="Calibri" w:hAnsi="Times New Roman" w:cs="Times New Roman"/>
          <w:b/>
          <w:sz w:val="28"/>
          <w:szCs w:val="28"/>
        </w:rPr>
      </w:pPr>
      <w:r w:rsidRPr="00730C71">
        <w:rPr>
          <w:rFonts w:ascii="Times New Roman" w:eastAsia="Calibri" w:hAnsi="Times New Roman" w:cs="Times New Roman"/>
          <w:b/>
          <w:sz w:val="28"/>
          <w:szCs w:val="28"/>
        </w:rPr>
        <w:t>Нищак І.Д.</w:t>
      </w:r>
    </w:p>
    <w:p w:rsidR="00F3107A" w:rsidRPr="00730C71" w:rsidRDefault="00F3107A" w:rsidP="00730C71">
      <w:pPr>
        <w:tabs>
          <w:tab w:val="left" w:pos="0"/>
        </w:tabs>
        <w:spacing w:after="0" w:line="240" w:lineRule="auto"/>
        <w:jc w:val="right"/>
        <w:rPr>
          <w:rFonts w:ascii="Times New Roman" w:eastAsia="Calibri" w:hAnsi="Times New Roman" w:cs="Times New Roman"/>
          <w:i/>
          <w:sz w:val="28"/>
          <w:szCs w:val="28"/>
        </w:rPr>
      </w:pPr>
      <w:r w:rsidRPr="00730C71">
        <w:rPr>
          <w:rFonts w:ascii="Times New Roman" w:eastAsia="Calibri" w:hAnsi="Times New Roman" w:cs="Times New Roman"/>
          <w:i/>
          <w:sz w:val="28"/>
          <w:szCs w:val="28"/>
        </w:rPr>
        <w:t>д.пед.н., професор</w:t>
      </w:r>
    </w:p>
    <w:p w:rsidR="00F3107A" w:rsidRPr="00730C71" w:rsidRDefault="00F3107A" w:rsidP="00730C71">
      <w:pPr>
        <w:tabs>
          <w:tab w:val="left" w:pos="0"/>
        </w:tabs>
        <w:spacing w:after="0" w:line="240" w:lineRule="auto"/>
        <w:jc w:val="right"/>
        <w:rPr>
          <w:rFonts w:ascii="Times New Roman" w:eastAsia="Calibri" w:hAnsi="Times New Roman" w:cs="Times New Roman"/>
          <w:i/>
          <w:sz w:val="28"/>
          <w:szCs w:val="28"/>
        </w:rPr>
      </w:pPr>
      <w:r w:rsidRPr="00730C71">
        <w:rPr>
          <w:rFonts w:ascii="Times New Roman" w:eastAsia="Calibri" w:hAnsi="Times New Roman" w:cs="Times New Roman"/>
          <w:i/>
          <w:sz w:val="28"/>
          <w:szCs w:val="28"/>
        </w:rPr>
        <w:t>Дрогобицького державного педагогічного університету ім. Івана Франка</w:t>
      </w:r>
    </w:p>
    <w:p w:rsidR="00F3107A" w:rsidRPr="00730C71" w:rsidRDefault="00F3107A" w:rsidP="00730C71">
      <w:pPr>
        <w:tabs>
          <w:tab w:val="left" w:pos="0"/>
        </w:tabs>
        <w:spacing w:after="0" w:line="240" w:lineRule="auto"/>
        <w:jc w:val="right"/>
        <w:rPr>
          <w:rFonts w:ascii="Times New Roman" w:eastAsia="Calibri" w:hAnsi="Times New Roman" w:cs="Times New Roman"/>
          <w:b/>
          <w:sz w:val="28"/>
          <w:szCs w:val="28"/>
        </w:rPr>
      </w:pPr>
      <w:r w:rsidRPr="00730C71">
        <w:rPr>
          <w:rFonts w:ascii="Times New Roman" w:eastAsia="Calibri" w:hAnsi="Times New Roman" w:cs="Times New Roman"/>
          <w:b/>
          <w:sz w:val="28"/>
          <w:szCs w:val="28"/>
        </w:rPr>
        <w:t>Турус І.Ю.</w:t>
      </w:r>
    </w:p>
    <w:p w:rsidR="00F3107A" w:rsidRPr="00730C71" w:rsidRDefault="00F3107A" w:rsidP="00730C71">
      <w:pPr>
        <w:tabs>
          <w:tab w:val="left" w:pos="0"/>
        </w:tabs>
        <w:spacing w:after="0" w:line="240" w:lineRule="auto"/>
        <w:jc w:val="right"/>
        <w:rPr>
          <w:rFonts w:ascii="Times New Roman" w:eastAsia="Calibri" w:hAnsi="Times New Roman" w:cs="Times New Roman"/>
          <w:i/>
          <w:sz w:val="28"/>
          <w:szCs w:val="28"/>
        </w:rPr>
      </w:pPr>
      <w:r w:rsidRPr="00730C71">
        <w:rPr>
          <w:rFonts w:ascii="Times New Roman" w:eastAsia="Calibri" w:hAnsi="Times New Roman" w:cs="Times New Roman"/>
          <w:i/>
          <w:sz w:val="28"/>
          <w:szCs w:val="28"/>
        </w:rPr>
        <w:t>магістрантка</w:t>
      </w:r>
    </w:p>
    <w:p w:rsidR="00F3107A" w:rsidRPr="00730C71" w:rsidRDefault="00F3107A" w:rsidP="00730C71">
      <w:pPr>
        <w:tabs>
          <w:tab w:val="left" w:pos="0"/>
        </w:tabs>
        <w:spacing w:after="0" w:line="240" w:lineRule="auto"/>
        <w:jc w:val="right"/>
        <w:rPr>
          <w:rFonts w:ascii="Times New Roman" w:eastAsia="Calibri" w:hAnsi="Times New Roman" w:cs="Times New Roman"/>
          <w:i/>
          <w:sz w:val="28"/>
          <w:szCs w:val="28"/>
        </w:rPr>
      </w:pPr>
      <w:r w:rsidRPr="00730C71">
        <w:rPr>
          <w:rFonts w:ascii="Times New Roman" w:eastAsia="Calibri" w:hAnsi="Times New Roman" w:cs="Times New Roman"/>
          <w:i/>
          <w:sz w:val="28"/>
          <w:szCs w:val="28"/>
        </w:rPr>
        <w:t>навчально-наукового інституту фізики, математики,</w:t>
      </w:r>
    </w:p>
    <w:p w:rsidR="00F3107A" w:rsidRPr="00730C71" w:rsidRDefault="00F3107A" w:rsidP="00730C71">
      <w:pPr>
        <w:tabs>
          <w:tab w:val="left" w:pos="0"/>
        </w:tabs>
        <w:spacing w:after="0" w:line="240" w:lineRule="auto"/>
        <w:jc w:val="right"/>
        <w:rPr>
          <w:rFonts w:ascii="Times New Roman" w:eastAsia="Calibri" w:hAnsi="Times New Roman" w:cs="Times New Roman"/>
          <w:i/>
          <w:sz w:val="28"/>
          <w:szCs w:val="28"/>
        </w:rPr>
      </w:pPr>
      <w:r w:rsidRPr="00730C71">
        <w:rPr>
          <w:rFonts w:ascii="Times New Roman" w:eastAsia="Calibri" w:hAnsi="Times New Roman" w:cs="Times New Roman"/>
          <w:i/>
          <w:sz w:val="28"/>
          <w:szCs w:val="28"/>
        </w:rPr>
        <w:t>економіки та інноваційних технологій</w:t>
      </w:r>
    </w:p>
    <w:p w:rsidR="00F3107A" w:rsidRPr="00730C71" w:rsidRDefault="00F3107A" w:rsidP="00730C71">
      <w:pPr>
        <w:tabs>
          <w:tab w:val="left" w:pos="0"/>
        </w:tabs>
        <w:spacing w:after="0" w:line="240" w:lineRule="auto"/>
        <w:jc w:val="right"/>
        <w:rPr>
          <w:rFonts w:ascii="Times New Roman" w:eastAsia="Calibri" w:hAnsi="Times New Roman" w:cs="Times New Roman"/>
          <w:i/>
          <w:sz w:val="28"/>
          <w:szCs w:val="28"/>
        </w:rPr>
      </w:pPr>
      <w:r w:rsidRPr="00730C71">
        <w:rPr>
          <w:rFonts w:ascii="Times New Roman" w:eastAsia="Calibri" w:hAnsi="Times New Roman" w:cs="Times New Roman"/>
          <w:i/>
          <w:sz w:val="28"/>
          <w:szCs w:val="28"/>
        </w:rPr>
        <w:t>Дрогобицького державного педагогічного університету ім. Івана Франка</w:t>
      </w:r>
    </w:p>
    <w:p w:rsidR="00F3107A" w:rsidRPr="00730C71" w:rsidRDefault="00F3107A" w:rsidP="00730C71">
      <w:pPr>
        <w:pStyle w:val="af"/>
        <w:tabs>
          <w:tab w:val="left" w:pos="0"/>
        </w:tabs>
        <w:spacing w:after="0" w:line="240" w:lineRule="auto"/>
        <w:ind w:left="0"/>
        <w:jc w:val="center"/>
        <w:rPr>
          <w:rFonts w:ascii="Times New Roman" w:hAnsi="Times New Roman" w:cs="Times New Roman"/>
          <w:b/>
          <w:sz w:val="28"/>
          <w:szCs w:val="28"/>
        </w:rPr>
      </w:pPr>
    </w:p>
    <w:p w:rsidR="00F3107A" w:rsidRPr="00730C71" w:rsidRDefault="00F3107A" w:rsidP="00730C71">
      <w:pPr>
        <w:tabs>
          <w:tab w:val="left" w:pos="0"/>
        </w:tabs>
        <w:spacing w:after="0" w:line="240" w:lineRule="auto"/>
        <w:jc w:val="center"/>
        <w:rPr>
          <w:rFonts w:ascii="Times New Roman" w:eastAsia="Calibri" w:hAnsi="Times New Roman" w:cs="Times New Roman"/>
          <w:b/>
          <w:sz w:val="28"/>
          <w:szCs w:val="28"/>
        </w:rPr>
      </w:pPr>
      <w:r w:rsidRPr="00730C71">
        <w:rPr>
          <w:rFonts w:ascii="Times New Roman" w:eastAsia="Calibri" w:hAnsi="Times New Roman" w:cs="Times New Roman"/>
          <w:b/>
          <w:sz w:val="28"/>
          <w:szCs w:val="28"/>
        </w:rPr>
        <w:t>ДЕКОРАТИВНО-УЖИТКОВЕ МИСТЕЦТВО ЯК ЗАСІБ ЗАЛУЧЕННЯ ШКОЛЯРІВ ДО ХУДОЖНЬО-ТВОРЧОЇ ДІЯЛЬНОСТІ НА УРОКАХ ТРУДОВОГО НАВЧАННЯ</w:t>
      </w:r>
    </w:p>
    <w:p w:rsidR="00F3107A" w:rsidRPr="00730C71" w:rsidRDefault="00F3107A" w:rsidP="00730C71">
      <w:pPr>
        <w:tabs>
          <w:tab w:val="left" w:pos="0"/>
        </w:tabs>
        <w:spacing w:after="0" w:line="240" w:lineRule="auto"/>
        <w:jc w:val="center"/>
        <w:rPr>
          <w:rFonts w:ascii="Times New Roman" w:eastAsia="Calibri" w:hAnsi="Times New Roman" w:cs="Times New Roman"/>
          <w:sz w:val="28"/>
          <w:szCs w:val="28"/>
        </w:rPr>
      </w:pPr>
    </w:p>
    <w:p w:rsidR="00F3107A" w:rsidRPr="00730C71" w:rsidRDefault="00F3107A" w:rsidP="00730C71">
      <w:pPr>
        <w:tabs>
          <w:tab w:val="left" w:pos="567"/>
        </w:tabs>
        <w:spacing w:after="0" w:line="300" w:lineRule="auto"/>
        <w:ind w:firstLine="567"/>
        <w:jc w:val="both"/>
        <w:rPr>
          <w:rFonts w:ascii="Times New Roman" w:eastAsia="Calibri" w:hAnsi="Times New Roman" w:cs="Times New Roman"/>
          <w:sz w:val="28"/>
          <w:szCs w:val="28"/>
        </w:rPr>
      </w:pPr>
      <w:r w:rsidRPr="00730C71">
        <w:rPr>
          <w:rFonts w:ascii="Times New Roman" w:eastAsia="Calibri" w:hAnsi="Times New Roman" w:cs="Times New Roman"/>
          <w:sz w:val="28"/>
          <w:szCs w:val="28"/>
        </w:rPr>
        <w:t>Формування творчої всебічно розвиненої особистості – одне з ключових завдань, що стоїть перед кожним педагогом, особливо учителем трудового навчання. Раціонально підібраний зміст навчального матеріалу, урізноманітнення способів одержання нових знань, врахування вікових й індивідуальних особливостей учнів, – важливі чинники, що забезпечують створення творчої атмосфери на уроці, сприяють підвищенню творчо-пізнавальної активності школярів.</w:t>
      </w:r>
    </w:p>
    <w:p w:rsidR="00F3107A" w:rsidRPr="00730C71" w:rsidRDefault="00F3107A" w:rsidP="00730C71">
      <w:pPr>
        <w:tabs>
          <w:tab w:val="left" w:pos="567"/>
        </w:tabs>
        <w:spacing w:after="0" w:line="300" w:lineRule="auto"/>
        <w:ind w:firstLine="567"/>
        <w:jc w:val="both"/>
        <w:rPr>
          <w:rFonts w:ascii="Times New Roman" w:eastAsia="Calibri" w:hAnsi="Times New Roman" w:cs="Times New Roman"/>
          <w:sz w:val="28"/>
          <w:szCs w:val="28"/>
        </w:rPr>
      </w:pPr>
      <w:r w:rsidRPr="00730C71">
        <w:rPr>
          <w:rFonts w:ascii="Times New Roman" w:eastAsia="Calibri" w:hAnsi="Times New Roman" w:cs="Times New Roman"/>
          <w:sz w:val="28"/>
          <w:szCs w:val="28"/>
        </w:rPr>
        <w:t xml:space="preserve">Творчість проявляється у вмінні індивіда грамотно реагувати на зміни, що відбуваються у житті, готовності застосовувати нові можливості та способи діяльності для вирішення актуальних проблем, розв’язання нестандартних, незвичних життєвих ситуацій та ін. </w:t>
      </w:r>
    </w:p>
    <w:p w:rsidR="00F3107A" w:rsidRPr="00730C71" w:rsidRDefault="00F3107A" w:rsidP="00730C71">
      <w:pPr>
        <w:tabs>
          <w:tab w:val="left" w:pos="567"/>
        </w:tabs>
        <w:spacing w:after="0" w:line="300" w:lineRule="auto"/>
        <w:ind w:firstLine="567"/>
        <w:jc w:val="both"/>
        <w:rPr>
          <w:rFonts w:ascii="Times New Roman" w:eastAsia="Calibri" w:hAnsi="Times New Roman" w:cs="Times New Roman"/>
          <w:sz w:val="28"/>
          <w:szCs w:val="28"/>
        </w:rPr>
      </w:pPr>
      <w:r w:rsidRPr="00730C71">
        <w:rPr>
          <w:rFonts w:ascii="Times New Roman" w:eastAsia="Calibri" w:hAnsi="Times New Roman" w:cs="Times New Roman"/>
          <w:sz w:val="28"/>
          <w:szCs w:val="28"/>
        </w:rPr>
        <w:t xml:space="preserve">Навчальна творчість, зазначає І. Волков, – це створення оригінального продукту, виробу, твору в ході роботи над яким учень самостійно застосовує набуті знання, вміння та навички, у тому числі їх перенесення та комбінування відомих способів діяльності, або відкриття нового підходу до виконання завдання [2]. </w:t>
      </w:r>
    </w:p>
    <w:p w:rsidR="00F3107A" w:rsidRPr="00730C71" w:rsidRDefault="00F3107A" w:rsidP="00730C71">
      <w:pPr>
        <w:tabs>
          <w:tab w:val="left" w:pos="567"/>
        </w:tabs>
        <w:spacing w:after="0" w:line="300" w:lineRule="auto"/>
        <w:ind w:firstLine="567"/>
        <w:jc w:val="both"/>
        <w:rPr>
          <w:rFonts w:ascii="Times New Roman" w:eastAsia="Calibri" w:hAnsi="Times New Roman" w:cs="Times New Roman"/>
          <w:sz w:val="28"/>
          <w:szCs w:val="28"/>
        </w:rPr>
      </w:pPr>
      <w:r w:rsidRPr="00730C71">
        <w:rPr>
          <w:rFonts w:ascii="Times New Roman" w:eastAsia="Calibri" w:hAnsi="Times New Roman" w:cs="Times New Roman"/>
          <w:sz w:val="28"/>
          <w:szCs w:val="28"/>
        </w:rPr>
        <w:t>Творче почуття формує у школяра особливий емоційно-психологічний стан, що пробуджує пізнавальний інтерес, загострює допитливість, виховує такі якості як наполегливість, старанність, відповідальність та ін. Саме тому шкільний вік – найбільш сприятливий час для виховання всебічно-розвиненої, творчої особистості.</w:t>
      </w:r>
    </w:p>
    <w:p w:rsidR="00F3107A" w:rsidRPr="00730C71" w:rsidRDefault="00F3107A" w:rsidP="00730C71">
      <w:pPr>
        <w:tabs>
          <w:tab w:val="left" w:pos="567"/>
        </w:tabs>
        <w:spacing w:after="0" w:line="300" w:lineRule="auto"/>
        <w:ind w:firstLine="567"/>
        <w:jc w:val="both"/>
        <w:rPr>
          <w:rFonts w:ascii="Times New Roman" w:eastAsia="Calibri" w:hAnsi="Times New Roman" w:cs="Times New Roman"/>
          <w:sz w:val="28"/>
          <w:szCs w:val="28"/>
        </w:rPr>
      </w:pPr>
      <w:r w:rsidRPr="00730C71">
        <w:rPr>
          <w:rFonts w:ascii="Times New Roman" w:eastAsia="Calibri" w:hAnsi="Times New Roman" w:cs="Times New Roman"/>
          <w:sz w:val="28"/>
          <w:szCs w:val="28"/>
        </w:rPr>
        <w:t xml:space="preserve">Залучення учнів до творчості надає пізнавальній діяльності позитивного характеру, підвищує рівень її емоційного забарвлення, а емоційність творчого дійства активізує всі психічні процеси та функції особистості (пам’ять, мислення, увагу, уяву та ін.).  </w:t>
      </w:r>
    </w:p>
    <w:p w:rsidR="00F3107A" w:rsidRPr="00730C71" w:rsidRDefault="00F3107A" w:rsidP="00730C71">
      <w:pPr>
        <w:tabs>
          <w:tab w:val="left" w:pos="567"/>
        </w:tabs>
        <w:spacing w:after="0" w:line="300" w:lineRule="auto"/>
        <w:ind w:firstLine="567"/>
        <w:jc w:val="both"/>
        <w:rPr>
          <w:rFonts w:ascii="Times New Roman" w:eastAsia="Calibri" w:hAnsi="Times New Roman" w:cs="Times New Roman"/>
          <w:sz w:val="28"/>
          <w:szCs w:val="28"/>
        </w:rPr>
      </w:pPr>
      <w:r w:rsidRPr="00730C71">
        <w:rPr>
          <w:rFonts w:ascii="Times New Roman" w:eastAsia="Calibri" w:hAnsi="Times New Roman" w:cs="Times New Roman"/>
          <w:sz w:val="28"/>
          <w:szCs w:val="28"/>
        </w:rPr>
        <w:t xml:space="preserve">Потреба у самореалізації, самоствердженні та бажання висловити свої емоції та почуття в матеріальному вимірі є важливими стимулюючими чинниками включення учнів в активну художньо-творчу діяльність. Відтак, належні умови для розвитку художньої творчості у закладах загальної середньої освіти створюються насамперед на уроках трудового навчання, особливо у процесі залучення учнів до декоративно-ужиткового мистецтва. </w:t>
      </w:r>
    </w:p>
    <w:p w:rsidR="00F3107A" w:rsidRPr="00730C71" w:rsidRDefault="00F3107A" w:rsidP="00730C71">
      <w:pPr>
        <w:tabs>
          <w:tab w:val="left" w:pos="567"/>
        </w:tabs>
        <w:spacing w:after="0" w:line="300" w:lineRule="auto"/>
        <w:ind w:firstLine="567"/>
        <w:jc w:val="both"/>
        <w:rPr>
          <w:rFonts w:ascii="Times New Roman" w:eastAsia="Calibri" w:hAnsi="Times New Roman" w:cs="Times New Roman"/>
          <w:sz w:val="28"/>
          <w:szCs w:val="28"/>
        </w:rPr>
      </w:pPr>
      <w:r w:rsidRPr="00730C71">
        <w:rPr>
          <w:rFonts w:ascii="Times New Roman" w:eastAsia="Calibri" w:hAnsi="Times New Roman" w:cs="Times New Roman"/>
          <w:sz w:val="28"/>
          <w:szCs w:val="28"/>
        </w:rPr>
        <w:t xml:space="preserve">Декоративно-ужиткове мистецтво – складова образотворчого мистецтва, що включає різні сфери творчої діяльності людини, зосередженої на створення виробів з утилітарними і художніми функціями [1]. За досить тривалий час декоративно-ужиткове мистецтво стало однією з найважливіших галузей народної творчості. </w:t>
      </w:r>
    </w:p>
    <w:p w:rsidR="00F3107A" w:rsidRPr="00730C71" w:rsidRDefault="00F3107A" w:rsidP="00730C71">
      <w:pPr>
        <w:tabs>
          <w:tab w:val="left" w:pos="567"/>
        </w:tabs>
        <w:spacing w:after="0" w:line="300" w:lineRule="auto"/>
        <w:ind w:firstLine="567"/>
        <w:jc w:val="both"/>
        <w:rPr>
          <w:rFonts w:ascii="Times New Roman" w:eastAsia="Calibri" w:hAnsi="Times New Roman" w:cs="Times New Roman"/>
          <w:sz w:val="28"/>
          <w:szCs w:val="28"/>
        </w:rPr>
      </w:pPr>
      <w:r w:rsidRPr="00730C71">
        <w:rPr>
          <w:rFonts w:ascii="Times New Roman" w:eastAsia="Calibri" w:hAnsi="Times New Roman" w:cs="Times New Roman"/>
          <w:sz w:val="28"/>
          <w:szCs w:val="28"/>
        </w:rPr>
        <w:t xml:space="preserve">Залежно від призначення кожен предмет особливий своєю конструкцією, пластикою форми. Декоративно-ужитковий виріб, що виходить за рамки простої функціональності і володіє художніми ознаками несе в собі дуальний зміст: практичність втілюється в образно-художній формі предмета. Завдання педагога – у доступній формі донести до свідомості учнів думку, що звичайний побутовий предмет може стати художнім твором завдяки причетності до вищих ідеалів, вираженості усього розмаїття образного устрою (пластики форми, об’єму, ліній, кольору, тону, ритму, фактури та ін.) [3]. </w:t>
      </w:r>
    </w:p>
    <w:p w:rsidR="00F3107A" w:rsidRPr="00730C71" w:rsidRDefault="00F3107A" w:rsidP="00730C71">
      <w:pPr>
        <w:tabs>
          <w:tab w:val="left" w:pos="567"/>
        </w:tabs>
        <w:spacing w:after="0" w:line="300" w:lineRule="auto"/>
        <w:ind w:firstLine="567"/>
        <w:jc w:val="both"/>
        <w:rPr>
          <w:rFonts w:ascii="Times New Roman" w:eastAsia="Calibri" w:hAnsi="Times New Roman" w:cs="Times New Roman"/>
          <w:sz w:val="28"/>
          <w:szCs w:val="28"/>
        </w:rPr>
      </w:pPr>
      <w:r w:rsidRPr="00730C71">
        <w:rPr>
          <w:rFonts w:ascii="Times New Roman" w:eastAsia="Calibri" w:hAnsi="Times New Roman" w:cs="Times New Roman"/>
          <w:sz w:val="28"/>
          <w:szCs w:val="28"/>
        </w:rPr>
        <w:t>Народне декоративно-ужиткове мистецтво розвивається на основі наступності традицій і є результатом творчості багатьох поколінь. Воно має важливе значення для розвитку культури, формування творчих здібностей та естетичного смаку, оскільки накопичує в собі величезний історичний, духовний та естетично-художній досвід [4].</w:t>
      </w:r>
    </w:p>
    <w:p w:rsidR="00F3107A" w:rsidRPr="00730C71" w:rsidRDefault="00F3107A" w:rsidP="00730C71">
      <w:pPr>
        <w:tabs>
          <w:tab w:val="left" w:pos="567"/>
        </w:tabs>
        <w:spacing w:after="0" w:line="300" w:lineRule="auto"/>
        <w:ind w:firstLine="567"/>
        <w:jc w:val="both"/>
        <w:rPr>
          <w:rFonts w:ascii="Times New Roman" w:eastAsia="Calibri" w:hAnsi="Times New Roman" w:cs="Times New Roman"/>
          <w:sz w:val="28"/>
          <w:szCs w:val="28"/>
        </w:rPr>
      </w:pPr>
      <w:r w:rsidRPr="00730C71">
        <w:rPr>
          <w:rFonts w:ascii="Times New Roman" w:eastAsia="Calibri" w:hAnsi="Times New Roman" w:cs="Times New Roman"/>
          <w:sz w:val="28"/>
          <w:szCs w:val="28"/>
        </w:rPr>
        <w:t>Декоративно-ужиткове мистецтво – дієвий спосіб художнього виховання підростаючого покоління. Формування здатності до творчості – запорука майбутніх успіхів учнів у дорослому житті. Декоративно-ужиткове мистецтво розширює творчі прагнення дітей, розвиває неординарність мислення, свободу думки, розкутість у діях, незалежність, здатність до споглядання й оцінювання. Ознайомлення з народною культурою, художньою творчістю забезпечує можливість для удосконалення творчого потенціалу учнів, сприяє розвитку розумових здібностей, формуванню високих естетичних уподобань.</w:t>
      </w:r>
    </w:p>
    <w:p w:rsidR="00F3107A" w:rsidRPr="00730C71" w:rsidRDefault="00F3107A" w:rsidP="00730C71">
      <w:pPr>
        <w:tabs>
          <w:tab w:val="left" w:pos="567"/>
        </w:tabs>
        <w:spacing w:after="0" w:line="300" w:lineRule="auto"/>
        <w:ind w:firstLine="567"/>
        <w:jc w:val="both"/>
        <w:rPr>
          <w:rFonts w:ascii="Times New Roman" w:eastAsia="Calibri" w:hAnsi="Times New Roman" w:cs="Times New Roman"/>
          <w:sz w:val="28"/>
          <w:szCs w:val="28"/>
        </w:rPr>
      </w:pPr>
      <w:r w:rsidRPr="00730C71">
        <w:rPr>
          <w:rFonts w:ascii="Times New Roman" w:eastAsia="Calibri" w:hAnsi="Times New Roman" w:cs="Times New Roman"/>
          <w:sz w:val="28"/>
          <w:szCs w:val="28"/>
        </w:rPr>
        <w:t>Для підвищення результативності навчання декоративно-ужитковому мистецтву, залучення учнів до художньо-творчої діяльності найбільш доцільно застосовувати такі прийоми організації навчального процесу:</w:t>
      </w:r>
    </w:p>
    <w:p w:rsidR="00F3107A" w:rsidRPr="00730C71" w:rsidRDefault="00F3107A" w:rsidP="00730C71">
      <w:pPr>
        <w:tabs>
          <w:tab w:val="left" w:pos="567"/>
        </w:tabs>
        <w:spacing w:after="0" w:line="300" w:lineRule="auto"/>
        <w:ind w:firstLine="567"/>
        <w:jc w:val="both"/>
        <w:rPr>
          <w:rFonts w:ascii="Times New Roman" w:eastAsia="Calibri" w:hAnsi="Times New Roman" w:cs="Times New Roman"/>
          <w:sz w:val="28"/>
          <w:szCs w:val="28"/>
        </w:rPr>
      </w:pPr>
      <w:r w:rsidRPr="00730C71">
        <w:rPr>
          <w:rFonts w:ascii="Times New Roman" w:eastAsia="Calibri" w:hAnsi="Times New Roman" w:cs="Times New Roman"/>
          <w:sz w:val="28"/>
          <w:szCs w:val="28"/>
        </w:rPr>
        <w:t xml:space="preserve">– створення ігрових ситуацій на уроці; </w:t>
      </w:r>
    </w:p>
    <w:p w:rsidR="00F3107A" w:rsidRPr="00730C71" w:rsidRDefault="00F3107A" w:rsidP="00730C71">
      <w:pPr>
        <w:tabs>
          <w:tab w:val="left" w:pos="567"/>
        </w:tabs>
        <w:spacing w:after="0" w:line="300" w:lineRule="auto"/>
        <w:ind w:firstLine="567"/>
        <w:jc w:val="both"/>
        <w:rPr>
          <w:rFonts w:ascii="Times New Roman" w:eastAsia="Calibri" w:hAnsi="Times New Roman" w:cs="Times New Roman"/>
          <w:sz w:val="28"/>
          <w:szCs w:val="28"/>
        </w:rPr>
      </w:pPr>
      <w:r w:rsidRPr="00730C71">
        <w:rPr>
          <w:rFonts w:ascii="Times New Roman" w:eastAsia="Calibri" w:hAnsi="Times New Roman" w:cs="Times New Roman"/>
          <w:sz w:val="28"/>
          <w:szCs w:val="28"/>
        </w:rPr>
        <w:t>– покрокове орієнтування, коли вчитель та учні поєднують процес вивчення візерунків з можливими способами їх трансформації, окреслюють завдання, які мають бути вирішені в художній композиції;</w:t>
      </w:r>
    </w:p>
    <w:p w:rsidR="00F3107A" w:rsidRPr="00730C71" w:rsidRDefault="00F3107A" w:rsidP="00730C71">
      <w:pPr>
        <w:tabs>
          <w:tab w:val="left" w:pos="567"/>
        </w:tabs>
        <w:spacing w:after="0" w:line="300" w:lineRule="auto"/>
        <w:ind w:firstLine="567"/>
        <w:jc w:val="both"/>
        <w:rPr>
          <w:rFonts w:ascii="Times New Roman" w:eastAsia="Calibri" w:hAnsi="Times New Roman" w:cs="Times New Roman"/>
          <w:sz w:val="28"/>
          <w:szCs w:val="28"/>
        </w:rPr>
      </w:pPr>
      <w:r w:rsidRPr="00730C71">
        <w:rPr>
          <w:rFonts w:ascii="Times New Roman" w:eastAsia="Calibri" w:hAnsi="Times New Roman" w:cs="Times New Roman"/>
          <w:sz w:val="28"/>
          <w:szCs w:val="28"/>
        </w:rPr>
        <w:t>– порівняння – передбачає детальне вивчення й аналіз компонентів візерунка з метою навчання розумінню закономірностей художньої композиції (при цьому демонструються можливості варіювання одиничних елементів візерунка під час створення нового мотиву);</w:t>
      </w:r>
    </w:p>
    <w:p w:rsidR="00F3107A" w:rsidRPr="00730C71" w:rsidRDefault="00F3107A" w:rsidP="00730C71">
      <w:pPr>
        <w:tabs>
          <w:tab w:val="left" w:pos="567"/>
        </w:tabs>
        <w:spacing w:after="0" w:line="300" w:lineRule="auto"/>
        <w:ind w:firstLine="567"/>
        <w:jc w:val="both"/>
        <w:rPr>
          <w:rFonts w:ascii="Times New Roman" w:eastAsia="Calibri" w:hAnsi="Times New Roman" w:cs="Times New Roman"/>
          <w:sz w:val="28"/>
          <w:szCs w:val="28"/>
        </w:rPr>
      </w:pPr>
      <w:r w:rsidRPr="00730C71">
        <w:rPr>
          <w:rFonts w:ascii="Times New Roman" w:eastAsia="Calibri" w:hAnsi="Times New Roman" w:cs="Times New Roman"/>
          <w:sz w:val="28"/>
          <w:szCs w:val="28"/>
        </w:rPr>
        <w:t>– моделювання – спрямоване на формування уміння розташовувати елементи візерунка у композиції (здійснюється пошук варіантів побудови композиції).</w:t>
      </w:r>
    </w:p>
    <w:p w:rsidR="00F3107A" w:rsidRPr="00730C71" w:rsidRDefault="00F3107A" w:rsidP="00730C71">
      <w:pPr>
        <w:shd w:val="clear" w:color="auto" w:fill="FFFFFF"/>
        <w:tabs>
          <w:tab w:val="left" w:pos="567"/>
        </w:tabs>
        <w:spacing w:after="0" w:line="300" w:lineRule="auto"/>
        <w:ind w:right="23" w:firstLine="567"/>
        <w:jc w:val="both"/>
        <w:rPr>
          <w:rFonts w:ascii="Times New Roman" w:eastAsia="Calibri" w:hAnsi="Times New Roman" w:cs="Times New Roman"/>
          <w:b/>
          <w:bCs/>
          <w:sz w:val="28"/>
          <w:szCs w:val="28"/>
        </w:rPr>
      </w:pPr>
    </w:p>
    <w:p w:rsidR="00F3107A" w:rsidRPr="00730C71" w:rsidRDefault="00F3107A" w:rsidP="00730C71">
      <w:pPr>
        <w:shd w:val="clear" w:color="auto" w:fill="FFFFFF"/>
        <w:tabs>
          <w:tab w:val="left" w:pos="567"/>
        </w:tabs>
        <w:spacing w:after="0" w:line="300" w:lineRule="auto"/>
        <w:ind w:right="23" w:firstLine="567"/>
        <w:jc w:val="both"/>
        <w:rPr>
          <w:rFonts w:ascii="Times New Roman" w:eastAsia="Calibri" w:hAnsi="Times New Roman" w:cs="Times New Roman"/>
          <w:b/>
          <w:bCs/>
          <w:sz w:val="28"/>
          <w:szCs w:val="28"/>
        </w:rPr>
      </w:pPr>
      <w:r w:rsidRPr="00730C71">
        <w:rPr>
          <w:rFonts w:ascii="Times New Roman" w:eastAsia="Calibri" w:hAnsi="Times New Roman" w:cs="Times New Roman"/>
          <w:b/>
          <w:bCs/>
          <w:sz w:val="28"/>
          <w:szCs w:val="28"/>
        </w:rPr>
        <w:t>Список джерел інформації:</w:t>
      </w:r>
    </w:p>
    <w:p w:rsidR="00F3107A" w:rsidRPr="00730C71" w:rsidRDefault="00F3107A" w:rsidP="00730C71">
      <w:pPr>
        <w:shd w:val="clear" w:color="auto" w:fill="FFFFFF"/>
        <w:tabs>
          <w:tab w:val="left" w:pos="567"/>
        </w:tabs>
        <w:spacing w:after="0" w:line="300" w:lineRule="auto"/>
        <w:ind w:right="11" w:firstLine="567"/>
        <w:jc w:val="both"/>
        <w:rPr>
          <w:rFonts w:ascii="Times New Roman" w:eastAsia="Calibri" w:hAnsi="Times New Roman" w:cs="Times New Roman"/>
          <w:sz w:val="28"/>
          <w:szCs w:val="28"/>
        </w:rPr>
      </w:pPr>
      <w:bookmarkStart w:id="82" w:name="АнтоновичЄЗахарчук"/>
      <w:bookmarkStart w:id="83" w:name="ХаскінАМКреслення"/>
      <w:r w:rsidRPr="00730C71">
        <w:rPr>
          <w:rFonts w:ascii="Times New Roman" w:eastAsia="Calibri" w:hAnsi="Times New Roman" w:cs="Times New Roman"/>
          <w:sz w:val="28"/>
          <w:szCs w:val="28"/>
        </w:rPr>
        <w:t>1.  Антонович Є.А., Захарчук-Чугай Р.В., Станкевич М.Є. Декоратив-но-прикладне мистецтво. Львів: Світ, 1993. 272 с.</w:t>
      </w:r>
    </w:p>
    <w:p w:rsidR="00F3107A" w:rsidRPr="00730C71" w:rsidRDefault="00F3107A" w:rsidP="00730C71">
      <w:pPr>
        <w:shd w:val="clear" w:color="auto" w:fill="FFFFFF"/>
        <w:tabs>
          <w:tab w:val="left" w:pos="567"/>
        </w:tabs>
        <w:spacing w:after="0" w:line="300" w:lineRule="auto"/>
        <w:ind w:right="11" w:firstLine="567"/>
        <w:jc w:val="both"/>
        <w:rPr>
          <w:rFonts w:ascii="Times New Roman" w:eastAsia="Calibri" w:hAnsi="Times New Roman" w:cs="Times New Roman"/>
          <w:sz w:val="28"/>
          <w:szCs w:val="28"/>
        </w:rPr>
      </w:pPr>
      <w:bookmarkStart w:id="84" w:name="Волков_Приобщениешкольников"/>
      <w:bookmarkEnd w:id="82"/>
      <w:r w:rsidRPr="00730C71">
        <w:rPr>
          <w:rFonts w:ascii="Times New Roman" w:eastAsia="Calibri" w:hAnsi="Times New Roman" w:cs="Times New Roman"/>
          <w:sz w:val="28"/>
          <w:szCs w:val="28"/>
        </w:rPr>
        <w:t>2.  Волков И.П. Приобщение школьников к творчеству: Из опыта работы. Москва: Просвещение, 1982. 144 с.</w:t>
      </w:r>
    </w:p>
    <w:p w:rsidR="00F3107A" w:rsidRPr="00730C71" w:rsidRDefault="00F3107A" w:rsidP="00730C71">
      <w:pPr>
        <w:shd w:val="clear" w:color="auto" w:fill="FFFFFF"/>
        <w:tabs>
          <w:tab w:val="left" w:pos="567"/>
        </w:tabs>
        <w:spacing w:after="0" w:line="300" w:lineRule="auto"/>
        <w:ind w:right="11" w:firstLine="567"/>
        <w:jc w:val="both"/>
        <w:rPr>
          <w:rFonts w:ascii="Times New Roman" w:eastAsia="Calibri" w:hAnsi="Times New Roman" w:cs="Times New Roman"/>
          <w:sz w:val="28"/>
          <w:szCs w:val="28"/>
        </w:rPr>
      </w:pPr>
      <w:bookmarkStart w:id="85" w:name="Основыдекоративногоискусства"/>
      <w:bookmarkEnd w:id="84"/>
      <w:r w:rsidRPr="00730C71">
        <w:rPr>
          <w:rFonts w:ascii="Times New Roman" w:eastAsia="Calibri" w:hAnsi="Times New Roman" w:cs="Times New Roman"/>
          <w:sz w:val="28"/>
          <w:szCs w:val="28"/>
        </w:rPr>
        <w:t>3.  Основы декоративного искусства в школе: учеб. пособ. / ред. Б.В. Нещумова, Е.Д. Щедрина. Москва: Просвещение, 1981. 175 с.</w:t>
      </w:r>
    </w:p>
    <w:bookmarkEnd w:id="85"/>
    <w:p w:rsidR="00F3107A" w:rsidRPr="00730C71" w:rsidRDefault="00F3107A" w:rsidP="00730C71">
      <w:pPr>
        <w:widowControl w:val="0"/>
        <w:tabs>
          <w:tab w:val="left" w:pos="567"/>
        </w:tabs>
        <w:spacing w:after="0" w:line="300" w:lineRule="auto"/>
        <w:ind w:firstLine="567"/>
        <w:jc w:val="both"/>
        <w:rPr>
          <w:rFonts w:ascii="Times New Roman" w:eastAsia="Calibri" w:hAnsi="Times New Roman" w:cs="Times New Roman"/>
          <w:sz w:val="28"/>
          <w:szCs w:val="28"/>
        </w:rPr>
      </w:pPr>
      <w:r w:rsidRPr="00730C71">
        <w:rPr>
          <w:rFonts w:ascii="Times New Roman" w:eastAsia="Calibri" w:hAnsi="Times New Roman" w:cs="Times New Roman"/>
          <w:sz w:val="28"/>
          <w:szCs w:val="28"/>
        </w:rPr>
        <w:t>4.  Шпикалова Т.Я. Народное искусство на уроках декоративного рисования. Москва, 1979. 196 с.</w:t>
      </w:r>
      <w:bookmarkEnd w:id="83"/>
    </w:p>
    <w:p w:rsidR="00F3107A" w:rsidRPr="00651FC9" w:rsidRDefault="00F3107A" w:rsidP="00F3107A">
      <w:pPr>
        <w:tabs>
          <w:tab w:val="left" w:pos="567"/>
        </w:tabs>
        <w:spacing w:after="0" w:line="300" w:lineRule="auto"/>
        <w:rPr>
          <w:rFonts w:ascii="Times New Roman" w:hAnsi="Times New Roman" w:cs="Times New Roman"/>
          <w:b/>
          <w:iCs/>
          <w:sz w:val="28"/>
          <w:szCs w:val="28"/>
          <w:highlight w:val="green"/>
        </w:rPr>
      </w:pPr>
      <w:r w:rsidRPr="00651FC9">
        <w:rPr>
          <w:rFonts w:ascii="Times New Roman" w:hAnsi="Times New Roman" w:cs="Times New Roman"/>
          <w:b/>
          <w:iCs/>
          <w:sz w:val="28"/>
          <w:szCs w:val="28"/>
          <w:highlight w:val="green"/>
        </w:rPr>
        <w:br w:type="page"/>
      </w:r>
    </w:p>
    <w:p w:rsidR="00F3107A" w:rsidRPr="00F463AA" w:rsidRDefault="00F3107A" w:rsidP="00F463AA">
      <w:pPr>
        <w:tabs>
          <w:tab w:val="left" w:pos="0"/>
        </w:tabs>
        <w:spacing w:after="0" w:line="240" w:lineRule="auto"/>
        <w:jc w:val="right"/>
        <w:rPr>
          <w:rFonts w:ascii="Times New Roman" w:hAnsi="Times New Roman" w:cs="Times New Roman"/>
          <w:b/>
          <w:sz w:val="28"/>
          <w:szCs w:val="28"/>
        </w:rPr>
      </w:pPr>
      <w:r w:rsidRPr="00F463AA">
        <w:rPr>
          <w:rFonts w:ascii="Times New Roman" w:hAnsi="Times New Roman" w:cs="Times New Roman"/>
          <w:b/>
          <w:sz w:val="28"/>
          <w:szCs w:val="28"/>
        </w:rPr>
        <w:t>Нищак І.Д.</w:t>
      </w:r>
    </w:p>
    <w:p w:rsidR="00F3107A" w:rsidRPr="00F463AA" w:rsidRDefault="00F3107A" w:rsidP="00F463AA">
      <w:pPr>
        <w:tabs>
          <w:tab w:val="left" w:pos="0"/>
        </w:tabs>
        <w:spacing w:after="0" w:line="240" w:lineRule="auto"/>
        <w:jc w:val="right"/>
        <w:rPr>
          <w:rFonts w:ascii="Times New Roman" w:eastAsia="Calibri" w:hAnsi="Times New Roman" w:cs="Times New Roman"/>
          <w:i/>
          <w:sz w:val="28"/>
          <w:szCs w:val="28"/>
        </w:rPr>
      </w:pPr>
      <w:r w:rsidRPr="00F463AA">
        <w:rPr>
          <w:rFonts w:ascii="Times New Roman" w:eastAsia="Calibri" w:hAnsi="Times New Roman" w:cs="Times New Roman"/>
          <w:i/>
          <w:sz w:val="28"/>
          <w:szCs w:val="28"/>
        </w:rPr>
        <w:t>д.пед.н., професор</w:t>
      </w:r>
    </w:p>
    <w:p w:rsidR="00F3107A" w:rsidRPr="00F463AA" w:rsidRDefault="00F3107A" w:rsidP="00F463AA">
      <w:pPr>
        <w:tabs>
          <w:tab w:val="left" w:pos="0"/>
        </w:tabs>
        <w:spacing w:after="0" w:line="240" w:lineRule="auto"/>
        <w:jc w:val="right"/>
        <w:rPr>
          <w:rFonts w:ascii="Times New Roman" w:eastAsia="Calibri" w:hAnsi="Times New Roman" w:cs="Times New Roman"/>
          <w:i/>
          <w:sz w:val="28"/>
          <w:szCs w:val="28"/>
        </w:rPr>
      </w:pPr>
      <w:r w:rsidRPr="00F463AA">
        <w:rPr>
          <w:rFonts w:ascii="Times New Roman" w:eastAsia="Calibri" w:hAnsi="Times New Roman" w:cs="Times New Roman"/>
          <w:i/>
          <w:sz w:val="28"/>
          <w:szCs w:val="28"/>
        </w:rPr>
        <w:t>Дрогобицького державного педагогічного університету ім. Івана Франка</w:t>
      </w:r>
    </w:p>
    <w:p w:rsidR="00F3107A" w:rsidRPr="00F463AA" w:rsidRDefault="00F3107A" w:rsidP="00F463AA">
      <w:pPr>
        <w:tabs>
          <w:tab w:val="left" w:pos="0"/>
        </w:tabs>
        <w:spacing w:after="0" w:line="240" w:lineRule="auto"/>
        <w:jc w:val="right"/>
        <w:rPr>
          <w:rFonts w:ascii="Times New Roman" w:hAnsi="Times New Roman" w:cs="Times New Roman"/>
          <w:b/>
          <w:sz w:val="28"/>
          <w:szCs w:val="28"/>
        </w:rPr>
      </w:pPr>
      <w:r w:rsidRPr="00F463AA">
        <w:rPr>
          <w:rFonts w:ascii="Times New Roman" w:hAnsi="Times New Roman" w:cs="Times New Roman"/>
          <w:b/>
          <w:sz w:val="28"/>
          <w:szCs w:val="28"/>
        </w:rPr>
        <w:t>Улич А.І.</w:t>
      </w:r>
    </w:p>
    <w:p w:rsidR="00F3107A" w:rsidRPr="00F463AA" w:rsidRDefault="00F3107A" w:rsidP="00F463AA">
      <w:pPr>
        <w:tabs>
          <w:tab w:val="left" w:pos="0"/>
        </w:tabs>
        <w:spacing w:after="0" w:line="240" w:lineRule="auto"/>
        <w:jc w:val="right"/>
        <w:rPr>
          <w:rFonts w:ascii="Times New Roman" w:hAnsi="Times New Roman" w:cs="Times New Roman"/>
          <w:i/>
          <w:sz w:val="28"/>
          <w:szCs w:val="28"/>
        </w:rPr>
      </w:pPr>
      <w:r w:rsidRPr="00F463AA">
        <w:rPr>
          <w:rFonts w:ascii="Times New Roman" w:hAnsi="Times New Roman" w:cs="Times New Roman"/>
          <w:i/>
          <w:sz w:val="28"/>
          <w:szCs w:val="28"/>
        </w:rPr>
        <w:t>аспірант</w:t>
      </w:r>
    </w:p>
    <w:p w:rsidR="00F3107A" w:rsidRPr="00F463AA" w:rsidRDefault="00F3107A" w:rsidP="00F463AA">
      <w:pPr>
        <w:tabs>
          <w:tab w:val="left" w:pos="0"/>
        </w:tabs>
        <w:spacing w:after="0" w:line="240" w:lineRule="auto"/>
        <w:jc w:val="right"/>
        <w:rPr>
          <w:rFonts w:ascii="Times New Roman" w:hAnsi="Times New Roman" w:cs="Times New Roman"/>
          <w:i/>
          <w:sz w:val="28"/>
          <w:szCs w:val="28"/>
        </w:rPr>
      </w:pPr>
      <w:r w:rsidRPr="00F463AA">
        <w:rPr>
          <w:rFonts w:ascii="Times New Roman" w:hAnsi="Times New Roman" w:cs="Times New Roman"/>
          <w:i/>
          <w:sz w:val="28"/>
          <w:szCs w:val="28"/>
        </w:rPr>
        <w:t>кафедри технологічної та професійної освіти</w:t>
      </w:r>
    </w:p>
    <w:p w:rsidR="00F3107A" w:rsidRPr="00F463AA" w:rsidRDefault="00F3107A" w:rsidP="00F463AA">
      <w:pPr>
        <w:tabs>
          <w:tab w:val="left" w:pos="0"/>
        </w:tabs>
        <w:spacing w:after="0" w:line="240" w:lineRule="auto"/>
        <w:jc w:val="right"/>
        <w:rPr>
          <w:rFonts w:ascii="Times New Roman" w:eastAsia="Calibri" w:hAnsi="Times New Roman" w:cs="Times New Roman"/>
          <w:i/>
          <w:sz w:val="28"/>
          <w:szCs w:val="28"/>
        </w:rPr>
      </w:pPr>
      <w:r w:rsidRPr="00F463AA">
        <w:rPr>
          <w:rFonts w:ascii="Times New Roman" w:eastAsia="Calibri" w:hAnsi="Times New Roman" w:cs="Times New Roman"/>
          <w:i/>
          <w:sz w:val="28"/>
          <w:szCs w:val="28"/>
        </w:rPr>
        <w:t>Дрогобицького державного педагогічного університету ім. Івана Франка</w:t>
      </w:r>
    </w:p>
    <w:p w:rsidR="00F3107A" w:rsidRPr="00F463AA" w:rsidRDefault="00F3107A" w:rsidP="00F463AA">
      <w:pPr>
        <w:tabs>
          <w:tab w:val="left" w:pos="0"/>
        </w:tabs>
        <w:spacing w:after="0" w:line="240" w:lineRule="auto"/>
        <w:jc w:val="center"/>
        <w:rPr>
          <w:rFonts w:ascii="Times New Roman" w:hAnsi="Times New Roman" w:cs="Times New Roman"/>
          <w:sz w:val="28"/>
          <w:szCs w:val="28"/>
        </w:rPr>
      </w:pPr>
    </w:p>
    <w:p w:rsidR="00F3107A" w:rsidRPr="00F463AA" w:rsidRDefault="00F3107A" w:rsidP="00F463AA">
      <w:pPr>
        <w:tabs>
          <w:tab w:val="left" w:pos="0"/>
        </w:tabs>
        <w:spacing w:after="0" w:line="240" w:lineRule="auto"/>
        <w:jc w:val="center"/>
        <w:rPr>
          <w:rFonts w:ascii="Times New Roman" w:hAnsi="Times New Roman" w:cs="Times New Roman"/>
          <w:b/>
          <w:sz w:val="28"/>
          <w:szCs w:val="28"/>
        </w:rPr>
      </w:pPr>
      <w:r w:rsidRPr="00F463AA">
        <w:rPr>
          <w:rFonts w:ascii="Times New Roman" w:hAnsi="Times New Roman" w:cs="Times New Roman"/>
          <w:b/>
          <w:sz w:val="28"/>
          <w:szCs w:val="28"/>
        </w:rPr>
        <w:t>ДИДАКТИЧНИЙ ПОТЕНЦІАЛ ЦИФРОВИХ ТЕХНОЛОГІЙ</w:t>
      </w:r>
    </w:p>
    <w:p w:rsidR="00F3107A" w:rsidRPr="00F463AA" w:rsidRDefault="00F3107A" w:rsidP="00F463AA">
      <w:pPr>
        <w:tabs>
          <w:tab w:val="left" w:pos="0"/>
        </w:tabs>
        <w:spacing w:after="0" w:line="240" w:lineRule="auto"/>
        <w:jc w:val="center"/>
        <w:rPr>
          <w:rFonts w:ascii="Times New Roman" w:hAnsi="Times New Roman" w:cs="Times New Roman"/>
          <w:b/>
          <w:sz w:val="28"/>
          <w:szCs w:val="28"/>
        </w:rPr>
      </w:pPr>
      <w:r w:rsidRPr="00F463AA">
        <w:rPr>
          <w:rFonts w:ascii="Times New Roman" w:hAnsi="Times New Roman" w:cs="Times New Roman"/>
          <w:b/>
          <w:sz w:val="28"/>
          <w:szCs w:val="28"/>
        </w:rPr>
        <w:t>У ПРОЦЕСІ  ФОРМУВАННЯ ГРАФІЧНОЇ КОМПЕТЕНТНОСТІ МАЙБУТНІХ УЧИТЕЛІВ ТРУДОВОГО НАВЧАННЯ</w:t>
      </w:r>
    </w:p>
    <w:p w:rsidR="00F3107A" w:rsidRPr="00F463AA" w:rsidRDefault="00F3107A" w:rsidP="00F463AA">
      <w:pPr>
        <w:tabs>
          <w:tab w:val="left" w:pos="0"/>
        </w:tabs>
        <w:spacing w:after="0" w:line="240" w:lineRule="auto"/>
        <w:jc w:val="center"/>
        <w:rPr>
          <w:rFonts w:ascii="Times New Roman" w:hAnsi="Times New Roman" w:cs="Times New Roman"/>
          <w:sz w:val="28"/>
          <w:szCs w:val="28"/>
        </w:rPr>
      </w:pPr>
    </w:p>
    <w:p w:rsidR="00F3107A" w:rsidRPr="00F463AA" w:rsidRDefault="00F3107A" w:rsidP="00F463AA">
      <w:pPr>
        <w:tabs>
          <w:tab w:val="left" w:pos="567"/>
        </w:tabs>
        <w:spacing w:after="0" w:line="300" w:lineRule="auto"/>
        <w:ind w:firstLine="567"/>
        <w:jc w:val="both"/>
        <w:rPr>
          <w:rFonts w:ascii="Times New Roman" w:hAnsi="Times New Roman" w:cs="Times New Roman"/>
          <w:sz w:val="28"/>
          <w:szCs w:val="28"/>
        </w:rPr>
      </w:pPr>
      <w:r w:rsidRPr="00F463AA">
        <w:rPr>
          <w:rFonts w:ascii="Times New Roman" w:hAnsi="Times New Roman" w:cs="Times New Roman"/>
          <w:sz w:val="28"/>
          <w:szCs w:val="28"/>
        </w:rPr>
        <w:t xml:space="preserve">Нині у суспільстві назріла гостра потреба у фахівцях з високим рівнем графічної компетентності, здатних до активного використання традиційних й автоматизованих засобів інженерної графіки в процесі професійної діяльності. Відтак актуалізується проблема підвищення ефективності графічної підготовки майбутніх фахівців (зокрема вчителів трудового навчання) у закладах вищої освіти (ЗВО) з урахуванням новітніх можливостей сучасних цифрових технологій навчання. </w:t>
      </w:r>
    </w:p>
    <w:p w:rsidR="00F3107A" w:rsidRPr="00F463AA" w:rsidRDefault="00F3107A" w:rsidP="00F463AA">
      <w:pPr>
        <w:tabs>
          <w:tab w:val="left" w:pos="567"/>
        </w:tabs>
        <w:spacing w:after="0" w:line="300" w:lineRule="auto"/>
        <w:ind w:firstLine="567"/>
        <w:jc w:val="both"/>
        <w:rPr>
          <w:rFonts w:ascii="Times New Roman" w:hAnsi="Times New Roman" w:cs="Times New Roman"/>
          <w:sz w:val="28"/>
          <w:szCs w:val="28"/>
        </w:rPr>
      </w:pPr>
      <w:r w:rsidRPr="00F463AA">
        <w:rPr>
          <w:rFonts w:ascii="Times New Roman" w:hAnsi="Times New Roman" w:cs="Times New Roman"/>
          <w:sz w:val="28"/>
          <w:szCs w:val="28"/>
        </w:rPr>
        <w:t xml:space="preserve">Під </w:t>
      </w:r>
      <w:r w:rsidRPr="00F463AA">
        <w:rPr>
          <w:rFonts w:ascii="Times New Roman" w:hAnsi="Times New Roman" w:cs="Times New Roman"/>
          <w:i/>
          <w:sz w:val="28"/>
          <w:szCs w:val="28"/>
        </w:rPr>
        <w:t>цифровими технологіями навчання</w:t>
      </w:r>
      <w:r w:rsidRPr="00F463AA">
        <w:rPr>
          <w:rFonts w:ascii="Times New Roman" w:hAnsi="Times New Roman" w:cs="Times New Roman"/>
          <w:sz w:val="28"/>
          <w:szCs w:val="28"/>
        </w:rPr>
        <w:t xml:space="preserve"> </w:t>
      </w:r>
      <w:r w:rsidRPr="00F463AA">
        <w:rPr>
          <w:rFonts w:ascii="Times New Roman" w:hAnsi="Times New Roman" w:cs="Times New Roman"/>
          <w:i/>
          <w:sz w:val="28"/>
          <w:szCs w:val="28"/>
        </w:rPr>
        <w:t xml:space="preserve">(ЦТН) </w:t>
      </w:r>
      <w:r w:rsidRPr="00F463AA">
        <w:rPr>
          <w:rFonts w:ascii="Times New Roman" w:hAnsi="Times New Roman" w:cs="Times New Roman"/>
          <w:sz w:val="28"/>
          <w:szCs w:val="28"/>
        </w:rPr>
        <w:t>необхідно розуміти інформаційні технології навчання, що передбачають організацію, управління, коригування й контроль навчального процесу шляхом упровадження цифрових освітніх ресурсів за допомогою цифрових технічних засобів.</w:t>
      </w:r>
    </w:p>
    <w:p w:rsidR="00F3107A" w:rsidRPr="00F463AA" w:rsidRDefault="00F3107A" w:rsidP="00F463AA">
      <w:pPr>
        <w:tabs>
          <w:tab w:val="left" w:pos="567"/>
        </w:tabs>
        <w:spacing w:after="0" w:line="300" w:lineRule="auto"/>
        <w:ind w:firstLine="567"/>
        <w:jc w:val="both"/>
        <w:rPr>
          <w:rFonts w:ascii="Times New Roman" w:hAnsi="Times New Roman" w:cs="Times New Roman"/>
          <w:sz w:val="28"/>
          <w:szCs w:val="28"/>
        </w:rPr>
      </w:pPr>
      <w:r w:rsidRPr="00F463AA">
        <w:rPr>
          <w:rFonts w:ascii="Times New Roman" w:hAnsi="Times New Roman" w:cs="Times New Roman"/>
          <w:sz w:val="28"/>
          <w:szCs w:val="28"/>
        </w:rPr>
        <w:t>Аналіз сучасного стану графічної підготовки студентів педагогічних ЗВО в умовах цифровізації освітнього процесу виявив інтелектуальну, організаційно-технічну й навчально-методичну невідповідність традиційних підходів до навчання графічних дисциплін сучасному рівню інформаційно-технічних і дидактичних можливостей цифрових технологій. Це зумовлює перегляд (удосконалення) традиційної моделі графічної підготовки майбутніх учителів трудового навчання у педагогічних ЗВО відповідно до новітніх можливостей цифрових технологій, орієнтованої на формування графічної компетентності сучасного фахівця, здатного успішно розв’язувати професійно-орієнтовані графічні завдання в умовах цифровізованого освітнього середовища.</w:t>
      </w:r>
    </w:p>
    <w:p w:rsidR="00F3107A" w:rsidRPr="00F463AA" w:rsidRDefault="00F3107A" w:rsidP="00F463AA">
      <w:pPr>
        <w:shd w:val="clear" w:color="auto" w:fill="FFFFFF"/>
        <w:tabs>
          <w:tab w:val="left" w:pos="567"/>
        </w:tabs>
        <w:spacing w:after="0" w:line="300" w:lineRule="auto"/>
        <w:ind w:firstLine="567"/>
        <w:jc w:val="both"/>
        <w:rPr>
          <w:rFonts w:ascii="Times New Roman" w:hAnsi="Times New Roman" w:cs="Times New Roman"/>
          <w:sz w:val="28"/>
          <w:szCs w:val="28"/>
        </w:rPr>
      </w:pPr>
      <w:r w:rsidRPr="00F463AA">
        <w:rPr>
          <w:rFonts w:ascii="Times New Roman" w:hAnsi="Times New Roman" w:cs="Times New Roman"/>
          <w:sz w:val="28"/>
          <w:szCs w:val="28"/>
        </w:rPr>
        <w:t xml:space="preserve">Серед найбільш ефективних шляхів формування графічної компетентності майбутніх учителів трудового навчання засобами цифрових технологій доцільно виокремити [1; 2; 3]: </w:t>
      </w:r>
    </w:p>
    <w:p w:rsidR="00F3107A" w:rsidRPr="00F463AA" w:rsidRDefault="00F3107A" w:rsidP="00F463AA">
      <w:pPr>
        <w:shd w:val="clear" w:color="auto" w:fill="FFFFFF"/>
        <w:tabs>
          <w:tab w:val="left" w:pos="567"/>
        </w:tabs>
        <w:spacing w:after="0" w:line="300" w:lineRule="auto"/>
        <w:ind w:firstLine="567"/>
        <w:jc w:val="both"/>
        <w:rPr>
          <w:rFonts w:ascii="Times New Roman" w:hAnsi="Times New Roman" w:cs="Times New Roman"/>
          <w:sz w:val="28"/>
          <w:szCs w:val="28"/>
        </w:rPr>
      </w:pPr>
      <w:r w:rsidRPr="00F463AA">
        <w:rPr>
          <w:rFonts w:ascii="Times New Roman" w:hAnsi="Times New Roman" w:cs="Times New Roman"/>
          <w:sz w:val="28"/>
          <w:szCs w:val="28"/>
        </w:rPr>
        <w:t xml:space="preserve">1)  створення (використання) цифрових освітніх ресурсів, орієнтованих на реалізацію графічної підготовки студентів і, відповідно, формування графічної компетентності майбутніх фахівців; </w:t>
      </w:r>
    </w:p>
    <w:p w:rsidR="00F3107A" w:rsidRPr="00F463AA" w:rsidRDefault="00F3107A" w:rsidP="00F463AA">
      <w:pPr>
        <w:shd w:val="clear" w:color="auto" w:fill="FFFFFF"/>
        <w:tabs>
          <w:tab w:val="left" w:pos="567"/>
        </w:tabs>
        <w:spacing w:after="0" w:line="300" w:lineRule="auto"/>
        <w:ind w:firstLine="567"/>
        <w:jc w:val="both"/>
        <w:rPr>
          <w:rFonts w:ascii="Times New Roman" w:hAnsi="Times New Roman" w:cs="Times New Roman"/>
          <w:sz w:val="28"/>
          <w:szCs w:val="28"/>
        </w:rPr>
      </w:pPr>
      <w:r w:rsidRPr="00F463AA">
        <w:rPr>
          <w:rFonts w:ascii="Times New Roman" w:hAnsi="Times New Roman" w:cs="Times New Roman"/>
          <w:sz w:val="28"/>
          <w:szCs w:val="28"/>
        </w:rPr>
        <w:t xml:space="preserve">2)  використання спеціальних програмних засобів (головно систем автоматизованого проектування) для автоматизації різних видів проектно-конструкторської діяльності студентів, що підвищує точність і якість виконання графічних завдань, сприяє формуванню графічних умінь і навичок, посилює інтерес до вивчення інженерно-графічних дисциплін; </w:t>
      </w:r>
    </w:p>
    <w:p w:rsidR="00F3107A" w:rsidRPr="00F463AA" w:rsidRDefault="00F3107A" w:rsidP="00F463AA">
      <w:pPr>
        <w:shd w:val="clear" w:color="auto" w:fill="FFFFFF"/>
        <w:tabs>
          <w:tab w:val="left" w:pos="567"/>
        </w:tabs>
        <w:spacing w:after="0" w:line="300" w:lineRule="auto"/>
        <w:ind w:firstLine="567"/>
        <w:jc w:val="both"/>
        <w:rPr>
          <w:rFonts w:ascii="Times New Roman" w:hAnsi="Times New Roman" w:cs="Times New Roman"/>
          <w:sz w:val="28"/>
          <w:szCs w:val="28"/>
        </w:rPr>
      </w:pPr>
      <w:r w:rsidRPr="00F463AA">
        <w:rPr>
          <w:rFonts w:ascii="Times New Roman" w:hAnsi="Times New Roman" w:cs="Times New Roman"/>
          <w:sz w:val="28"/>
          <w:szCs w:val="28"/>
        </w:rPr>
        <w:t>3)  раціональне поєднання цифрових освітніх ресурсів з традиційними технологіями навчання професійно-орієнтованих навчальних дисциплін, зокрема інженерно-графічного спрямування.</w:t>
      </w:r>
    </w:p>
    <w:p w:rsidR="00F3107A" w:rsidRPr="00F463AA" w:rsidRDefault="00F3107A" w:rsidP="00F463AA">
      <w:pPr>
        <w:shd w:val="clear" w:color="auto" w:fill="FFFFFF"/>
        <w:tabs>
          <w:tab w:val="left" w:pos="567"/>
        </w:tabs>
        <w:spacing w:after="0" w:line="300" w:lineRule="auto"/>
        <w:ind w:firstLine="567"/>
        <w:jc w:val="both"/>
        <w:rPr>
          <w:rFonts w:ascii="Times New Roman" w:hAnsi="Times New Roman" w:cs="Times New Roman"/>
          <w:sz w:val="28"/>
          <w:szCs w:val="28"/>
        </w:rPr>
      </w:pPr>
      <w:r w:rsidRPr="00F463AA">
        <w:rPr>
          <w:rFonts w:ascii="Times New Roman" w:hAnsi="Times New Roman" w:cs="Times New Roman"/>
          <w:sz w:val="28"/>
          <w:szCs w:val="28"/>
        </w:rPr>
        <w:t xml:space="preserve">Дидактичний потенціал цифрових засобів навчання в контексті завдань формування графічної компетентності майбутніх учителів трудового навчання повною мірою реалізується через: </w:t>
      </w:r>
    </w:p>
    <w:p w:rsidR="00F3107A" w:rsidRPr="00F463AA" w:rsidRDefault="00F3107A" w:rsidP="00F463AA">
      <w:pPr>
        <w:shd w:val="clear" w:color="auto" w:fill="FFFFFF"/>
        <w:tabs>
          <w:tab w:val="left" w:pos="567"/>
        </w:tabs>
        <w:spacing w:after="0" w:line="300" w:lineRule="auto"/>
        <w:ind w:firstLine="567"/>
        <w:jc w:val="both"/>
        <w:rPr>
          <w:rFonts w:ascii="Times New Roman" w:hAnsi="Times New Roman" w:cs="Times New Roman"/>
          <w:sz w:val="28"/>
          <w:szCs w:val="28"/>
        </w:rPr>
      </w:pPr>
      <w:r w:rsidRPr="00F463AA">
        <w:rPr>
          <w:rFonts w:ascii="Times New Roman" w:hAnsi="Times New Roman" w:cs="Times New Roman"/>
          <w:sz w:val="28"/>
          <w:szCs w:val="28"/>
        </w:rPr>
        <w:t xml:space="preserve">– моделювання різних аспектів професійно-педагогічної діяльності майбутніх фахівців, розширення номенклатури навчально-виробничих завдань, що відображають взаємозв’язок графічних, загальнотехнічних та спеціальних дисциплін; </w:t>
      </w:r>
    </w:p>
    <w:p w:rsidR="00F3107A" w:rsidRPr="00F463AA" w:rsidRDefault="00F3107A" w:rsidP="00F463AA">
      <w:pPr>
        <w:shd w:val="clear" w:color="auto" w:fill="FFFFFF"/>
        <w:tabs>
          <w:tab w:val="left" w:pos="567"/>
        </w:tabs>
        <w:spacing w:after="0" w:line="300" w:lineRule="auto"/>
        <w:ind w:firstLine="567"/>
        <w:jc w:val="both"/>
        <w:rPr>
          <w:rFonts w:ascii="Times New Roman" w:hAnsi="Times New Roman" w:cs="Times New Roman"/>
          <w:sz w:val="28"/>
          <w:szCs w:val="28"/>
        </w:rPr>
      </w:pPr>
      <w:r w:rsidRPr="00F463AA">
        <w:rPr>
          <w:rFonts w:ascii="Times New Roman" w:hAnsi="Times New Roman" w:cs="Times New Roman"/>
          <w:sz w:val="28"/>
          <w:szCs w:val="28"/>
        </w:rPr>
        <w:t xml:space="preserve">– значне розширення способів представлення навчальної інформації (застосування кольору, графіки, тривимірних моделей, мультиплікації та звуку), що сприяє більш інтенсивній аналітико-синтетичній роботі мозку; </w:t>
      </w:r>
    </w:p>
    <w:p w:rsidR="00F3107A" w:rsidRPr="00F463AA" w:rsidRDefault="00F3107A" w:rsidP="00F463AA">
      <w:pPr>
        <w:shd w:val="clear" w:color="auto" w:fill="FFFFFF"/>
        <w:tabs>
          <w:tab w:val="left" w:pos="567"/>
        </w:tabs>
        <w:spacing w:after="0" w:line="300" w:lineRule="auto"/>
        <w:ind w:firstLine="567"/>
        <w:jc w:val="both"/>
        <w:rPr>
          <w:rFonts w:ascii="Times New Roman" w:hAnsi="Times New Roman" w:cs="Times New Roman"/>
          <w:sz w:val="28"/>
          <w:szCs w:val="28"/>
        </w:rPr>
      </w:pPr>
      <w:r w:rsidRPr="00F463AA">
        <w:rPr>
          <w:rFonts w:ascii="Times New Roman" w:hAnsi="Times New Roman" w:cs="Times New Roman"/>
          <w:sz w:val="28"/>
          <w:szCs w:val="28"/>
        </w:rPr>
        <w:t xml:space="preserve">– посилення мотивації навчання, зокрема через формування у студентів рефлексії власної навчально-пізнавальної діяльності на основі наочного уявлення її результатів та розкриття практичної значущості засвоєних знань й умінь; </w:t>
      </w:r>
    </w:p>
    <w:p w:rsidR="00F3107A" w:rsidRPr="00F463AA" w:rsidRDefault="00F3107A" w:rsidP="00F463AA">
      <w:pPr>
        <w:shd w:val="clear" w:color="auto" w:fill="FFFFFF"/>
        <w:tabs>
          <w:tab w:val="left" w:pos="567"/>
        </w:tabs>
        <w:spacing w:after="0" w:line="300" w:lineRule="auto"/>
        <w:ind w:firstLine="567"/>
        <w:jc w:val="both"/>
        <w:rPr>
          <w:rFonts w:ascii="Times New Roman" w:hAnsi="Times New Roman" w:cs="Times New Roman"/>
          <w:sz w:val="28"/>
          <w:szCs w:val="28"/>
        </w:rPr>
      </w:pPr>
      <w:r w:rsidRPr="00F463AA">
        <w:rPr>
          <w:rFonts w:ascii="Times New Roman" w:hAnsi="Times New Roman" w:cs="Times New Roman"/>
          <w:sz w:val="28"/>
          <w:szCs w:val="28"/>
        </w:rPr>
        <w:t>– розширення способів комунікації у професійній галузі між усіма суб’єктами освітнього процесу.</w:t>
      </w:r>
    </w:p>
    <w:p w:rsidR="00F3107A" w:rsidRPr="00F463AA" w:rsidRDefault="00F3107A" w:rsidP="00F463AA">
      <w:pPr>
        <w:shd w:val="clear" w:color="auto" w:fill="FFFFFF"/>
        <w:tabs>
          <w:tab w:val="left" w:pos="567"/>
        </w:tabs>
        <w:spacing w:after="0" w:line="300" w:lineRule="auto"/>
        <w:ind w:right="23" w:firstLine="567"/>
        <w:jc w:val="both"/>
        <w:rPr>
          <w:rFonts w:ascii="Times New Roman" w:hAnsi="Times New Roman" w:cs="Times New Roman"/>
          <w:b/>
          <w:bCs/>
          <w:sz w:val="28"/>
          <w:szCs w:val="28"/>
        </w:rPr>
      </w:pPr>
    </w:p>
    <w:p w:rsidR="00F3107A" w:rsidRPr="00F463AA" w:rsidRDefault="00F3107A" w:rsidP="00F463AA">
      <w:pPr>
        <w:shd w:val="clear" w:color="auto" w:fill="FFFFFF"/>
        <w:tabs>
          <w:tab w:val="left" w:pos="567"/>
        </w:tabs>
        <w:spacing w:after="0" w:line="300" w:lineRule="auto"/>
        <w:ind w:right="23" w:firstLine="567"/>
        <w:jc w:val="both"/>
        <w:rPr>
          <w:rFonts w:ascii="Times New Roman" w:hAnsi="Times New Roman" w:cs="Times New Roman"/>
          <w:b/>
          <w:bCs/>
          <w:sz w:val="28"/>
          <w:szCs w:val="28"/>
        </w:rPr>
      </w:pPr>
      <w:r w:rsidRPr="00F463AA">
        <w:rPr>
          <w:rFonts w:ascii="Times New Roman" w:hAnsi="Times New Roman" w:cs="Times New Roman"/>
          <w:b/>
          <w:bCs/>
          <w:sz w:val="28"/>
          <w:szCs w:val="28"/>
        </w:rPr>
        <w:t>Список джерел інформації:</w:t>
      </w:r>
    </w:p>
    <w:p w:rsidR="00F3107A" w:rsidRPr="00F463AA" w:rsidRDefault="00F3107A" w:rsidP="00F463AA">
      <w:pPr>
        <w:widowControl w:val="0"/>
        <w:tabs>
          <w:tab w:val="left" w:pos="567"/>
        </w:tabs>
        <w:spacing w:after="0" w:line="300" w:lineRule="auto"/>
        <w:ind w:firstLine="567"/>
        <w:jc w:val="both"/>
        <w:rPr>
          <w:rFonts w:ascii="Times New Roman" w:hAnsi="Times New Roman" w:cs="Times New Roman"/>
          <w:sz w:val="28"/>
          <w:szCs w:val="28"/>
        </w:rPr>
      </w:pPr>
      <w:r w:rsidRPr="00F463AA">
        <w:rPr>
          <w:rFonts w:ascii="Times New Roman" w:hAnsi="Times New Roman" w:cs="Times New Roman"/>
          <w:sz w:val="28"/>
          <w:szCs w:val="28"/>
        </w:rPr>
        <w:t>1.  Нищак І.Д. Інформаційні технології як засіб розвитку технічного мислення майбутніх учителів трудового навчання у процесі графічної підготовки: монографія. Дрогобич: РВВ ДДПУ ім. І. Франка,  2011. 158 с.</w:t>
      </w:r>
    </w:p>
    <w:p w:rsidR="00F3107A" w:rsidRPr="00F463AA" w:rsidRDefault="00F3107A" w:rsidP="00F463AA">
      <w:pPr>
        <w:widowControl w:val="0"/>
        <w:tabs>
          <w:tab w:val="num" w:pos="284"/>
          <w:tab w:val="left" w:pos="567"/>
        </w:tabs>
        <w:spacing w:after="0" w:line="300" w:lineRule="auto"/>
        <w:ind w:firstLine="567"/>
        <w:jc w:val="both"/>
        <w:rPr>
          <w:rFonts w:ascii="Times New Roman" w:hAnsi="Times New Roman" w:cs="Times New Roman"/>
          <w:sz w:val="28"/>
          <w:szCs w:val="28"/>
          <w:lang w:val="ru-RU"/>
        </w:rPr>
      </w:pPr>
      <w:r w:rsidRPr="00F463AA">
        <w:rPr>
          <w:rFonts w:ascii="Times New Roman" w:hAnsi="Times New Roman" w:cs="Times New Roman"/>
          <w:sz w:val="28"/>
          <w:szCs w:val="28"/>
          <w:lang w:val="ru-RU"/>
        </w:rPr>
        <w:t>2.  </w:t>
      </w:r>
      <w:hyperlink r:id="rId321" w:history="1">
        <w:r w:rsidRPr="00F463AA">
          <w:rPr>
            <w:rFonts w:ascii="Times New Roman" w:hAnsi="Times New Roman" w:cs="Times New Roman"/>
            <w:sz w:val="28"/>
            <w:szCs w:val="28"/>
            <w:lang w:val="ru-RU"/>
          </w:rPr>
          <w:t xml:space="preserve">Притула Ю.И. Исследование возможностей компьютерных  </w:t>
        </w:r>
      </w:hyperlink>
      <w:r w:rsidRPr="00F463AA">
        <w:rPr>
          <w:rFonts w:ascii="Times New Roman" w:hAnsi="Times New Roman" w:cs="Times New Roman"/>
          <w:sz w:val="28"/>
          <w:szCs w:val="28"/>
          <w:lang w:val="ru-RU"/>
        </w:rPr>
        <w:t>программ для обучения графике студентов факультетов технологи и предпринимательства педагогических вузов: диссертация кандидата пед. наук: 13.00.02. Москва, 2004. 269 с.</w:t>
      </w:r>
    </w:p>
    <w:p w:rsidR="00F3107A" w:rsidRPr="00F463AA" w:rsidRDefault="00F3107A" w:rsidP="00F463AA">
      <w:pPr>
        <w:widowControl w:val="0"/>
        <w:tabs>
          <w:tab w:val="num" w:pos="284"/>
          <w:tab w:val="left" w:pos="567"/>
        </w:tabs>
        <w:spacing w:after="0" w:line="300" w:lineRule="auto"/>
        <w:ind w:firstLine="567"/>
        <w:jc w:val="both"/>
        <w:rPr>
          <w:rFonts w:ascii="Times New Roman" w:hAnsi="Times New Roman" w:cs="Times New Roman"/>
          <w:sz w:val="28"/>
          <w:szCs w:val="28"/>
          <w:lang w:val="ru-RU"/>
        </w:rPr>
      </w:pPr>
      <w:r w:rsidRPr="00F463AA">
        <w:rPr>
          <w:rFonts w:ascii="Times New Roman" w:hAnsi="Times New Roman" w:cs="Times New Roman"/>
          <w:sz w:val="28"/>
          <w:szCs w:val="28"/>
          <w:lang w:val="ru-RU"/>
        </w:rPr>
        <w:t>3.  Чурбаев Р.В. Формирование графической компетентности у будущих учителей технологий и предпринимательства: диссертация кандидата пед. наук: 13.00.08. Уфа, 2001. 204 с.</w:t>
      </w:r>
    </w:p>
    <w:p w:rsidR="00F3107A" w:rsidRPr="00651FC9" w:rsidRDefault="00F3107A" w:rsidP="00F3107A">
      <w:pPr>
        <w:tabs>
          <w:tab w:val="left" w:pos="0"/>
          <w:tab w:val="left" w:pos="567"/>
        </w:tabs>
        <w:spacing w:after="0" w:line="300" w:lineRule="auto"/>
        <w:ind w:firstLine="567"/>
        <w:jc w:val="both"/>
        <w:rPr>
          <w:rFonts w:ascii="Times New Roman" w:hAnsi="Times New Roman" w:cs="Times New Roman"/>
          <w:sz w:val="28"/>
          <w:szCs w:val="28"/>
          <w:highlight w:val="green"/>
        </w:rPr>
      </w:pPr>
    </w:p>
    <w:p w:rsidR="00F3107A" w:rsidRPr="00651FC9" w:rsidRDefault="00F3107A" w:rsidP="00F3107A">
      <w:pPr>
        <w:tabs>
          <w:tab w:val="left" w:pos="567"/>
        </w:tabs>
        <w:spacing w:after="0" w:line="300" w:lineRule="auto"/>
        <w:rPr>
          <w:rFonts w:ascii="Times New Roman" w:hAnsi="Times New Roman" w:cs="Times New Roman"/>
          <w:b/>
          <w:iCs/>
          <w:sz w:val="28"/>
          <w:szCs w:val="28"/>
          <w:highlight w:val="green"/>
        </w:rPr>
      </w:pPr>
      <w:r w:rsidRPr="00651FC9">
        <w:rPr>
          <w:rFonts w:ascii="Times New Roman" w:hAnsi="Times New Roman" w:cs="Times New Roman"/>
          <w:b/>
          <w:iCs/>
          <w:sz w:val="28"/>
          <w:szCs w:val="28"/>
          <w:highlight w:val="green"/>
        </w:rPr>
        <w:br w:type="page"/>
      </w:r>
    </w:p>
    <w:p w:rsidR="00F3107A" w:rsidRPr="00F463AA" w:rsidRDefault="00F3107A" w:rsidP="00F3107A">
      <w:pPr>
        <w:spacing w:after="0" w:line="240" w:lineRule="auto"/>
        <w:jc w:val="right"/>
        <w:rPr>
          <w:rFonts w:ascii="Times New Roman" w:eastAsia="Calibri" w:hAnsi="Times New Roman" w:cs="Times New Roman"/>
          <w:b/>
          <w:sz w:val="28"/>
          <w:szCs w:val="28"/>
        </w:rPr>
      </w:pPr>
      <w:r w:rsidRPr="00F463AA">
        <w:rPr>
          <w:rFonts w:ascii="Times New Roman" w:eastAsia="Calibri" w:hAnsi="Times New Roman" w:cs="Times New Roman"/>
          <w:b/>
          <w:sz w:val="28"/>
          <w:szCs w:val="28"/>
        </w:rPr>
        <w:t>Нищак І.Д.</w:t>
      </w:r>
    </w:p>
    <w:p w:rsidR="00F3107A" w:rsidRPr="00F463AA" w:rsidRDefault="00F3107A" w:rsidP="00F3107A">
      <w:pPr>
        <w:tabs>
          <w:tab w:val="left" w:pos="0"/>
        </w:tabs>
        <w:spacing w:after="0" w:line="240" w:lineRule="auto"/>
        <w:jc w:val="right"/>
        <w:rPr>
          <w:rFonts w:ascii="Times New Roman" w:eastAsia="Calibri" w:hAnsi="Times New Roman" w:cs="Times New Roman"/>
          <w:i/>
          <w:sz w:val="28"/>
          <w:szCs w:val="28"/>
        </w:rPr>
      </w:pPr>
      <w:r w:rsidRPr="00F463AA">
        <w:rPr>
          <w:rFonts w:ascii="Times New Roman" w:eastAsia="Calibri" w:hAnsi="Times New Roman" w:cs="Times New Roman"/>
          <w:i/>
          <w:sz w:val="28"/>
          <w:szCs w:val="28"/>
        </w:rPr>
        <w:t>д.пед.н., професор</w:t>
      </w:r>
    </w:p>
    <w:p w:rsidR="00F3107A" w:rsidRPr="00F463AA" w:rsidRDefault="00F3107A" w:rsidP="00F3107A">
      <w:pPr>
        <w:tabs>
          <w:tab w:val="left" w:pos="0"/>
        </w:tabs>
        <w:spacing w:after="0" w:line="240" w:lineRule="auto"/>
        <w:jc w:val="right"/>
        <w:rPr>
          <w:rFonts w:ascii="Times New Roman" w:eastAsia="Calibri" w:hAnsi="Times New Roman" w:cs="Times New Roman"/>
          <w:i/>
          <w:sz w:val="28"/>
          <w:szCs w:val="28"/>
        </w:rPr>
      </w:pPr>
      <w:r w:rsidRPr="00F463AA">
        <w:rPr>
          <w:rFonts w:ascii="Times New Roman" w:eastAsia="Calibri" w:hAnsi="Times New Roman" w:cs="Times New Roman"/>
          <w:i/>
          <w:sz w:val="28"/>
          <w:szCs w:val="28"/>
        </w:rPr>
        <w:t>Дрогобицького державного педагогічного університету ім. Івана Франка</w:t>
      </w:r>
    </w:p>
    <w:p w:rsidR="00F3107A" w:rsidRPr="00F463AA" w:rsidRDefault="00F3107A" w:rsidP="00F3107A">
      <w:pPr>
        <w:spacing w:after="0" w:line="240" w:lineRule="auto"/>
        <w:jc w:val="right"/>
        <w:rPr>
          <w:rFonts w:ascii="Times New Roman" w:eastAsia="Calibri" w:hAnsi="Times New Roman" w:cs="Times New Roman"/>
          <w:b/>
          <w:sz w:val="28"/>
          <w:szCs w:val="28"/>
        </w:rPr>
      </w:pPr>
      <w:r w:rsidRPr="00F463AA">
        <w:rPr>
          <w:rFonts w:ascii="Times New Roman" w:eastAsia="Calibri" w:hAnsi="Times New Roman" w:cs="Times New Roman"/>
          <w:b/>
          <w:sz w:val="28"/>
          <w:szCs w:val="28"/>
        </w:rPr>
        <w:t>Фагат Л.В.</w:t>
      </w:r>
    </w:p>
    <w:p w:rsidR="00F3107A" w:rsidRPr="00F463AA" w:rsidRDefault="00F3107A" w:rsidP="00F3107A">
      <w:pPr>
        <w:spacing w:after="0" w:line="240" w:lineRule="auto"/>
        <w:jc w:val="right"/>
        <w:rPr>
          <w:rFonts w:ascii="Times New Roman" w:eastAsia="Calibri" w:hAnsi="Times New Roman" w:cs="Times New Roman"/>
          <w:i/>
          <w:sz w:val="28"/>
          <w:szCs w:val="28"/>
        </w:rPr>
      </w:pPr>
      <w:r w:rsidRPr="00F463AA">
        <w:rPr>
          <w:rFonts w:ascii="Times New Roman" w:eastAsia="Calibri" w:hAnsi="Times New Roman" w:cs="Times New Roman"/>
          <w:i/>
          <w:sz w:val="28"/>
          <w:szCs w:val="28"/>
        </w:rPr>
        <w:t>магістрантка</w:t>
      </w:r>
    </w:p>
    <w:p w:rsidR="00F3107A" w:rsidRPr="00F463AA" w:rsidRDefault="00F3107A" w:rsidP="00F3107A">
      <w:pPr>
        <w:spacing w:after="0" w:line="240" w:lineRule="auto"/>
        <w:jc w:val="right"/>
        <w:rPr>
          <w:rFonts w:ascii="Times New Roman" w:eastAsia="Calibri" w:hAnsi="Times New Roman" w:cs="Times New Roman"/>
          <w:i/>
          <w:sz w:val="28"/>
          <w:szCs w:val="28"/>
        </w:rPr>
      </w:pPr>
      <w:r w:rsidRPr="00F463AA">
        <w:rPr>
          <w:rFonts w:ascii="Times New Roman" w:eastAsia="Calibri" w:hAnsi="Times New Roman" w:cs="Times New Roman"/>
          <w:i/>
          <w:sz w:val="28"/>
          <w:szCs w:val="28"/>
        </w:rPr>
        <w:t>навчально-наукового інституту фізики, математики,</w:t>
      </w:r>
    </w:p>
    <w:p w:rsidR="00F3107A" w:rsidRPr="00F463AA" w:rsidRDefault="00F3107A" w:rsidP="00F3107A">
      <w:pPr>
        <w:spacing w:after="0" w:line="240" w:lineRule="auto"/>
        <w:jc w:val="right"/>
        <w:rPr>
          <w:rFonts w:ascii="Times New Roman" w:eastAsia="Calibri" w:hAnsi="Times New Roman" w:cs="Times New Roman"/>
          <w:i/>
          <w:sz w:val="28"/>
          <w:szCs w:val="28"/>
        </w:rPr>
      </w:pPr>
      <w:r w:rsidRPr="00F463AA">
        <w:rPr>
          <w:rFonts w:ascii="Times New Roman" w:eastAsia="Calibri" w:hAnsi="Times New Roman" w:cs="Times New Roman"/>
          <w:i/>
          <w:sz w:val="28"/>
          <w:szCs w:val="28"/>
        </w:rPr>
        <w:t>економіки та інноваційних технологій</w:t>
      </w:r>
    </w:p>
    <w:p w:rsidR="00F3107A" w:rsidRPr="00F463AA" w:rsidRDefault="00F3107A" w:rsidP="00F3107A">
      <w:pPr>
        <w:tabs>
          <w:tab w:val="left" w:pos="0"/>
        </w:tabs>
        <w:spacing w:after="0" w:line="240" w:lineRule="auto"/>
        <w:jc w:val="right"/>
        <w:rPr>
          <w:rFonts w:ascii="Times New Roman" w:eastAsia="Calibri" w:hAnsi="Times New Roman" w:cs="Times New Roman"/>
          <w:i/>
          <w:sz w:val="28"/>
          <w:szCs w:val="28"/>
        </w:rPr>
      </w:pPr>
      <w:r w:rsidRPr="00F463AA">
        <w:rPr>
          <w:rFonts w:ascii="Times New Roman" w:eastAsia="Calibri" w:hAnsi="Times New Roman" w:cs="Times New Roman"/>
          <w:i/>
          <w:sz w:val="28"/>
          <w:szCs w:val="28"/>
        </w:rPr>
        <w:t>Дрогобицького державного педагогічного університету ім. Івана Франка</w:t>
      </w:r>
    </w:p>
    <w:p w:rsidR="00F3107A" w:rsidRPr="00F463AA" w:rsidRDefault="00F3107A" w:rsidP="00F3107A">
      <w:pPr>
        <w:spacing w:after="0" w:line="240" w:lineRule="auto"/>
        <w:jc w:val="center"/>
        <w:rPr>
          <w:rFonts w:ascii="Times New Roman" w:eastAsia="Calibri" w:hAnsi="Times New Roman" w:cs="Times New Roman"/>
          <w:sz w:val="28"/>
          <w:szCs w:val="28"/>
        </w:rPr>
      </w:pPr>
    </w:p>
    <w:p w:rsidR="00F3107A" w:rsidRPr="00F463AA" w:rsidRDefault="00F3107A" w:rsidP="00F3107A">
      <w:pPr>
        <w:spacing w:after="0" w:line="240" w:lineRule="auto"/>
        <w:jc w:val="center"/>
        <w:rPr>
          <w:rFonts w:ascii="Times New Roman" w:eastAsia="Calibri" w:hAnsi="Times New Roman" w:cs="Times New Roman"/>
          <w:b/>
          <w:sz w:val="28"/>
          <w:szCs w:val="28"/>
        </w:rPr>
      </w:pPr>
      <w:r w:rsidRPr="00F463AA">
        <w:rPr>
          <w:rFonts w:ascii="Times New Roman" w:eastAsia="Calibri" w:hAnsi="Times New Roman" w:cs="Times New Roman"/>
          <w:b/>
          <w:sz w:val="28"/>
          <w:szCs w:val="28"/>
        </w:rPr>
        <w:t>ОСОБЛИВОСТІ ЗАЛУЧЕННЯ ШКОЛЯРІВ ДО</w:t>
      </w:r>
    </w:p>
    <w:p w:rsidR="00F3107A" w:rsidRPr="00F463AA" w:rsidRDefault="00F3107A" w:rsidP="00F3107A">
      <w:pPr>
        <w:spacing w:after="0" w:line="240" w:lineRule="auto"/>
        <w:jc w:val="center"/>
        <w:rPr>
          <w:rFonts w:ascii="Times New Roman" w:eastAsia="Calibri" w:hAnsi="Times New Roman" w:cs="Times New Roman"/>
          <w:b/>
          <w:sz w:val="28"/>
          <w:szCs w:val="28"/>
        </w:rPr>
      </w:pPr>
      <w:r w:rsidRPr="00F463AA">
        <w:rPr>
          <w:rFonts w:ascii="Times New Roman" w:eastAsia="Calibri" w:hAnsi="Times New Roman" w:cs="Times New Roman"/>
          <w:b/>
          <w:sz w:val="28"/>
          <w:szCs w:val="28"/>
        </w:rPr>
        <w:t>ВИРОЩУВАННЯ РОСЛИН (КВІТІВ) ТА ДОГЛЯДУ ЗА НИМИ</w:t>
      </w:r>
    </w:p>
    <w:p w:rsidR="00F3107A" w:rsidRPr="00F463AA" w:rsidRDefault="00F3107A" w:rsidP="00F3107A">
      <w:pPr>
        <w:spacing w:after="0" w:line="240" w:lineRule="auto"/>
        <w:jc w:val="center"/>
        <w:rPr>
          <w:rFonts w:ascii="Times New Roman" w:eastAsia="Calibri" w:hAnsi="Times New Roman" w:cs="Times New Roman"/>
          <w:b/>
          <w:sz w:val="28"/>
          <w:szCs w:val="28"/>
        </w:rPr>
      </w:pPr>
      <w:r w:rsidRPr="00F463AA">
        <w:rPr>
          <w:rFonts w:ascii="Times New Roman" w:eastAsia="Calibri" w:hAnsi="Times New Roman" w:cs="Times New Roman"/>
          <w:b/>
          <w:sz w:val="28"/>
          <w:szCs w:val="28"/>
        </w:rPr>
        <w:t>НА УРОКАХ ТРУДОВОГО НАВЧАННЯ</w:t>
      </w:r>
    </w:p>
    <w:p w:rsidR="00F3107A" w:rsidRPr="00F463AA" w:rsidRDefault="00F3107A" w:rsidP="00F3107A">
      <w:pPr>
        <w:spacing w:after="0" w:line="240" w:lineRule="auto"/>
        <w:jc w:val="center"/>
        <w:rPr>
          <w:rFonts w:ascii="Times New Roman" w:eastAsia="Calibri" w:hAnsi="Times New Roman" w:cs="Times New Roman"/>
          <w:sz w:val="28"/>
          <w:szCs w:val="28"/>
        </w:rPr>
      </w:pPr>
    </w:p>
    <w:p w:rsidR="00F3107A" w:rsidRPr="00F463AA" w:rsidRDefault="00F3107A" w:rsidP="00F463AA">
      <w:pPr>
        <w:tabs>
          <w:tab w:val="left" w:pos="567"/>
        </w:tabs>
        <w:spacing w:after="0" w:line="300" w:lineRule="auto"/>
        <w:ind w:firstLineChars="202" w:firstLine="566"/>
        <w:jc w:val="both"/>
        <w:rPr>
          <w:rFonts w:ascii="Times New Roman" w:eastAsia="Calibri" w:hAnsi="Times New Roman" w:cs="Times New Roman"/>
          <w:sz w:val="28"/>
          <w:szCs w:val="28"/>
        </w:rPr>
      </w:pPr>
      <w:r w:rsidRPr="00F463AA">
        <w:rPr>
          <w:rFonts w:ascii="Times New Roman" w:eastAsia="Calibri" w:hAnsi="Times New Roman" w:cs="Times New Roman"/>
          <w:sz w:val="28"/>
          <w:szCs w:val="28"/>
        </w:rPr>
        <w:t>Важливим засобом формування у школярів позитивного відношення і системи знань про живу природу виступає навчально-трудова діяльність, пов’язана з доглядом за рослинами (квітами). У процесі такої діяльності учні спостерігають за вегетативними змінами рослин, фіксують їх форму і розміри, знайомляться з умовами їх вирощування, встановлюють залежність стану рослин від задоволеності їх природних потреб (потреб у волозі, теплі, світлі, поживних речовинах), дізнаються про роль людини у перетворенні природного середовища тощо. Засвоєння цих зв'язків і залежностей сприяє формуванню у школярів правильного відношення до природи та трудової діяльності природоохоронного характеру.</w:t>
      </w:r>
    </w:p>
    <w:p w:rsidR="00F3107A" w:rsidRPr="00F463AA" w:rsidRDefault="00F3107A" w:rsidP="00F463AA">
      <w:pPr>
        <w:tabs>
          <w:tab w:val="left" w:pos="567"/>
        </w:tabs>
        <w:spacing w:after="0" w:line="300" w:lineRule="auto"/>
        <w:ind w:firstLineChars="202" w:firstLine="566"/>
        <w:jc w:val="both"/>
        <w:rPr>
          <w:rFonts w:ascii="Times New Roman" w:eastAsia="Calibri" w:hAnsi="Times New Roman" w:cs="Times New Roman"/>
          <w:sz w:val="28"/>
          <w:szCs w:val="28"/>
        </w:rPr>
      </w:pPr>
      <w:r w:rsidRPr="00F463AA">
        <w:rPr>
          <w:rFonts w:ascii="Times New Roman" w:eastAsia="Calibri" w:hAnsi="Times New Roman" w:cs="Times New Roman"/>
          <w:sz w:val="28"/>
          <w:szCs w:val="28"/>
        </w:rPr>
        <w:t>Праця стає важливим засобом інтелектуального розвитку учнів (В. Бондар</w:t>
      </w:r>
      <w:r w:rsidRPr="00F463AA">
        <w:rPr>
          <w:rFonts w:ascii="Times New Roman" w:eastAsia="Calibri" w:hAnsi="Times New Roman" w:cs="Times New Roman"/>
          <w:sz w:val="28"/>
          <w:szCs w:val="28"/>
          <w:lang w:val="ru-RU"/>
        </w:rPr>
        <w:t xml:space="preserve"> [1]</w:t>
      </w:r>
      <w:r w:rsidRPr="00F463AA">
        <w:rPr>
          <w:rFonts w:ascii="Times New Roman" w:eastAsia="Calibri" w:hAnsi="Times New Roman" w:cs="Times New Roman"/>
          <w:sz w:val="28"/>
          <w:szCs w:val="28"/>
        </w:rPr>
        <w:t>, О. Нагайчук</w:t>
      </w:r>
      <w:r w:rsidRPr="00F463AA">
        <w:rPr>
          <w:rFonts w:ascii="Times New Roman" w:eastAsia="Calibri" w:hAnsi="Times New Roman" w:cs="Times New Roman"/>
          <w:sz w:val="28"/>
          <w:szCs w:val="28"/>
          <w:lang w:val="ru-RU"/>
        </w:rPr>
        <w:t xml:space="preserve"> [2]</w:t>
      </w:r>
      <w:r w:rsidRPr="00F463AA">
        <w:rPr>
          <w:rFonts w:ascii="Times New Roman" w:eastAsia="Calibri" w:hAnsi="Times New Roman" w:cs="Times New Roman"/>
          <w:sz w:val="28"/>
          <w:szCs w:val="28"/>
        </w:rPr>
        <w:t xml:space="preserve">, Д. Тхоржевський </w:t>
      </w:r>
      <w:r w:rsidRPr="00F463AA">
        <w:rPr>
          <w:rFonts w:ascii="Times New Roman" w:eastAsia="Calibri" w:hAnsi="Times New Roman" w:cs="Times New Roman"/>
          <w:sz w:val="28"/>
          <w:szCs w:val="28"/>
          <w:lang w:val="ru-RU"/>
        </w:rPr>
        <w:t xml:space="preserve">[3] </w:t>
      </w:r>
      <w:r w:rsidRPr="00F463AA">
        <w:rPr>
          <w:rFonts w:ascii="Times New Roman" w:eastAsia="Calibri" w:hAnsi="Times New Roman" w:cs="Times New Roman"/>
          <w:sz w:val="28"/>
          <w:szCs w:val="28"/>
        </w:rPr>
        <w:t>та ін.). У процесі догляду за рослинами (квітами) на уроках трудового навчання школярі вчаться виявляти подібності та відмінності між окремими групами рослин, характеризувати їх форму, величину, забарвлення листя і квітів, що уможливлює розширення їхнього уявлення про живі рослини, сприяє розвитку інтересу та любові до живої природи в цілому.</w:t>
      </w:r>
    </w:p>
    <w:p w:rsidR="00F3107A" w:rsidRPr="00F463AA" w:rsidRDefault="00F3107A" w:rsidP="00F463AA">
      <w:pPr>
        <w:tabs>
          <w:tab w:val="left" w:pos="567"/>
        </w:tabs>
        <w:spacing w:after="0" w:line="300" w:lineRule="auto"/>
        <w:ind w:firstLineChars="202" w:firstLine="566"/>
        <w:jc w:val="both"/>
        <w:rPr>
          <w:rFonts w:ascii="Times New Roman" w:eastAsia="Calibri" w:hAnsi="Times New Roman" w:cs="Times New Roman"/>
          <w:sz w:val="28"/>
          <w:szCs w:val="28"/>
        </w:rPr>
      </w:pPr>
      <w:r w:rsidRPr="00F463AA">
        <w:rPr>
          <w:rFonts w:ascii="Times New Roman" w:eastAsia="Calibri" w:hAnsi="Times New Roman" w:cs="Times New Roman"/>
          <w:sz w:val="28"/>
          <w:szCs w:val="28"/>
        </w:rPr>
        <w:t>Серед основних методів і прийомів ознайомлення школярів з технологіями вирощування рослин (квітів) та догляду за ними на уроках трудового навчання доцільно виокремити такі:</w:t>
      </w:r>
    </w:p>
    <w:p w:rsidR="00F3107A" w:rsidRPr="00F463AA" w:rsidRDefault="00F3107A" w:rsidP="00F463AA">
      <w:pPr>
        <w:tabs>
          <w:tab w:val="left" w:pos="567"/>
        </w:tabs>
        <w:spacing w:after="0" w:line="300" w:lineRule="auto"/>
        <w:ind w:firstLineChars="202" w:firstLine="566"/>
        <w:jc w:val="both"/>
        <w:rPr>
          <w:rFonts w:ascii="Times New Roman" w:eastAsia="Calibri" w:hAnsi="Times New Roman" w:cs="Times New Roman"/>
          <w:sz w:val="28"/>
          <w:szCs w:val="28"/>
        </w:rPr>
      </w:pPr>
      <w:r w:rsidRPr="00F463AA">
        <w:rPr>
          <w:rFonts w:ascii="Times New Roman" w:eastAsia="Calibri" w:hAnsi="Times New Roman" w:cs="Times New Roman"/>
          <w:sz w:val="28"/>
          <w:szCs w:val="28"/>
        </w:rPr>
        <w:t>– ознайомлення з працею дорослих, пов’язаною з вирощуванням рослин (квітів) у природних та спеціально створених (штучних) умовах, основними видами робіт, спрямованими на озеленення територій (парків, скверів, прибудинкових зон та ін.) і приміщень (залежно від їх призначення), особливостями роботи дизайнерів-флористів та ін.;</w:t>
      </w:r>
    </w:p>
    <w:p w:rsidR="00F3107A" w:rsidRPr="00F463AA" w:rsidRDefault="00F3107A" w:rsidP="00F463AA">
      <w:pPr>
        <w:tabs>
          <w:tab w:val="left" w:pos="567"/>
        </w:tabs>
        <w:spacing w:after="0" w:line="300" w:lineRule="auto"/>
        <w:ind w:firstLineChars="202" w:firstLine="566"/>
        <w:jc w:val="both"/>
        <w:rPr>
          <w:rFonts w:ascii="Times New Roman" w:eastAsia="Calibri" w:hAnsi="Times New Roman" w:cs="Times New Roman"/>
          <w:sz w:val="28"/>
          <w:szCs w:val="28"/>
        </w:rPr>
      </w:pPr>
      <w:r w:rsidRPr="00F463AA">
        <w:rPr>
          <w:rFonts w:ascii="Times New Roman" w:eastAsia="Calibri" w:hAnsi="Times New Roman" w:cs="Times New Roman"/>
          <w:sz w:val="28"/>
          <w:szCs w:val="28"/>
        </w:rPr>
        <w:t>– наслідування діяльності вчителя, спрямованої на вирощування і догляд за рослинами (квітами) на пришкільній навчальній ділянці та в кабінеті трудового навчання (обслуговуючої праці);</w:t>
      </w:r>
    </w:p>
    <w:p w:rsidR="00F3107A" w:rsidRPr="00F463AA" w:rsidRDefault="00F3107A" w:rsidP="00F463AA">
      <w:pPr>
        <w:tabs>
          <w:tab w:val="left" w:pos="567"/>
        </w:tabs>
        <w:spacing w:after="0" w:line="300" w:lineRule="auto"/>
        <w:ind w:firstLineChars="202" w:firstLine="566"/>
        <w:jc w:val="both"/>
        <w:rPr>
          <w:rFonts w:ascii="Times New Roman" w:eastAsia="Calibri" w:hAnsi="Times New Roman" w:cs="Times New Roman"/>
          <w:sz w:val="28"/>
          <w:szCs w:val="28"/>
        </w:rPr>
      </w:pPr>
      <w:r w:rsidRPr="00F463AA">
        <w:rPr>
          <w:rFonts w:ascii="Times New Roman" w:eastAsia="Calibri" w:hAnsi="Times New Roman" w:cs="Times New Roman"/>
          <w:sz w:val="28"/>
          <w:szCs w:val="28"/>
        </w:rPr>
        <w:t>– залучення школярів до самостійного виконання трудових операцій з обов’язковою перевіркою правильності їх дій;</w:t>
      </w:r>
    </w:p>
    <w:p w:rsidR="00F3107A" w:rsidRPr="00F463AA" w:rsidRDefault="00F3107A" w:rsidP="00F463AA">
      <w:pPr>
        <w:tabs>
          <w:tab w:val="left" w:pos="567"/>
        </w:tabs>
        <w:spacing w:after="0" w:line="300" w:lineRule="auto"/>
        <w:ind w:firstLineChars="202" w:firstLine="566"/>
        <w:jc w:val="both"/>
        <w:rPr>
          <w:rFonts w:ascii="Times New Roman" w:eastAsia="Calibri" w:hAnsi="Times New Roman" w:cs="Times New Roman"/>
          <w:sz w:val="28"/>
          <w:szCs w:val="28"/>
        </w:rPr>
      </w:pPr>
      <w:r w:rsidRPr="00F463AA">
        <w:rPr>
          <w:rFonts w:ascii="Times New Roman" w:eastAsia="Calibri" w:hAnsi="Times New Roman" w:cs="Times New Roman"/>
          <w:sz w:val="28"/>
          <w:szCs w:val="28"/>
        </w:rPr>
        <w:t>– аналіз й оцінювання результатів роботи учнів.</w:t>
      </w:r>
    </w:p>
    <w:p w:rsidR="00F3107A" w:rsidRPr="00F463AA" w:rsidRDefault="00F3107A" w:rsidP="00F463AA">
      <w:pPr>
        <w:tabs>
          <w:tab w:val="left" w:pos="567"/>
        </w:tabs>
        <w:spacing w:after="0" w:line="300" w:lineRule="auto"/>
        <w:ind w:firstLineChars="202" w:firstLine="566"/>
        <w:jc w:val="both"/>
        <w:rPr>
          <w:rFonts w:ascii="Times New Roman" w:eastAsia="Calibri" w:hAnsi="Times New Roman" w:cs="Times New Roman"/>
          <w:sz w:val="28"/>
          <w:szCs w:val="28"/>
        </w:rPr>
      </w:pPr>
      <w:r w:rsidRPr="00F463AA">
        <w:rPr>
          <w:rFonts w:ascii="Times New Roman" w:eastAsia="Calibri" w:hAnsi="Times New Roman" w:cs="Times New Roman"/>
          <w:sz w:val="28"/>
          <w:szCs w:val="28"/>
        </w:rPr>
        <w:t>Різні види трудової діяльності школярів, пов’язані з природою (рослинами), приносять учням велике моральне задоволення, сприяють всебічному розвитку особистості. В учнів розвивається інтерес до праці, свідоме й відповідальне ставлення до неї. Школярів привчають працювати спільно, допомагати одне одному, що сприяє формуванню навичок колективної роботи, спільної відповідальності за її результат.</w:t>
      </w:r>
    </w:p>
    <w:p w:rsidR="00F3107A" w:rsidRPr="00F463AA" w:rsidRDefault="00F3107A" w:rsidP="00F463AA">
      <w:pPr>
        <w:tabs>
          <w:tab w:val="left" w:pos="567"/>
        </w:tabs>
        <w:spacing w:after="0" w:line="300" w:lineRule="auto"/>
        <w:ind w:firstLineChars="202" w:firstLine="566"/>
        <w:jc w:val="both"/>
        <w:rPr>
          <w:rFonts w:ascii="Times New Roman" w:eastAsia="Calibri" w:hAnsi="Times New Roman" w:cs="Times New Roman"/>
          <w:sz w:val="28"/>
          <w:szCs w:val="28"/>
        </w:rPr>
      </w:pPr>
      <w:r w:rsidRPr="00F463AA">
        <w:rPr>
          <w:rFonts w:ascii="Times New Roman" w:eastAsia="Calibri" w:hAnsi="Times New Roman" w:cs="Times New Roman"/>
          <w:sz w:val="28"/>
          <w:szCs w:val="28"/>
        </w:rPr>
        <w:t>У старшому шкільному віці (10 – 11 класи) значно ускладнюється організація навчально-трудової діяльності учнів, домінуючою стає спільна (колективна) праця. Організація колективної навчальної діяльності передбачає поділ усіх учнів класу на підгрупи, кожна з яких виконує поставлене доручення (завдання), що впливає на кінцевий результат праці. У процесі організації спільної навчально-трудової діяльності школярів створюються об'єктивні умови для виникнення трудових відносин в учнівському колективі.</w:t>
      </w:r>
    </w:p>
    <w:p w:rsidR="00F3107A" w:rsidRPr="00F463AA" w:rsidRDefault="00F3107A" w:rsidP="00F463AA">
      <w:pPr>
        <w:tabs>
          <w:tab w:val="left" w:pos="567"/>
        </w:tabs>
        <w:spacing w:after="0" w:line="300" w:lineRule="auto"/>
        <w:ind w:firstLineChars="202" w:firstLine="566"/>
        <w:jc w:val="both"/>
        <w:rPr>
          <w:rFonts w:ascii="Times New Roman" w:eastAsia="Calibri" w:hAnsi="Times New Roman" w:cs="Times New Roman"/>
          <w:sz w:val="28"/>
          <w:szCs w:val="28"/>
        </w:rPr>
      </w:pPr>
      <w:r w:rsidRPr="00F463AA">
        <w:rPr>
          <w:rFonts w:ascii="Times New Roman" w:eastAsia="Calibri" w:hAnsi="Times New Roman" w:cs="Times New Roman"/>
          <w:sz w:val="28"/>
          <w:szCs w:val="28"/>
        </w:rPr>
        <w:t xml:space="preserve">Спостерігаючи за діяльністю учнів, вчитель надає їм необхідну допомогу у вигляді системи порад та вказівок. Важливе значення має залучення школярів до контролю за діяльністю свої товаришів (учасників групи) та самоконтролю, розвиток уміння співвідносити свої дії із вказівками вчителя. </w:t>
      </w:r>
    </w:p>
    <w:p w:rsidR="00F3107A" w:rsidRPr="00F463AA" w:rsidRDefault="00F3107A" w:rsidP="00F463AA">
      <w:pPr>
        <w:tabs>
          <w:tab w:val="left" w:pos="567"/>
        </w:tabs>
        <w:spacing w:after="0" w:line="300" w:lineRule="auto"/>
        <w:ind w:firstLineChars="202" w:firstLine="566"/>
        <w:jc w:val="both"/>
        <w:rPr>
          <w:rFonts w:ascii="Times New Roman" w:eastAsia="Calibri" w:hAnsi="Times New Roman" w:cs="Times New Roman"/>
          <w:sz w:val="28"/>
          <w:szCs w:val="28"/>
        </w:rPr>
      </w:pPr>
      <w:r w:rsidRPr="00F463AA">
        <w:rPr>
          <w:rFonts w:ascii="Times New Roman" w:eastAsia="Calibri" w:hAnsi="Times New Roman" w:cs="Times New Roman"/>
          <w:sz w:val="28"/>
          <w:szCs w:val="28"/>
        </w:rPr>
        <w:t xml:space="preserve">Важливе значення відводиться оцінюванню результатів діяльності учнів. Оцінка повинна носити позитивний характер, однак бути строго диференційованою, залежно від якості виконаної роботи (доручення, завдання). Доцільним є спільне (разом з учнями) оцінювання якості виконаних завдань. </w:t>
      </w:r>
    </w:p>
    <w:p w:rsidR="00F3107A" w:rsidRPr="00F463AA" w:rsidRDefault="00F3107A" w:rsidP="00F463AA">
      <w:pPr>
        <w:tabs>
          <w:tab w:val="left" w:pos="567"/>
        </w:tabs>
        <w:spacing w:after="0" w:line="300" w:lineRule="auto"/>
        <w:ind w:firstLineChars="202" w:firstLine="566"/>
        <w:jc w:val="both"/>
        <w:rPr>
          <w:rFonts w:ascii="Times New Roman" w:eastAsia="Calibri" w:hAnsi="Times New Roman" w:cs="Times New Roman"/>
          <w:sz w:val="28"/>
          <w:szCs w:val="28"/>
        </w:rPr>
      </w:pPr>
      <w:r w:rsidRPr="00F463AA">
        <w:rPr>
          <w:rFonts w:ascii="Times New Roman" w:eastAsia="Calibri" w:hAnsi="Times New Roman" w:cs="Times New Roman"/>
          <w:sz w:val="28"/>
          <w:szCs w:val="28"/>
        </w:rPr>
        <w:t xml:space="preserve">Особливістю керівництва навчально-трудовою діяльністю школярів є те, що вчитель завчасно обговорює з учнями процес виконання трудових завдань (що треба зробити, як треба зробити, на що необхідно звернути увагу, які можливі помилки та неточності в роботі та ін.). Педагог послідовно привчає учнів до ефективного планування трудових операцій, раціонального розподілу обов’язків, підготовки необхідного інвентарю тощо. </w:t>
      </w:r>
    </w:p>
    <w:p w:rsidR="00F3107A" w:rsidRPr="00F463AA" w:rsidRDefault="00F3107A" w:rsidP="00F463AA">
      <w:pPr>
        <w:tabs>
          <w:tab w:val="left" w:pos="567"/>
        </w:tabs>
        <w:spacing w:after="0" w:line="300" w:lineRule="auto"/>
        <w:ind w:firstLineChars="202" w:firstLine="566"/>
        <w:jc w:val="both"/>
        <w:rPr>
          <w:rFonts w:ascii="Times New Roman" w:eastAsia="Calibri" w:hAnsi="Times New Roman" w:cs="Times New Roman"/>
          <w:sz w:val="28"/>
          <w:szCs w:val="28"/>
        </w:rPr>
      </w:pPr>
      <w:r w:rsidRPr="00F463AA">
        <w:rPr>
          <w:rFonts w:ascii="Times New Roman" w:eastAsia="Calibri" w:hAnsi="Times New Roman" w:cs="Times New Roman"/>
          <w:sz w:val="28"/>
          <w:szCs w:val="28"/>
        </w:rPr>
        <w:t xml:space="preserve">Плануючи навчально-трудову діяльність учнів на природі, важливим є дотримання екологічного підходу, що передбачає спрямованість на збереження і примноження природних ресурсів, багатства рослинного світу, захисту довкілля. У процесі навчальних занять увага учнів має бути спрямована на рослини, за якими здійснюється догляд: їхній стан і самопочуття, умови, в яких вони перебувають на даний момент тощо. </w:t>
      </w:r>
    </w:p>
    <w:p w:rsidR="00F3107A" w:rsidRPr="00F463AA" w:rsidRDefault="00F3107A" w:rsidP="00F463AA">
      <w:pPr>
        <w:tabs>
          <w:tab w:val="left" w:pos="567"/>
        </w:tabs>
        <w:spacing w:after="0" w:line="300" w:lineRule="auto"/>
        <w:ind w:firstLineChars="202" w:firstLine="566"/>
        <w:jc w:val="both"/>
        <w:rPr>
          <w:rFonts w:ascii="Times New Roman" w:eastAsia="Calibri" w:hAnsi="Times New Roman" w:cs="Times New Roman"/>
          <w:sz w:val="28"/>
          <w:szCs w:val="28"/>
        </w:rPr>
      </w:pPr>
      <w:r w:rsidRPr="00F463AA">
        <w:rPr>
          <w:rFonts w:ascii="Times New Roman" w:eastAsia="Calibri" w:hAnsi="Times New Roman" w:cs="Times New Roman"/>
          <w:sz w:val="28"/>
          <w:szCs w:val="28"/>
        </w:rPr>
        <w:t xml:space="preserve">Таким чином, праця учнів на природі – це насамперед гуманне ставлення до всього живого, що оточує людину, і лише після цього – процес формування відповідних трудових умінь і навичок. </w:t>
      </w:r>
    </w:p>
    <w:p w:rsidR="00F3107A" w:rsidRPr="00F463AA" w:rsidRDefault="00F3107A" w:rsidP="00F463AA">
      <w:pPr>
        <w:shd w:val="clear" w:color="auto" w:fill="FFFFFF"/>
        <w:tabs>
          <w:tab w:val="left" w:pos="567"/>
        </w:tabs>
        <w:spacing w:after="0" w:line="300" w:lineRule="auto"/>
        <w:ind w:right="23" w:firstLine="567"/>
        <w:jc w:val="both"/>
        <w:rPr>
          <w:rFonts w:ascii="Times New Roman" w:eastAsia="Calibri" w:hAnsi="Times New Roman" w:cs="Times New Roman"/>
          <w:b/>
          <w:bCs/>
          <w:sz w:val="28"/>
          <w:szCs w:val="28"/>
        </w:rPr>
      </w:pPr>
    </w:p>
    <w:p w:rsidR="00F3107A" w:rsidRPr="00F463AA" w:rsidRDefault="00F3107A" w:rsidP="00F463AA">
      <w:pPr>
        <w:shd w:val="clear" w:color="auto" w:fill="FFFFFF"/>
        <w:tabs>
          <w:tab w:val="left" w:pos="567"/>
        </w:tabs>
        <w:spacing w:after="0" w:line="300" w:lineRule="auto"/>
        <w:ind w:right="23" w:firstLine="567"/>
        <w:jc w:val="both"/>
        <w:rPr>
          <w:rFonts w:ascii="Times New Roman" w:eastAsia="Calibri" w:hAnsi="Times New Roman" w:cs="Times New Roman"/>
          <w:b/>
          <w:bCs/>
          <w:sz w:val="28"/>
          <w:szCs w:val="28"/>
        </w:rPr>
      </w:pPr>
      <w:r w:rsidRPr="00F463AA">
        <w:rPr>
          <w:rFonts w:ascii="Times New Roman" w:eastAsia="Calibri" w:hAnsi="Times New Roman" w:cs="Times New Roman"/>
          <w:b/>
          <w:bCs/>
          <w:sz w:val="28"/>
          <w:szCs w:val="28"/>
        </w:rPr>
        <w:t>Список джерел інформації:</w:t>
      </w:r>
    </w:p>
    <w:p w:rsidR="00F3107A" w:rsidRPr="00F463AA" w:rsidRDefault="00F3107A" w:rsidP="00845DB7">
      <w:pPr>
        <w:pStyle w:val="a5"/>
        <w:numPr>
          <w:ilvl w:val="0"/>
          <w:numId w:val="125"/>
        </w:numPr>
        <w:shd w:val="clear" w:color="auto" w:fill="FFFFFF"/>
        <w:tabs>
          <w:tab w:val="left" w:pos="993"/>
        </w:tabs>
        <w:spacing w:after="0" w:line="300" w:lineRule="auto"/>
        <w:ind w:left="0" w:right="11" w:firstLine="567"/>
        <w:jc w:val="both"/>
        <w:rPr>
          <w:rFonts w:ascii="Times New Roman" w:eastAsia="Calibri" w:hAnsi="Times New Roman" w:cs="Times New Roman"/>
          <w:sz w:val="28"/>
          <w:szCs w:val="28"/>
        </w:rPr>
      </w:pPr>
      <w:bookmarkStart w:id="86" w:name="Бондар"/>
      <w:r w:rsidRPr="00F463AA">
        <w:rPr>
          <w:rFonts w:ascii="Times New Roman" w:eastAsia="Calibri" w:hAnsi="Times New Roman" w:cs="Times New Roman"/>
          <w:sz w:val="28"/>
          <w:szCs w:val="28"/>
        </w:rPr>
        <w:t>Трудове виховання учнів допоміжної школи / за ред. В.І. Бондар. Київ : Радянська школа, 1984. 81 с.</w:t>
      </w:r>
    </w:p>
    <w:p w:rsidR="00F3107A" w:rsidRPr="00F463AA" w:rsidRDefault="00F3107A" w:rsidP="00845DB7">
      <w:pPr>
        <w:pStyle w:val="a5"/>
        <w:numPr>
          <w:ilvl w:val="0"/>
          <w:numId w:val="125"/>
        </w:numPr>
        <w:shd w:val="clear" w:color="auto" w:fill="FFFFFF"/>
        <w:tabs>
          <w:tab w:val="left" w:pos="993"/>
        </w:tabs>
        <w:spacing w:after="0" w:line="300" w:lineRule="auto"/>
        <w:ind w:left="0" w:right="11" w:firstLine="567"/>
        <w:jc w:val="both"/>
        <w:rPr>
          <w:rFonts w:ascii="Times New Roman" w:eastAsia="Calibri" w:hAnsi="Times New Roman" w:cs="Times New Roman"/>
          <w:sz w:val="28"/>
          <w:szCs w:val="28"/>
        </w:rPr>
      </w:pPr>
      <w:bookmarkStart w:id="87" w:name="ТхоржевськийДОМетодикатрудовогоіпрофесій"/>
      <w:bookmarkEnd w:id="86"/>
      <w:r w:rsidRPr="00F463AA">
        <w:rPr>
          <w:rFonts w:ascii="Times New Roman" w:eastAsia="Calibri" w:hAnsi="Times New Roman" w:cs="Times New Roman"/>
          <w:sz w:val="28"/>
          <w:szCs w:val="28"/>
        </w:rPr>
        <w:t>Нагайчук О.В. Теорiя i методика інтелектуального розвитку підлітків у процесі проектно-технологічної діяльності: навч.-метод. посiбн. Умань: СПД Жовтий, 2011. 224 с.</w:t>
      </w:r>
    </w:p>
    <w:p w:rsidR="00F3107A" w:rsidRPr="00F463AA" w:rsidRDefault="00F3107A" w:rsidP="00845DB7">
      <w:pPr>
        <w:pStyle w:val="a5"/>
        <w:numPr>
          <w:ilvl w:val="0"/>
          <w:numId w:val="125"/>
        </w:numPr>
        <w:shd w:val="clear" w:color="auto" w:fill="FFFFFF"/>
        <w:tabs>
          <w:tab w:val="left" w:pos="993"/>
        </w:tabs>
        <w:spacing w:after="0" w:line="300" w:lineRule="auto"/>
        <w:ind w:left="0" w:right="11" w:firstLine="567"/>
        <w:jc w:val="both"/>
        <w:rPr>
          <w:rFonts w:ascii="Times New Roman" w:eastAsia="Calibri" w:hAnsi="Times New Roman" w:cs="Times New Roman"/>
          <w:sz w:val="28"/>
          <w:szCs w:val="28"/>
        </w:rPr>
      </w:pPr>
      <w:r w:rsidRPr="00F463AA">
        <w:rPr>
          <w:rFonts w:ascii="Times New Roman" w:eastAsia="Calibri" w:hAnsi="Times New Roman" w:cs="Times New Roman"/>
          <w:sz w:val="28"/>
          <w:szCs w:val="28"/>
        </w:rPr>
        <w:t>Тхоржевський Д.О. Методика трудового і професійного навчання та викладання загальнотехнічних дисциплін : навч. пос. 3-тє вид., перероб. і доп. Київ : Вища школа, 1992. 334 с.</w:t>
      </w:r>
      <w:bookmarkEnd w:id="87"/>
    </w:p>
    <w:p w:rsidR="00F3107A" w:rsidRPr="00651FC9" w:rsidRDefault="00F3107A" w:rsidP="00F3107A">
      <w:pPr>
        <w:tabs>
          <w:tab w:val="left" w:pos="567"/>
        </w:tabs>
        <w:spacing w:after="0" w:line="300" w:lineRule="auto"/>
        <w:rPr>
          <w:rFonts w:ascii="Times New Roman" w:hAnsi="Times New Roman" w:cs="Times New Roman"/>
          <w:b/>
          <w:iCs/>
          <w:sz w:val="28"/>
          <w:szCs w:val="28"/>
          <w:highlight w:val="green"/>
        </w:rPr>
      </w:pPr>
      <w:r w:rsidRPr="00651FC9">
        <w:rPr>
          <w:rFonts w:ascii="Times New Roman" w:hAnsi="Times New Roman" w:cs="Times New Roman"/>
          <w:b/>
          <w:iCs/>
          <w:sz w:val="28"/>
          <w:szCs w:val="28"/>
          <w:highlight w:val="green"/>
        </w:rPr>
        <w:br w:type="page"/>
      </w:r>
    </w:p>
    <w:p w:rsidR="00F3107A" w:rsidRPr="00F463AA" w:rsidRDefault="00F3107A" w:rsidP="00F463AA">
      <w:pPr>
        <w:tabs>
          <w:tab w:val="left" w:pos="567"/>
        </w:tabs>
        <w:spacing w:after="0" w:line="240" w:lineRule="auto"/>
        <w:jc w:val="right"/>
        <w:rPr>
          <w:rFonts w:ascii="Times New Roman" w:eastAsia="Calibri" w:hAnsi="Times New Roman" w:cs="Times New Roman"/>
          <w:b/>
          <w:sz w:val="28"/>
          <w:szCs w:val="28"/>
        </w:rPr>
      </w:pPr>
      <w:r w:rsidRPr="00F463AA">
        <w:rPr>
          <w:rFonts w:ascii="Times New Roman" w:eastAsia="Calibri" w:hAnsi="Times New Roman" w:cs="Times New Roman"/>
          <w:b/>
          <w:sz w:val="28"/>
          <w:szCs w:val="28"/>
        </w:rPr>
        <w:t>Нищак І.Д.</w:t>
      </w:r>
    </w:p>
    <w:p w:rsidR="00F3107A" w:rsidRPr="00F463AA" w:rsidRDefault="00F3107A" w:rsidP="00F463AA">
      <w:pPr>
        <w:tabs>
          <w:tab w:val="left" w:pos="0"/>
        </w:tabs>
        <w:spacing w:after="0" w:line="240" w:lineRule="auto"/>
        <w:jc w:val="right"/>
        <w:rPr>
          <w:rFonts w:ascii="Times New Roman" w:eastAsia="Calibri" w:hAnsi="Times New Roman" w:cs="Times New Roman"/>
          <w:i/>
          <w:sz w:val="28"/>
          <w:szCs w:val="28"/>
        </w:rPr>
      </w:pPr>
      <w:r w:rsidRPr="00F463AA">
        <w:rPr>
          <w:rFonts w:ascii="Times New Roman" w:eastAsia="Calibri" w:hAnsi="Times New Roman" w:cs="Times New Roman"/>
          <w:i/>
          <w:sz w:val="28"/>
          <w:szCs w:val="28"/>
        </w:rPr>
        <w:t>д.пед.н., професор</w:t>
      </w:r>
    </w:p>
    <w:p w:rsidR="00F3107A" w:rsidRPr="00F463AA" w:rsidRDefault="00F3107A" w:rsidP="00F463AA">
      <w:pPr>
        <w:tabs>
          <w:tab w:val="left" w:pos="0"/>
        </w:tabs>
        <w:spacing w:after="0" w:line="240" w:lineRule="auto"/>
        <w:jc w:val="right"/>
        <w:rPr>
          <w:rFonts w:ascii="Times New Roman" w:eastAsia="Calibri" w:hAnsi="Times New Roman" w:cs="Times New Roman"/>
          <w:i/>
          <w:sz w:val="28"/>
          <w:szCs w:val="28"/>
        </w:rPr>
      </w:pPr>
      <w:r w:rsidRPr="00F463AA">
        <w:rPr>
          <w:rFonts w:ascii="Times New Roman" w:eastAsia="Calibri" w:hAnsi="Times New Roman" w:cs="Times New Roman"/>
          <w:i/>
          <w:sz w:val="28"/>
          <w:szCs w:val="28"/>
        </w:rPr>
        <w:t>Дрогобицького державного педагогічного університету ім. Івана Франка</w:t>
      </w:r>
    </w:p>
    <w:p w:rsidR="00F3107A" w:rsidRPr="00F463AA" w:rsidRDefault="00F3107A" w:rsidP="00F463AA">
      <w:pPr>
        <w:tabs>
          <w:tab w:val="left" w:pos="567"/>
        </w:tabs>
        <w:spacing w:after="0" w:line="240" w:lineRule="auto"/>
        <w:jc w:val="right"/>
        <w:rPr>
          <w:rFonts w:ascii="Times New Roman" w:eastAsia="Calibri" w:hAnsi="Times New Roman" w:cs="Times New Roman"/>
          <w:b/>
          <w:sz w:val="28"/>
          <w:szCs w:val="28"/>
        </w:rPr>
      </w:pPr>
      <w:r w:rsidRPr="00F463AA">
        <w:rPr>
          <w:rFonts w:ascii="Times New Roman" w:eastAsia="Calibri" w:hAnsi="Times New Roman" w:cs="Times New Roman"/>
          <w:b/>
          <w:sz w:val="28"/>
          <w:szCs w:val="28"/>
        </w:rPr>
        <w:t>Федишин Т.С.</w:t>
      </w:r>
    </w:p>
    <w:p w:rsidR="00F3107A" w:rsidRPr="00F463AA" w:rsidRDefault="00F3107A" w:rsidP="00F463AA">
      <w:pPr>
        <w:tabs>
          <w:tab w:val="left" w:pos="567"/>
        </w:tabs>
        <w:spacing w:after="0" w:line="240" w:lineRule="auto"/>
        <w:jc w:val="right"/>
        <w:rPr>
          <w:rFonts w:ascii="Times New Roman" w:eastAsia="Calibri" w:hAnsi="Times New Roman" w:cs="Times New Roman"/>
          <w:i/>
          <w:sz w:val="28"/>
          <w:szCs w:val="28"/>
        </w:rPr>
      </w:pPr>
      <w:r w:rsidRPr="00F463AA">
        <w:rPr>
          <w:rFonts w:ascii="Times New Roman" w:eastAsia="Calibri" w:hAnsi="Times New Roman" w:cs="Times New Roman"/>
          <w:i/>
          <w:sz w:val="28"/>
          <w:szCs w:val="28"/>
        </w:rPr>
        <w:t>магістрантка</w:t>
      </w:r>
    </w:p>
    <w:p w:rsidR="00F3107A" w:rsidRPr="00F463AA" w:rsidRDefault="00F3107A" w:rsidP="00F463AA">
      <w:pPr>
        <w:tabs>
          <w:tab w:val="left" w:pos="567"/>
        </w:tabs>
        <w:spacing w:after="0" w:line="240" w:lineRule="auto"/>
        <w:jc w:val="right"/>
        <w:rPr>
          <w:rFonts w:ascii="Times New Roman" w:eastAsia="Calibri" w:hAnsi="Times New Roman" w:cs="Times New Roman"/>
          <w:i/>
          <w:sz w:val="28"/>
          <w:szCs w:val="28"/>
        </w:rPr>
      </w:pPr>
      <w:r w:rsidRPr="00F463AA">
        <w:rPr>
          <w:rFonts w:ascii="Times New Roman" w:eastAsia="Calibri" w:hAnsi="Times New Roman" w:cs="Times New Roman"/>
          <w:i/>
          <w:sz w:val="28"/>
          <w:szCs w:val="28"/>
        </w:rPr>
        <w:t>навчально-наукового інституту фізики, математики,</w:t>
      </w:r>
    </w:p>
    <w:p w:rsidR="00F3107A" w:rsidRPr="00F463AA" w:rsidRDefault="00F3107A" w:rsidP="00F463AA">
      <w:pPr>
        <w:tabs>
          <w:tab w:val="left" w:pos="567"/>
        </w:tabs>
        <w:spacing w:after="0" w:line="240" w:lineRule="auto"/>
        <w:jc w:val="right"/>
        <w:rPr>
          <w:rFonts w:ascii="Times New Roman" w:eastAsia="Calibri" w:hAnsi="Times New Roman" w:cs="Times New Roman"/>
          <w:i/>
          <w:sz w:val="28"/>
          <w:szCs w:val="28"/>
        </w:rPr>
      </w:pPr>
      <w:r w:rsidRPr="00F463AA">
        <w:rPr>
          <w:rFonts w:ascii="Times New Roman" w:eastAsia="Calibri" w:hAnsi="Times New Roman" w:cs="Times New Roman"/>
          <w:i/>
          <w:sz w:val="28"/>
          <w:szCs w:val="28"/>
        </w:rPr>
        <w:t>економіки та інноваційних технологій</w:t>
      </w:r>
    </w:p>
    <w:p w:rsidR="00F3107A" w:rsidRPr="00F463AA" w:rsidRDefault="00F3107A" w:rsidP="00F463AA">
      <w:pPr>
        <w:tabs>
          <w:tab w:val="left" w:pos="0"/>
        </w:tabs>
        <w:spacing w:after="0" w:line="240" w:lineRule="auto"/>
        <w:jc w:val="right"/>
        <w:rPr>
          <w:rFonts w:ascii="Times New Roman" w:eastAsia="Calibri" w:hAnsi="Times New Roman" w:cs="Times New Roman"/>
          <w:i/>
          <w:sz w:val="28"/>
          <w:szCs w:val="28"/>
        </w:rPr>
      </w:pPr>
      <w:r w:rsidRPr="00F463AA">
        <w:rPr>
          <w:rFonts w:ascii="Times New Roman" w:eastAsia="Calibri" w:hAnsi="Times New Roman" w:cs="Times New Roman"/>
          <w:i/>
          <w:sz w:val="28"/>
          <w:szCs w:val="28"/>
        </w:rPr>
        <w:t>Дрогобицького державного педагогічного університету ім. Івана Франка</w:t>
      </w:r>
    </w:p>
    <w:p w:rsidR="00F3107A" w:rsidRPr="00F463AA" w:rsidRDefault="00F3107A" w:rsidP="00F463AA">
      <w:pPr>
        <w:pStyle w:val="af"/>
        <w:tabs>
          <w:tab w:val="left" w:pos="567"/>
        </w:tabs>
        <w:spacing w:after="0" w:line="240" w:lineRule="auto"/>
        <w:ind w:left="0"/>
        <w:jc w:val="center"/>
        <w:rPr>
          <w:rFonts w:ascii="Times New Roman" w:hAnsi="Times New Roman" w:cs="Times New Roman"/>
          <w:b/>
          <w:sz w:val="28"/>
          <w:szCs w:val="28"/>
        </w:rPr>
      </w:pPr>
    </w:p>
    <w:p w:rsidR="00F3107A" w:rsidRPr="00F463AA" w:rsidRDefault="00F3107A" w:rsidP="00F463AA">
      <w:pPr>
        <w:pStyle w:val="af"/>
        <w:tabs>
          <w:tab w:val="left" w:pos="567"/>
        </w:tabs>
        <w:spacing w:after="0" w:line="240" w:lineRule="auto"/>
        <w:ind w:left="0"/>
        <w:jc w:val="center"/>
        <w:rPr>
          <w:rFonts w:ascii="Times New Roman" w:hAnsi="Times New Roman" w:cs="Times New Roman"/>
          <w:b/>
          <w:sz w:val="28"/>
          <w:szCs w:val="28"/>
        </w:rPr>
      </w:pPr>
      <w:r w:rsidRPr="00F463AA">
        <w:rPr>
          <w:rFonts w:ascii="Times New Roman" w:hAnsi="Times New Roman" w:cs="Times New Roman"/>
          <w:b/>
          <w:sz w:val="28"/>
          <w:szCs w:val="28"/>
        </w:rPr>
        <w:t>ОЗНАЙОМЛЕННЯ УЧНІВ З ОСОБЛИВОСТЯМИ ВИКОНАННЯ ТЕХНІЧНИХ КРЕСЛЕНИКІВ НА УРОКАХ ТРУДОВОГО НАВЧАННЯ І ТЕХНОЛОГІЙ: МЕТОДИЧНИЙ АСПЕКТ</w:t>
      </w:r>
    </w:p>
    <w:p w:rsidR="00F3107A" w:rsidRPr="00F463AA" w:rsidRDefault="00F3107A" w:rsidP="00F463AA">
      <w:pPr>
        <w:tabs>
          <w:tab w:val="left" w:pos="567"/>
        </w:tabs>
        <w:spacing w:after="0" w:line="240" w:lineRule="auto"/>
        <w:jc w:val="center"/>
        <w:rPr>
          <w:rFonts w:ascii="Times New Roman" w:eastAsia="Calibri" w:hAnsi="Times New Roman" w:cs="Times New Roman"/>
          <w:sz w:val="28"/>
          <w:szCs w:val="28"/>
        </w:rPr>
      </w:pPr>
    </w:p>
    <w:p w:rsidR="00F3107A" w:rsidRPr="00F463AA" w:rsidRDefault="00F3107A" w:rsidP="00F463AA">
      <w:pPr>
        <w:tabs>
          <w:tab w:val="left" w:pos="567"/>
        </w:tabs>
        <w:spacing w:after="0" w:line="300" w:lineRule="auto"/>
        <w:ind w:firstLine="567"/>
        <w:jc w:val="both"/>
        <w:rPr>
          <w:rFonts w:ascii="Times New Roman" w:eastAsia="Calibri" w:hAnsi="Times New Roman" w:cs="Times New Roman"/>
          <w:sz w:val="28"/>
          <w:szCs w:val="28"/>
        </w:rPr>
      </w:pPr>
      <w:r w:rsidRPr="00F463AA">
        <w:rPr>
          <w:rFonts w:ascii="Times New Roman" w:eastAsia="Calibri" w:hAnsi="Times New Roman" w:cs="Times New Roman"/>
          <w:sz w:val="28"/>
          <w:szCs w:val="28"/>
        </w:rPr>
        <w:t>Важливе значення на уроках трудового навчання (технологій) має ознайомлення учнів з особливостями виконання і читання креслеників технічних деталей. На початковому етапі вивчення школярами машинобудівного креслення учитель повинен навести основні відомості про технічні кресленики, ознайомити учнів зі структурою та основними правилами виконання креслярсько-графічної документації виробничо-технічного характеру. При цьому особлива увага учнів звертається на раціональність вибору головного вигляду предмета на кресленику, правильність розташування основних та додаткових зображень, нанесення розмірів з граничними відхиленнями, відображення умовностей щодо позначення різьб та шорсткості поверхонь, основні види термічної та хіміко-термічної обробки матеріалів, маркування конструкційних матеріалів та ін. [2].</w:t>
      </w:r>
    </w:p>
    <w:p w:rsidR="00F3107A" w:rsidRPr="00F463AA" w:rsidRDefault="00F3107A" w:rsidP="00F463AA">
      <w:pPr>
        <w:tabs>
          <w:tab w:val="left" w:pos="567"/>
        </w:tabs>
        <w:spacing w:after="0" w:line="300" w:lineRule="auto"/>
        <w:ind w:firstLine="567"/>
        <w:jc w:val="both"/>
        <w:rPr>
          <w:rFonts w:ascii="Times New Roman" w:eastAsia="Calibri" w:hAnsi="Times New Roman" w:cs="Times New Roman"/>
          <w:sz w:val="28"/>
          <w:szCs w:val="28"/>
        </w:rPr>
      </w:pPr>
      <w:r w:rsidRPr="00F463AA">
        <w:rPr>
          <w:rFonts w:ascii="Times New Roman" w:eastAsia="Calibri" w:hAnsi="Times New Roman" w:cs="Times New Roman"/>
          <w:sz w:val="28"/>
          <w:szCs w:val="28"/>
        </w:rPr>
        <w:t>У процесі нанесення розмірів необхідно наголосити учням на необхідності дотримання конструкторсько-технологічного підходу, який відображає послідовність виготовлення деталі. Учні мають розуміти, що конструкцію будь-якої технічної деталі можна умовно представити як взаємне поєднання поверхонь різних геометричних тіл та конструктивних елементів (фасок, проточок, галтелей, канавок, лисок тощо). У зв’язку з цим на кресленні найперше потрібно наносити розміри умовно виділених геометричних поверхонь. При цьому кожний розмір має бути представлений лише на тому зображенні, яке є найбільш характерним для певної поверхні. Процес нанесення розмірів геометричних поверхонь предмета на кресленику має бути тісно пов’язаний з технологією обробки та основними положеннями теорії розмірних ланцюгів.</w:t>
      </w:r>
    </w:p>
    <w:p w:rsidR="00F3107A" w:rsidRPr="00F463AA" w:rsidRDefault="00F3107A" w:rsidP="00F463AA">
      <w:pPr>
        <w:tabs>
          <w:tab w:val="left" w:pos="567"/>
        </w:tabs>
        <w:spacing w:after="0" w:line="300" w:lineRule="auto"/>
        <w:ind w:firstLine="567"/>
        <w:jc w:val="both"/>
        <w:rPr>
          <w:rFonts w:ascii="Times New Roman" w:eastAsia="Calibri" w:hAnsi="Times New Roman" w:cs="Times New Roman"/>
          <w:sz w:val="28"/>
          <w:szCs w:val="28"/>
        </w:rPr>
      </w:pPr>
      <w:r w:rsidRPr="00F463AA">
        <w:rPr>
          <w:rFonts w:ascii="Times New Roman" w:eastAsia="Calibri" w:hAnsi="Times New Roman" w:cs="Times New Roman"/>
          <w:sz w:val="28"/>
          <w:szCs w:val="28"/>
        </w:rPr>
        <w:t>Наявність на технічних деталях можливих конструктивних елементів (фасок, канавок, лисок, уступів та ін.) передбачає нанесення їх розмірів відповідно до вимог стандартів. Зважаючи на те, що будь-який конструктивний елемент поверхні технічної деталі має не лише строго визначену (стандартну) форму, але й розташування, учні повинні усвідомити необхідність представлення на кресленику координуючих розмірів, які визначають положення кожного конструктивного елементу відносно основної та допоміжної базових поверхонь деталі.</w:t>
      </w:r>
    </w:p>
    <w:p w:rsidR="00F3107A" w:rsidRPr="00F463AA" w:rsidRDefault="00F3107A" w:rsidP="00F463AA">
      <w:pPr>
        <w:tabs>
          <w:tab w:val="left" w:pos="567"/>
        </w:tabs>
        <w:spacing w:after="0" w:line="300" w:lineRule="auto"/>
        <w:ind w:firstLine="567"/>
        <w:jc w:val="both"/>
        <w:rPr>
          <w:rFonts w:ascii="Times New Roman" w:eastAsia="Calibri" w:hAnsi="Times New Roman" w:cs="Times New Roman"/>
          <w:sz w:val="28"/>
          <w:szCs w:val="28"/>
        </w:rPr>
      </w:pPr>
      <w:r w:rsidRPr="00F463AA">
        <w:rPr>
          <w:rFonts w:ascii="Times New Roman" w:eastAsia="Calibri" w:hAnsi="Times New Roman" w:cs="Times New Roman"/>
          <w:sz w:val="28"/>
          <w:szCs w:val="28"/>
        </w:rPr>
        <w:t>Будь-який технічний кресленик має обов’язково містити габаритні розміри предмета, що визначають його найбільшу довжину, ширину, висоту чи діаметр. Згідно габаритних розмірів деталі встановлюють можливі розміри заготовки. Отже, на кресленику будь-якої технічної деталі можна виокремити чотири основні групи розмірів: розміри форм геометричних поверхонь, з яких складається предмет; розміри конструктивних елементів деталі; координуючі розміри; габаритні розміри [1].</w:t>
      </w:r>
    </w:p>
    <w:p w:rsidR="00F3107A" w:rsidRPr="00F463AA" w:rsidRDefault="00F3107A" w:rsidP="00F463AA">
      <w:pPr>
        <w:tabs>
          <w:tab w:val="left" w:pos="567"/>
        </w:tabs>
        <w:spacing w:after="0" w:line="300" w:lineRule="auto"/>
        <w:ind w:firstLine="567"/>
        <w:jc w:val="both"/>
        <w:rPr>
          <w:rFonts w:ascii="Times New Roman" w:eastAsia="Calibri" w:hAnsi="Times New Roman" w:cs="Times New Roman"/>
          <w:sz w:val="28"/>
          <w:szCs w:val="28"/>
        </w:rPr>
      </w:pPr>
      <w:r w:rsidRPr="00F463AA">
        <w:rPr>
          <w:rFonts w:ascii="Times New Roman" w:eastAsia="Calibri" w:hAnsi="Times New Roman" w:cs="Times New Roman"/>
          <w:sz w:val="28"/>
          <w:szCs w:val="28"/>
        </w:rPr>
        <w:t xml:space="preserve">У процесі оформлення робочих та складальних креслеників необхідно ознайомити учнів з такими поняттями, як «номінальний», «дійсний» та «граничний» розміри. При цьому доцільно звернути увагу школярів, що кожна пара взаємоспряжених поверхонь повинна мати однаковий номінальний розмір. Учні мають усвідомити, що при виготовленні деталей на виробництві їх розміри не завжди відповідають номінальному значенню (вказаному на кресленику), тому для забезпечення задовільної роботи технічної деталі її дійсні розміри можуть змінюватися лише в допустимих межах, які обмежуються граничними (найменшим і найбільшим) розмірами. Вчитель має повідомити учням, що процес виготовлення деталей з невеликим допуском (тобто з високою точністю) значно складніший, оскільки потребує більше часу, високоточного обладнання й інструментів, однак такі деталі забезпечують високу надійність та збільшують строк роботи машини. Отже, мірою точності розмірів предметів на кресленику є величина допуску, а градація допусків і точності встановлюється відповідно до прийнятих квалітетів. </w:t>
      </w:r>
    </w:p>
    <w:p w:rsidR="00F3107A" w:rsidRPr="00F463AA" w:rsidRDefault="00F3107A" w:rsidP="00F463AA">
      <w:pPr>
        <w:tabs>
          <w:tab w:val="left" w:pos="567"/>
        </w:tabs>
        <w:spacing w:after="0" w:line="300" w:lineRule="auto"/>
        <w:ind w:firstLine="567"/>
        <w:jc w:val="both"/>
        <w:rPr>
          <w:rFonts w:ascii="Times New Roman" w:eastAsia="Calibri" w:hAnsi="Times New Roman" w:cs="Times New Roman"/>
          <w:sz w:val="28"/>
          <w:szCs w:val="28"/>
        </w:rPr>
      </w:pPr>
      <w:r w:rsidRPr="00F463AA">
        <w:rPr>
          <w:rFonts w:ascii="Times New Roman" w:eastAsia="Calibri" w:hAnsi="Times New Roman" w:cs="Times New Roman"/>
          <w:sz w:val="28"/>
          <w:szCs w:val="28"/>
        </w:rPr>
        <w:t xml:space="preserve">У процесі вивчення складальних креслеників школярі знайомляться з поняттям «охоплюючої» («отвір») й «охоплюваної» («вал») поверхні та умовними позначеннями посадок. Відтак учитель повинен детально пояснити учням особливості їх утворення та проаналізувати визначення цих дефініцій. </w:t>
      </w:r>
    </w:p>
    <w:p w:rsidR="00F3107A" w:rsidRPr="00F463AA" w:rsidRDefault="00F3107A" w:rsidP="00F463AA">
      <w:pPr>
        <w:tabs>
          <w:tab w:val="left" w:pos="567"/>
        </w:tabs>
        <w:spacing w:after="0" w:line="300" w:lineRule="auto"/>
        <w:ind w:firstLine="567"/>
        <w:jc w:val="both"/>
        <w:rPr>
          <w:rFonts w:ascii="Times New Roman" w:eastAsia="Calibri" w:hAnsi="Times New Roman" w:cs="Times New Roman"/>
          <w:sz w:val="28"/>
          <w:szCs w:val="28"/>
        </w:rPr>
      </w:pPr>
      <w:r w:rsidRPr="00F463AA">
        <w:rPr>
          <w:rFonts w:ascii="Times New Roman" w:eastAsia="Calibri" w:hAnsi="Times New Roman" w:cs="Times New Roman"/>
          <w:sz w:val="28"/>
          <w:szCs w:val="28"/>
        </w:rPr>
        <w:t xml:space="preserve">При вивченні поняття «шорсткість поверхні» школярам потрібно наголосити, що на будь-якій поверхні залишаються сліди обробки у вигляді виступів або впадин різної величини та форми. Сукупність цих нерівностей з відносно малим кроком в межах базової довжини називають шорсткістю поверхні [3, с. 273]. Учні мають знати, що існує 14 класів шорсткості поверхні, які градуюються за величиною мікронерівностей (1-й клас – «найгрубший» стан поверхні, а 14-й – майже дзеркальна поверхня). При цьому необхідно навести приклади обробки матеріалів, знайомі учням з курсу трудового навчання. Зокрема при обробці драчовим напилком утворюється поверхня, що за шорсткістю відповідає 1–2 класам, а личкувальним – 3–4 класам. Більш високі класи шорсткості поверхні можна отримати при обробці деталі бархатним напилком або надфілем. Механічна обробка забезпечує вищі класи шорсткості поверхні, зокрема фрезерування уможливлює 3–4, а токарна обробка – 3–7 класи. </w:t>
      </w:r>
    </w:p>
    <w:p w:rsidR="00F3107A" w:rsidRPr="00F463AA" w:rsidRDefault="00F3107A" w:rsidP="00F463AA">
      <w:pPr>
        <w:tabs>
          <w:tab w:val="left" w:pos="567"/>
        </w:tabs>
        <w:spacing w:after="0" w:line="300" w:lineRule="auto"/>
        <w:ind w:firstLine="567"/>
        <w:jc w:val="both"/>
        <w:rPr>
          <w:rFonts w:ascii="Times New Roman" w:eastAsia="Calibri" w:hAnsi="Times New Roman" w:cs="Times New Roman"/>
          <w:sz w:val="28"/>
          <w:szCs w:val="28"/>
        </w:rPr>
      </w:pPr>
      <w:r w:rsidRPr="00F463AA">
        <w:rPr>
          <w:rFonts w:ascii="Times New Roman" w:eastAsia="Calibri" w:hAnsi="Times New Roman" w:cs="Times New Roman"/>
          <w:sz w:val="28"/>
          <w:szCs w:val="28"/>
        </w:rPr>
        <w:t>У процесі ознайомлення учнів з особливостями виконання технічних креслеників на уроках трудового навчання (технологій) учитель має постійно опиратися на систему міжпредметних зв’язків, враховувати попередній досвід школярів, сучасні досягнення в галузі техніки і технологій.</w:t>
      </w:r>
    </w:p>
    <w:p w:rsidR="00F3107A" w:rsidRPr="00F463AA" w:rsidRDefault="00F3107A" w:rsidP="00F463AA">
      <w:pPr>
        <w:shd w:val="clear" w:color="auto" w:fill="FFFFFF"/>
        <w:tabs>
          <w:tab w:val="left" w:pos="567"/>
        </w:tabs>
        <w:spacing w:after="0" w:line="300" w:lineRule="auto"/>
        <w:ind w:right="23" w:firstLine="567"/>
        <w:jc w:val="both"/>
        <w:rPr>
          <w:rFonts w:ascii="Times New Roman" w:eastAsia="Calibri" w:hAnsi="Times New Roman" w:cs="Times New Roman"/>
          <w:b/>
          <w:bCs/>
          <w:sz w:val="28"/>
          <w:szCs w:val="28"/>
        </w:rPr>
      </w:pPr>
    </w:p>
    <w:p w:rsidR="00F3107A" w:rsidRPr="00F463AA" w:rsidRDefault="00F3107A" w:rsidP="00F463AA">
      <w:pPr>
        <w:shd w:val="clear" w:color="auto" w:fill="FFFFFF"/>
        <w:tabs>
          <w:tab w:val="left" w:pos="567"/>
        </w:tabs>
        <w:spacing w:after="0" w:line="300" w:lineRule="auto"/>
        <w:ind w:right="23" w:firstLine="567"/>
        <w:jc w:val="both"/>
        <w:rPr>
          <w:rFonts w:ascii="Times New Roman" w:eastAsia="Calibri" w:hAnsi="Times New Roman" w:cs="Times New Roman"/>
          <w:b/>
          <w:bCs/>
          <w:sz w:val="28"/>
          <w:szCs w:val="28"/>
        </w:rPr>
      </w:pPr>
      <w:r w:rsidRPr="00F463AA">
        <w:rPr>
          <w:rFonts w:ascii="Times New Roman" w:eastAsia="Calibri" w:hAnsi="Times New Roman" w:cs="Times New Roman"/>
          <w:b/>
          <w:bCs/>
          <w:sz w:val="28"/>
          <w:szCs w:val="28"/>
        </w:rPr>
        <w:t>Список джерел інформації:</w:t>
      </w:r>
    </w:p>
    <w:p w:rsidR="00F3107A" w:rsidRPr="00F463AA" w:rsidRDefault="00F3107A" w:rsidP="00F463AA">
      <w:pPr>
        <w:widowControl w:val="0"/>
        <w:tabs>
          <w:tab w:val="left" w:pos="567"/>
        </w:tabs>
        <w:spacing w:after="0" w:line="300" w:lineRule="auto"/>
        <w:ind w:firstLine="567"/>
        <w:jc w:val="both"/>
        <w:rPr>
          <w:rFonts w:ascii="Times New Roman" w:eastAsia="Calibri" w:hAnsi="Times New Roman" w:cs="Times New Roman"/>
          <w:sz w:val="28"/>
          <w:szCs w:val="28"/>
        </w:rPr>
      </w:pPr>
      <w:r w:rsidRPr="00F463AA">
        <w:rPr>
          <w:rFonts w:ascii="Times New Roman" w:eastAsia="Calibri" w:hAnsi="Times New Roman" w:cs="Times New Roman"/>
          <w:sz w:val="28"/>
          <w:szCs w:val="28"/>
        </w:rPr>
        <w:t>1.  Моштук В.В., Нищак І.Д., Зелений Р.І. Організація та методика проведення занять з навчального модуля «Проектування та виготовлення виробів з металу» в 5-9 класах. Дрогобич: Коло, 2004. 183 с.</w:t>
      </w:r>
    </w:p>
    <w:p w:rsidR="00F3107A" w:rsidRPr="00F463AA" w:rsidRDefault="00F3107A" w:rsidP="00F463AA">
      <w:pPr>
        <w:widowControl w:val="0"/>
        <w:tabs>
          <w:tab w:val="left" w:pos="567"/>
        </w:tabs>
        <w:spacing w:after="0" w:line="300" w:lineRule="auto"/>
        <w:ind w:firstLine="567"/>
        <w:jc w:val="both"/>
        <w:rPr>
          <w:rFonts w:ascii="Times New Roman" w:eastAsia="Calibri" w:hAnsi="Times New Roman" w:cs="Times New Roman"/>
          <w:sz w:val="28"/>
          <w:szCs w:val="28"/>
        </w:rPr>
      </w:pPr>
      <w:r w:rsidRPr="00F463AA">
        <w:rPr>
          <w:rFonts w:ascii="Times New Roman" w:eastAsia="Calibri" w:hAnsi="Times New Roman" w:cs="Times New Roman"/>
          <w:sz w:val="28"/>
          <w:szCs w:val="28"/>
        </w:rPr>
        <w:t xml:space="preserve">2.  Нищак І.Д. Інженерно-графічна компетентність вчителя технологій у контексті завдань фахової підготовки. </w:t>
      </w:r>
      <w:r w:rsidRPr="00F463AA">
        <w:rPr>
          <w:rFonts w:ascii="Times New Roman" w:eastAsia="Calibri" w:hAnsi="Times New Roman" w:cs="Times New Roman"/>
          <w:i/>
          <w:sz w:val="28"/>
          <w:szCs w:val="28"/>
        </w:rPr>
        <w:t>Гуманітарний вісник ДВНЗ «Переяслав-Хмельницький державний педагогічний університет імені Григорія Сковороди»</w:t>
      </w:r>
      <w:r w:rsidRPr="00F463AA">
        <w:rPr>
          <w:rFonts w:ascii="Times New Roman" w:eastAsia="Calibri" w:hAnsi="Times New Roman" w:cs="Times New Roman"/>
          <w:sz w:val="28"/>
          <w:szCs w:val="28"/>
        </w:rPr>
        <w:t>. Київ: Гнозис, 2014. Дод. 1 до Вип. 5, Том ІІ (53). С. 164 – 170.</w:t>
      </w:r>
    </w:p>
    <w:p w:rsidR="00F3107A" w:rsidRPr="00F463AA" w:rsidRDefault="00F3107A" w:rsidP="00F463AA">
      <w:pPr>
        <w:widowControl w:val="0"/>
        <w:tabs>
          <w:tab w:val="left" w:pos="567"/>
        </w:tabs>
        <w:spacing w:after="0" w:line="300" w:lineRule="auto"/>
        <w:ind w:firstLine="567"/>
        <w:jc w:val="both"/>
        <w:rPr>
          <w:rFonts w:ascii="Times New Roman" w:eastAsia="Calibri" w:hAnsi="Times New Roman" w:cs="Times New Roman"/>
          <w:sz w:val="28"/>
          <w:szCs w:val="28"/>
        </w:rPr>
      </w:pPr>
      <w:r w:rsidRPr="00F463AA">
        <w:rPr>
          <w:rFonts w:ascii="Times New Roman" w:eastAsia="Calibri" w:hAnsi="Times New Roman" w:cs="Times New Roman"/>
          <w:sz w:val="28"/>
          <w:szCs w:val="28"/>
        </w:rPr>
        <w:t>3.  Хаскін А.М. Креслення. 2-е вид., перероб. і доп. Київ: Вища школа, 1976. 436 с.</w:t>
      </w:r>
    </w:p>
    <w:p w:rsidR="00F3107A" w:rsidRPr="00651FC9" w:rsidRDefault="00F3107A" w:rsidP="00F3107A">
      <w:pPr>
        <w:tabs>
          <w:tab w:val="left" w:pos="0"/>
          <w:tab w:val="left" w:pos="567"/>
        </w:tabs>
        <w:spacing w:after="0" w:line="300" w:lineRule="auto"/>
        <w:ind w:firstLine="567"/>
        <w:jc w:val="both"/>
        <w:rPr>
          <w:rFonts w:ascii="Times New Roman" w:eastAsia="Calibri" w:hAnsi="Times New Roman" w:cs="Times New Roman"/>
          <w:sz w:val="28"/>
          <w:szCs w:val="28"/>
          <w:highlight w:val="green"/>
        </w:rPr>
      </w:pPr>
    </w:p>
    <w:p w:rsidR="00F3107A" w:rsidRPr="00651FC9" w:rsidRDefault="00F3107A" w:rsidP="00F3107A">
      <w:pPr>
        <w:spacing w:after="0" w:line="300" w:lineRule="auto"/>
        <w:rPr>
          <w:rFonts w:ascii="Times New Roman" w:hAnsi="Times New Roman" w:cs="Times New Roman"/>
          <w:b/>
          <w:iCs/>
          <w:sz w:val="24"/>
          <w:szCs w:val="24"/>
          <w:highlight w:val="green"/>
        </w:rPr>
      </w:pPr>
      <w:r w:rsidRPr="00651FC9">
        <w:rPr>
          <w:rFonts w:ascii="Times New Roman" w:hAnsi="Times New Roman" w:cs="Times New Roman"/>
          <w:b/>
          <w:iCs/>
          <w:sz w:val="24"/>
          <w:szCs w:val="24"/>
          <w:highlight w:val="green"/>
        </w:rPr>
        <w:br w:type="page"/>
      </w:r>
    </w:p>
    <w:p w:rsidR="00F3107A" w:rsidRPr="00F463AA" w:rsidRDefault="00F3107A" w:rsidP="00F463AA">
      <w:pPr>
        <w:pStyle w:val="Default"/>
        <w:jc w:val="right"/>
        <w:rPr>
          <w:rFonts w:ascii="Times New Roman" w:hAnsi="Times New Roman" w:cs="Times New Roman"/>
          <w:b/>
          <w:iCs/>
          <w:color w:val="auto"/>
          <w:sz w:val="28"/>
          <w:szCs w:val="28"/>
        </w:rPr>
      </w:pPr>
      <w:r w:rsidRPr="00F463AA">
        <w:rPr>
          <w:rFonts w:ascii="Times New Roman" w:hAnsi="Times New Roman" w:cs="Times New Roman"/>
          <w:b/>
          <w:iCs/>
          <w:color w:val="auto"/>
          <w:sz w:val="28"/>
          <w:szCs w:val="28"/>
        </w:rPr>
        <w:t>Оршанський Л.В.</w:t>
      </w:r>
    </w:p>
    <w:p w:rsidR="00F3107A" w:rsidRPr="00F463AA" w:rsidRDefault="00F3107A" w:rsidP="00F463AA">
      <w:pPr>
        <w:tabs>
          <w:tab w:val="left" w:pos="0"/>
        </w:tabs>
        <w:spacing w:after="0" w:line="240" w:lineRule="auto"/>
        <w:jc w:val="right"/>
        <w:rPr>
          <w:rFonts w:ascii="Times New Roman" w:eastAsia="Calibri" w:hAnsi="Times New Roman" w:cs="Times New Roman"/>
          <w:i/>
          <w:sz w:val="28"/>
          <w:szCs w:val="28"/>
        </w:rPr>
      </w:pPr>
      <w:r w:rsidRPr="00F463AA">
        <w:rPr>
          <w:rFonts w:ascii="Times New Roman" w:eastAsia="Calibri" w:hAnsi="Times New Roman" w:cs="Times New Roman"/>
          <w:i/>
          <w:sz w:val="28"/>
          <w:szCs w:val="28"/>
        </w:rPr>
        <w:t>д.пед.н., професор</w:t>
      </w:r>
    </w:p>
    <w:p w:rsidR="00F3107A" w:rsidRPr="00F463AA" w:rsidRDefault="00F3107A" w:rsidP="00F463AA">
      <w:pPr>
        <w:tabs>
          <w:tab w:val="left" w:pos="0"/>
        </w:tabs>
        <w:spacing w:after="0" w:line="240" w:lineRule="auto"/>
        <w:jc w:val="right"/>
        <w:rPr>
          <w:rFonts w:ascii="Times New Roman" w:eastAsia="Calibri" w:hAnsi="Times New Roman" w:cs="Times New Roman"/>
          <w:i/>
          <w:sz w:val="28"/>
          <w:szCs w:val="28"/>
        </w:rPr>
      </w:pPr>
      <w:r w:rsidRPr="00F463AA">
        <w:rPr>
          <w:rFonts w:ascii="Times New Roman" w:eastAsia="Calibri" w:hAnsi="Times New Roman" w:cs="Times New Roman"/>
          <w:i/>
          <w:sz w:val="28"/>
          <w:szCs w:val="28"/>
        </w:rPr>
        <w:t>Дрогобицького державного педагогічного університету ім. Івана Франка</w:t>
      </w:r>
    </w:p>
    <w:p w:rsidR="00F3107A" w:rsidRPr="00F463AA" w:rsidRDefault="00F3107A" w:rsidP="00F463AA">
      <w:pPr>
        <w:pStyle w:val="Default"/>
        <w:jc w:val="center"/>
        <w:rPr>
          <w:rFonts w:ascii="Times New Roman" w:hAnsi="Times New Roman" w:cs="Times New Roman"/>
          <w:i/>
          <w:iCs/>
          <w:color w:val="auto"/>
          <w:sz w:val="28"/>
          <w:szCs w:val="28"/>
        </w:rPr>
      </w:pPr>
    </w:p>
    <w:p w:rsidR="00F3107A" w:rsidRPr="00F463AA" w:rsidRDefault="00F3107A" w:rsidP="00F463AA">
      <w:pPr>
        <w:spacing w:after="0" w:line="240" w:lineRule="auto"/>
        <w:jc w:val="center"/>
        <w:rPr>
          <w:rFonts w:ascii="Times New Roman" w:hAnsi="Times New Roman" w:cs="Times New Roman"/>
          <w:b/>
          <w:sz w:val="28"/>
          <w:szCs w:val="28"/>
        </w:rPr>
      </w:pPr>
      <w:r w:rsidRPr="00F463AA">
        <w:rPr>
          <w:rFonts w:ascii="Times New Roman" w:hAnsi="Times New Roman" w:cs="Times New Roman"/>
          <w:b/>
          <w:sz w:val="28"/>
          <w:szCs w:val="28"/>
        </w:rPr>
        <w:t>ПРОБЛЕМНІ АСПЕКТИ ТА ШЛЯХИ РЕАЛІЗАЦІЇ</w:t>
      </w:r>
    </w:p>
    <w:p w:rsidR="00F3107A" w:rsidRPr="00F463AA" w:rsidRDefault="00F3107A" w:rsidP="00F463AA">
      <w:pPr>
        <w:spacing w:after="0" w:line="240" w:lineRule="auto"/>
        <w:jc w:val="center"/>
        <w:rPr>
          <w:rFonts w:ascii="Times New Roman" w:hAnsi="Times New Roman" w:cs="Times New Roman"/>
          <w:b/>
          <w:sz w:val="28"/>
          <w:szCs w:val="28"/>
        </w:rPr>
      </w:pPr>
      <w:r w:rsidRPr="00F463AA">
        <w:rPr>
          <w:rFonts w:ascii="Times New Roman" w:hAnsi="Times New Roman" w:cs="Times New Roman"/>
          <w:b/>
          <w:sz w:val="28"/>
          <w:szCs w:val="28"/>
        </w:rPr>
        <w:t>ПРИНЦИПІВ НУШ У ГАЛУЗІ ТЕХНОЛОГІЧНОЇ ОСВІТИ</w:t>
      </w:r>
    </w:p>
    <w:p w:rsidR="00F3107A" w:rsidRPr="00F463AA" w:rsidRDefault="00F3107A" w:rsidP="00F463AA">
      <w:pPr>
        <w:spacing w:after="0" w:line="240" w:lineRule="auto"/>
        <w:jc w:val="center"/>
        <w:rPr>
          <w:rFonts w:ascii="Times New Roman" w:hAnsi="Times New Roman" w:cs="Times New Roman"/>
          <w:b/>
          <w:sz w:val="28"/>
          <w:szCs w:val="28"/>
        </w:rPr>
      </w:pPr>
    </w:p>
    <w:p w:rsidR="00F3107A" w:rsidRPr="00F463AA" w:rsidRDefault="00F3107A" w:rsidP="00F463AA">
      <w:pPr>
        <w:pStyle w:val="1"/>
        <w:shd w:val="clear" w:color="auto" w:fill="FFFFFF"/>
        <w:spacing w:before="0" w:beforeAutospacing="0" w:after="0" w:afterAutospacing="0" w:line="300" w:lineRule="auto"/>
        <w:ind w:firstLine="567"/>
        <w:jc w:val="both"/>
        <w:textAlignment w:val="baseline"/>
        <w:rPr>
          <w:b w:val="0"/>
          <w:sz w:val="28"/>
          <w:szCs w:val="28"/>
          <w:shd w:val="clear" w:color="auto" w:fill="FFFFFF"/>
        </w:rPr>
      </w:pPr>
      <w:r w:rsidRPr="00F463AA">
        <w:rPr>
          <w:b w:val="0"/>
          <w:sz w:val="28"/>
          <w:szCs w:val="28"/>
        </w:rPr>
        <w:t>У Державному стандарті базової середньої освіти, затвердженому Кабінетом Міністрів України 30 вересня 2020 року за № 898, з-поміж ключових компетентностей, якими мають оволодіти школярі після завершення адаптаційного (5-6 класи) і базового предметного (7-9 класи) циклів навчання, для технологічної галузі</w:t>
      </w:r>
      <w:r w:rsidRPr="00F463AA">
        <w:rPr>
          <w:sz w:val="28"/>
          <w:szCs w:val="28"/>
        </w:rPr>
        <w:t xml:space="preserve"> </w:t>
      </w:r>
      <w:r w:rsidRPr="00F463AA">
        <w:rPr>
          <w:b w:val="0"/>
          <w:sz w:val="28"/>
          <w:szCs w:val="28"/>
        </w:rPr>
        <w:t xml:space="preserve">найбільш близькими є: компетентність  у галузі природничих наук, техніки і технологій; інноваційність; екологічна компетентність; інформаційно-комунікаційна компетентність; культурна компетентність [1]. </w:t>
      </w:r>
      <w:r w:rsidRPr="00F463AA">
        <w:rPr>
          <w:b w:val="0"/>
          <w:sz w:val="28"/>
          <w:szCs w:val="28"/>
          <w:shd w:val="clear" w:color="auto" w:fill="FFFFFF"/>
        </w:rPr>
        <w:t>Із метою ефективного формування у школярів цих ключових компетентностей необхідно:</w:t>
      </w:r>
    </w:p>
    <w:p w:rsidR="00F3107A" w:rsidRPr="00F463AA" w:rsidRDefault="00F3107A" w:rsidP="00F463AA">
      <w:pPr>
        <w:spacing w:after="0" w:line="300" w:lineRule="auto"/>
        <w:ind w:firstLine="567"/>
        <w:jc w:val="both"/>
        <w:rPr>
          <w:rFonts w:ascii="Times New Roman" w:hAnsi="Times New Roman"/>
          <w:b/>
          <w:sz w:val="28"/>
          <w:szCs w:val="28"/>
          <w:shd w:val="clear" w:color="auto" w:fill="FFFFFF"/>
        </w:rPr>
      </w:pPr>
      <w:r w:rsidRPr="00F463AA">
        <w:rPr>
          <w:rFonts w:ascii="Times New Roman" w:hAnsi="Times New Roman"/>
          <w:b/>
          <w:sz w:val="28"/>
          <w:szCs w:val="28"/>
          <w:shd w:val="clear" w:color="auto" w:fill="FFFFFF"/>
        </w:rPr>
        <w:t>1. На рівні обʼєднаних територіальних громад, у прямому підпорядкуванні яких перебувають заклади загальної середньої освіти:</w:t>
      </w:r>
    </w:p>
    <w:p w:rsidR="00F3107A" w:rsidRPr="00F463AA" w:rsidRDefault="00F3107A" w:rsidP="00F463AA">
      <w:pPr>
        <w:spacing w:after="0" w:line="300" w:lineRule="auto"/>
        <w:ind w:firstLine="567"/>
        <w:jc w:val="both"/>
        <w:rPr>
          <w:rFonts w:ascii="Times New Roman" w:hAnsi="Times New Roman"/>
          <w:sz w:val="28"/>
          <w:szCs w:val="28"/>
        </w:rPr>
      </w:pPr>
      <w:r w:rsidRPr="00F463AA">
        <w:rPr>
          <w:rFonts w:ascii="Times New Roman" w:hAnsi="Times New Roman"/>
          <w:i/>
          <w:sz w:val="28"/>
          <w:szCs w:val="28"/>
        </w:rPr>
        <w:t xml:space="preserve">а) осучаснити матеріально-технічну базу шляхом створення мережі міжшкільних ресурсних центрів із трудового навчання та технологій </w:t>
      </w:r>
      <w:r w:rsidRPr="00F463AA">
        <w:rPr>
          <w:rFonts w:ascii="Times New Roman" w:hAnsi="Times New Roman"/>
          <w:sz w:val="28"/>
          <w:szCs w:val="28"/>
        </w:rPr>
        <w:t>(на базі міжшкільних навчально-виробничих комбінатів або ліквідованих закладів освіти)</w:t>
      </w:r>
      <w:r w:rsidRPr="00F463AA">
        <w:rPr>
          <w:rFonts w:ascii="Times New Roman" w:hAnsi="Times New Roman"/>
          <w:i/>
          <w:sz w:val="28"/>
          <w:szCs w:val="28"/>
        </w:rPr>
        <w:t xml:space="preserve">, </w:t>
      </w:r>
      <w:r w:rsidRPr="00F463AA">
        <w:rPr>
          <w:rFonts w:ascii="Times New Roman" w:hAnsi="Times New Roman"/>
          <w:sz w:val="28"/>
          <w:szCs w:val="28"/>
        </w:rPr>
        <w:t>тобто таких комунальних бюджетних установ, у яких здійснюватиметься ресурсне забезпечення освітньої діяльності закладів загальної середньої освіти, а саме п</w:t>
      </w:r>
      <w:r w:rsidRPr="00F463AA">
        <w:rPr>
          <w:rFonts w:ascii="Times New Roman" w:eastAsiaTheme="majorEastAsia" w:hAnsi="Times New Roman"/>
          <w:bCs/>
          <w:kern w:val="32"/>
          <w:sz w:val="28"/>
          <w:szCs w:val="28"/>
        </w:rPr>
        <w:t>роведення занять</w:t>
      </w:r>
      <w:r w:rsidRPr="00F463AA">
        <w:rPr>
          <w:rFonts w:ascii="Times New Roman" w:hAnsi="Times New Roman"/>
          <w:sz w:val="28"/>
          <w:szCs w:val="28"/>
        </w:rPr>
        <w:t>:</w:t>
      </w:r>
    </w:p>
    <w:p w:rsidR="00F3107A" w:rsidRPr="00F463AA" w:rsidRDefault="00F3107A" w:rsidP="00F463AA">
      <w:pPr>
        <w:spacing w:after="0" w:line="300" w:lineRule="auto"/>
        <w:ind w:firstLine="567"/>
        <w:jc w:val="both"/>
        <w:rPr>
          <w:rFonts w:ascii="Times New Roman" w:hAnsi="Times New Roman"/>
          <w:sz w:val="28"/>
          <w:szCs w:val="28"/>
        </w:rPr>
      </w:pPr>
      <w:r w:rsidRPr="00F463AA">
        <w:rPr>
          <w:rFonts w:ascii="Times New Roman" w:hAnsi="Times New Roman"/>
          <w:sz w:val="28"/>
          <w:szCs w:val="28"/>
        </w:rPr>
        <w:t>– із шкільних предметів інваріантної складової навчального плану впродовж адаптаційного (5-6 класи) і базового (7-9 класи) циклів навчання («Трудове навчання», «Інформатика») та в старшій школі (10-12 класи) («Технології», «Інформатика»);</w:t>
      </w:r>
    </w:p>
    <w:p w:rsidR="00F3107A" w:rsidRPr="00F463AA" w:rsidRDefault="00F3107A" w:rsidP="00F463AA">
      <w:pPr>
        <w:spacing w:after="0" w:line="300" w:lineRule="auto"/>
        <w:ind w:firstLine="567"/>
        <w:jc w:val="both"/>
        <w:rPr>
          <w:rFonts w:ascii="Times New Roman" w:hAnsi="Times New Roman"/>
          <w:sz w:val="28"/>
          <w:szCs w:val="28"/>
        </w:rPr>
      </w:pPr>
      <w:r w:rsidRPr="00F463AA">
        <w:rPr>
          <w:rFonts w:ascii="Times New Roman" w:hAnsi="Times New Roman"/>
          <w:sz w:val="28"/>
          <w:szCs w:val="28"/>
        </w:rPr>
        <w:t>– із шкільних предметів варіативної складової навчального плану («Креслення», «Робототехніка», «Механотроніка», «Компʼютерна графіка», «Проектування і конструювання об’єктів техніки» та ін.);</w:t>
      </w:r>
    </w:p>
    <w:p w:rsidR="00F3107A" w:rsidRPr="00F463AA" w:rsidRDefault="00F3107A" w:rsidP="00F463AA">
      <w:pPr>
        <w:spacing w:after="0" w:line="300" w:lineRule="auto"/>
        <w:ind w:firstLine="567"/>
        <w:jc w:val="both"/>
        <w:rPr>
          <w:rFonts w:ascii="Times New Roman" w:hAnsi="Times New Roman"/>
          <w:sz w:val="28"/>
          <w:szCs w:val="28"/>
        </w:rPr>
      </w:pPr>
      <w:r w:rsidRPr="00F463AA">
        <w:rPr>
          <w:rFonts w:ascii="Times New Roman" w:hAnsi="Times New Roman"/>
          <w:sz w:val="28"/>
          <w:szCs w:val="28"/>
        </w:rPr>
        <w:t>– на курсах за вибором школи, учнів або батьків («Основи будови та ремонту автомобілів», «Основи водійської справи», «Традиційна та сучасна вишивка» та ін.);</w:t>
      </w:r>
    </w:p>
    <w:p w:rsidR="00F3107A" w:rsidRPr="00F463AA" w:rsidRDefault="00F3107A" w:rsidP="00F463AA">
      <w:pPr>
        <w:spacing w:after="0" w:line="300" w:lineRule="auto"/>
        <w:ind w:firstLine="567"/>
        <w:jc w:val="both"/>
        <w:rPr>
          <w:rFonts w:ascii="Times New Roman" w:hAnsi="Times New Roman"/>
          <w:sz w:val="28"/>
          <w:szCs w:val="28"/>
        </w:rPr>
      </w:pPr>
      <w:r w:rsidRPr="00F463AA">
        <w:rPr>
          <w:rFonts w:ascii="Times New Roman" w:hAnsi="Times New Roman"/>
          <w:sz w:val="28"/>
          <w:szCs w:val="28"/>
        </w:rPr>
        <w:t>– у межах позаурочної гурткової діяльності з різних видів декоративно-ужиткового мистецтва та технічної творчості (науково-технічної, спортивно-технічної та ін.);</w:t>
      </w:r>
    </w:p>
    <w:p w:rsidR="00F3107A" w:rsidRPr="00F463AA" w:rsidRDefault="00F3107A" w:rsidP="00F463AA">
      <w:pPr>
        <w:spacing w:after="0" w:line="300" w:lineRule="auto"/>
        <w:ind w:firstLine="567"/>
        <w:jc w:val="both"/>
        <w:rPr>
          <w:rFonts w:ascii="Times New Roman" w:hAnsi="Times New Roman"/>
          <w:sz w:val="28"/>
          <w:szCs w:val="28"/>
        </w:rPr>
      </w:pPr>
      <w:r w:rsidRPr="00F463AA">
        <w:rPr>
          <w:rFonts w:ascii="Times New Roman" w:hAnsi="Times New Roman"/>
          <w:i/>
          <w:sz w:val="28"/>
          <w:szCs w:val="28"/>
        </w:rPr>
        <w:t>б) забезпечити</w:t>
      </w:r>
      <w:r w:rsidRPr="00F463AA">
        <w:rPr>
          <w:rFonts w:ascii="Times New Roman" w:hAnsi="Times New Roman"/>
          <w:b/>
          <w:i/>
          <w:sz w:val="28"/>
          <w:szCs w:val="28"/>
        </w:rPr>
        <w:t xml:space="preserve"> </w:t>
      </w:r>
      <w:r w:rsidRPr="00F463AA">
        <w:rPr>
          <w:rFonts w:ascii="Times New Roman" w:hAnsi="Times New Roman"/>
          <w:i/>
          <w:sz w:val="28"/>
          <w:szCs w:val="28"/>
        </w:rPr>
        <w:t>постійне й у повному обсязі фінансування</w:t>
      </w:r>
      <w:r w:rsidRPr="00F463AA">
        <w:rPr>
          <w:rFonts w:ascii="Times New Roman" w:hAnsi="Times New Roman"/>
          <w:sz w:val="28"/>
          <w:szCs w:val="28"/>
        </w:rPr>
        <w:t xml:space="preserve"> системи підвищення кваліфікації вчителів трудового навчання та технологій;</w:t>
      </w:r>
    </w:p>
    <w:p w:rsidR="00F3107A" w:rsidRPr="00F463AA" w:rsidRDefault="00F3107A" w:rsidP="00F463AA">
      <w:pPr>
        <w:spacing w:after="0" w:line="300" w:lineRule="auto"/>
        <w:ind w:firstLine="567"/>
        <w:jc w:val="both"/>
        <w:rPr>
          <w:rFonts w:ascii="Times New Roman" w:hAnsi="Times New Roman"/>
          <w:sz w:val="28"/>
          <w:szCs w:val="28"/>
        </w:rPr>
      </w:pPr>
      <w:r w:rsidRPr="00F463AA">
        <w:rPr>
          <w:rFonts w:ascii="Times New Roman" w:hAnsi="Times New Roman"/>
          <w:i/>
          <w:sz w:val="28"/>
          <w:szCs w:val="28"/>
        </w:rPr>
        <w:t>в) підвищити мотивацію</w:t>
      </w:r>
      <w:r w:rsidRPr="00F463AA">
        <w:rPr>
          <w:rFonts w:ascii="Times New Roman" w:hAnsi="Times New Roman"/>
          <w:b/>
          <w:i/>
          <w:sz w:val="28"/>
          <w:szCs w:val="28"/>
        </w:rPr>
        <w:t xml:space="preserve"> </w:t>
      </w:r>
      <w:r w:rsidRPr="00F463AA">
        <w:rPr>
          <w:rFonts w:ascii="Times New Roman" w:hAnsi="Times New Roman"/>
          <w:sz w:val="28"/>
          <w:szCs w:val="28"/>
        </w:rPr>
        <w:t>вчителів трудового навчання та технологій</w:t>
      </w:r>
      <w:r w:rsidRPr="00F463AA">
        <w:rPr>
          <w:rFonts w:ascii="Times New Roman" w:hAnsi="Times New Roman"/>
          <w:b/>
          <w:sz w:val="28"/>
          <w:szCs w:val="28"/>
        </w:rPr>
        <w:t xml:space="preserve"> </w:t>
      </w:r>
      <w:r w:rsidRPr="00F463AA">
        <w:rPr>
          <w:rFonts w:ascii="Times New Roman" w:hAnsi="Times New Roman"/>
          <w:sz w:val="28"/>
          <w:szCs w:val="28"/>
        </w:rPr>
        <w:t>шляхом матеріального заохочення за:</w:t>
      </w:r>
    </w:p>
    <w:p w:rsidR="00F3107A" w:rsidRPr="00F463AA" w:rsidRDefault="00F3107A" w:rsidP="00F463AA">
      <w:pPr>
        <w:spacing w:after="0" w:line="300" w:lineRule="auto"/>
        <w:ind w:firstLine="567"/>
        <w:jc w:val="both"/>
        <w:rPr>
          <w:rFonts w:ascii="Times New Roman" w:hAnsi="Times New Roman"/>
          <w:sz w:val="28"/>
          <w:szCs w:val="28"/>
        </w:rPr>
      </w:pPr>
      <w:r w:rsidRPr="00F463AA">
        <w:rPr>
          <w:rFonts w:ascii="Times New Roman" w:hAnsi="Times New Roman"/>
          <w:sz w:val="28"/>
          <w:szCs w:val="28"/>
        </w:rPr>
        <w:t>– створення і належне утримання матеріально-технічної бази;</w:t>
      </w:r>
    </w:p>
    <w:p w:rsidR="00F3107A" w:rsidRPr="00F463AA" w:rsidRDefault="00F3107A" w:rsidP="00F463AA">
      <w:pPr>
        <w:spacing w:after="0" w:line="300" w:lineRule="auto"/>
        <w:ind w:firstLine="567"/>
        <w:jc w:val="both"/>
        <w:rPr>
          <w:rFonts w:ascii="Times New Roman" w:hAnsi="Times New Roman"/>
          <w:sz w:val="28"/>
          <w:szCs w:val="28"/>
        </w:rPr>
      </w:pPr>
      <w:r w:rsidRPr="00F463AA">
        <w:rPr>
          <w:rFonts w:ascii="Times New Roman" w:hAnsi="Times New Roman"/>
          <w:sz w:val="28"/>
          <w:szCs w:val="28"/>
        </w:rPr>
        <w:t>– широке застосування в освітньому процесі інноваційних методик (проєктно-технологічний підхід)</w:t>
      </w:r>
      <w:r w:rsidRPr="00F463AA">
        <w:rPr>
          <w:rFonts w:ascii="Times New Roman" w:hAnsi="Times New Roman"/>
          <w:b/>
          <w:sz w:val="28"/>
          <w:szCs w:val="28"/>
        </w:rPr>
        <w:t xml:space="preserve"> </w:t>
      </w:r>
      <w:r w:rsidRPr="00F463AA">
        <w:rPr>
          <w:rFonts w:ascii="Times New Roman" w:hAnsi="Times New Roman"/>
          <w:sz w:val="28"/>
          <w:szCs w:val="28"/>
        </w:rPr>
        <w:t>та цифрових технологій;</w:t>
      </w:r>
    </w:p>
    <w:p w:rsidR="00F3107A" w:rsidRPr="00F463AA" w:rsidRDefault="00F3107A" w:rsidP="00F463AA">
      <w:pPr>
        <w:spacing w:after="0" w:line="300" w:lineRule="auto"/>
        <w:ind w:firstLine="567"/>
        <w:jc w:val="both"/>
        <w:rPr>
          <w:rFonts w:ascii="Times New Roman" w:hAnsi="Times New Roman"/>
          <w:sz w:val="28"/>
          <w:szCs w:val="28"/>
        </w:rPr>
      </w:pPr>
      <w:r w:rsidRPr="00F463AA">
        <w:rPr>
          <w:rFonts w:ascii="Times New Roman" w:hAnsi="Times New Roman"/>
          <w:sz w:val="28"/>
          <w:szCs w:val="28"/>
        </w:rPr>
        <w:t>– забезпечення інтеграції знань школярів із різних предметних галузей (інтегративний підхід) при створенні проєктів і реалізації їх у матеріалі;</w:t>
      </w:r>
    </w:p>
    <w:p w:rsidR="00F3107A" w:rsidRPr="00F463AA" w:rsidRDefault="00F3107A" w:rsidP="00F463AA">
      <w:pPr>
        <w:spacing w:after="0" w:line="300" w:lineRule="auto"/>
        <w:ind w:firstLine="567"/>
        <w:jc w:val="both"/>
        <w:rPr>
          <w:rFonts w:ascii="Times New Roman" w:hAnsi="Times New Roman"/>
          <w:sz w:val="28"/>
          <w:szCs w:val="28"/>
        </w:rPr>
      </w:pPr>
      <w:r w:rsidRPr="00F463AA">
        <w:rPr>
          <w:rFonts w:ascii="Times New Roman" w:hAnsi="Times New Roman"/>
          <w:sz w:val="28"/>
          <w:szCs w:val="28"/>
        </w:rPr>
        <w:t>– використання інтерактивних, групових, кооперативних методик на всіх етапах навчання;</w:t>
      </w:r>
    </w:p>
    <w:p w:rsidR="00F3107A" w:rsidRPr="00F463AA" w:rsidRDefault="00F3107A" w:rsidP="00F463AA">
      <w:pPr>
        <w:spacing w:after="0" w:line="300" w:lineRule="auto"/>
        <w:ind w:firstLine="567"/>
        <w:jc w:val="both"/>
        <w:rPr>
          <w:rFonts w:ascii="Times New Roman" w:hAnsi="Times New Roman"/>
          <w:b/>
          <w:sz w:val="28"/>
          <w:szCs w:val="28"/>
        </w:rPr>
      </w:pPr>
      <w:r w:rsidRPr="00F463AA">
        <w:rPr>
          <w:rFonts w:ascii="Times New Roman" w:hAnsi="Times New Roman"/>
          <w:sz w:val="28"/>
          <w:szCs w:val="28"/>
        </w:rPr>
        <w:t>– використання формувального оцінювання навчальних досягнень школярів, яке розвиває у них уміння та бажання вчитися</w:t>
      </w:r>
      <w:r w:rsidRPr="00F463AA">
        <w:rPr>
          <w:rFonts w:ascii="Times New Roman" w:hAnsi="Times New Roman"/>
          <w:b/>
          <w:sz w:val="28"/>
          <w:szCs w:val="28"/>
        </w:rPr>
        <w:t>;</w:t>
      </w:r>
    </w:p>
    <w:p w:rsidR="00F3107A" w:rsidRPr="00F463AA" w:rsidRDefault="00F3107A" w:rsidP="00F463AA">
      <w:pPr>
        <w:spacing w:after="0" w:line="300" w:lineRule="auto"/>
        <w:ind w:firstLine="567"/>
        <w:jc w:val="both"/>
        <w:rPr>
          <w:rFonts w:ascii="Times New Roman" w:hAnsi="Times New Roman"/>
          <w:sz w:val="28"/>
          <w:szCs w:val="28"/>
        </w:rPr>
      </w:pPr>
      <w:r w:rsidRPr="00F463AA">
        <w:rPr>
          <w:rFonts w:ascii="Times New Roman" w:hAnsi="Times New Roman"/>
          <w:sz w:val="28"/>
          <w:szCs w:val="28"/>
        </w:rPr>
        <w:t>– постійне мотивування учнів до творчої діяльності (володіння прийомами та методами підтримки, використання принципів педагогіки партнерства, креативних технологій навчання тощо);</w:t>
      </w:r>
    </w:p>
    <w:p w:rsidR="00F3107A" w:rsidRPr="00F463AA" w:rsidRDefault="00F3107A" w:rsidP="00F463AA">
      <w:pPr>
        <w:spacing w:after="0" w:line="300" w:lineRule="auto"/>
        <w:ind w:firstLine="567"/>
        <w:jc w:val="both"/>
        <w:rPr>
          <w:rFonts w:ascii="Times New Roman" w:hAnsi="Times New Roman"/>
          <w:b/>
          <w:sz w:val="28"/>
          <w:szCs w:val="28"/>
        </w:rPr>
      </w:pPr>
      <w:r w:rsidRPr="00F463AA">
        <w:rPr>
          <w:rFonts w:ascii="Times New Roman" w:hAnsi="Times New Roman"/>
          <w:sz w:val="28"/>
          <w:szCs w:val="28"/>
        </w:rPr>
        <w:t>– забезпечення зворотного зв’язку між учнем і вчителем або між учнями щодо їхніх навчальних досягнень у межах визначених цілей та очікуваних результатів та ін.</w:t>
      </w:r>
    </w:p>
    <w:p w:rsidR="00F3107A" w:rsidRPr="00F463AA" w:rsidRDefault="00F3107A" w:rsidP="00F463AA">
      <w:pPr>
        <w:spacing w:after="0" w:line="300" w:lineRule="auto"/>
        <w:ind w:firstLine="567"/>
        <w:jc w:val="both"/>
        <w:rPr>
          <w:rFonts w:ascii="Times New Roman" w:hAnsi="Times New Roman"/>
          <w:b/>
          <w:sz w:val="28"/>
          <w:szCs w:val="28"/>
          <w:shd w:val="clear" w:color="auto" w:fill="FFFFFF"/>
        </w:rPr>
      </w:pPr>
      <w:r w:rsidRPr="00F463AA">
        <w:rPr>
          <w:rFonts w:ascii="Times New Roman" w:hAnsi="Times New Roman"/>
          <w:b/>
          <w:sz w:val="28"/>
          <w:szCs w:val="28"/>
          <w:shd w:val="clear" w:color="auto" w:fill="FFFFFF"/>
        </w:rPr>
        <w:t>2. На рівні педагогічних закладів вищої освіти:</w:t>
      </w:r>
    </w:p>
    <w:p w:rsidR="00F3107A" w:rsidRPr="00F463AA" w:rsidRDefault="00F3107A" w:rsidP="00F463AA">
      <w:pPr>
        <w:spacing w:after="0" w:line="300" w:lineRule="auto"/>
        <w:ind w:firstLine="567"/>
        <w:jc w:val="both"/>
        <w:rPr>
          <w:rFonts w:ascii="Times New Roman" w:hAnsi="Times New Roman"/>
          <w:sz w:val="28"/>
          <w:szCs w:val="28"/>
          <w:shd w:val="clear" w:color="auto" w:fill="FFFFFF"/>
        </w:rPr>
      </w:pPr>
      <w:r w:rsidRPr="00F463AA">
        <w:rPr>
          <w:rFonts w:ascii="Times New Roman" w:hAnsi="Times New Roman"/>
          <w:i/>
          <w:sz w:val="28"/>
          <w:szCs w:val="28"/>
          <w:shd w:val="clear" w:color="auto" w:fill="FFFFFF"/>
        </w:rPr>
        <w:t xml:space="preserve">а) організувати </w:t>
      </w:r>
      <w:r w:rsidRPr="00F463AA">
        <w:rPr>
          <w:rFonts w:ascii="Times New Roman" w:eastAsiaTheme="majorEastAsia" w:hAnsi="Times New Roman"/>
          <w:i/>
          <w:sz w:val="28"/>
          <w:szCs w:val="28"/>
          <w:shd w:val="clear" w:color="auto" w:fill="FFFFFF"/>
        </w:rPr>
        <w:t xml:space="preserve">навчання </w:t>
      </w:r>
      <w:r w:rsidRPr="00F463AA">
        <w:rPr>
          <w:rFonts w:ascii="Times New Roman" w:hAnsi="Times New Roman"/>
          <w:i/>
          <w:sz w:val="28"/>
          <w:szCs w:val="28"/>
          <w:shd w:val="clear" w:color="auto" w:fill="FFFFFF"/>
        </w:rPr>
        <w:t xml:space="preserve">методистів відділів освіти обʼєднаних територіальних громад та </w:t>
      </w:r>
      <w:r w:rsidRPr="00F463AA">
        <w:rPr>
          <w:rFonts w:ascii="Times New Roman" w:eastAsiaTheme="majorEastAsia" w:hAnsi="Times New Roman"/>
          <w:i/>
          <w:sz w:val="28"/>
          <w:szCs w:val="28"/>
          <w:shd w:val="clear" w:color="auto" w:fill="FFFFFF"/>
        </w:rPr>
        <w:t xml:space="preserve">адміністрацій </w:t>
      </w:r>
      <w:r w:rsidRPr="00F463AA">
        <w:rPr>
          <w:rFonts w:ascii="Times New Roman" w:hAnsi="Times New Roman"/>
          <w:i/>
          <w:sz w:val="28"/>
          <w:szCs w:val="28"/>
          <w:shd w:val="clear" w:color="auto" w:fill="FFFFFF"/>
        </w:rPr>
        <w:t xml:space="preserve">закладів загальної середньої освіти </w:t>
      </w:r>
      <w:r w:rsidRPr="00F463AA">
        <w:rPr>
          <w:rFonts w:ascii="Times New Roman" w:hAnsi="Times New Roman"/>
          <w:sz w:val="28"/>
          <w:szCs w:val="28"/>
          <w:shd w:val="clear" w:color="auto" w:fill="FFFFFF"/>
        </w:rPr>
        <w:t>щодо</w:t>
      </w:r>
      <w:r w:rsidRPr="00F463AA">
        <w:rPr>
          <w:rFonts w:ascii="Times New Roman" w:eastAsiaTheme="majorEastAsia" w:hAnsi="Times New Roman"/>
          <w:sz w:val="28"/>
          <w:szCs w:val="28"/>
          <w:shd w:val="clear" w:color="auto" w:fill="FFFFFF"/>
        </w:rPr>
        <w:t xml:space="preserve"> успішної реалізації зміст</w:t>
      </w:r>
      <w:r w:rsidRPr="00F463AA">
        <w:rPr>
          <w:rFonts w:ascii="Times New Roman" w:hAnsi="Times New Roman"/>
          <w:sz w:val="28"/>
          <w:szCs w:val="28"/>
          <w:shd w:val="clear" w:color="auto" w:fill="FFFFFF"/>
        </w:rPr>
        <w:t>у</w:t>
      </w:r>
      <w:r w:rsidRPr="00F463AA">
        <w:rPr>
          <w:rFonts w:ascii="Times New Roman" w:eastAsiaTheme="majorEastAsia" w:hAnsi="Times New Roman"/>
          <w:sz w:val="28"/>
          <w:szCs w:val="28"/>
          <w:shd w:val="clear" w:color="auto" w:fill="FFFFFF"/>
        </w:rPr>
        <w:t xml:space="preserve"> і завдан</w:t>
      </w:r>
      <w:r w:rsidRPr="00F463AA">
        <w:rPr>
          <w:rFonts w:ascii="Times New Roman" w:hAnsi="Times New Roman"/>
          <w:sz w:val="28"/>
          <w:szCs w:val="28"/>
          <w:shd w:val="clear" w:color="auto" w:fill="FFFFFF"/>
        </w:rPr>
        <w:t xml:space="preserve">ь технологічної освіти за умов дотримання принципів </w:t>
      </w:r>
      <w:r w:rsidRPr="00F463AA">
        <w:rPr>
          <w:rFonts w:ascii="Times New Roman" w:eastAsiaTheme="majorEastAsia" w:hAnsi="Times New Roman"/>
          <w:sz w:val="28"/>
          <w:szCs w:val="28"/>
          <w:shd w:val="clear" w:color="auto" w:fill="FFFFFF"/>
        </w:rPr>
        <w:t>НУШ</w:t>
      </w:r>
      <w:r w:rsidRPr="00F463AA">
        <w:rPr>
          <w:rFonts w:ascii="Times New Roman" w:hAnsi="Times New Roman"/>
          <w:sz w:val="28"/>
          <w:szCs w:val="28"/>
          <w:shd w:val="clear" w:color="auto" w:fill="FFFFFF"/>
        </w:rPr>
        <w:t xml:space="preserve"> (семінари, круглі столи, тренінги, майстер-класи тощо);</w:t>
      </w:r>
    </w:p>
    <w:p w:rsidR="00F3107A" w:rsidRPr="00F463AA" w:rsidRDefault="00F3107A" w:rsidP="00F463AA">
      <w:pPr>
        <w:spacing w:after="0" w:line="300" w:lineRule="auto"/>
        <w:ind w:firstLine="567"/>
        <w:jc w:val="both"/>
        <w:rPr>
          <w:rFonts w:ascii="Times New Roman" w:hAnsi="Times New Roman"/>
          <w:sz w:val="28"/>
          <w:szCs w:val="28"/>
          <w:shd w:val="clear" w:color="auto" w:fill="FFFFFF"/>
        </w:rPr>
      </w:pPr>
      <w:r w:rsidRPr="00F463AA">
        <w:rPr>
          <w:rFonts w:ascii="Times New Roman" w:hAnsi="Times New Roman"/>
          <w:i/>
          <w:sz w:val="28"/>
          <w:szCs w:val="28"/>
          <w:shd w:val="clear" w:color="auto" w:fill="FFFFFF"/>
        </w:rPr>
        <w:t>б) організувати постійно діючі курси підвищення кваліфікації вчителів трудового навчання та технологій</w:t>
      </w:r>
      <w:r w:rsidRPr="00F463AA">
        <w:rPr>
          <w:rFonts w:ascii="Times New Roman" w:hAnsi="Times New Roman"/>
          <w:sz w:val="28"/>
          <w:szCs w:val="28"/>
          <w:shd w:val="clear" w:color="auto" w:fill="FFFFFF"/>
        </w:rPr>
        <w:t>, на яких основну увагу закцентувати на:</w:t>
      </w:r>
    </w:p>
    <w:p w:rsidR="00F3107A" w:rsidRPr="00F463AA" w:rsidRDefault="00F3107A" w:rsidP="00F463AA">
      <w:pPr>
        <w:spacing w:after="0" w:line="300" w:lineRule="auto"/>
        <w:ind w:firstLine="567"/>
        <w:jc w:val="both"/>
        <w:rPr>
          <w:rFonts w:ascii="Times New Roman" w:hAnsi="Times New Roman"/>
          <w:sz w:val="28"/>
          <w:szCs w:val="28"/>
          <w:shd w:val="clear" w:color="auto" w:fill="FFFFFF"/>
        </w:rPr>
      </w:pPr>
      <w:r w:rsidRPr="00F463AA">
        <w:rPr>
          <w:rFonts w:ascii="Times New Roman" w:hAnsi="Times New Roman"/>
          <w:sz w:val="28"/>
          <w:szCs w:val="28"/>
          <w:shd w:val="clear" w:color="auto" w:fill="FFFFFF"/>
        </w:rPr>
        <w:t>– реалізації концептуальних положень і принципів НУШ;</w:t>
      </w:r>
    </w:p>
    <w:p w:rsidR="00F3107A" w:rsidRPr="00F463AA" w:rsidRDefault="00F3107A" w:rsidP="00F463AA">
      <w:pPr>
        <w:spacing w:after="0" w:line="300" w:lineRule="auto"/>
        <w:ind w:firstLine="567"/>
        <w:jc w:val="both"/>
        <w:rPr>
          <w:rFonts w:ascii="Times New Roman" w:hAnsi="Times New Roman"/>
          <w:sz w:val="28"/>
          <w:szCs w:val="28"/>
          <w:shd w:val="clear" w:color="auto" w:fill="FFFFFF"/>
        </w:rPr>
      </w:pPr>
      <w:r w:rsidRPr="00F463AA">
        <w:rPr>
          <w:rFonts w:ascii="Times New Roman" w:hAnsi="Times New Roman"/>
          <w:sz w:val="28"/>
          <w:szCs w:val="28"/>
          <w:shd w:val="clear" w:color="auto" w:fill="FFFFFF"/>
        </w:rPr>
        <w:t>– характеристиці нових модельних програм із трудового навчання для 5–6 класів, їх використанні або розробленні на їх основі авторських робочих навчальних програм;</w:t>
      </w:r>
    </w:p>
    <w:p w:rsidR="00F3107A" w:rsidRPr="00F463AA" w:rsidRDefault="00F3107A" w:rsidP="00F463AA">
      <w:pPr>
        <w:spacing w:after="0" w:line="300" w:lineRule="auto"/>
        <w:ind w:firstLine="567"/>
        <w:jc w:val="both"/>
        <w:rPr>
          <w:rFonts w:ascii="Times New Roman" w:hAnsi="Times New Roman"/>
          <w:sz w:val="28"/>
          <w:szCs w:val="28"/>
          <w:shd w:val="clear" w:color="auto" w:fill="FFFFFF"/>
        </w:rPr>
      </w:pPr>
      <w:r w:rsidRPr="00F463AA">
        <w:rPr>
          <w:rFonts w:ascii="Times New Roman" w:hAnsi="Times New Roman"/>
          <w:sz w:val="28"/>
          <w:szCs w:val="28"/>
          <w:shd w:val="clear" w:color="auto" w:fill="FFFFFF"/>
        </w:rPr>
        <w:t>– створенні системи ефективної проєктно-технологічної діяльності школярів та «банку проєктів»;</w:t>
      </w:r>
    </w:p>
    <w:p w:rsidR="00F3107A" w:rsidRPr="00F463AA" w:rsidRDefault="00F3107A" w:rsidP="00F463AA">
      <w:pPr>
        <w:spacing w:after="0" w:line="300" w:lineRule="auto"/>
        <w:ind w:firstLine="567"/>
        <w:jc w:val="both"/>
        <w:rPr>
          <w:rFonts w:ascii="Times New Roman" w:hAnsi="Times New Roman"/>
          <w:sz w:val="28"/>
          <w:szCs w:val="28"/>
          <w:shd w:val="clear" w:color="auto" w:fill="FFFFFF"/>
        </w:rPr>
      </w:pPr>
      <w:r w:rsidRPr="00F463AA">
        <w:rPr>
          <w:rFonts w:ascii="Times New Roman" w:hAnsi="Times New Roman"/>
          <w:sz w:val="28"/>
          <w:szCs w:val="28"/>
          <w:shd w:val="clear" w:color="auto" w:fill="FFFFFF"/>
        </w:rPr>
        <w:t>– застосуванні інтерактивних методів, інтегративного підходу та цифрових технологій – для пошуку ідей проектів, їх реалізації та публічного захисту; дизайнерського розроблення з допомогою графічних редакторів; екологічної експертизи й економічного обґрунтування тощо;</w:t>
      </w:r>
    </w:p>
    <w:p w:rsidR="00F3107A" w:rsidRPr="00F463AA" w:rsidRDefault="00F3107A" w:rsidP="00F463AA">
      <w:pPr>
        <w:spacing w:after="0" w:line="300" w:lineRule="auto"/>
        <w:ind w:firstLine="567"/>
        <w:jc w:val="both"/>
        <w:rPr>
          <w:rFonts w:ascii="Times New Roman" w:hAnsi="Times New Roman"/>
          <w:sz w:val="28"/>
          <w:szCs w:val="28"/>
          <w:shd w:val="clear" w:color="auto" w:fill="FFFFFF"/>
        </w:rPr>
      </w:pPr>
      <w:r w:rsidRPr="00F463AA">
        <w:rPr>
          <w:rFonts w:ascii="Times New Roman" w:hAnsi="Times New Roman"/>
          <w:i/>
          <w:sz w:val="28"/>
          <w:szCs w:val="28"/>
          <w:shd w:val="clear" w:color="auto" w:fill="FFFFFF"/>
        </w:rPr>
        <w:t>в) організувати творчі авторські колективи з розроблення модельних програм</w:t>
      </w:r>
      <w:r w:rsidRPr="00F463AA">
        <w:rPr>
          <w:rFonts w:ascii="Times New Roman" w:hAnsi="Times New Roman"/>
          <w:sz w:val="28"/>
          <w:szCs w:val="28"/>
          <w:shd w:val="clear" w:color="auto" w:fill="FFFFFF"/>
        </w:rPr>
        <w:t xml:space="preserve"> для базового предметного циклу навчання (7-9 класи) та укладання відповідних підручників, навчальних і методичних посібників;</w:t>
      </w:r>
    </w:p>
    <w:p w:rsidR="00F3107A" w:rsidRPr="00F463AA" w:rsidRDefault="00F3107A" w:rsidP="00F463AA">
      <w:pPr>
        <w:spacing w:after="0" w:line="300" w:lineRule="auto"/>
        <w:ind w:firstLine="567"/>
        <w:jc w:val="both"/>
        <w:rPr>
          <w:rFonts w:ascii="Times New Roman" w:hAnsi="Times New Roman"/>
          <w:sz w:val="28"/>
          <w:szCs w:val="28"/>
          <w:shd w:val="clear" w:color="auto" w:fill="FFFFFF"/>
        </w:rPr>
      </w:pPr>
      <w:r w:rsidRPr="00F463AA">
        <w:rPr>
          <w:rFonts w:ascii="Times New Roman" w:hAnsi="Times New Roman"/>
          <w:i/>
          <w:sz w:val="28"/>
          <w:szCs w:val="28"/>
          <w:shd w:val="clear" w:color="auto" w:fill="FFFFFF"/>
        </w:rPr>
        <w:t>г)</w:t>
      </w:r>
      <w:r w:rsidRPr="00F463AA">
        <w:rPr>
          <w:rFonts w:ascii="Times New Roman" w:hAnsi="Times New Roman"/>
          <w:sz w:val="28"/>
          <w:szCs w:val="28"/>
          <w:shd w:val="clear" w:color="auto" w:fill="FFFFFF"/>
        </w:rPr>
        <w:t> </w:t>
      </w:r>
      <w:r w:rsidRPr="00F463AA">
        <w:rPr>
          <w:rFonts w:ascii="Times New Roman" w:hAnsi="Times New Roman"/>
          <w:i/>
          <w:sz w:val="28"/>
          <w:szCs w:val="28"/>
          <w:shd w:val="clear" w:color="auto" w:fill="FFFFFF"/>
        </w:rPr>
        <w:t>розробити та запровадити обов’язковий спецкурс «НУШ та технологічна освіта»</w:t>
      </w:r>
      <w:r w:rsidRPr="00F463AA">
        <w:rPr>
          <w:rFonts w:ascii="Times New Roman" w:hAnsi="Times New Roman"/>
          <w:sz w:val="28"/>
          <w:szCs w:val="28"/>
          <w:shd w:val="clear" w:color="auto" w:fill="FFFFFF"/>
        </w:rPr>
        <w:t xml:space="preserve"> (назва робоча) для спеціальностей 014 Середня освіта (предметні спеціалізації) першого (бакалаврського) рівня вищої освіти, обсягом 3 кредити (</w:t>
      </w:r>
      <w:r w:rsidRPr="00F463AA">
        <w:rPr>
          <w:rFonts w:ascii="Times New Roman" w:hAnsi="Times New Roman"/>
          <w:sz w:val="28"/>
          <w:szCs w:val="28"/>
          <w:shd w:val="clear" w:color="auto" w:fill="FFFFFF"/>
          <w:lang w:val="en-US"/>
        </w:rPr>
        <w:t>V</w:t>
      </w:r>
      <w:r w:rsidRPr="00F463AA">
        <w:rPr>
          <w:rFonts w:ascii="Times New Roman" w:hAnsi="Times New Roman"/>
          <w:sz w:val="28"/>
          <w:szCs w:val="28"/>
          <w:shd w:val="clear" w:color="auto" w:fill="FFFFFF"/>
        </w:rPr>
        <w:t>ІІ семестр);</w:t>
      </w:r>
    </w:p>
    <w:p w:rsidR="00F3107A" w:rsidRPr="00F463AA" w:rsidRDefault="00F3107A" w:rsidP="00F463AA">
      <w:pPr>
        <w:spacing w:after="0" w:line="300" w:lineRule="auto"/>
        <w:ind w:firstLine="567"/>
        <w:jc w:val="both"/>
        <w:rPr>
          <w:rFonts w:ascii="Times New Roman" w:hAnsi="Times New Roman"/>
          <w:sz w:val="28"/>
          <w:szCs w:val="28"/>
          <w:shd w:val="clear" w:color="auto" w:fill="FFFFFF"/>
        </w:rPr>
      </w:pPr>
      <w:r w:rsidRPr="00F463AA">
        <w:rPr>
          <w:rFonts w:ascii="Times New Roman" w:hAnsi="Times New Roman"/>
          <w:i/>
          <w:sz w:val="28"/>
          <w:szCs w:val="28"/>
          <w:shd w:val="clear" w:color="auto" w:fill="FFFFFF"/>
        </w:rPr>
        <w:t>д)</w:t>
      </w:r>
      <w:r w:rsidRPr="00F463AA">
        <w:rPr>
          <w:rFonts w:ascii="Times New Roman" w:hAnsi="Times New Roman"/>
          <w:sz w:val="28"/>
          <w:szCs w:val="28"/>
          <w:shd w:val="clear" w:color="auto" w:fill="FFFFFF"/>
        </w:rPr>
        <w:t> </w:t>
      </w:r>
      <w:r w:rsidRPr="00F463AA">
        <w:rPr>
          <w:rFonts w:ascii="Times New Roman" w:hAnsi="Times New Roman"/>
          <w:i/>
          <w:sz w:val="28"/>
          <w:szCs w:val="28"/>
          <w:shd w:val="clear" w:color="auto" w:fill="FFFFFF"/>
        </w:rPr>
        <w:t>внести зміни в освітні (освітньо-професійні) програми</w:t>
      </w:r>
      <w:r w:rsidRPr="00F463AA">
        <w:rPr>
          <w:rFonts w:ascii="Times New Roman" w:hAnsi="Times New Roman"/>
          <w:sz w:val="28"/>
          <w:szCs w:val="28"/>
          <w:shd w:val="clear" w:color="auto" w:fill="FFFFFF"/>
        </w:rPr>
        <w:t>, де в фахових компетентностях і результатах навчання зазначити реалізацію принципів і положень НУШ;</w:t>
      </w:r>
    </w:p>
    <w:p w:rsidR="00F3107A" w:rsidRPr="00F463AA" w:rsidRDefault="00F3107A" w:rsidP="00F463AA">
      <w:pPr>
        <w:spacing w:after="0" w:line="300" w:lineRule="auto"/>
        <w:ind w:firstLine="567"/>
        <w:jc w:val="both"/>
        <w:rPr>
          <w:rFonts w:ascii="Times New Roman" w:hAnsi="Times New Roman"/>
          <w:sz w:val="28"/>
          <w:szCs w:val="28"/>
          <w:shd w:val="clear" w:color="auto" w:fill="FFFFFF"/>
        </w:rPr>
      </w:pPr>
      <w:r w:rsidRPr="00F463AA">
        <w:rPr>
          <w:rFonts w:ascii="Times New Roman" w:hAnsi="Times New Roman"/>
          <w:sz w:val="28"/>
          <w:szCs w:val="28"/>
          <w:shd w:val="clear" w:color="auto" w:fill="FFFFFF"/>
        </w:rPr>
        <w:t>е) </w:t>
      </w:r>
      <w:r w:rsidRPr="00F463AA">
        <w:rPr>
          <w:rFonts w:ascii="Times New Roman" w:hAnsi="Times New Roman"/>
          <w:i/>
          <w:sz w:val="28"/>
          <w:szCs w:val="28"/>
          <w:shd w:val="clear" w:color="auto" w:fill="FFFFFF"/>
        </w:rPr>
        <w:t>оновити зміст робочих навчальних програм</w:t>
      </w:r>
      <w:r w:rsidRPr="00F463AA">
        <w:rPr>
          <w:rFonts w:ascii="Times New Roman" w:hAnsi="Times New Roman"/>
          <w:sz w:val="28"/>
          <w:szCs w:val="28"/>
          <w:shd w:val="clear" w:color="auto" w:fill="FFFFFF"/>
        </w:rPr>
        <w:t xml:space="preserve"> психолого-педагогічного та методичного циклів на предмет внесення змін, пов’язаних із реалізацією принципів і положень НУШ;</w:t>
      </w:r>
    </w:p>
    <w:p w:rsidR="00F3107A" w:rsidRPr="00F463AA" w:rsidRDefault="00F3107A" w:rsidP="00F463AA">
      <w:pPr>
        <w:spacing w:after="0" w:line="300" w:lineRule="auto"/>
        <w:ind w:firstLine="567"/>
        <w:jc w:val="both"/>
        <w:rPr>
          <w:rFonts w:ascii="Times New Roman" w:hAnsi="Times New Roman"/>
          <w:sz w:val="28"/>
          <w:szCs w:val="28"/>
          <w:shd w:val="clear" w:color="auto" w:fill="FFFFFF"/>
        </w:rPr>
      </w:pPr>
      <w:r w:rsidRPr="00F463AA">
        <w:rPr>
          <w:rFonts w:ascii="Times New Roman" w:hAnsi="Times New Roman"/>
          <w:sz w:val="28"/>
          <w:szCs w:val="28"/>
          <w:shd w:val="clear" w:color="auto" w:fill="FFFFFF"/>
        </w:rPr>
        <w:t>є) </w:t>
      </w:r>
      <w:r w:rsidRPr="00F463AA">
        <w:rPr>
          <w:rFonts w:ascii="Times New Roman" w:hAnsi="Times New Roman"/>
          <w:i/>
          <w:sz w:val="28"/>
          <w:szCs w:val="28"/>
          <w:shd w:val="clear" w:color="auto" w:fill="FFFFFF"/>
        </w:rPr>
        <w:t>організувати семінари і круглі столи для науково-педагогічних працівників</w:t>
      </w:r>
      <w:r w:rsidRPr="00F463AA">
        <w:rPr>
          <w:rFonts w:ascii="Times New Roman" w:hAnsi="Times New Roman"/>
          <w:sz w:val="28"/>
          <w:szCs w:val="28"/>
          <w:shd w:val="clear" w:color="auto" w:fill="FFFFFF"/>
        </w:rPr>
        <w:t>, які читають дисципліни психолого-педагогічного та методичного циклів, де розглянути питання, пов’язані з:</w:t>
      </w:r>
    </w:p>
    <w:p w:rsidR="00F3107A" w:rsidRPr="00F463AA" w:rsidRDefault="00F3107A" w:rsidP="00F463AA">
      <w:pPr>
        <w:spacing w:after="0" w:line="300" w:lineRule="auto"/>
        <w:ind w:firstLine="567"/>
        <w:jc w:val="both"/>
        <w:rPr>
          <w:rFonts w:ascii="Times New Roman" w:hAnsi="Times New Roman"/>
          <w:sz w:val="28"/>
          <w:szCs w:val="28"/>
          <w:shd w:val="clear" w:color="auto" w:fill="FFFFFF"/>
        </w:rPr>
      </w:pPr>
      <w:r w:rsidRPr="00F463AA">
        <w:rPr>
          <w:rFonts w:ascii="Times New Roman" w:hAnsi="Times New Roman"/>
          <w:sz w:val="28"/>
          <w:szCs w:val="28"/>
          <w:shd w:val="clear" w:color="auto" w:fill="FFFFFF"/>
        </w:rPr>
        <w:t>– особливостями управління інноваційними процесами та проєктним менеджментом;</w:t>
      </w:r>
    </w:p>
    <w:p w:rsidR="00F3107A" w:rsidRPr="00F463AA" w:rsidRDefault="00F3107A" w:rsidP="00F463AA">
      <w:pPr>
        <w:spacing w:after="0" w:line="300" w:lineRule="auto"/>
        <w:ind w:firstLine="567"/>
        <w:jc w:val="both"/>
        <w:rPr>
          <w:rFonts w:ascii="Times New Roman" w:hAnsi="Times New Roman"/>
          <w:sz w:val="28"/>
          <w:szCs w:val="28"/>
          <w:shd w:val="clear" w:color="auto" w:fill="FFFFFF"/>
        </w:rPr>
      </w:pPr>
      <w:r w:rsidRPr="00F463AA">
        <w:rPr>
          <w:rFonts w:ascii="Times New Roman" w:hAnsi="Times New Roman"/>
          <w:sz w:val="28"/>
          <w:szCs w:val="28"/>
          <w:shd w:val="clear" w:color="auto" w:fill="FFFFFF"/>
        </w:rPr>
        <w:t>– застосуванням нових методик і технологій НУШ, комунікації та мотивування вчителів до змін;</w:t>
      </w:r>
    </w:p>
    <w:p w:rsidR="00F3107A" w:rsidRPr="00F463AA" w:rsidRDefault="00F3107A" w:rsidP="00F463AA">
      <w:pPr>
        <w:spacing w:after="0" w:line="300" w:lineRule="auto"/>
        <w:ind w:firstLine="567"/>
        <w:jc w:val="both"/>
        <w:rPr>
          <w:rFonts w:ascii="Times New Roman" w:hAnsi="Times New Roman"/>
          <w:sz w:val="28"/>
          <w:szCs w:val="28"/>
          <w:shd w:val="clear" w:color="auto" w:fill="FFFFFF"/>
        </w:rPr>
      </w:pPr>
      <w:r w:rsidRPr="00F463AA">
        <w:rPr>
          <w:rFonts w:ascii="Times New Roman" w:hAnsi="Times New Roman"/>
          <w:sz w:val="28"/>
          <w:szCs w:val="28"/>
          <w:shd w:val="clear" w:color="auto" w:fill="FFFFFF"/>
        </w:rPr>
        <w:t xml:space="preserve">– використанням нового нормативно-правового регулювання, планування навчання за Державним </w:t>
      </w:r>
      <w:r w:rsidRPr="00F463AA">
        <w:rPr>
          <w:rFonts w:ascii="Times New Roman" w:hAnsi="Times New Roman"/>
          <w:sz w:val="28"/>
          <w:szCs w:val="28"/>
        </w:rPr>
        <w:t>стандартом базової середньої освіти (2020)</w:t>
      </w:r>
      <w:r w:rsidRPr="00F463AA">
        <w:rPr>
          <w:rFonts w:ascii="Times New Roman" w:hAnsi="Times New Roman"/>
          <w:sz w:val="28"/>
          <w:szCs w:val="28"/>
          <w:shd w:val="clear" w:color="auto" w:fill="FFFFFF"/>
        </w:rPr>
        <w:t>;</w:t>
      </w:r>
    </w:p>
    <w:p w:rsidR="00F3107A" w:rsidRPr="00F463AA" w:rsidRDefault="00F3107A" w:rsidP="00F463AA">
      <w:pPr>
        <w:spacing w:after="0" w:line="300" w:lineRule="auto"/>
        <w:ind w:firstLine="567"/>
        <w:jc w:val="both"/>
        <w:rPr>
          <w:rFonts w:ascii="Times New Roman" w:hAnsi="Times New Roman"/>
          <w:sz w:val="28"/>
          <w:szCs w:val="28"/>
          <w:shd w:val="clear" w:color="auto" w:fill="FFFFFF"/>
        </w:rPr>
      </w:pPr>
      <w:r w:rsidRPr="00F463AA">
        <w:rPr>
          <w:rFonts w:ascii="Times New Roman" w:hAnsi="Times New Roman"/>
          <w:sz w:val="28"/>
          <w:szCs w:val="28"/>
          <w:shd w:val="clear" w:color="auto" w:fill="FFFFFF"/>
        </w:rPr>
        <w:t>– вивченням й імплементацією закордонного досвіду організації освітнього процесу в галузі навчання технологій;</w:t>
      </w:r>
    </w:p>
    <w:p w:rsidR="00F3107A" w:rsidRPr="00F463AA" w:rsidRDefault="00F3107A" w:rsidP="00F463AA">
      <w:pPr>
        <w:spacing w:after="0" w:line="300" w:lineRule="auto"/>
        <w:ind w:firstLine="567"/>
        <w:jc w:val="both"/>
        <w:rPr>
          <w:rFonts w:ascii="Times New Roman" w:hAnsi="Times New Roman"/>
          <w:sz w:val="28"/>
          <w:szCs w:val="28"/>
          <w:shd w:val="clear" w:color="auto" w:fill="FFFFFF"/>
        </w:rPr>
      </w:pPr>
      <w:r w:rsidRPr="00F463AA">
        <w:rPr>
          <w:rFonts w:ascii="Times New Roman" w:hAnsi="Times New Roman"/>
          <w:sz w:val="28"/>
          <w:szCs w:val="28"/>
          <w:shd w:val="clear" w:color="auto" w:fill="FFFFFF"/>
        </w:rPr>
        <w:t>– ефективною взаємодією з батьками, побудовою партнерства «школа – батьки – учні» тощо.</w:t>
      </w:r>
    </w:p>
    <w:p w:rsidR="00F3107A" w:rsidRPr="00F463AA" w:rsidRDefault="00F3107A" w:rsidP="00F463AA">
      <w:pPr>
        <w:spacing w:after="0" w:line="300" w:lineRule="auto"/>
        <w:ind w:firstLine="567"/>
        <w:jc w:val="both"/>
        <w:rPr>
          <w:rFonts w:ascii="Times New Roman" w:hAnsi="Times New Roman"/>
          <w:sz w:val="28"/>
          <w:szCs w:val="28"/>
          <w:shd w:val="clear" w:color="auto" w:fill="FFFFFF"/>
        </w:rPr>
      </w:pPr>
      <w:r w:rsidRPr="00F463AA">
        <w:rPr>
          <w:rFonts w:ascii="Times New Roman" w:hAnsi="Times New Roman"/>
          <w:sz w:val="28"/>
          <w:szCs w:val="28"/>
          <w:shd w:val="clear" w:color="auto" w:fill="FFFFFF"/>
        </w:rPr>
        <w:t>ж) </w:t>
      </w:r>
      <w:r w:rsidRPr="00F463AA">
        <w:rPr>
          <w:rFonts w:ascii="Times New Roman" w:hAnsi="Times New Roman"/>
          <w:i/>
          <w:sz w:val="28"/>
          <w:szCs w:val="28"/>
          <w:shd w:val="clear" w:color="auto" w:fill="FFFFFF"/>
        </w:rPr>
        <w:t xml:space="preserve">розробити методичне забезпечення </w:t>
      </w:r>
      <w:r w:rsidRPr="00F463AA">
        <w:rPr>
          <w:rFonts w:ascii="Times New Roman" w:hAnsi="Times New Roman"/>
          <w:sz w:val="28"/>
          <w:szCs w:val="28"/>
          <w:shd w:val="clear" w:color="auto" w:fill="FFFFFF"/>
        </w:rPr>
        <w:t>навчальних дисциплін психолого-педагогічного та методичного циклів, де приділити головну увагу навчанню студентів інструментам, які розвивають критичне, системне та технічне мислення, творчість й ініціативність тощо.</w:t>
      </w:r>
    </w:p>
    <w:p w:rsidR="00F3107A" w:rsidRPr="00F463AA" w:rsidRDefault="00F3107A" w:rsidP="00F463AA">
      <w:pPr>
        <w:spacing w:after="0" w:line="300" w:lineRule="auto"/>
        <w:ind w:firstLine="567"/>
        <w:jc w:val="both"/>
        <w:rPr>
          <w:rFonts w:ascii="Times New Roman" w:hAnsi="Times New Roman"/>
          <w:b/>
          <w:bCs/>
          <w:sz w:val="28"/>
          <w:szCs w:val="28"/>
          <w:shd w:val="clear" w:color="auto" w:fill="FFFFFF"/>
        </w:rPr>
      </w:pPr>
    </w:p>
    <w:p w:rsidR="00F3107A" w:rsidRPr="00F463AA" w:rsidRDefault="00F3107A" w:rsidP="00F463AA">
      <w:pPr>
        <w:spacing w:after="0" w:line="300" w:lineRule="auto"/>
        <w:ind w:firstLine="567"/>
        <w:jc w:val="both"/>
        <w:rPr>
          <w:rFonts w:ascii="Times New Roman" w:hAnsi="Times New Roman"/>
          <w:sz w:val="28"/>
          <w:szCs w:val="28"/>
          <w:shd w:val="clear" w:color="auto" w:fill="FFFFFF"/>
        </w:rPr>
      </w:pPr>
      <w:r w:rsidRPr="00F463AA">
        <w:rPr>
          <w:rFonts w:ascii="Times New Roman" w:hAnsi="Times New Roman"/>
          <w:b/>
          <w:bCs/>
          <w:sz w:val="28"/>
          <w:szCs w:val="28"/>
          <w:shd w:val="clear" w:color="auto" w:fill="FFFFFF"/>
        </w:rPr>
        <w:t>Список джерел інформації:</w:t>
      </w:r>
    </w:p>
    <w:p w:rsidR="00F3107A" w:rsidRPr="00F463AA" w:rsidRDefault="00F3107A" w:rsidP="00F463AA">
      <w:pPr>
        <w:spacing w:after="0" w:line="300" w:lineRule="auto"/>
        <w:ind w:firstLine="567"/>
        <w:jc w:val="both"/>
        <w:rPr>
          <w:rFonts w:ascii="Times New Roman" w:hAnsi="Times New Roman"/>
          <w:sz w:val="28"/>
          <w:szCs w:val="28"/>
          <w:shd w:val="clear" w:color="auto" w:fill="FFFFFF"/>
        </w:rPr>
      </w:pPr>
      <w:r w:rsidRPr="00F463AA">
        <w:rPr>
          <w:rFonts w:ascii="Times New Roman" w:hAnsi="Times New Roman"/>
          <w:sz w:val="28"/>
          <w:szCs w:val="28"/>
          <w:shd w:val="clear" w:color="auto" w:fill="FFFFFF"/>
        </w:rPr>
        <w:t xml:space="preserve">1.  Державний стандарт базової середньої освіти: постанова Кабінету Міністрів України від 30 вересня 2020 р. № 898. URL: </w:t>
      </w:r>
      <w:hyperlink r:id="rId322" w:history="1">
        <w:r w:rsidRPr="00F463AA">
          <w:rPr>
            <w:rStyle w:val="a4"/>
            <w:rFonts w:ascii="Times New Roman" w:hAnsi="Times New Roman"/>
            <w:sz w:val="28"/>
            <w:szCs w:val="28"/>
            <w:shd w:val="clear" w:color="auto" w:fill="FFFFFF"/>
          </w:rPr>
          <w:t>https://www.kmu.gov.ua/</w:t>
        </w:r>
      </w:hyperlink>
      <w:r w:rsidRPr="00F463AA">
        <w:rPr>
          <w:rFonts w:ascii="Times New Roman" w:hAnsi="Times New Roman"/>
          <w:sz w:val="28"/>
          <w:szCs w:val="28"/>
          <w:shd w:val="clear" w:color="auto" w:fill="FFFFFF"/>
        </w:rPr>
        <w:t xml:space="preserve"> npas/pro-deyaki-pitannya-derzhavnih-standartiv-povnoyi-zagalnoyi-serednoyi-osviti-i300920-898.</w:t>
      </w:r>
    </w:p>
    <w:p w:rsidR="00F3107A" w:rsidRPr="00F463AA" w:rsidRDefault="00F3107A" w:rsidP="00F463AA">
      <w:pPr>
        <w:spacing w:after="0" w:line="300" w:lineRule="auto"/>
        <w:ind w:firstLine="567"/>
        <w:jc w:val="both"/>
        <w:rPr>
          <w:rFonts w:ascii="Times New Roman" w:hAnsi="Times New Roman"/>
          <w:bCs/>
          <w:sz w:val="28"/>
          <w:szCs w:val="28"/>
          <w:shd w:val="clear" w:color="auto" w:fill="FFFFFF"/>
        </w:rPr>
      </w:pPr>
      <w:r w:rsidRPr="00F463AA">
        <w:rPr>
          <w:rFonts w:ascii="Times New Roman" w:hAnsi="Times New Roman"/>
          <w:sz w:val="28"/>
          <w:szCs w:val="28"/>
          <w:shd w:val="clear" w:color="auto" w:fill="FFFFFF"/>
        </w:rPr>
        <w:t xml:space="preserve">2.  Нова українська школа: </w:t>
      </w:r>
      <w:r w:rsidRPr="00F463AA">
        <w:rPr>
          <w:rFonts w:ascii="Times New Roman" w:hAnsi="Times New Roman"/>
          <w:bCs/>
          <w:sz w:val="28"/>
          <w:szCs w:val="28"/>
          <w:shd w:val="clear" w:color="auto" w:fill="FFFFFF"/>
        </w:rPr>
        <w:t xml:space="preserve">Які проблеми у впровадженні НУШ і як їх розв’язувати: головне з дослідження. </w:t>
      </w:r>
      <w:r w:rsidRPr="00F463AA">
        <w:rPr>
          <w:rFonts w:ascii="Times New Roman" w:hAnsi="Times New Roman"/>
          <w:bCs/>
          <w:sz w:val="28"/>
          <w:szCs w:val="28"/>
          <w:shd w:val="clear" w:color="auto" w:fill="FFFFFF"/>
          <w:lang w:val="en-US"/>
        </w:rPr>
        <w:t>URL</w:t>
      </w:r>
      <w:r w:rsidRPr="00F463AA">
        <w:rPr>
          <w:rFonts w:ascii="Times New Roman" w:hAnsi="Times New Roman"/>
          <w:bCs/>
          <w:sz w:val="28"/>
          <w:szCs w:val="28"/>
          <w:shd w:val="clear" w:color="auto" w:fill="FFFFFF"/>
        </w:rPr>
        <w:t>: https://nus.org.ua/articles/yaki-problemy-u-vprovadzhenni-nush-i-yak-yih-rozv-yazuvaty-golovne-z-doslidzhennya/</w:t>
      </w:r>
    </w:p>
    <w:p w:rsidR="00F3107A" w:rsidRPr="00651FC9" w:rsidRDefault="00F3107A" w:rsidP="00F3107A">
      <w:pPr>
        <w:rPr>
          <w:rFonts w:ascii="Times New Roman" w:hAnsi="Times New Roman" w:cs="Times New Roman"/>
          <w:b/>
          <w:iCs/>
          <w:sz w:val="28"/>
          <w:szCs w:val="28"/>
          <w:highlight w:val="green"/>
        </w:rPr>
      </w:pPr>
      <w:r w:rsidRPr="00651FC9">
        <w:rPr>
          <w:b/>
          <w:iCs/>
          <w:sz w:val="28"/>
          <w:szCs w:val="28"/>
          <w:highlight w:val="green"/>
        </w:rPr>
        <w:br w:type="page"/>
      </w:r>
    </w:p>
    <w:p w:rsidR="00F3107A" w:rsidRPr="00F463AA" w:rsidRDefault="00F3107A" w:rsidP="00F463AA">
      <w:pPr>
        <w:pStyle w:val="Default"/>
        <w:jc w:val="right"/>
        <w:rPr>
          <w:rFonts w:ascii="Times New Roman" w:hAnsi="Times New Roman" w:cs="Times New Roman"/>
          <w:b/>
          <w:iCs/>
          <w:color w:val="auto"/>
          <w:sz w:val="28"/>
          <w:szCs w:val="28"/>
        </w:rPr>
      </w:pPr>
      <w:r w:rsidRPr="00F463AA">
        <w:rPr>
          <w:rFonts w:ascii="Times New Roman" w:hAnsi="Times New Roman" w:cs="Times New Roman"/>
          <w:b/>
          <w:iCs/>
          <w:color w:val="auto"/>
          <w:sz w:val="28"/>
          <w:szCs w:val="28"/>
        </w:rPr>
        <w:t>Оршанський Л.В.</w:t>
      </w:r>
    </w:p>
    <w:p w:rsidR="00F3107A" w:rsidRPr="00F463AA" w:rsidRDefault="00F3107A" w:rsidP="00F463AA">
      <w:pPr>
        <w:tabs>
          <w:tab w:val="left" w:pos="0"/>
        </w:tabs>
        <w:spacing w:after="0" w:line="240" w:lineRule="auto"/>
        <w:jc w:val="right"/>
        <w:rPr>
          <w:rFonts w:ascii="Times New Roman" w:eastAsia="Calibri" w:hAnsi="Times New Roman" w:cs="Times New Roman"/>
          <w:i/>
          <w:sz w:val="28"/>
          <w:szCs w:val="28"/>
        </w:rPr>
      </w:pPr>
      <w:r w:rsidRPr="00F463AA">
        <w:rPr>
          <w:rFonts w:ascii="Times New Roman" w:eastAsia="Calibri" w:hAnsi="Times New Roman" w:cs="Times New Roman"/>
          <w:i/>
          <w:sz w:val="28"/>
          <w:szCs w:val="28"/>
        </w:rPr>
        <w:t>д.пед.н., професор</w:t>
      </w:r>
    </w:p>
    <w:p w:rsidR="00F3107A" w:rsidRPr="00F463AA" w:rsidRDefault="00F3107A" w:rsidP="00F463AA">
      <w:pPr>
        <w:tabs>
          <w:tab w:val="left" w:pos="0"/>
        </w:tabs>
        <w:spacing w:after="0" w:line="240" w:lineRule="auto"/>
        <w:jc w:val="right"/>
        <w:rPr>
          <w:rFonts w:ascii="Times New Roman" w:eastAsia="Calibri" w:hAnsi="Times New Roman" w:cs="Times New Roman"/>
          <w:i/>
          <w:sz w:val="28"/>
          <w:szCs w:val="28"/>
        </w:rPr>
      </w:pPr>
      <w:r w:rsidRPr="00F463AA">
        <w:rPr>
          <w:rFonts w:ascii="Times New Roman" w:eastAsia="Calibri" w:hAnsi="Times New Roman" w:cs="Times New Roman"/>
          <w:i/>
          <w:sz w:val="28"/>
          <w:szCs w:val="28"/>
        </w:rPr>
        <w:t>Дрогобицького державного педагогічного університету ім. Івана Франка</w:t>
      </w:r>
    </w:p>
    <w:p w:rsidR="00F3107A" w:rsidRPr="00F463AA" w:rsidRDefault="00F3107A" w:rsidP="00F463AA">
      <w:pPr>
        <w:shd w:val="clear" w:color="auto" w:fill="FFFFFF"/>
        <w:spacing w:after="0" w:line="240" w:lineRule="auto"/>
        <w:ind w:firstLine="709"/>
        <w:jc w:val="right"/>
        <w:rPr>
          <w:rFonts w:ascii="Times New Roman" w:hAnsi="Times New Roman" w:cs="Times New Roman"/>
          <w:b/>
          <w:sz w:val="28"/>
          <w:szCs w:val="28"/>
        </w:rPr>
      </w:pPr>
      <w:r w:rsidRPr="00F463AA">
        <w:rPr>
          <w:rFonts w:ascii="Times New Roman" w:hAnsi="Times New Roman" w:cs="Times New Roman"/>
          <w:b/>
          <w:sz w:val="28"/>
          <w:szCs w:val="28"/>
        </w:rPr>
        <w:t>Вараді А.-В.О.</w:t>
      </w:r>
    </w:p>
    <w:p w:rsidR="00F3107A" w:rsidRPr="00F463AA" w:rsidRDefault="00F3107A" w:rsidP="00F463AA">
      <w:pPr>
        <w:pStyle w:val="Default"/>
        <w:jc w:val="right"/>
        <w:rPr>
          <w:rFonts w:ascii="Times New Roman" w:hAnsi="Times New Roman" w:cs="Times New Roman"/>
          <w:color w:val="auto"/>
          <w:sz w:val="28"/>
          <w:szCs w:val="28"/>
        </w:rPr>
      </w:pPr>
      <w:r w:rsidRPr="00F463AA">
        <w:rPr>
          <w:rFonts w:ascii="Times New Roman" w:hAnsi="Times New Roman" w:cs="Times New Roman"/>
          <w:i/>
          <w:iCs/>
          <w:color w:val="auto"/>
          <w:sz w:val="28"/>
          <w:szCs w:val="28"/>
        </w:rPr>
        <w:t>магістрантка</w:t>
      </w:r>
    </w:p>
    <w:p w:rsidR="00F3107A" w:rsidRPr="00F463AA" w:rsidRDefault="00F3107A" w:rsidP="00F463AA">
      <w:pPr>
        <w:pStyle w:val="Default"/>
        <w:jc w:val="right"/>
        <w:rPr>
          <w:rFonts w:ascii="Times New Roman" w:hAnsi="Times New Roman" w:cs="Times New Roman"/>
          <w:color w:val="auto"/>
          <w:sz w:val="28"/>
          <w:szCs w:val="28"/>
        </w:rPr>
      </w:pPr>
      <w:r w:rsidRPr="00F463AA">
        <w:rPr>
          <w:rFonts w:ascii="Times New Roman" w:hAnsi="Times New Roman" w:cs="Times New Roman"/>
          <w:i/>
          <w:iCs/>
          <w:color w:val="auto"/>
          <w:sz w:val="28"/>
          <w:szCs w:val="28"/>
        </w:rPr>
        <w:t>навчально-наукового інституту фізики, математики,</w:t>
      </w:r>
    </w:p>
    <w:p w:rsidR="00F3107A" w:rsidRPr="00F463AA" w:rsidRDefault="00F3107A" w:rsidP="00F463AA">
      <w:pPr>
        <w:pStyle w:val="Default"/>
        <w:jc w:val="right"/>
        <w:rPr>
          <w:rFonts w:ascii="Times New Roman" w:hAnsi="Times New Roman" w:cs="Times New Roman"/>
          <w:i/>
          <w:iCs/>
          <w:color w:val="auto"/>
          <w:sz w:val="28"/>
          <w:szCs w:val="28"/>
        </w:rPr>
      </w:pPr>
      <w:r w:rsidRPr="00F463AA">
        <w:rPr>
          <w:rFonts w:ascii="Times New Roman" w:hAnsi="Times New Roman" w:cs="Times New Roman"/>
          <w:i/>
          <w:iCs/>
          <w:color w:val="auto"/>
          <w:sz w:val="28"/>
          <w:szCs w:val="28"/>
        </w:rPr>
        <w:t>економіки та інноваційних технологій</w:t>
      </w:r>
    </w:p>
    <w:p w:rsidR="00F3107A" w:rsidRPr="00F463AA" w:rsidRDefault="00F3107A" w:rsidP="00F463AA">
      <w:pPr>
        <w:pStyle w:val="Default"/>
        <w:jc w:val="right"/>
        <w:rPr>
          <w:rFonts w:ascii="Times New Roman" w:eastAsia="Calibri" w:hAnsi="Times New Roman" w:cs="Times New Roman"/>
          <w:i/>
          <w:color w:val="auto"/>
          <w:sz w:val="28"/>
          <w:szCs w:val="28"/>
        </w:rPr>
      </w:pPr>
      <w:r w:rsidRPr="00F463AA">
        <w:rPr>
          <w:rFonts w:ascii="Times New Roman" w:eastAsia="Calibri" w:hAnsi="Times New Roman" w:cs="Times New Roman"/>
          <w:i/>
          <w:color w:val="auto"/>
          <w:sz w:val="28"/>
          <w:szCs w:val="28"/>
        </w:rPr>
        <w:t>Дрогобицького державного педагогічного університету ім. Івана Франка</w:t>
      </w:r>
    </w:p>
    <w:p w:rsidR="00F3107A" w:rsidRPr="00F463AA" w:rsidRDefault="00F3107A" w:rsidP="00F463AA">
      <w:pPr>
        <w:shd w:val="clear" w:color="auto" w:fill="FFFFFF"/>
        <w:spacing w:after="0" w:line="240" w:lineRule="auto"/>
        <w:jc w:val="center"/>
        <w:rPr>
          <w:rFonts w:ascii="Times New Roman" w:hAnsi="Times New Roman" w:cs="Times New Roman"/>
          <w:b/>
          <w:sz w:val="28"/>
          <w:szCs w:val="28"/>
        </w:rPr>
      </w:pPr>
    </w:p>
    <w:p w:rsidR="00F3107A" w:rsidRPr="00F463AA" w:rsidRDefault="00F3107A" w:rsidP="00F463AA">
      <w:pPr>
        <w:shd w:val="clear" w:color="auto" w:fill="FFFFFF"/>
        <w:spacing w:after="0" w:line="240" w:lineRule="auto"/>
        <w:jc w:val="center"/>
        <w:rPr>
          <w:rFonts w:ascii="Times New Roman" w:hAnsi="Times New Roman" w:cs="Times New Roman"/>
          <w:sz w:val="28"/>
          <w:szCs w:val="28"/>
        </w:rPr>
      </w:pPr>
      <w:r w:rsidRPr="00F463AA">
        <w:rPr>
          <w:rFonts w:ascii="Times New Roman" w:hAnsi="Times New Roman" w:cs="Times New Roman"/>
          <w:b/>
          <w:sz w:val="28"/>
          <w:szCs w:val="28"/>
        </w:rPr>
        <w:t>УКРАЇНСЬКЕ ДЕКОРАТИВНО-УЖИТКОВЕ МИСТЕЦТВО ЯК ВАЖЛИВИЙ ЗАСІБ ЕСТЕТИЧНОГО ВИХОВАННЯ ШКОЛЯРІВ</w:t>
      </w:r>
    </w:p>
    <w:p w:rsidR="00F3107A" w:rsidRPr="00F463AA" w:rsidRDefault="00F3107A" w:rsidP="00F463AA">
      <w:pPr>
        <w:shd w:val="clear" w:color="auto" w:fill="FFFFFF"/>
        <w:spacing w:after="0" w:line="240" w:lineRule="auto"/>
        <w:jc w:val="center"/>
        <w:rPr>
          <w:rFonts w:ascii="Times New Roman" w:hAnsi="Times New Roman" w:cs="Times New Roman"/>
          <w:sz w:val="28"/>
          <w:szCs w:val="28"/>
        </w:rPr>
      </w:pPr>
    </w:p>
    <w:p w:rsidR="00F3107A" w:rsidRPr="00F463AA" w:rsidRDefault="00F3107A" w:rsidP="00F3107A">
      <w:pPr>
        <w:shd w:val="clear" w:color="auto" w:fill="FFFFFF"/>
        <w:spacing w:after="0" w:line="300" w:lineRule="auto"/>
        <w:ind w:firstLine="567"/>
        <w:jc w:val="both"/>
        <w:rPr>
          <w:rFonts w:ascii="Times New Roman" w:hAnsi="Times New Roman" w:cs="Times New Roman"/>
          <w:sz w:val="28"/>
          <w:szCs w:val="28"/>
        </w:rPr>
      </w:pPr>
      <w:r w:rsidRPr="00F463AA">
        <w:rPr>
          <w:rFonts w:ascii="Times New Roman" w:hAnsi="Times New Roman" w:cs="Times New Roman"/>
          <w:sz w:val="28"/>
          <w:szCs w:val="28"/>
        </w:rPr>
        <w:t>Декоративно-ужиткове мистецтво (ДУМ) є одним із видів художньої творчості у галузі предметно-просторової творчості, де проявляються закономірності естетичного ставлення людини до навколишньої дійсності. Художнє багатство, досконалість довкілля, в якому живе та діє людина, визначається не лише кількістю внесених до нього елементів оздоблення, важливим є доцільність і глибина елементів оздоблення, що відповідають конкретній обстановці, особливому суспільному змісту, настрою та продиктовані утилітарними і духовними потребами людей. Художні елементи не просто прикрашають обстановку, а посилюють, збагачують, розвивають її художньо-образний зміст і виразність. У процесі історичного розвитку в ДУМ «склалися певні універсальні закони (принципи) і правила композиційних побудов. Це принципи та правила, дотримання яких забезпечує у формах такі властивості, як цілісність, гармонійність та пропорційність [1, с. 12].</w:t>
      </w:r>
    </w:p>
    <w:p w:rsidR="00F3107A" w:rsidRPr="00F463AA" w:rsidRDefault="00F3107A" w:rsidP="00F3107A">
      <w:pPr>
        <w:shd w:val="clear" w:color="auto" w:fill="FFFFFF"/>
        <w:spacing w:after="0" w:line="300" w:lineRule="auto"/>
        <w:ind w:firstLine="567"/>
        <w:jc w:val="both"/>
        <w:rPr>
          <w:rFonts w:ascii="Times New Roman" w:hAnsi="Times New Roman" w:cs="Times New Roman"/>
          <w:sz w:val="28"/>
          <w:szCs w:val="28"/>
        </w:rPr>
      </w:pPr>
      <w:r w:rsidRPr="00F463AA">
        <w:rPr>
          <w:rFonts w:ascii="Times New Roman" w:hAnsi="Times New Roman" w:cs="Times New Roman"/>
          <w:sz w:val="28"/>
          <w:szCs w:val="28"/>
        </w:rPr>
        <w:t>За своєю естетичною специфікою ДУМ дуже близьке до сприйняття дітьми довкілля естетичне сприймання побутових речей та домашньої обстановки. Саме «узагальненість та емоційність образів властива творчій діяльності дітей, які бачать зображуване укрупнено, цілісно, ​​без дрібниць» [3, с 232]. Лаконічність форм, орнаменту, смислова точність, конкретність та яскравість кольору, контрасти у фактурному опрацюванні окремих елементів композиції – ці та інші риси органічно притаманні як художній творчості дітей, так і професійному ДУМ.</w:t>
      </w:r>
    </w:p>
    <w:p w:rsidR="00F3107A" w:rsidRPr="00F463AA" w:rsidRDefault="00F3107A" w:rsidP="00F3107A">
      <w:pPr>
        <w:shd w:val="clear" w:color="auto" w:fill="FFFFFF"/>
        <w:spacing w:after="0" w:line="300" w:lineRule="auto"/>
        <w:ind w:firstLine="567"/>
        <w:jc w:val="both"/>
        <w:rPr>
          <w:rFonts w:ascii="Times New Roman" w:hAnsi="Times New Roman" w:cs="Times New Roman"/>
          <w:sz w:val="28"/>
          <w:szCs w:val="28"/>
        </w:rPr>
      </w:pPr>
      <w:r w:rsidRPr="00F463AA">
        <w:rPr>
          <w:rFonts w:ascii="Times New Roman" w:hAnsi="Times New Roman" w:cs="Times New Roman"/>
          <w:sz w:val="28"/>
          <w:szCs w:val="28"/>
        </w:rPr>
        <w:t>Аналіз наукової та навчальної літератури ([1], [2], [4], [5]) дозволив з’ясувати, що декоративно-ужиткове мистецтво – це вид діяльності, спрямований створення або прикрашання побутових виробів чи елементів інтер’єру, котрі призначені як естетичного задоволення, так практичного застосування. декоративно-ужиткове мистецтво має значний естетико-виховний потенціал завдяки матеріалу, формі, декору та гармонійному підбору кольорів. При цьому М. Гнатюк зазначає: «Заняття декоративно-ужитковою творчістю розвивають в учнів вміння бачити й активно утверджувати прекрасне у людських відносинах, праці, природі, здатність відчувати та розуміти естетичні засади декоративно-ужиткове мистецтва, усвідомлювати єдність функціонального та естетичного значення речей. Саме тому необхідно приділити особливу увагу впровадженню різних видів декоративно-ужиткове мистецтва в освітній процес школи» [2, с. 164].</w:t>
      </w:r>
    </w:p>
    <w:p w:rsidR="00F3107A" w:rsidRPr="00F463AA" w:rsidRDefault="00F3107A" w:rsidP="00F3107A">
      <w:pPr>
        <w:shd w:val="clear" w:color="auto" w:fill="FFFFFF"/>
        <w:spacing w:after="0" w:line="300" w:lineRule="auto"/>
        <w:ind w:firstLine="567"/>
        <w:jc w:val="both"/>
        <w:rPr>
          <w:rFonts w:ascii="Times New Roman" w:hAnsi="Times New Roman" w:cs="Times New Roman"/>
          <w:sz w:val="28"/>
          <w:szCs w:val="28"/>
        </w:rPr>
      </w:pPr>
      <w:r w:rsidRPr="00F463AA">
        <w:rPr>
          <w:rFonts w:ascii="Times New Roman" w:hAnsi="Times New Roman" w:cs="Times New Roman"/>
          <w:sz w:val="28"/>
          <w:szCs w:val="28"/>
        </w:rPr>
        <w:t>Використання декоративно-ужиткового мистецтва в школі сприяє реалізації таких завдань [2]:</w:t>
      </w:r>
    </w:p>
    <w:p w:rsidR="00F3107A" w:rsidRPr="00F463AA" w:rsidRDefault="00F3107A" w:rsidP="00F3107A">
      <w:pPr>
        <w:shd w:val="clear" w:color="auto" w:fill="FFFFFF"/>
        <w:spacing w:after="0" w:line="300" w:lineRule="auto"/>
        <w:ind w:firstLine="567"/>
        <w:jc w:val="both"/>
        <w:rPr>
          <w:rFonts w:ascii="Times New Roman" w:hAnsi="Times New Roman" w:cs="Times New Roman"/>
          <w:sz w:val="28"/>
          <w:szCs w:val="28"/>
        </w:rPr>
      </w:pPr>
      <w:r w:rsidRPr="00F463AA">
        <w:rPr>
          <w:rFonts w:ascii="Times New Roman" w:hAnsi="Times New Roman" w:cs="Times New Roman"/>
          <w:sz w:val="28"/>
          <w:szCs w:val="28"/>
        </w:rPr>
        <w:t>1) формування діяльності зорової системи та моторики рук;</w:t>
      </w:r>
    </w:p>
    <w:p w:rsidR="00F3107A" w:rsidRPr="00F463AA" w:rsidRDefault="00F3107A" w:rsidP="00F3107A">
      <w:pPr>
        <w:shd w:val="clear" w:color="auto" w:fill="FFFFFF"/>
        <w:spacing w:after="0" w:line="300" w:lineRule="auto"/>
        <w:ind w:firstLine="567"/>
        <w:jc w:val="both"/>
        <w:rPr>
          <w:rFonts w:ascii="Times New Roman" w:hAnsi="Times New Roman" w:cs="Times New Roman"/>
          <w:sz w:val="28"/>
          <w:szCs w:val="28"/>
        </w:rPr>
      </w:pPr>
      <w:r w:rsidRPr="00F463AA">
        <w:rPr>
          <w:rFonts w:ascii="Times New Roman" w:hAnsi="Times New Roman" w:cs="Times New Roman"/>
          <w:sz w:val="28"/>
          <w:szCs w:val="28"/>
        </w:rPr>
        <w:t>2) розвиток сприйняття, творчих і художніх здібностей;</w:t>
      </w:r>
    </w:p>
    <w:p w:rsidR="00F3107A" w:rsidRPr="00F463AA" w:rsidRDefault="00F3107A" w:rsidP="00F3107A">
      <w:pPr>
        <w:shd w:val="clear" w:color="auto" w:fill="FFFFFF"/>
        <w:spacing w:after="0" w:line="300" w:lineRule="auto"/>
        <w:ind w:firstLine="567"/>
        <w:jc w:val="both"/>
        <w:rPr>
          <w:rFonts w:ascii="Times New Roman" w:hAnsi="Times New Roman" w:cs="Times New Roman"/>
          <w:sz w:val="28"/>
          <w:szCs w:val="28"/>
        </w:rPr>
      </w:pPr>
      <w:r w:rsidRPr="00F463AA">
        <w:rPr>
          <w:rFonts w:ascii="Times New Roman" w:hAnsi="Times New Roman" w:cs="Times New Roman"/>
          <w:sz w:val="28"/>
          <w:szCs w:val="28"/>
        </w:rPr>
        <w:t>3) формування естетичних оцінок і смаків;</w:t>
      </w:r>
    </w:p>
    <w:p w:rsidR="00F3107A" w:rsidRPr="00F463AA" w:rsidRDefault="00F3107A" w:rsidP="00F3107A">
      <w:pPr>
        <w:shd w:val="clear" w:color="auto" w:fill="FFFFFF"/>
        <w:spacing w:after="0" w:line="300" w:lineRule="auto"/>
        <w:ind w:firstLine="567"/>
        <w:jc w:val="both"/>
        <w:rPr>
          <w:rFonts w:ascii="Times New Roman" w:hAnsi="Times New Roman" w:cs="Times New Roman"/>
          <w:sz w:val="28"/>
          <w:szCs w:val="28"/>
        </w:rPr>
      </w:pPr>
      <w:r w:rsidRPr="00F463AA">
        <w:rPr>
          <w:rFonts w:ascii="Times New Roman" w:hAnsi="Times New Roman" w:cs="Times New Roman"/>
          <w:sz w:val="28"/>
          <w:szCs w:val="28"/>
        </w:rPr>
        <w:t>4) оволодіння практичними художньо-проєктними та трудовими вміннями і навичками.</w:t>
      </w:r>
    </w:p>
    <w:p w:rsidR="00F3107A" w:rsidRPr="00F463AA" w:rsidRDefault="00F3107A" w:rsidP="00F3107A">
      <w:pPr>
        <w:shd w:val="clear" w:color="auto" w:fill="FFFFFF"/>
        <w:spacing w:after="0" w:line="300" w:lineRule="auto"/>
        <w:ind w:firstLine="567"/>
        <w:jc w:val="both"/>
        <w:rPr>
          <w:rFonts w:ascii="Times New Roman" w:hAnsi="Times New Roman" w:cs="Times New Roman"/>
          <w:sz w:val="28"/>
          <w:szCs w:val="28"/>
        </w:rPr>
      </w:pPr>
      <w:r w:rsidRPr="00F463AA">
        <w:rPr>
          <w:rFonts w:ascii="Times New Roman" w:hAnsi="Times New Roman" w:cs="Times New Roman"/>
          <w:sz w:val="28"/>
          <w:szCs w:val="28"/>
        </w:rPr>
        <w:t>У процесі навчання дітей різним видам ДУМ необхідно, щоб пізнавальний та емоційний аспекти сприйняття мистецтва знаходили відображення у творчій діяльності дітей, а виконання ними практичних завдань розвивало потребу звернення до цього мистецтва, його глибшого сприйняття з естетичного погляду.</w:t>
      </w:r>
    </w:p>
    <w:p w:rsidR="00F3107A" w:rsidRPr="00F463AA" w:rsidRDefault="00F3107A" w:rsidP="00F3107A">
      <w:pPr>
        <w:shd w:val="clear" w:color="auto" w:fill="FFFFFF"/>
        <w:spacing w:after="0" w:line="300" w:lineRule="auto"/>
        <w:ind w:firstLine="567"/>
        <w:jc w:val="both"/>
        <w:rPr>
          <w:rFonts w:ascii="Times New Roman" w:hAnsi="Times New Roman" w:cs="Times New Roman"/>
          <w:sz w:val="28"/>
          <w:szCs w:val="28"/>
        </w:rPr>
      </w:pPr>
      <w:r w:rsidRPr="00F463AA">
        <w:rPr>
          <w:rFonts w:ascii="Times New Roman" w:hAnsi="Times New Roman" w:cs="Times New Roman"/>
          <w:sz w:val="28"/>
          <w:szCs w:val="28"/>
        </w:rPr>
        <w:t>На особливу увагу заслуговують шкільні гуртки художньо-прикладної творчості, які стають своєрідними осередками відродження народного ДУМ краю. Концепція самодіяльних творчих колективів школярів здебільшого ґрунтується на таких напрямах, як:</w:t>
      </w:r>
    </w:p>
    <w:p w:rsidR="00F3107A" w:rsidRPr="00F463AA" w:rsidRDefault="00F3107A" w:rsidP="00F3107A">
      <w:pPr>
        <w:shd w:val="clear" w:color="auto" w:fill="FFFFFF"/>
        <w:spacing w:after="0" w:line="300" w:lineRule="auto"/>
        <w:ind w:firstLine="567"/>
        <w:jc w:val="both"/>
        <w:rPr>
          <w:rFonts w:ascii="Times New Roman" w:hAnsi="Times New Roman" w:cs="Times New Roman"/>
          <w:sz w:val="28"/>
          <w:szCs w:val="28"/>
        </w:rPr>
      </w:pPr>
      <w:r w:rsidRPr="00F463AA">
        <w:rPr>
          <w:rFonts w:ascii="Times New Roman" w:hAnsi="Times New Roman" w:cs="Times New Roman"/>
          <w:sz w:val="28"/>
          <w:szCs w:val="28"/>
        </w:rPr>
        <w:t>1) світоглядний або художньо-розвивальний (вивчення історії мистецтв, заняття краєзнавством, народознавством, етнографією);</w:t>
      </w:r>
    </w:p>
    <w:p w:rsidR="00F3107A" w:rsidRPr="00F463AA" w:rsidRDefault="00F3107A" w:rsidP="00F3107A">
      <w:pPr>
        <w:shd w:val="clear" w:color="auto" w:fill="FFFFFF"/>
        <w:spacing w:after="0" w:line="300" w:lineRule="auto"/>
        <w:ind w:firstLine="567"/>
        <w:jc w:val="both"/>
        <w:rPr>
          <w:rFonts w:ascii="Times New Roman" w:hAnsi="Times New Roman" w:cs="Times New Roman"/>
          <w:sz w:val="28"/>
          <w:szCs w:val="28"/>
        </w:rPr>
      </w:pPr>
      <w:r w:rsidRPr="00F463AA">
        <w:rPr>
          <w:rFonts w:ascii="Times New Roman" w:hAnsi="Times New Roman" w:cs="Times New Roman"/>
          <w:sz w:val="28"/>
          <w:szCs w:val="28"/>
        </w:rPr>
        <w:t>2) художньо-спеціальний (вивчення основ рисунку, живопису, композиції</w:t>
      </w:r>
      <w:r w:rsidRPr="00F463AA">
        <w:rPr>
          <w:rFonts w:ascii="Times New Roman" w:hAnsi="Times New Roman" w:cs="Times New Roman"/>
          <w:smallCaps/>
          <w:sz w:val="28"/>
          <w:szCs w:val="28"/>
        </w:rPr>
        <w:t xml:space="preserve">, </w:t>
      </w:r>
      <w:r w:rsidRPr="00F463AA">
        <w:rPr>
          <w:rFonts w:ascii="Times New Roman" w:hAnsi="Times New Roman" w:cs="Times New Roman"/>
          <w:sz w:val="28"/>
          <w:szCs w:val="28"/>
        </w:rPr>
        <w:t>кольорознавства, орнаментики, технологій обробки природних матеріалів тощо);</w:t>
      </w:r>
    </w:p>
    <w:p w:rsidR="00F3107A" w:rsidRPr="00F463AA" w:rsidRDefault="00F3107A" w:rsidP="00F3107A">
      <w:pPr>
        <w:shd w:val="clear" w:color="auto" w:fill="FFFFFF"/>
        <w:spacing w:after="0" w:line="300" w:lineRule="auto"/>
        <w:ind w:firstLine="567"/>
        <w:jc w:val="both"/>
        <w:rPr>
          <w:rFonts w:ascii="Times New Roman" w:hAnsi="Times New Roman" w:cs="Times New Roman"/>
          <w:sz w:val="28"/>
          <w:szCs w:val="28"/>
        </w:rPr>
      </w:pPr>
      <w:r w:rsidRPr="00F463AA">
        <w:rPr>
          <w:rFonts w:ascii="Times New Roman" w:hAnsi="Times New Roman" w:cs="Times New Roman"/>
          <w:sz w:val="28"/>
          <w:szCs w:val="28"/>
        </w:rPr>
        <w:t>3) художньо-трудовий (за спеціалізацією: художня обробка деревини, кераміка, вишивка, плетіння тощо).</w:t>
      </w:r>
    </w:p>
    <w:p w:rsidR="00F3107A" w:rsidRPr="00F463AA" w:rsidRDefault="00F3107A" w:rsidP="00F3107A">
      <w:pPr>
        <w:shd w:val="clear" w:color="auto" w:fill="FFFFFF"/>
        <w:spacing w:after="0" w:line="300" w:lineRule="auto"/>
        <w:ind w:firstLine="567"/>
        <w:jc w:val="both"/>
        <w:rPr>
          <w:rFonts w:ascii="Times New Roman" w:hAnsi="Times New Roman" w:cs="Times New Roman"/>
          <w:sz w:val="28"/>
          <w:szCs w:val="28"/>
        </w:rPr>
      </w:pPr>
      <w:r w:rsidRPr="00F463AA">
        <w:rPr>
          <w:rFonts w:ascii="Times New Roman" w:hAnsi="Times New Roman" w:cs="Times New Roman"/>
          <w:sz w:val="28"/>
          <w:szCs w:val="28"/>
        </w:rPr>
        <w:t>Практикою підтверджено, що позаурочна діяльність у шкільних гуртках сприяє розвитку і реалізації творчого потенціалу кожного школяра. Особливо не обмежені ці можливості при використанні в освітньому процесі різних видів декоративно-ужиткового мистецтва (ДУМ), що сягають корінням у тисячолітню історію становлення та розвитку української нації. Споконвічні традиції, що відображаються у предметах художніх ремесел і промислів, перейшли у сьогодення як свідчення таланту і невичерпної творчості українського народу.</w:t>
      </w:r>
    </w:p>
    <w:p w:rsidR="00F3107A" w:rsidRPr="00F463AA" w:rsidRDefault="00F3107A" w:rsidP="00F3107A">
      <w:pPr>
        <w:shd w:val="clear" w:color="auto" w:fill="FFFFFF"/>
        <w:spacing w:after="0" w:line="300" w:lineRule="auto"/>
        <w:ind w:firstLine="567"/>
        <w:jc w:val="both"/>
        <w:rPr>
          <w:rFonts w:ascii="Times New Roman" w:hAnsi="Times New Roman" w:cs="Times New Roman"/>
          <w:sz w:val="28"/>
          <w:szCs w:val="28"/>
        </w:rPr>
      </w:pPr>
      <w:r w:rsidRPr="00F463AA">
        <w:rPr>
          <w:rFonts w:ascii="Times New Roman" w:hAnsi="Times New Roman" w:cs="Times New Roman"/>
          <w:sz w:val="28"/>
          <w:szCs w:val="28"/>
        </w:rPr>
        <w:t>Засвоєння дітьми різних видів ДУМ має здійснюватися в теоретичному аспекті – від вивчення найбільш загальних закономірностей, принципів і категорій ДУМ до пізнання більш часткових форм, способів і засобів відображення світу художньо-прикладними засобами. Натомість художньо-практичний аспект передбачає проходження учнем шляху «від розвитку простих умінь, навичок, прийомів роботи з природними або штучними матеріалами та інтерпретації традиційних мотивів</w:t>
      </w:r>
      <w:r w:rsidRPr="00F463AA">
        <w:rPr>
          <w:rFonts w:ascii="Times New Roman" w:hAnsi="Times New Roman" w:cs="Times New Roman"/>
          <w:smallCaps/>
          <w:sz w:val="28"/>
          <w:szCs w:val="28"/>
        </w:rPr>
        <w:t xml:space="preserve">, </w:t>
      </w:r>
      <w:r w:rsidRPr="00F463AA">
        <w:rPr>
          <w:rFonts w:ascii="Times New Roman" w:hAnsi="Times New Roman" w:cs="Times New Roman"/>
          <w:sz w:val="28"/>
          <w:szCs w:val="28"/>
        </w:rPr>
        <w:t>орнаментів до більш складних методів перевтілення форм, змісту і образів в готовий декоративно-ужитковий виріб, самостійно спроєктований та втілений у матеріалі» [1, с. 16].</w:t>
      </w:r>
    </w:p>
    <w:p w:rsidR="00F3107A" w:rsidRPr="00F463AA" w:rsidRDefault="00F3107A" w:rsidP="00F3107A">
      <w:pPr>
        <w:shd w:val="clear" w:color="auto" w:fill="FFFFFF"/>
        <w:spacing w:after="0" w:line="300" w:lineRule="auto"/>
        <w:ind w:firstLine="567"/>
        <w:jc w:val="both"/>
        <w:rPr>
          <w:rFonts w:ascii="Times New Roman" w:hAnsi="Times New Roman" w:cs="Times New Roman"/>
          <w:b/>
          <w:bCs/>
          <w:sz w:val="28"/>
          <w:szCs w:val="28"/>
        </w:rPr>
      </w:pPr>
      <w:r w:rsidRPr="00F463AA">
        <w:rPr>
          <w:rFonts w:ascii="Times New Roman" w:hAnsi="Times New Roman" w:cs="Times New Roman"/>
          <w:b/>
          <w:bCs/>
          <w:sz w:val="28"/>
          <w:szCs w:val="28"/>
        </w:rPr>
        <w:t>Список джерел інформації:</w:t>
      </w:r>
    </w:p>
    <w:p w:rsidR="00F3107A" w:rsidRPr="00F463AA" w:rsidRDefault="00F3107A" w:rsidP="00F3107A">
      <w:pPr>
        <w:shd w:val="clear" w:color="auto" w:fill="FFFFFF"/>
        <w:spacing w:after="0" w:line="300" w:lineRule="auto"/>
        <w:ind w:firstLine="567"/>
        <w:jc w:val="both"/>
        <w:rPr>
          <w:rFonts w:ascii="Times New Roman" w:hAnsi="Times New Roman" w:cs="Times New Roman"/>
          <w:sz w:val="28"/>
          <w:szCs w:val="28"/>
        </w:rPr>
      </w:pPr>
      <w:bookmarkStart w:id="88" w:name="Антонович"/>
      <w:r w:rsidRPr="00F463AA">
        <w:rPr>
          <w:rFonts w:ascii="Times New Roman" w:hAnsi="Times New Roman" w:cs="Times New Roman"/>
          <w:sz w:val="28"/>
          <w:szCs w:val="28"/>
        </w:rPr>
        <w:t>1.  Антонович Є.А., Захарчук-Чугай Р.В., Станкевич М.Є. Декоративно-прикладне мистецтво. Львів: Світ, 1993. 272 с.</w:t>
      </w:r>
      <w:bookmarkStart w:id="89" w:name="ГнатюкОбразотворчеідекоратив"/>
      <w:bookmarkEnd w:id="88"/>
    </w:p>
    <w:p w:rsidR="00F3107A" w:rsidRPr="00F463AA" w:rsidRDefault="00F3107A" w:rsidP="00F3107A">
      <w:pPr>
        <w:shd w:val="clear" w:color="auto" w:fill="FFFFFF"/>
        <w:spacing w:after="0" w:line="300" w:lineRule="auto"/>
        <w:ind w:firstLine="567"/>
        <w:jc w:val="both"/>
        <w:rPr>
          <w:rFonts w:ascii="Times New Roman" w:hAnsi="Times New Roman" w:cs="Times New Roman"/>
          <w:sz w:val="28"/>
          <w:szCs w:val="28"/>
        </w:rPr>
      </w:pPr>
      <w:r w:rsidRPr="00F463AA">
        <w:rPr>
          <w:rFonts w:ascii="Times New Roman" w:hAnsi="Times New Roman" w:cs="Times New Roman"/>
          <w:sz w:val="28"/>
          <w:szCs w:val="28"/>
        </w:rPr>
        <w:t>2.  Гнатюк М. В. Образотворче і декоративно-прикладне мистецтво (основи образотворчої грамоти) : навч.-метод. посіб. Івано-Франківськ: Ярина, 2016. Ч. 1. 196 с.</w:t>
      </w:r>
      <w:bookmarkStart w:id="90" w:name="Костюк"/>
      <w:bookmarkEnd w:id="89"/>
    </w:p>
    <w:p w:rsidR="00F3107A" w:rsidRPr="00F463AA" w:rsidRDefault="00F3107A" w:rsidP="00F3107A">
      <w:pPr>
        <w:shd w:val="clear" w:color="auto" w:fill="FFFFFF"/>
        <w:spacing w:after="0" w:line="300" w:lineRule="auto"/>
        <w:ind w:firstLine="567"/>
        <w:jc w:val="both"/>
        <w:rPr>
          <w:rFonts w:ascii="Times New Roman" w:hAnsi="Times New Roman" w:cs="Times New Roman"/>
          <w:sz w:val="28"/>
          <w:szCs w:val="28"/>
        </w:rPr>
      </w:pPr>
      <w:r w:rsidRPr="00F463AA">
        <w:rPr>
          <w:rFonts w:ascii="Times New Roman" w:hAnsi="Times New Roman" w:cs="Times New Roman"/>
          <w:sz w:val="28"/>
          <w:szCs w:val="28"/>
        </w:rPr>
        <w:t>3.  Костюк Г.С. Навчально-виховний процес і психічний розвиток особистості. Київ: Рад. школа, 1989. 608 с.</w:t>
      </w:r>
      <w:bookmarkEnd w:id="90"/>
    </w:p>
    <w:p w:rsidR="00F3107A" w:rsidRPr="00F463AA" w:rsidRDefault="00F3107A" w:rsidP="00F3107A">
      <w:pPr>
        <w:shd w:val="clear" w:color="auto" w:fill="FFFFFF"/>
        <w:spacing w:after="0" w:line="300" w:lineRule="auto"/>
        <w:ind w:firstLine="567"/>
        <w:jc w:val="both"/>
        <w:rPr>
          <w:rFonts w:ascii="Times New Roman" w:hAnsi="Times New Roman" w:cs="Times New Roman"/>
          <w:sz w:val="28"/>
          <w:szCs w:val="28"/>
        </w:rPr>
      </w:pPr>
      <w:bookmarkStart w:id="91" w:name="КрвавичУкраїнськемистецтво"/>
      <w:r w:rsidRPr="00F463AA">
        <w:rPr>
          <w:rFonts w:ascii="Times New Roman" w:hAnsi="Times New Roman" w:cs="Times New Roman"/>
          <w:sz w:val="28"/>
          <w:szCs w:val="28"/>
        </w:rPr>
        <w:t>4.  Крвавич Д. П. Українське мистецтво : навч. посіб. У 3-х ч. / Д. П. Крвавич, В. А. Овсійчук, С. О. Черепанова. Львів: Світ. Ч. І. 2003. 256 с.; Ч.2. 2004. 268 с.; Ч. 3. 2005. 268 с.</w:t>
      </w:r>
      <w:bookmarkEnd w:id="91"/>
    </w:p>
    <w:p w:rsidR="00F3107A" w:rsidRPr="00F463AA" w:rsidRDefault="00F3107A" w:rsidP="00F3107A">
      <w:pPr>
        <w:shd w:val="clear" w:color="auto" w:fill="FFFFFF"/>
        <w:spacing w:after="0" w:line="300" w:lineRule="auto"/>
        <w:ind w:firstLine="567"/>
        <w:jc w:val="both"/>
        <w:rPr>
          <w:rFonts w:ascii="Times New Roman" w:hAnsi="Times New Roman" w:cs="Times New Roman"/>
          <w:sz w:val="28"/>
          <w:szCs w:val="28"/>
        </w:rPr>
      </w:pPr>
      <w:bookmarkStart w:id="92" w:name="_Ref92795263"/>
      <w:r w:rsidRPr="00F463AA">
        <w:rPr>
          <w:rFonts w:ascii="Times New Roman" w:hAnsi="Times New Roman" w:cs="Times New Roman"/>
          <w:sz w:val="28"/>
          <w:szCs w:val="28"/>
        </w:rPr>
        <w:t>5.  Рудницька О. П. Українське мистецтво у полікультурному просторі : навч. посіб. Київ : Екс Об, 2000. 208 с.</w:t>
      </w:r>
      <w:bookmarkEnd w:id="92"/>
    </w:p>
    <w:p w:rsidR="00F3107A" w:rsidRPr="00F463AA" w:rsidRDefault="00F3107A" w:rsidP="00F3107A">
      <w:pPr>
        <w:shd w:val="clear" w:color="auto" w:fill="FFFFFF"/>
        <w:ind w:firstLine="567"/>
        <w:jc w:val="both"/>
        <w:rPr>
          <w:rFonts w:ascii="Times New Roman" w:hAnsi="Times New Roman" w:cs="Times New Roman"/>
          <w:sz w:val="28"/>
          <w:szCs w:val="28"/>
        </w:rPr>
      </w:pPr>
    </w:p>
    <w:p w:rsidR="00F3107A" w:rsidRPr="00651FC9" w:rsidRDefault="00F3107A" w:rsidP="00F3107A">
      <w:pPr>
        <w:rPr>
          <w:rFonts w:ascii="Times New Roman" w:eastAsia="Times New Roman" w:hAnsi="Times New Roman" w:cs="Times New Roman"/>
          <w:b/>
          <w:sz w:val="28"/>
          <w:szCs w:val="28"/>
          <w:highlight w:val="green"/>
          <w:lang w:eastAsia="ru-RU"/>
        </w:rPr>
      </w:pPr>
      <w:r w:rsidRPr="00F463AA">
        <w:rPr>
          <w:rFonts w:ascii="Times New Roman" w:eastAsia="Times New Roman" w:hAnsi="Times New Roman" w:cs="Times New Roman"/>
          <w:b/>
          <w:sz w:val="28"/>
          <w:szCs w:val="28"/>
          <w:lang w:eastAsia="ru-RU"/>
        </w:rPr>
        <w:br w:type="page"/>
      </w:r>
    </w:p>
    <w:p w:rsidR="00F3107A" w:rsidRPr="00F463AA" w:rsidRDefault="00F3107A" w:rsidP="00F463AA">
      <w:pPr>
        <w:pStyle w:val="Default"/>
        <w:spacing w:line="228" w:lineRule="auto"/>
        <w:jc w:val="right"/>
        <w:rPr>
          <w:rFonts w:ascii="Times New Roman" w:hAnsi="Times New Roman" w:cs="Times New Roman"/>
          <w:b/>
          <w:iCs/>
          <w:color w:val="auto"/>
          <w:sz w:val="28"/>
          <w:szCs w:val="28"/>
        </w:rPr>
      </w:pPr>
      <w:r w:rsidRPr="00F463AA">
        <w:rPr>
          <w:rFonts w:ascii="Times New Roman" w:hAnsi="Times New Roman" w:cs="Times New Roman"/>
          <w:b/>
          <w:iCs/>
          <w:color w:val="auto"/>
          <w:sz w:val="28"/>
          <w:szCs w:val="28"/>
        </w:rPr>
        <w:t>Оршанський Л.В.</w:t>
      </w:r>
    </w:p>
    <w:p w:rsidR="00F3107A" w:rsidRPr="00F463AA" w:rsidRDefault="00F3107A" w:rsidP="00F463AA">
      <w:pPr>
        <w:tabs>
          <w:tab w:val="left" w:pos="0"/>
        </w:tabs>
        <w:spacing w:after="0" w:line="228" w:lineRule="auto"/>
        <w:jc w:val="right"/>
        <w:rPr>
          <w:rFonts w:ascii="Times New Roman" w:eastAsia="Calibri" w:hAnsi="Times New Roman" w:cs="Times New Roman"/>
          <w:i/>
          <w:sz w:val="28"/>
          <w:szCs w:val="28"/>
        </w:rPr>
      </w:pPr>
      <w:r w:rsidRPr="00F463AA">
        <w:rPr>
          <w:rFonts w:ascii="Times New Roman" w:eastAsia="Calibri" w:hAnsi="Times New Roman" w:cs="Times New Roman"/>
          <w:i/>
          <w:sz w:val="28"/>
          <w:szCs w:val="28"/>
        </w:rPr>
        <w:t>д.пед.н., професор</w:t>
      </w:r>
    </w:p>
    <w:p w:rsidR="00F3107A" w:rsidRPr="00F463AA" w:rsidRDefault="00F3107A" w:rsidP="00F463AA">
      <w:pPr>
        <w:tabs>
          <w:tab w:val="left" w:pos="0"/>
        </w:tabs>
        <w:spacing w:after="0" w:line="228" w:lineRule="auto"/>
        <w:jc w:val="right"/>
        <w:rPr>
          <w:rFonts w:ascii="Times New Roman" w:eastAsia="Calibri" w:hAnsi="Times New Roman" w:cs="Times New Roman"/>
          <w:i/>
          <w:sz w:val="28"/>
          <w:szCs w:val="28"/>
        </w:rPr>
      </w:pPr>
      <w:r w:rsidRPr="00F463AA">
        <w:rPr>
          <w:rFonts w:ascii="Times New Roman" w:eastAsia="Calibri" w:hAnsi="Times New Roman" w:cs="Times New Roman"/>
          <w:i/>
          <w:sz w:val="28"/>
          <w:szCs w:val="28"/>
        </w:rPr>
        <w:t>Дрогобицького державного педагогічного університету ім. Івана Франка</w:t>
      </w:r>
    </w:p>
    <w:p w:rsidR="00F3107A" w:rsidRPr="00F463AA" w:rsidRDefault="00F3107A" w:rsidP="00F463AA">
      <w:pPr>
        <w:spacing w:after="0" w:line="228" w:lineRule="auto"/>
        <w:ind w:firstLine="709"/>
        <w:jc w:val="right"/>
        <w:rPr>
          <w:rFonts w:ascii="Times New Roman" w:hAnsi="Times New Roman" w:cs="Times New Roman"/>
          <w:b/>
          <w:sz w:val="28"/>
          <w:szCs w:val="28"/>
        </w:rPr>
      </w:pPr>
      <w:r w:rsidRPr="00F463AA">
        <w:rPr>
          <w:rFonts w:ascii="Times New Roman" w:hAnsi="Times New Roman" w:cs="Times New Roman"/>
          <w:b/>
          <w:sz w:val="28"/>
          <w:szCs w:val="28"/>
        </w:rPr>
        <w:t>Домальчук З.-І.М.</w:t>
      </w:r>
    </w:p>
    <w:p w:rsidR="00F3107A" w:rsidRPr="00F463AA" w:rsidRDefault="00F3107A" w:rsidP="00F463AA">
      <w:pPr>
        <w:pStyle w:val="Default"/>
        <w:spacing w:line="228" w:lineRule="auto"/>
        <w:jc w:val="right"/>
        <w:rPr>
          <w:rFonts w:ascii="Times New Roman" w:hAnsi="Times New Roman" w:cs="Times New Roman"/>
          <w:color w:val="auto"/>
          <w:sz w:val="28"/>
          <w:szCs w:val="28"/>
        </w:rPr>
      </w:pPr>
      <w:r w:rsidRPr="00F463AA">
        <w:rPr>
          <w:rFonts w:ascii="Times New Roman" w:hAnsi="Times New Roman" w:cs="Times New Roman"/>
          <w:i/>
          <w:iCs/>
          <w:color w:val="auto"/>
          <w:sz w:val="28"/>
          <w:szCs w:val="28"/>
        </w:rPr>
        <w:t>магістрантка</w:t>
      </w:r>
    </w:p>
    <w:p w:rsidR="00F3107A" w:rsidRPr="00F463AA" w:rsidRDefault="00F3107A" w:rsidP="00F463AA">
      <w:pPr>
        <w:pStyle w:val="Default"/>
        <w:spacing w:line="228" w:lineRule="auto"/>
        <w:jc w:val="right"/>
        <w:rPr>
          <w:rFonts w:ascii="Times New Roman" w:hAnsi="Times New Roman" w:cs="Times New Roman"/>
          <w:color w:val="auto"/>
          <w:sz w:val="28"/>
          <w:szCs w:val="28"/>
        </w:rPr>
      </w:pPr>
      <w:r w:rsidRPr="00F463AA">
        <w:rPr>
          <w:rFonts w:ascii="Times New Roman" w:hAnsi="Times New Roman" w:cs="Times New Roman"/>
          <w:i/>
          <w:iCs/>
          <w:color w:val="auto"/>
          <w:sz w:val="28"/>
          <w:szCs w:val="28"/>
        </w:rPr>
        <w:t>навчально-наукового інституту фізики, математики,</w:t>
      </w:r>
    </w:p>
    <w:p w:rsidR="00F3107A" w:rsidRPr="00F463AA" w:rsidRDefault="00F3107A" w:rsidP="00F463AA">
      <w:pPr>
        <w:pStyle w:val="Default"/>
        <w:spacing w:line="228" w:lineRule="auto"/>
        <w:jc w:val="right"/>
        <w:rPr>
          <w:rFonts w:ascii="Times New Roman" w:hAnsi="Times New Roman" w:cs="Times New Roman"/>
          <w:color w:val="auto"/>
          <w:sz w:val="28"/>
          <w:szCs w:val="28"/>
        </w:rPr>
      </w:pPr>
      <w:r w:rsidRPr="00F463AA">
        <w:rPr>
          <w:rFonts w:ascii="Times New Roman" w:hAnsi="Times New Roman" w:cs="Times New Roman"/>
          <w:i/>
          <w:iCs/>
          <w:color w:val="auto"/>
          <w:sz w:val="28"/>
          <w:szCs w:val="28"/>
        </w:rPr>
        <w:t>економіки та інноваційних технологій</w:t>
      </w:r>
    </w:p>
    <w:p w:rsidR="00F3107A" w:rsidRPr="00F463AA" w:rsidRDefault="00F3107A" w:rsidP="00F463AA">
      <w:pPr>
        <w:tabs>
          <w:tab w:val="left" w:pos="0"/>
        </w:tabs>
        <w:spacing w:after="0" w:line="228" w:lineRule="auto"/>
        <w:jc w:val="right"/>
        <w:rPr>
          <w:rFonts w:ascii="Times New Roman" w:eastAsia="Calibri" w:hAnsi="Times New Roman" w:cs="Times New Roman"/>
          <w:i/>
          <w:sz w:val="28"/>
          <w:szCs w:val="28"/>
        </w:rPr>
      </w:pPr>
      <w:r w:rsidRPr="00F463AA">
        <w:rPr>
          <w:rFonts w:ascii="Times New Roman" w:eastAsia="Calibri" w:hAnsi="Times New Roman" w:cs="Times New Roman"/>
          <w:i/>
          <w:sz w:val="28"/>
          <w:szCs w:val="28"/>
        </w:rPr>
        <w:t>Дрогобицького державного педагогічного університету ім. Івана Франка</w:t>
      </w:r>
    </w:p>
    <w:p w:rsidR="00F3107A" w:rsidRPr="00F463AA" w:rsidRDefault="00F3107A" w:rsidP="00F463AA">
      <w:pPr>
        <w:spacing w:after="0" w:line="228" w:lineRule="auto"/>
        <w:ind w:firstLine="709"/>
        <w:jc w:val="center"/>
        <w:rPr>
          <w:rFonts w:ascii="Times New Roman" w:hAnsi="Times New Roman" w:cs="Times New Roman"/>
          <w:sz w:val="20"/>
          <w:szCs w:val="20"/>
        </w:rPr>
      </w:pPr>
    </w:p>
    <w:p w:rsidR="00F3107A" w:rsidRPr="00F463AA" w:rsidRDefault="00F3107A" w:rsidP="00F463AA">
      <w:pPr>
        <w:spacing w:after="0" w:line="228" w:lineRule="auto"/>
        <w:jc w:val="center"/>
        <w:rPr>
          <w:rFonts w:ascii="Times New Roman" w:hAnsi="Times New Roman" w:cs="Times New Roman"/>
          <w:sz w:val="28"/>
          <w:szCs w:val="28"/>
        </w:rPr>
      </w:pPr>
      <w:r w:rsidRPr="00F463AA">
        <w:rPr>
          <w:rFonts w:ascii="Times New Roman" w:hAnsi="Times New Roman" w:cs="Times New Roman"/>
          <w:b/>
          <w:spacing w:val="6"/>
          <w:sz w:val="28"/>
          <w:szCs w:val="28"/>
        </w:rPr>
        <w:t>ЕСТЕТИЧНЕ ВИХОВАННЯ УЧНІВ У ПРОЦЕСІ ПРОЄКТУВАННЯ</w:t>
      </w:r>
      <w:r w:rsidRPr="00F463AA">
        <w:rPr>
          <w:rFonts w:ascii="Times New Roman" w:hAnsi="Times New Roman" w:cs="Times New Roman"/>
          <w:b/>
          <w:spacing w:val="4"/>
          <w:sz w:val="28"/>
          <w:szCs w:val="28"/>
        </w:rPr>
        <w:t xml:space="preserve"> ПРЕДМЕТНО-ПРОСТОРОВОГО СЕРЕДОВИЩА </w:t>
      </w:r>
      <w:r w:rsidRPr="00F463AA">
        <w:rPr>
          <w:rFonts w:ascii="Times New Roman" w:hAnsi="Times New Roman" w:cs="Times New Roman"/>
          <w:b/>
          <w:bCs/>
          <w:spacing w:val="4"/>
          <w:sz w:val="28"/>
          <w:szCs w:val="28"/>
        </w:rPr>
        <w:t>ШКОЛИ</w:t>
      </w:r>
    </w:p>
    <w:p w:rsidR="00F3107A" w:rsidRPr="00F463AA" w:rsidRDefault="00F3107A" w:rsidP="00F463AA">
      <w:pPr>
        <w:spacing w:after="0" w:line="228" w:lineRule="auto"/>
        <w:ind w:firstLine="709"/>
        <w:jc w:val="center"/>
        <w:rPr>
          <w:rFonts w:ascii="Times New Roman" w:hAnsi="Times New Roman" w:cs="Times New Roman"/>
          <w:sz w:val="16"/>
          <w:szCs w:val="16"/>
        </w:rPr>
      </w:pPr>
    </w:p>
    <w:p w:rsidR="00F3107A" w:rsidRPr="00F463AA" w:rsidRDefault="00F3107A" w:rsidP="00F463AA">
      <w:pPr>
        <w:spacing w:after="0" w:line="300" w:lineRule="auto"/>
        <w:ind w:firstLine="567"/>
        <w:jc w:val="both"/>
        <w:rPr>
          <w:rFonts w:ascii="Times New Roman" w:hAnsi="Times New Roman" w:cs="Times New Roman"/>
          <w:sz w:val="28"/>
          <w:szCs w:val="28"/>
        </w:rPr>
      </w:pPr>
      <w:r w:rsidRPr="00F463AA">
        <w:rPr>
          <w:rFonts w:ascii="Times New Roman" w:hAnsi="Times New Roman" w:cs="Times New Roman"/>
          <w:sz w:val="28"/>
          <w:szCs w:val="28"/>
        </w:rPr>
        <w:t>Вплив естетичного середовища (природи, споруд, інтер’єру тощо) має важливе значення на формування особистості учня, вияву та розвитку його потенційних задатків та творчих здібностей. Саме естетичне співпереживання дозволяє учневі «бачити гармонію, красу, досконалість в природі, людській діяльності, сфері виробництва, побуті, житті» [1], а також стимулює соціальну активність, розвиває творчі здібності, сприяє прилученню до створення естетично довершених предметів, поширенню краси у навколишньому середовищі та житті.</w:t>
      </w:r>
    </w:p>
    <w:p w:rsidR="00F3107A" w:rsidRPr="00F463AA" w:rsidRDefault="00F3107A" w:rsidP="00F463AA">
      <w:pPr>
        <w:spacing w:after="0" w:line="300" w:lineRule="auto"/>
        <w:ind w:firstLine="567"/>
        <w:jc w:val="both"/>
        <w:rPr>
          <w:rFonts w:ascii="Times New Roman" w:hAnsi="Times New Roman" w:cs="Times New Roman"/>
          <w:sz w:val="28"/>
          <w:szCs w:val="28"/>
        </w:rPr>
      </w:pPr>
      <w:r w:rsidRPr="00F463AA">
        <w:rPr>
          <w:rFonts w:ascii="Times New Roman" w:hAnsi="Times New Roman" w:cs="Times New Roman"/>
          <w:sz w:val="28"/>
          <w:szCs w:val="28"/>
        </w:rPr>
        <w:t>Необмежені можливості проявити власну творчу ініціативу у процесі організації та здійсненні декоративно-оформлювальних робіт в закладах освіти мають учні під керівництвом педагогів – вчителів трудового навчання, образотворчого мистецтва, керівників художньо-прикладних гуртків та студій. До різновидів створення естетичного предметного середовища належать такі, як, наприклад, дизайнерське оформлення входу до школи, декоративне оздоблення вестибулів, коридорів, класів та кабінетів, шкільних майстерень, їдалень, актової зали, шкільного музею тощо. Тому «загальні вимоги до матеріального просторового середовища, яке оточує учнів, його функціональна зручність, естетична досконалість та економічність значною мірою повинні розглядатися через призму педагогічних вимог» [3, с. 217].</w:t>
      </w:r>
    </w:p>
    <w:p w:rsidR="00F3107A" w:rsidRPr="00F463AA" w:rsidRDefault="00F3107A" w:rsidP="00F463AA">
      <w:pPr>
        <w:spacing w:after="0" w:line="300" w:lineRule="auto"/>
        <w:ind w:firstLine="567"/>
        <w:jc w:val="both"/>
        <w:rPr>
          <w:rFonts w:ascii="Times New Roman" w:hAnsi="Times New Roman" w:cs="Times New Roman"/>
          <w:sz w:val="28"/>
          <w:szCs w:val="28"/>
        </w:rPr>
      </w:pPr>
      <w:r w:rsidRPr="00F463AA">
        <w:rPr>
          <w:rFonts w:ascii="Times New Roman" w:hAnsi="Times New Roman" w:cs="Times New Roman"/>
          <w:sz w:val="28"/>
          <w:szCs w:val="28"/>
        </w:rPr>
        <w:t>Художньо-естетичне оформлення шкільного інтер’єру та екстер’єру, ретельно виготовлені руками учнів під керівництвом педагогів предмети і прикраси, сприяють їхньому естетичному та трудовому вихованню, вчать учнів креативно мислити та творчо діяти, викликають бажання активно включатися у трудове і громадське життя школи. Відтак естетизація  предметно-просторового середовища школи:</w:t>
      </w:r>
    </w:p>
    <w:p w:rsidR="00F3107A" w:rsidRPr="00F463AA" w:rsidRDefault="00F3107A" w:rsidP="00F463AA">
      <w:pPr>
        <w:spacing w:after="0" w:line="300" w:lineRule="auto"/>
        <w:ind w:firstLine="567"/>
        <w:jc w:val="both"/>
        <w:rPr>
          <w:rFonts w:ascii="Times New Roman" w:hAnsi="Times New Roman" w:cs="Times New Roman"/>
          <w:sz w:val="28"/>
          <w:szCs w:val="28"/>
        </w:rPr>
      </w:pPr>
      <w:r w:rsidRPr="00F463AA">
        <w:rPr>
          <w:rFonts w:ascii="Times New Roman" w:hAnsi="Times New Roman" w:cs="Times New Roman"/>
          <w:sz w:val="28"/>
          <w:szCs w:val="28"/>
        </w:rPr>
        <w:t>1) виховує бережливе ставлення до громадського майна, акуратність, увічливість, тактовність;</w:t>
      </w:r>
    </w:p>
    <w:p w:rsidR="00F3107A" w:rsidRPr="00F463AA" w:rsidRDefault="00F3107A" w:rsidP="00F463AA">
      <w:pPr>
        <w:spacing w:after="0" w:line="300" w:lineRule="auto"/>
        <w:ind w:firstLine="567"/>
        <w:jc w:val="both"/>
        <w:rPr>
          <w:rFonts w:ascii="Times New Roman" w:hAnsi="Times New Roman" w:cs="Times New Roman"/>
          <w:sz w:val="28"/>
          <w:szCs w:val="28"/>
        </w:rPr>
      </w:pPr>
      <w:r w:rsidRPr="00F463AA">
        <w:rPr>
          <w:rFonts w:ascii="Times New Roman" w:hAnsi="Times New Roman" w:cs="Times New Roman"/>
          <w:sz w:val="28"/>
          <w:szCs w:val="28"/>
        </w:rPr>
        <w:t>2) активно впливає на світогляд, естетичні оцінки й смаки; формує вміння спостерігати, розуміти та створювати красиві предмети (вироби);</w:t>
      </w:r>
    </w:p>
    <w:p w:rsidR="00F3107A" w:rsidRPr="00F463AA" w:rsidRDefault="00F3107A" w:rsidP="00F463AA">
      <w:pPr>
        <w:spacing w:after="0" w:line="300" w:lineRule="auto"/>
        <w:ind w:firstLine="567"/>
        <w:jc w:val="both"/>
        <w:rPr>
          <w:rFonts w:ascii="Times New Roman" w:hAnsi="Times New Roman" w:cs="Times New Roman"/>
          <w:sz w:val="28"/>
          <w:szCs w:val="28"/>
        </w:rPr>
      </w:pPr>
      <w:r w:rsidRPr="00F463AA">
        <w:rPr>
          <w:rFonts w:ascii="Times New Roman" w:hAnsi="Times New Roman" w:cs="Times New Roman"/>
          <w:sz w:val="28"/>
          <w:szCs w:val="28"/>
        </w:rPr>
        <w:t>3) розвиває творчий потенціал і здібності;</w:t>
      </w:r>
    </w:p>
    <w:p w:rsidR="00F3107A" w:rsidRPr="00F463AA" w:rsidRDefault="00F3107A" w:rsidP="00F463AA">
      <w:pPr>
        <w:spacing w:after="0" w:line="300" w:lineRule="auto"/>
        <w:ind w:firstLine="567"/>
        <w:jc w:val="both"/>
        <w:rPr>
          <w:rFonts w:ascii="Times New Roman" w:hAnsi="Times New Roman" w:cs="Times New Roman"/>
          <w:sz w:val="28"/>
          <w:szCs w:val="28"/>
        </w:rPr>
      </w:pPr>
      <w:r w:rsidRPr="00F463AA">
        <w:rPr>
          <w:rFonts w:ascii="Times New Roman" w:hAnsi="Times New Roman" w:cs="Times New Roman"/>
          <w:sz w:val="28"/>
          <w:szCs w:val="28"/>
        </w:rPr>
        <w:t>4) впливає на працездатність, самопочуття та здоров’я учнів.</w:t>
      </w:r>
    </w:p>
    <w:p w:rsidR="00F3107A" w:rsidRPr="00F463AA" w:rsidRDefault="00F3107A" w:rsidP="00F463AA">
      <w:pPr>
        <w:spacing w:after="0" w:line="300" w:lineRule="auto"/>
        <w:ind w:firstLine="567"/>
        <w:jc w:val="both"/>
        <w:rPr>
          <w:rFonts w:ascii="Times New Roman" w:hAnsi="Times New Roman" w:cs="Times New Roman"/>
          <w:sz w:val="28"/>
          <w:szCs w:val="28"/>
        </w:rPr>
      </w:pPr>
      <w:r w:rsidRPr="00F463AA">
        <w:rPr>
          <w:rFonts w:ascii="Times New Roman" w:hAnsi="Times New Roman" w:cs="Times New Roman"/>
          <w:sz w:val="28"/>
          <w:szCs w:val="28"/>
        </w:rPr>
        <w:t>Педагоги і психологи зазначають, що в навчанні та вихованні потрібно виходити з того, що пізнання завжди йде від предметів до відчуття і думки, а не навпаки [2]. Цим пояснюється вплив емоційно-естетичного предметного і просторового середовища як чинника активізації естетичного виховання школярів. Естетика предметно-просторового середовища школи чи домівки є однією з актуальних проблем сучасної педагогіки. У зв’язку з цим, заняття потрібно проводити так, щоб молоде покоління активно сприймало естетичний стан оточення: зі смаком оформлені інтер’єри, архітектурна форма і колір екстер’єру школи, який є повсякденним середовищем учня. Красиво оформлені класні кімнати та кабінети, коридори і майстерні, їдальня й інші приміщення, встановлені на стінах стенди, дошка оголошень, плакати, афіші, виконані учнями, безумовно розвивають естетичний смак, формують потяг до прекрасного, а звідси – й особливе ставлення до навчання. Педагог повинен бути уважним до усього, що оточує школярів, докладати зусиль для якісного оформлення шкільних приміщень – коридорів, кабінетів, майстерень та ін.</w:t>
      </w:r>
    </w:p>
    <w:p w:rsidR="00F3107A" w:rsidRPr="00F463AA" w:rsidRDefault="00F3107A" w:rsidP="00F463AA">
      <w:pPr>
        <w:shd w:val="clear" w:color="auto" w:fill="FFFFFF"/>
        <w:spacing w:after="0" w:line="300" w:lineRule="auto"/>
        <w:ind w:firstLine="567"/>
        <w:jc w:val="both"/>
        <w:rPr>
          <w:rFonts w:ascii="Times New Roman" w:hAnsi="Times New Roman" w:cs="Times New Roman"/>
          <w:sz w:val="28"/>
          <w:szCs w:val="28"/>
        </w:rPr>
      </w:pPr>
      <w:r w:rsidRPr="00F463AA">
        <w:rPr>
          <w:rFonts w:ascii="Times New Roman" w:hAnsi="Times New Roman" w:cs="Times New Roman"/>
          <w:sz w:val="28"/>
          <w:szCs w:val="28"/>
        </w:rPr>
        <w:t>Важливою є й естетика освітнього процесу, яка передовсім залежить, від цілеспрямованої діяльності педагога й учнів, в результаті якої краса стає властивістю навчальної праці. Сучасні педагогічні теорії наполягають у наданні дітям більшої свободи, особливо в предметно-перетворювальній діяльності. Звідси, саме заняття різними видами дизайнерського, декоративно-оформлювального мистецтва надають необмежені можливості до зміни, вдосконалення предметно-просторового оточення, організованого дорослими для школярів.</w:t>
      </w:r>
    </w:p>
    <w:p w:rsidR="00F3107A" w:rsidRPr="00F463AA" w:rsidRDefault="00F3107A" w:rsidP="00F463AA">
      <w:pPr>
        <w:shd w:val="clear" w:color="auto" w:fill="FFFFFF"/>
        <w:spacing w:after="0" w:line="300" w:lineRule="auto"/>
        <w:ind w:firstLine="567"/>
        <w:jc w:val="both"/>
        <w:rPr>
          <w:rFonts w:ascii="Times New Roman" w:hAnsi="Times New Roman" w:cs="Times New Roman"/>
          <w:spacing w:val="3"/>
          <w:sz w:val="28"/>
          <w:szCs w:val="28"/>
        </w:rPr>
      </w:pPr>
      <w:r w:rsidRPr="00F463AA">
        <w:rPr>
          <w:rFonts w:ascii="Times New Roman" w:hAnsi="Times New Roman" w:cs="Times New Roman"/>
          <w:spacing w:val="5"/>
          <w:sz w:val="28"/>
          <w:szCs w:val="28"/>
        </w:rPr>
        <w:t>Декоративне оформлення інтер</w:t>
      </w:r>
      <w:r w:rsidRPr="00F463AA">
        <w:rPr>
          <w:rFonts w:ascii="Times New Roman" w:hAnsi="Times New Roman" w:cs="Times New Roman"/>
          <w:spacing w:val="4"/>
          <w:sz w:val="28"/>
          <w:szCs w:val="28"/>
        </w:rPr>
        <w:t>’</w:t>
      </w:r>
      <w:r w:rsidRPr="00F463AA">
        <w:rPr>
          <w:rFonts w:ascii="Times New Roman" w:hAnsi="Times New Roman" w:cs="Times New Roman"/>
          <w:spacing w:val="5"/>
          <w:sz w:val="28"/>
          <w:szCs w:val="28"/>
        </w:rPr>
        <w:t xml:space="preserve">єру в сучасному стилі з етнічними елементами </w:t>
      </w:r>
      <w:r w:rsidRPr="00F463AA">
        <w:rPr>
          <w:rFonts w:ascii="Times New Roman" w:hAnsi="Times New Roman" w:cs="Times New Roman"/>
          <w:spacing w:val="6"/>
          <w:sz w:val="28"/>
          <w:szCs w:val="28"/>
        </w:rPr>
        <w:t xml:space="preserve">формує смаки, вчить цінувати культурну спадщину народу, сприймати </w:t>
      </w:r>
      <w:r w:rsidRPr="00F463AA">
        <w:rPr>
          <w:rFonts w:ascii="Times New Roman" w:hAnsi="Times New Roman" w:cs="Times New Roman"/>
          <w:spacing w:val="1"/>
          <w:sz w:val="28"/>
          <w:szCs w:val="28"/>
        </w:rPr>
        <w:t>прекрасне і найголовніше, виховує прагнення власноруч створювати красу довкола себе. «</w:t>
      </w:r>
      <w:r w:rsidRPr="00F463AA">
        <w:rPr>
          <w:rFonts w:ascii="Times New Roman" w:hAnsi="Times New Roman" w:cs="Times New Roman"/>
          <w:spacing w:val="10"/>
          <w:sz w:val="28"/>
          <w:szCs w:val="28"/>
        </w:rPr>
        <w:t xml:space="preserve">Здатність розуміти, відчувати прекрасне є не лише певним критерієм, показником </w:t>
      </w:r>
      <w:r w:rsidRPr="00F463AA">
        <w:rPr>
          <w:rFonts w:ascii="Times New Roman" w:hAnsi="Times New Roman" w:cs="Times New Roman"/>
          <w:bCs/>
          <w:spacing w:val="10"/>
          <w:sz w:val="28"/>
          <w:szCs w:val="28"/>
        </w:rPr>
        <w:t xml:space="preserve">рівня естетичного </w:t>
      </w:r>
      <w:r w:rsidRPr="00F463AA">
        <w:rPr>
          <w:rFonts w:ascii="Times New Roman" w:hAnsi="Times New Roman" w:cs="Times New Roman"/>
          <w:spacing w:val="10"/>
          <w:sz w:val="28"/>
          <w:szCs w:val="28"/>
        </w:rPr>
        <w:t xml:space="preserve">розвитку </w:t>
      </w:r>
      <w:r w:rsidRPr="00F463AA">
        <w:rPr>
          <w:rFonts w:ascii="Times New Roman" w:hAnsi="Times New Roman" w:cs="Times New Roman"/>
          <w:bCs/>
          <w:spacing w:val="10"/>
          <w:sz w:val="28"/>
          <w:szCs w:val="28"/>
        </w:rPr>
        <w:t>школяра, а й висту</w:t>
      </w:r>
      <w:r w:rsidRPr="00F463AA">
        <w:rPr>
          <w:rFonts w:ascii="Times New Roman" w:hAnsi="Times New Roman" w:cs="Times New Roman"/>
          <w:spacing w:val="7"/>
          <w:sz w:val="28"/>
          <w:szCs w:val="28"/>
        </w:rPr>
        <w:t>пає стимулом для розвитку у нього творчих здібностей» [3, с. 134].</w:t>
      </w:r>
      <w:r w:rsidRPr="00F463AA">
        <w:rPr>
          <w:rFonts w:ascii="Times New Roman" w:hAnsi="Times New Roman" w:cs="Times New Roman"/>
          <w:sz w:val="28"/>
          <w:szCs w:val="28"/>
        </w:rPr>
        <w:t xml:space="preserve"> В</w:t>
      </w:r>
      <w:r w:rsidRPr="00F463AA">
        <w:rPr>
          <w:rFonts w:ascii="Times New Roman" w:hAnsi="Times New Roman" w:cs="Times New Roman"/>
          <w:spacing w:val="7"/>
          <w:sz w:val="28"/>
          <w:szCs w:val="28"/>
        </w:rPr>
        <w:t>становлено, що естетичне ставлення школярів до довкілля</w:t>
      </w:r>
      <w:r w:rsidRPr="00F463AA">
        <w:rPr>
          <w:rFonts w:ascii="Times New Roman" w:hAnsi="Times New Roman" w:cs="Times New Roman"/>
          <w:spacing w:val="3"/>
          <w:sz w:val="28"/>
          <w:szCs w:val="28"/>
        </w:rPr>
        <w:t xml:space="preserve"> формується за таких умов:</w:t>
      </w:r>
    </w:p>
    <w:p w:rsidR="00F3107A" w:rsidRPr="00F463AA" w:rsidRDefault="00F3107A" w:rsidP="00F463AA">
      <w:pPr>
        <w:shd w:val="clear" w:color="auto" w:fill="FFFFFF"/>
        <w:spacing w:after="0" w:line="300" w:lineRule="auto"/>
        <w:ind w:firstLine="567"/>
        <w:jc w:val="both"/>
        <w:rPr>
          <w:rFonts w:ascii="Times New Roman" w:hAnsi="Times New Roman" w:cs="Times New Roman"/>
          <w:spacing w:val="3"/>
          <w:sz w:val="28"/>
          <w:szCs w:val="28"/>
        </w:rPr>
      </w:pPr>
      <w:r w:rsidRPr="00F463AA">
        <w:rPr>
          <w:rFonts w:ascii="Times New Roman" w:hAnsi="Times New Roman" w:cs="Times New Roman"/>
          <w:spacing w:val="3"/>
          <w:sz w:val="28"/>
          <w:szCs w:val="28"/>
        </w:rPr>
        <w:t>1.</w:t>
      </w:r>
      <w:r w:rsidRPr="00F463AA">
        <w:rPr>
          <w:rFonts w:ascii="Times New Roman" w:hAnsi="Times New Roman" w:cs="Times New Roman"/>
          <w:sz w:val="28"/>
          <w:szCs w:val="28"/>
        </w:rPr>
        <w:t xml:space="preserve"> Типу </w:t>
      </w:r>
      <w:r w:rsidRPr="00F463AA">
        <w:rPr>
          <w:rFonts w:ascii="Times New Roman" w:hAnsi="Times New Roman" w:cs="Times New Roman"/>
          <w:spacing w:val="9"/>
          <w:sz w:val="28"/>
          <w:szCs w:val="28"/>
        </w:rPr>
        <w:t xml:space="preserve">середовища, його характеру, превалюванні естетичного </w:t>
      </w:r>
      <w:r w:rsidRPr="00F463AA">
        <w:rPr>
          <w:rFonts w:ascii="Times New Roman" w:hAnsi="Times New Roman" w:cs="Times New Roman"/>
          <w:spacing w:val="3"/>
          <w:sz w:val="28"/>
          <w:szCs w:val="28"/>
        </w:rPr>
        <w:t>в предметному довкіллі.</w:t>
      </w:r>
    </w:p>
    <w:p w:rsidR="00F3107A" w:rsidRPr="00F463AA" w:rsidRDefault="00F3107A" w:rsidP="00F463AA">
      <w:pPr>
        <w:shd w:val="clear" w:color="auto" w:fill="FFFFFF"/>
        <w:spacing w:after="0" w:line="300" w:lineRule="auto"/>
        <w:ind w:firstLine="567"/>
        <w:jc w:val="both"/>
        <w:rPr>
          <w:rFonts w:ascii="Times New Roman" w:hAnsi="Times New Roman" w:cs="Times New Roman"/>
          <w:spacing w:val="10"/>
          <w:sz w:val="28"/>
          <w:szCs w:val="28"/>
        </w:rPr>
      </w:pPr>
      <w:r w:rsidRPr="00F463AA">
        <w:rPr>
          <w:rFonts w:ascii="Times New Roman" w:hAnsi="Times New Roman" w:cs="Times New Roman"/>
          <w:sz w:val="28"/>
          <w:szCs w:val="28"/>
        </w:rPr>
        <w:t>2.</w:t>
      </w:r>
      <w:r w:rsidRPr="00F463AA">
        <w:rPr>
          <w:rFonts w:ascii="Times New Roman" w:hAnsi="Times New Roman" w:cs="Times New Roman"/>
          <w:spacing w:val="10"/>
          <w:sz w:val="28"/>
          <w:szCs w:val="28"/>
        </w:rPr>
        <w:t xml:space="preserve"> Особистого внеску в створення естетичного предметно-просторового середовища, безпосередня </w:t>
      </w:r>
      <w:r w:rsidRPr="00F463AA">
        <w:rPr>
          <w:rFonts w:ascii="Times New Roman" w:hAnsi="Times New Roman" w:cs="Times New Roman"/>
          <w:spacing w:val="8"/>
          <w:sz w:val="28"/>
          <w:szCs w:val="28"/>
        </w:rPr>
        <w:t xml:space="preserve">участь у влаштуванні та покращенні вигляду житла, місця </w:t>
      </w:r>
      <w:r w:rsidRPr="00F463AA">
        <w:rPr>
          <w:rFonts w:ascii="Times New Roman" w:hAnsi="Times New Roman" w:cs="Times New Roman"/>
          <w:spacing w:val="10"/>
          <w:sz w:val="28"/>
          <w:szCs w:val="28"/>
        </w:rPr>
        <w:t>навчання, трудової діяльності.</w:t>
      </w:r>
    </w:p>
    <w:p w:rsidR="00F3107A" w:rsidRPr="00F463AA" w:rsidRDefault="00F3107A" w:rsidP="00F463AA">
      <w:pPr>
        <w:shd w:val="clear" w:color="auto" w:fill="FFFFFF"/>
        <w:spacing w:after="0" w:line="300" w:lineRule="auto"/>
        <w:ind w:firstLine="567"/>
        <w:jc w:val="both"/>
        <w:rPr>
          <w:rFonts w:ascii="Times New Roman" w:hAnsi="Times New Roman" w:cs="Times New Roman"/>
          <w:spacing w:val="10"/>
          <w:sz w:val="28"/>
          <w:szCs w:val="28"/>
        </w:rPr>
      </w:pPr>
      <w:r w:rsidRPr="00F463AA">
        <w:rPr>
          <w:rFonts w:ascii="Times New Roman" w:hAnsi="Times New Roman" w:cs="Times New Roman"/>
          <w:spacing w:val="4"/>
          <w:sz w:val="28"/>
          <w:szCs w:val="28"/>
        </w:rPr>
        <w:t>3. Засвоєного досвіду ставлення до навколишнього предметн</w:t>
      </w:r>
      <w:r w:rsidRPr="00F463AA">
        <w:rPr>
          <w:rFonts w:ascii="Times New Roman" w:hAnsi="Times New Roman" w:cs="Times New Roman"/>
          <w:spacing w:val="3"/>
          <w:sz w:val="28"/>
          <w:szCs w:val="28"/>
        </w:rPr>
        <w:t>ого світу, наприклад, з боку батьків, учителів, друзів, знайомих.</w:t>
      </w:r>
    </w:p>
    <w:p w:rsidR="00F3107A" w:rsidRPr="00F463AA" w:rsidRDefault="00F3107A" w:rsidP="00F463AA">
      <w:pPr>
        <w:shd w:val="clear" w:color="auto" w:fill="FFFFFF"/>
        <w:spacing w:after="0" w:line="300" w:lineRule="auto"/>
        <w:ind w:firstLine="567"/>
        <w:jc w:val="both"/>
        <w:rPr>
          <w:rFonts w:ascii="Times New Roman" w:hAnsi="Times New Roman" w:cs="Times New Roman"/>
          <w:spacing w:val="10"/>
          <w:sz w:val="28"/>
          <w:szCs w:val="28"/>
        </w:rPr>
      </w:pPr>
      <w:r w:rsidRPr="00F463AA">
        <w:rPr>
          <w:rFonts w:ascii="Times New Roman" w:hAnsi="Times New Roman" w:cs="Times New Roman"/>
          <w:spacing w:val="8"/>
          <w:sz w:val="28"/>
          <w:szCs w:val="28"/>
        </w:rPr>
        <w:t>4. Знання історії та художньо-естетичних традицій свого краю, села чи міста</w:t>
      </w:r>
      <w:r w:rsidRPr="00F463AA">
        <w:rPr>
          <w:rFonts w:ascii="Times New Roman" w:hAnsi="Times New Roman" w:cs="Times New Roman"/>
          <w:spacing w:val="5"/>
          <w:sz w:val="28"/>
          <w:szCs w:val="28"/>
        </w:rPr>
        <w:t>.</w:t>
      </w:r>
    </w:p>
    <w:p w:rsidR="00F3107A" w:rsidRPr="00F463AA" w:rsidRDefault="00F3107A" w:rsidP="00F463AA">
      <w:pPr>
        <w:shd w:val="clear" w:color="auto" w:fill="FFFFFF"/>
        <w:spacing w:after="0" w:line="300" w:lineRule="auto"/>
        <w:ind w:firstLine="567"/>
        <w:jc w:val="both"/>
        <w:rPr>
          <w:rFonts w:ascii="Times New Roman" w:hAnsi="Times New Roman" w:cs="Times New Roman"/>
          <w:spacing w:val="10"/>
          <w:sz w:val="28"/>
          <w:szCs w:val="28"/>
        </w:rPr>
      </w:pPr>
      <w:r w:rsidRPr="00F463AA">
        <w:rPr>
          <w:rFonts w:ascii="Times New Roman" w:hAnsi="Times New Roman" w:cs="Times New Roman"/>
          <w:spacing w:val="4"/>
          <w:sz w:val="28"/>
          <w:szCs w:val="28"/>
        </w:rPr>
        <w:t xml:space="preserve">5. Знання закономірностей, принципів естетичної організації предметно-просторового </w:t>
      </w:r>
      <w:r w:rsidRPr="00F463AA">
        <w:rPr>
          <w:rFonts w:ascii="Times New Roman" w:hAnsi="Times New Roman" w:cs="Times New Roman"/>
          <w:spacing w:val="6"/>
          <w:sz w:val="28"/>
          <w:szCs w:val="28"/>
        </w:rPr>
        <w:t>середовища.</w:t>
      </w:r>
    </w:p>
    <w:p w:rsidR="00F3107A" w:rsidRPr="00F463AA" w:rsidRDefault="00F3107A" w:rsidP="00F463AA">
      <w:pPr>
        <w:spacing w:after="0" w:line="300" w:lineRule="auto"/>
        <w:ind w:firstLine="567"/>
        <w:jc w:val="both"/>
        <w:rPr>
          <w:rFonts w:ascii="Times New Roman" w:hAnsi="Times New Roman" w:cs="Times New Roman"/>
          <w:sz w:val="28"/>
          <w:szCs w:val="28"/>
        </w:rPr>
      </w:pPr>
      <w:r w:rsidRPr="00F463AA">
        <w:rPr>
          <w:rFonts w:ascii="Times New Roman" w:hAnsi="Times New Roman" w:cs="Times New Roman"/>
          <w:spacing w:val="-1"/>
          <w:sz w:val="28"/>
          <w:szCs w:val="28"/>
        </w:rPr>
        <w:t>Отже, естетичний</w:t>
      </w:r>
      <w:r w:rsidRPr="00F463AA">
        <w:rPr>
          <w:rFonts w:ascii="Times New Roman" w:hAnsi="Times New Roman" w:cs="Times New Roman"/>
          <w:smallCaps/>
          <w:spacing w:val="-1"/>
          <w:sz w:val="28"/>
          <w:szCs w:val="28"/>
        </w:rPr>
        <w:t xml:space="preserve"> </w:t>
      </w:r>
      <w:r w:rsidRPr="00F463AA">
        <w:rPr>
          <w:rFonts w:ascii="Times New Roman" w:hAnsi="Times New Roman" w:cs="Times New Roman"/>
          <w:spacing w:val="-1"/>
          <w:sz w:val="28"/>
          <w:szCs w:val="28"/>
        </w:rPr>
        <w:t xml:space="preserve">розвиток особистості школяра – це результат </w:t>
      </w:r>
      <w:r w:rsidRPr="00F463AA">
        <w:rPr>
          <w:rFonts w:ascii="Times New Roman" w:hAnsi="Times New Roman" w:cs="Times New Roman"/>
          <w:spacing w:val="7"/>
          <w:sz w:val="28"/>
          <w:szCs w:val="28"/>
        </w:rPr>
        <w:t xml:space="preserve">тривалої і ґрунтовної праці з освоєння прекрасного </w:t>
      </w:r>
      <w:r w:rsidRPr="00F463AA">
        <w:rPr>
          <w:rFonts w:ascii="Times New Roman" w:hAnsi="Times New Roman" w:cs="Times New Roman"/>
          <w:spacing w:val="9"/>
          <w:sz w:val="28"/>
          <w:szCs w:val="28"/>
        </w:rPr>
        <w:t>в мистецтві, діяльності та довкіллі. Однак, естетичне виховання</w:t>
      </w:r>
      <w:r w:rsidRPr="00F463AA">
        <w:rPr>
          <w:rFonts w:ascii="Times New Roman" w:hAnsi="Times New Roman" w:cs="Times New Roman"/>
          <w:bCs/>
          <w:spacing w:val="9"/>
          <w:sz w:val="28"/>
          <w:szCs w:val="28"/>
        </w:rPr>
        <w:t xml:space="preserve"> </w:t>
      </w:r>
      <w:r w:rsidRPr="00F463AA">
        <w:rPr>
          <w:rFonts w:ascii="Times New Roman" w:hAnsi="Times New Roman" w:cs="Times New Roman"/>
          <w:spacing w:val="9"/>
          <w:sz w:val="28"/>
          <w:szCs w:val="28"/>
        </w:rPr>
        <w:t xml:space="preserve">не </w:t>
      </w:r>
      <w:r w:rsidRPr="00F463AA">
        <w:rPr>
          <w:rFonts w:ascii="Times New Roman" w:hAnsi="Times New Roman" w:cs="Times New Roman"/>
          <w:bCs/>
          <w:sz w:val="28"/>
          <w:szCs w:val="28"/>
        </w:rPr>
        <w:t>обмежується лише сферою</w:t>
      </w:r>
      <w:r w:rsidRPr="00F463AA">
        <w:rPr>
          <w:rFonts w:ascii="Times New Roman" w:hAnsi="Times New Roman" w:cs="Times New Roman"/>
          <w:b/>
          <w:bCs/>
          <w:sz w:val="28"/>
          <w:szCs w:val="28"/>
        </w:rPr>
        <w:t xml:space="preserve"> </w:t>
      </w:r>
      <w:r w:rsidRPr="00F463AA">
        <w:rPr>
          <w:rFonts w:ascii="Times New Roman" w:hAnsi="Times New Roman" w:cs="Times New Roman"/>
          <w:sz w:val="28"/>
          <w:szCs w:val="28"/>
        </w:rPr>
        <w:t>прекрасного, воно формує в дитині творче</w:t>
      </w:r>
      <w:r w:rsidRPr="00F463AA">
        <w:rPr>
          <w:rFonts w:ascii="Times New Roman" w:hAnsi="Times New Roman" w:cs="Times New Roman"/>
          <w:spacing w:val="5"/>
          <w:sz w:val="28"/>
          <w:szCs w:val="28"/>
        </w:rPr>
        <w:t xml:space="preserve"> ставлення до праці, побуту, навколишньої дійсності. Шкільний вік, на який припадають д</w:t>
      </w:r>
      <w:r w:rsidRPr="00F463AA">
        <w:rPr>
          <w:rFonts w:ascii="Times New Roman" w:hAnsi="Times New Roman" w:cs="Times New Roman"/>
          <w:spacing w:val="10"/>
          <w:sz w:val="28"/>
          <w:szCs w:val="28"/>
        </w:rPr>
        <w:t xml:space="preserve">итинство і юність, – це періоди становлення особистості учня, коли </w:t>
      </w:r>
      <w:r w:rsidRPr="00F463AA">
        <w:rPr>
          <w:rFonts w:ascii="Times New Roman" w:hAnsi="Times New Roman" w:cs="Times New Roman"/>
          <w:spacing w:val="4"/>
          <w:sz w:val="28"/>
          <w:szCs w:val="28"/>
        </w:rPr>
        <w:t>він знаходиться під впливом сім’ї та школи. Саме цей п</w:t>
      </w:r>
      <w:r w:rsidRPr="00F463AA">
        <w:rPr>
          <w:rFonts w:ascii="Times New Roman" w:hAnsi="Times New Roman" w:cs="Times New Roman"/>
          <w:spacing w:val="9"/>
          <w:sz w:val="28"/>
          <w:szCs w:val="28"/>
        </w:rPr>
        <w:t xml:space="preserve">еріод є сенситивним, коли зароджуються й розвиваються джерела творчих сил і </w:t>
      </w:r>
      <w:r w:rsidRPr="00F463AA">
        <w:rPr>
          <w:rFonts w:ascii="Times New Roman" w:hAnsi="Times New Roman" w:cs="Times New Roman"/>
          <w:spacing w:val="8"/>
          <w:sz w:val="28"/>
          <w:szCs w:val="28"/>
        </w:rPr>
        <w:t xml:space="preserve">здібностей школяра. Тому в закладі освіти та вдома повинні бути створені належні умови для розвитку духовно-моральних й художньо-естетичних потреб, почуття </w:t>
      </w:r>
      <w:r w:rsidRPr="00F463AA">
        <w:rPr>
          <w:rFonts w:ascii="Times New Roman" w:hAnsi="Times New Roman" w:cs="Times New Roman"/>
          <w:spacing w:val="7"/>
          <w:sz w:val="28"/>
          <w:szCs w:val="28"/>
        </w:rPr>
        <w:t>та смаку розуму, а також закладене підґрунтя творчої предметно-перетворювальної діяльності.</w:t>
      </w:r>
    </w:p>
    <w:p w:rsidR="00F3107A" w:rsidRPr="00F463AA" w:rsidRDefault="00F3107A" w:rsidP="00F463AA">
      <w:pPr>
        <w:spacing w:after="0" w:line="300" w:lineRule="auto"/>
        <w:ind w:firstLine="567"/>
        <w:jc w:val="both"/>
        <w:rPr>
          <w:rFonts w:ascii="Times New Roman" w:hAnsi="Times New Roman" w:cs="Times New Roman"/>
          <w:b/>
          <w:bCs/>
          <w:sz w:val="10"/>
          <w:szCs w:val="10"/>
        </w:rPr>
      </w:pPr>
    </w:p>
    <w:p w:rsidR="00F3107A" w:rsidRPr="00F463AA" w:rsidRDefault="00F3107A" w:rsidP="00F463AA">
      <w:pPr>
        <w:spacing w:after="0" w:line="300" w:lineRule="auto"/>
        <w:ind w:firstLine="567"/>
        <w:jc w:val="both"/>
        <w:rPr>
          <w:rFonts w:ascii="Times New Roman" w:hAnsi="Times New Roman" w:cs="Times New Roman"/>
          <w:b/>
          <w:bCs/>
          <w:sz w:val="28"/>
          <w:szCs w:val="28"/>
        </w:rPr>
      </w:pPr>
      <w:r w:rsidRPr="00F463AA">
        <w:rPr>
          <w:rFonts w:ascii="Times New Roman" w:hAnsi="Times New Roman" w:cs="Times New Roman"/>
          <w:b/>
          <w:bCs/>
          <w:sz w:val="28"/>
          <w:szCs w:val="28"/>
        </w:rPr>
        <w:t>Список джерел інформації:</w:t>
      </w:r>
    </w:p>
    <w:p w:rsidR="00F3107A" w:rsidRPr="00F463AA" w:rsidRDefault="00F3107A" w:rsidP="00F463AA">
      <w:pPr>
        <w:spacing w:after="0" w:line="300" w:lineRule="auto"/>
        <w:ind w:firstLine="567"/>
        <w:jc w:val="both"/>
        <w:rPr>
          <w:rFonts w:ascii="Times New Roman" w:hAnsi="Times New Roman" w:cs="Times New Roman"/>
          <w:spacing w:val="5"/>
          <w:sz w:val="28"/>
          <w:szCs w:val="28"/>
        </w:rPr>
      </w:pPr>
      <w:bookmarkStart w:id="93" w:name="ДСТУ2020"/>
      <w:r w:rsidRPr="00F463AA">
        <w:rPr>
          <w:rFonts w:ascii="Times New Roman" w:hAnsi="Times New Roman" w:cs="Times New Roman"/>
          <w:spacing w:val="5"/>
          <w:sz w:val="28"/>
          <w:szCs w:val="28"/>
        </w:rPr>
        <w:t xml:space="preserve">1.  Державний стандарт базової середньої освіти: постанова Кабінету Міністрів України від 30 вересня 2020 р. № 898. URL: </w:t>
      </w:r>
      <w:hyperlink r:id="rId323" w:history="1">
        <w:r w:rsidRPr="00F463AA">
          <w:rPr>
            <w:rFonts w:ascii="Times New Roman" w:hAnsi="Times New Roman" w:cs="Times New Roman"/>
            <w:sz w:val="28"/>
            <w:szCs w:val="28"/>
          </w:rPr>
          <w:t>https://www.kmu.gov.ua/npas/pro-deyaki-pitannya-derzhavnih-standartiv-povnoyi-zagalnoyi-serednoyi-osviti-i300920-898</w:t>
        </w:r>
      </w:hyperlink>
      <w:bookmarkEnd w:id="93"/>
      <w:r w:rsidRPr="00F463AA">
        <w:rPr>
          <w:rFonts w:ascii="Times New Roman" w:hAnsi="Times New Roman" w:cs="Times New Roman"/>
          <w:spacing w:val="5"/>
          <w:sz w:val="28"/>
          <w:szCs w:val="28"/>
        </w:rPr>
        <w:t>.</w:t>
      </w:r>
    </w:p>
    <w:p w:rsidR="00F3107A" w:rsidRPr="00F463AA" w:rsidRDefault="00F3107A" w:rsidP="00F463AA">
      <w:pPr>
        <w:spacing w:after="0" w:line="300" w:lineRule="auto"/>
        <w:ind w:firstLine="567"/>
        <w:jc w:val="both"/>
        <w:rPr>
          <w:rFonts w:ascii="Times New Roman" w:hAnsi="Times New Roman" w:cs="Times New Roman"/>
          <w:spacing w:val="5"/>
          <w:sz w:val="28"/>
          <w:szCs w:val="28"/>
        </w:rPr>
      </w:pPr>
      <w:r w:rsidRPr="00F463AA">
        <w:rPr>
          <w:rFonts w:ascii="Times New Roman" w:hAnsi="Times New Roman" w:cs="Times New Roman"/>
          <w:sz w:val="28"/>
          <w:szCs w:val="28"/>
        </w:rPr>
        <w:t>2. Бех І. Д. Виховання особистості: підруч. Київ: Либідь, 2008. 848 с.</w:t>
      </w:r>
    </w:p>
    <w:p w:rsidR="00F3107A" w:rsidRPr="00651FC9" w:rsidRDefault="00F3107A" w:rsidP="00F463AA">
      <w:pPr>
        <w:spacing w:after="0" w:line="300" w:lineRule="auto"/>
        <w:ind w:firstLine="567"/>
        <w:jc w:val="both"/>
        <w:rPr>
          <w:rFonts w:ascii="Times New Roman" w:hAnsi="Times New Roman" w:cs="Times New Roman"/>
          <w:spacing w:val="5"/>
          <w:sz w:val="28"/>
          <w:szCs w:val="28"/>
          <w:highlight w:val="green"/>
        </w:rPr>
      </w:pPr>
      <w:r w:rsidRPr="00F463AA">
        <w:rPr>
          <w:rFonts w:ascii="Times New Roman" w:hAnsi="Times New Roman" w:cs="Times New Roman"/>
          <w:sz w:val="28"/>
          <w:szCs w:val="28"/>
        </w:rPr>
        <w:t xml:space="preserve">3. </w:t>
      </w:r>
      <w:bookmarkStart w:id="94" w:name="Эстетическаякультура"/>
      <w:r w:rsidRPr="00F463AA">
        <w:rPr>
          <w:rFonts w:ascii="Times New Roman" w:hAnsi="Times New Roman" w:cs="Times New Roman"/>
          <w:spacing w:val="5"/>
          <w:sz w:val="28"/>
          <w:szCs w:val="28"/>
        </w:rPr>
        <w:t>Эстетическая культура и эстетическое воспитание / сост. Г.С.Лабковская. Москва: Высшая школа, 1993. 264 с.</w:t>
      </w:r>
      <w:bookmarkEnd w:id="94"/>
      <w:r w:rsidRPr="00651FC9">
        <w:rPr>
          <w:rFonts w:ascii="Times New Roman" w:eastAsia="Times New Roman" w:hAnsi="Times New Roman" w:cs="Times New Roman"/>
          <w:b/>
          <w:sz w:val="28"/>
          <w:szCs w:val="28"/>
          <w:highlight w:val="green"/>
          <w:lang w:eastAsia="ru-RU"/>
        </w:rPr>
        <w:br w:type="page"/>
      </w:r>
    </w:p>
    <w:p w:rsidR="00F3107A" w:rsidRPr="007F2610" w:rsidRDefault="00F3107A" w:rsidP="007F2610">
      <w:pPr>
        <w:pStyle w:val="Default"/>
        <w:jc w:val="right"/>
        <w:rPr>
          <w:rFonts w:ascii="Times New Roman" w:hAnsi="Times New Roman" w:cs="Times New Roman"/>
          <w:b/>
          <w:iCs/>
          <w:color w:val="auto"/>
          <w:sz w:val="28"/>
          <w:szCs w:val="28"/>
        </w:rPr>
      </w:pPr>
      <w:r w:rsidRPr="007F2610">
        <w:rPr>
          <w:rFonts w:ascii="Times New Roman" w:hAnsi="Times New Roman" w:cs="Times New Roman"/>
          <w:b/>
          <w:iCs/>
          <w:color w:val="auto"/>
          <w:sz w:val="28"/>
          <w:szCs w:val="28"/>
        </w:rPr>
        <w:t>Оршанський Л.В.</w:t>
      </w:r>
    </w:p>
    <w:p w:rsidR="00F3107A" w:rsidRPr="007F2610" w:rsidRDefault="00F3107A" w:rsidP="007F2610">
      <w:pPr>
        <w:tabs>
          <w:tab w:val="left" w:pos="0"/>
        </w:tabs>
        <w:spacing w:after="0" w:line="240" w:lineRule="auto"/>
        <w:jc w:val="right"/>
        <w:rPr>
          <w:rFonts w:ascii="Times New Roman" w:eastAsia="Calibri" w:hAnsi="Times New Roman" w:cs="Times New Roman"/>
          <w:i/>
          <w:sz w:val="28"/>
          <w:szCs w:val="28"/>
        </w:rPr>
      </w:pPr>
      <w:r w:rsidRPr="007F2610">
        <w:rPr>
          <w:rFonts w:ascii="Times New Roman" w:eastAsia="Calibri" w:hAnsi="Times New Roman" w:cs="Times New Roman"/>
          <w:i/>
          <w:sz w:val="28"/>
          <w:szCs w:val="28"/>
        </w:rPr>
        <w:t>д.пед.н., професор</w:t>
      </w:r>
    </w:p>
    <w:p w:rsidR="00F3107A" w:rsidRPr="007F2610" w:rsidRDefault="00F3107A" w:rsidP="007F2610">
      <w:pPr>
        <w:tabs>
          <w:tab w:val="left" w:pos="0"/>
        </w:tabs>
        <w:spacing w:after="0" w:line="240" w:lineRule="auto"/>
        <w:jc w:val="right"/>
        <w:rPr>
          <w:rFonts w:ascii="Times New Roman" w:eastAsia="Calibri" w:hAnsi="Times New Roman" w:cs="Times New Roman"/>
          <w:i/>
          <w:sz w:val="28"/>
          <w:szCs w:val="28"/>
        </w:rPr>
      </w:pPr>
      <w:r w:rsidRPr="007F2610">
        <w:rPr>
          <w:rFonts w:ascii="Times New Roman" w:eastAsia="Calibri" w:hAnsi="Times New Roman" w:cs="Times New Roman"/>
          <w:i/>
          <w:sz w:val="28"/>
          <w:szCs w:val="28"/>
        </w:rPr>
        <w:t>Дрогобицького державного педагогічного університету ім. Івана Франка</w:t>
      </w:r>
    </w:p>
    <w:p w:rsidR="00F3107A" w:rsidRPr="007F2610" w:rsidRDefault="00F3107A" w:rsidP="007F2610">
      <w:pPr>
        <w:shd w:val="clear" w:color="auto" w:fill="FFFFFF"/>
        <w:spacing w:after="0" w:line="240" w:lineRule="auto"/>
        <w:ind w:firstLine="709"/>
        <w:jc w:val="right"/>
        <w:rPr>
          <w:rFonts w:ascii="Times New Roman" w:hAnsi="Times New Roman" w:cs="Times New Roman"/>
          <w:b/>
          <w:sz w:val="28"/>
          <w:szCs w:val="28"/>
        </w:rPr>
      </w:pPr>
      <w:r w:rsidRPr="007F2610">
        <w:rPr>
          <w:rFonts w:ascii="Times New Roman" w:hAnsi="Times New Roman" w:cs="Times New Roman"/>
          <w:b/>
          <w:sz w:val="28"/>
          <w:szCs w:val="28"/>
        </w:rPr>
        <w:t>Думнич В.М.</w:t>
      </w:r>
    </w:p>
    <w:p w:rsidR="00F3107A" w:rsidRPr="007F2610" w:rsidRDefault="00F3107A" w:rsidP="007F2610">
      <w:pPr>
        <w:pStyle w:val="Default"/>
        <w:jc w:val="right"/>
        <w:rPr>
          <w:rFonts w:ascii="Times New Roman" w:hAnsi="Times New Roman" w:cs="Times New Roman"/>
          <w:color w:val="auto"/>
          <w:sz w:val="28"/>
          <w:szCs w:val="28"/>
        </w:rPr>
      </w:pPr>
      <w:r w:rsidRPr="007F2610">
        <w:rPr>
          <w:rFonts w:ascii="Times New Roman" w:hAnsi="Times New Roman" w:cs="Times New Roman"/>
          <w:i/>
          <w:iCs/>
          <w:color w:val="auto"/>
          <w:sz w:val="28"/>
          <w:szCs w:val="28"/>
        </w:rPr>
        <w:t xml:space="preserve">магістрант </w:t>
      </w:r>
    </w:p>
    <w:p w:rsidR="00F3107A" w:rsidRPr="007F2610" w:rsidRDefault="00F3107A" w:rsidP="007F2610">
      <w:pPr>
        <w:pStyle w:val="Default"/>
        <w:jc w:val="right"/>
        <w:rPr>
          <w:rFonts w:ascii="Times New Roman" w:hAnsi="Times New Roman" w:cs="Times New Roman"/>
          <w:color w:val="auto"/>
          <w:sz w:val="28"/>
          <w:szCs w:val="28"/>
        </w:rPr>
      </w:pPr>
      <w:r w:rsidRPr="007F2610">
        <w:rPr>
          <w:rFonts w:ascii="Times New Roman" w:hAnsi="Times New Roman" w:cs="Times New Roman"/>
          <w:i/>
          <w:iCs/>
          <w:color w:val="auto"/>
          <w:sz w:val="28"/>
          <w:szCs w:val="28"/>
        </w:rPr>
        <w:t xml:space="preserve">навчально-наукового інституту фізики, математики, </w:t>
      </w:r>
    </w:p>
    <w:p w:rsidR="00F3107A" w:rsidRPr="007F2610" w:rsidRDefault="00F3107A" w:rsidP="007F2610">
      <w:pPr>
        <w:pStyle w:val="Default"/>
        <w:jc w:val="right"/>
        <w:rPr>
          <w:rFonts w:ascii="Times New Roman" w:hAnsi="Times New Roman" w:cs="Times New Roman"/>
          <w:color w:val="auto"/>
          <w:sz w:val="28"/>
          <w:szCs w:val="28"/>
        </w:rPr>
      </w:pPr>
      <w:r w:rsidRPr="007F2610">
        <w:rPr>
          <w:rFonts w:ascii="Times New Roman" w:hAnsi="Times New Roman" w:cs="Times New Roman"/>
          <w:i/>
          <w:iCs/>
          <w:color w:val="auto"/>
          <w:sz w:val="28"/>
          <w:szCs w:val="28"/>
        </w:rPr>
        <w:t xml:space="preserve">економіки та інноваційних технологій </w:t>
      </w:r>
    </w:p>
    <w:p w:rsidR="00F3107A" w:rsidRPr="007F2610" w:rsidRDefault="00F3107A" w:rsidP="007F2610">
      <w:pPr>
        <w:tabs>
          <w:tab w:val="left" w:pos="0"/>
        </w:tabs>
        <w:spacing w:after="0" w:line="240" w:lineRule="auto"/>
        <w:jc w:val="right"/>
        <w:rPr>
          <w:rFonts w:ascii="Times New Roman" w:eastAsia="Calibri" w:hAnsi="Times New Roman" w:cs="Times New Roman"/>
          <w:i/>
          <w:sz w:val="28"/>
          <w:szCs w:val="28"/>
        </w:rPr>
      </w:pPr>
      <w:r w:rsidRPr="007F2610">
        <w:rPr>
          <w:rFonts w:ascii="Times New Roman" w:eastAsia="Calibri" w:hAnsi="Times New Roman" w:cs="Times New Roman"/>
          <w:i/>
          <w:sz w:val="28"/>
          <w:szCs w:val="28"/>
        </w:rPr>
        <w:t>Дрогобицького державного педагогічного університету ім. Івана Франка</w:t>
      </w:r>
    </w:p>
    <w:p w:rsidR="00F3107A" w:rsidRPr="007F2610" w:rsidRDefault="00F3107A" w:rsidP="007F2610">
      <w:pPr>
        <w:shd w:val="clear" w:color="auto" w:fill="FFFFFF"/>
        <w:autoSpaceDE w:val="0"/>
        <w:autoSpaceDN w:val="0"/>
        <w:adjustRightInd w:val="0"/>
        <w:spacing w:after="0" w:line="240" w:lineRule="auto"/>
        <w:jc w:val="center"/>
        <w:rPr>
          <w:rFonts w:ascii="Times New Roman" w:hAnsi="Times New Roman" w:cs="Times New Roman"/>
          <w:b/>
          <w:sz w:val="28"/>
          <w:szCs w:val="28"/>
        </w:rPr>
      </w:pPr>
    </w:p>
    <w:p w:rsidR="00F3107A" w:rsidRPr="007F2610" w:rsidRDefault="00F3107A" w:rsidP="007F2610">
      <w:pPr>
        <w:shd w:val="clear" w:color="auto" w:fill="FFFFFF"/>
        <w:autoSpaceDE w:val="0"/>
        <w:autoSpaceDN w:val="0"/>
        <w:adjustRightInd w:val="0"/>
        <w:spacing w:after="0" w:line="240" w:lineRule="auto"/>
        <w:jc w:val="center"/>
        <w:rPr>
          <w:rFonts w:ascii="Times New Roman" w:hAnsi="Times New Roman" w:cs="Times New Roman"/>
          <w:b/>
          <w:sz w:val="28"/>
          <w:szCs w:val="28"/>
        </w:rPr>
      </w:pPr>
      <w:r w:rsidRPr="007F2610">
        <w:rPr>
          <w:rFonts w:ascii="Times New Roman" w:hAnsi="Times New Roman" w:cs="Times New Roman"/>
          <w:b/>
          <w:sz w:val="28"/>
          <w:szCs w:val="28"/>
        </w:rPr>
        <w:t xml:space="preserve">РЕЗУЛЬТАТИ ДОСЛІДЖЕННЯ СТАВЛЕННЯ ПЕДАГОГІВ </w:t>
      </w:r>
    </w:p>
    <w:p w:rsidR="00F3107A" w:rsidRPr="007F2610" w:rsidRDefault="00F3107A" w:rsidP="007F2610">
      <w:pPr>
        <w:shd w:val="clear" w:color="auto" w:fill="FFFFFF"/>
        <w:autoSpaceDE w:val="0"/>
        <w:autoSpaceDN w:val="0"/>
        <w:adjustRightInd w:val="0"/>
        <w:spacing w:after="0" w:line="240" w:lineRule="auto"/>
        <w:jc w:val="center"/>
        <w:rPr>
          <w:rFonts w:ascii="Times New Roman" w:hAnsi="Times New Roman" w:cs="Times New Roman"/>
          <w:b/>
          <w:sz w:val="28"/>
          <w:szCs w:val="28"/>
        </w:rPr>
      </w:pPr>
      <w:r w:rsidRPr="007F2610">
        <w:rPr>
          <w:rFonts w:ascii="Times New Roman" w:hAnsi="Times New Roman" w:cs="Times New Roman"/>
          <w:b/>
          <w:sz w:val="28"/>
          <w:szCs w:val="28"/>
        </w:rPr>
        <w:t xml:space="preserve">ДО ПРОФОРІЄНТАЦІЙНОЇ РОБОТИ ТА ПРОФІЛІЗАЦІЇ </w:t>
      </w:r>
    </w:p>
    <w:p w:rsidR="00F3107A" w:rsidRPr="007F2610" w:rsidRDefault="00F3107A" w:rsidP="007F2610">
      <w:pPr>
        <w:shd w:val="clear" w:color="auto" w:fill="FFFFFF"/>
        <w:autoSpaceDE w:val="0"/>
        <w:autoSpaceDN w:val="0"/>
        <w:adjustRightInd w:val="0"/>
        <w:spacing w:after="0" w:line="240" w:lineRule="auto"/>
        <w:jc w:val="center"/>
        <w:rPr>
          <w:rFonts w:ascii="Times New Roman" w:hAnsi="Times New Roman" w:cs="Times New Roman"/>
          <w:b/>
          <w:sz w:val="28"/>
          <w:szCs w:val="28"/>
        </w:rPr>
      </w:pPr>
      <w:r w:rsidRPr="007F2610">
        <w:rPr>
          <w:rFonts w:ascii="Times New Roman" w:hAnsi="Times New Roman" w:cs="Times New Roman"/>
          <w:b/>
          <w:sz w:val="28"/>
          <w:szCs w:val="28"/>
        </w:rPr>
        <w:t>СТАРШОЇ ШКОЛИ</w:t>
      </w:r>
    </w:p>
    <w:p w:rsidR="00F3107A" w:rsidRPr="007F2610" w:rsidRDefault="00F3107A" w:rsidP="007F2610">
      <w:pPr>
        <w:shd w:val="clear" w:color="auto" w:fill="FFFFFF"/>
        <w:autoSpaceDE w:val="0"/>
        <w:autoSpaceDN w:val="0"/>
        <w:adjustRightInd w:val="0"/>
        <w:spacing w:after="0" w:line="240" w:lineRule="auto"/>
        <w:jc w:val="center"/>
        <w:rPr>
          <w:rFonts w:ascii="Times New Roman" w:hAnsi="Times New Roman" w:cs="Times New Roman"/>
          <w:sz w:val="28"/>
          <w:szCs w:val="28"/>
        </w:rPr>
      </w:pPr>
    </w:p>
    <w:p w:rsidR="00F3107A" w:rsidRPr="007F2610" w:rsidRDefault="00F3107A" w:rsidP="007F2610">
      <w:pPr>
        <w:shd w:val="clear" w:color="auto" w:fill="FFFFFF"/>
        <w:autoSpaceDE w:val="0"/>
        <w:autoSpaceDN w:val="0"/>
        <w:adjustRightInd w:val="0"/>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Підготувати молоду людину до активної та плідної життєдіяльності в сучасному суспільстві є одним із головних завдань реформування національної системи освіти за принципами Нової української школи. Як зазначає О. Савицька: «Проєктування майбутнього в ранній юності переплітається з вибором професії та професійним самовизначенням. Проблема професійного самовизначення, вибору професії старшокласниками є однією з основних у психології праці, яка розв’язується засобами профорієнтації» [1, с. 108]. Саме на цей вибір повинна впливати школа, надаючи повну інформацію про види трудової діяльності, що характерні для певного регіону, створюючи мережу профільних шкіл і класів, активно проводячи роботу профорієнтаційного спрямування.</w:t>
      </w:r>
    </w:p>
    <w:p w:rsidR="00F3107A" w:rsidRPr="007F2610" w:rsidRDefault="00F3107A" w:rsidP="007F2610">
      <w:pPr>
        <w:shd w:val="clear" w:color="auto" w:fill="FFFFFF"/>
        <w:autoSpaceDE w:val="0"/>
        <w:autoSpaceDN w:val="0"/>
        <w:adjustRightInd w:val="0"/>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Відтак життєве та професійне самовизначення школярів, формування у них готовності до свідомого вибору й оволодіння майбутньою професією вимагає ґрунтовного знання змісту, характеру праці і відносин у процесі трудової діяльності [2]. Джерелом таких знань мають стати уроки трудового навчання, на яких використовуються різноманітний зміст, впроваджуються інноваційні форми і методи профорієнтаційної роботи, а також створюється цілісна система допрофільної підготовки в основній (базовій) школі та повної профілізації старшої школи.</w:t>
      </w:r>
    </w:p>
    <w:p w:rsidR="00F3107A" w:rsidRPr="007F2610" w:rsidRDefault="00F3107A" w:rsidP="007F2610">
      <w:pPr>
        <w:shd w:val="clear" w:color="auto" w:fill="FFFFFF"/>
        <w:autoSpaceDE w:val="0"/>
        <w:autoSpaceDN w:val="0"/>
        <w:adjustRightInd w:val="0"/>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Упродовж вересня-жовтня 2021 р. нами було проведено вивчення стану профорієнтаційної роботи, умов, можливостей і необхідності створення системи профільного навчання у старшій школі. В опитуванні брали участь 118 респондентів – учителів трудового навчання і класних керівників Дрогобицької, Меденицької і Східницької обʼєднаних територіальних громад. Опитування показало, що вчителі недостатньо активно беруть участь у профорієнтаційній роботі в школі та по-різному ставляться до ідеї профілізації старшої школи, створення опорних профільних шкіл в регіоні. Так, наприклад, свій рівень поінформованості про зміст, мету і завдання профорієнтаційної підготовки учнів у закладах загальної середньої освіти вчителі оцінюють наступним чином: а) інформовані у всіх деталях й особливостях організації цієї роботи – 14,5% респондентів; б) інформовані у загальних рисах – 85,5 %; в) зовсім не інформовані – 0%. Рівень поінформованості про сучасні методики та технології профорієнтаційної роботи і навчально-методичне забезпечення цієї діяльності педагоги оцінюють так: а) інформовані у всіх деталях – 2,4%; б) інформовані у загальних рисах –  83,0% респондентів; в) не інформовані зовсім – 14,6%.</w:t>
      </w:r>
    </w:p>
    <w:p w:rsidR="00F3107A" w:rsidRPr="007F2610" w:rsidRDefault="00F3107A" w:rsidP="007F2610">
      <w:pPr>
        <w:shd w:val="clear" w:color="auto" w:fill="FFFFFF"/>
        <w:autoSpaceDE w:val="0"/>
        <w:autoSpaceDN w:val="0"/>
        <w:adjustRightInd w:val="0"/>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Думка вчителів про те, чи можуть учні самостійно визначити свій майбутній профіль навчання при переході в старшу школу була такою: а) можуть достатньо точно – 3,7%; б) приблизно можуть – 11,3 %; в) решта – не відповіли. Погляди вчителів про те, коли учні вперше замислюються про вибір профілю навчання у старшій школі поділилися таким чином: а) у початковій школі – 37,5%; б) у 5 – 7 класі – 14,3%; в) у 8 – 9 класі – 48,2%.</w:t>
      </w:r>
    </w:p>
    <w:p w:rsidR="00F3107A" w:rsidRPr="007F2610" w:rsidRDefault="00F3107A" w:rsidP="007F2610">
      <w:pPr>
        <w:shd w:val="clear" w:color="auto" w:fill="FFFFFF"/>
        <w:autoSpaceDE w:val="0"/>
        <w:autoSpaceDN w:val="0"/>
        <w:adjustRightInd w:val="0"/>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Цікавими були відповіді вчителів про те, що може вплинути на вибір учнями профілю навчання у старших класах: а) інтерес до майбутньої професії – 20,4%; б) можливість у майбутньому заробляти на достатнє життя – 43,6%; в) бажання батьків – 14,2%; г) приклад знайомих – 3,8%; д) престиж майбутньої професії – 18,0%.</w:t>
      </w:r>
    </w:p>
    <w:p w:rsidR="00F3107A" w:rsidRPr="007F2610" w:rsidRDefault="00F3107A" w:rsidP="007F2610">
      <w:pPr>
        <w:shd w:val="clear" w:color="auto" w:fill="FFFFFF"/>
        <w:autoSpaceDE w:val="0"/>
        <w:autoSpaceDN w:val="0"/>
        <w:adjustRightInd w:val="0"/>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Неоднозначною була думка вчителів й про те, хто може суттєво й обʼєктивно вплинути на вибір учнями профілю навчання у старших класах: а) вчителі – 28,8%; б) самі учні – 21,6%; в) батьки – 45,4%; г) представники закладів вищої освіти, громадськості, підприємств, установ тощо – 4,2%. Ставлення вчителів до можливого переходу учнів після 9 класу в профільну школу було таким: а) позитивно (це добре для учнів) – 66,2%; б) стримано (не дуже схвалюю) – 30,1%; в) негативно (категорично проти цього) – 3,7%. Відповіді вчителів про те, чому певна кількість учнів прагнуть перейти в іншу школу, де створена система профільної підготовки здебільшого були такими: а) якісне профільне навчання є початковою ланкою до свідомого вибору професії – 29,6%; б) тривалий час існують спеціалізовані класи, які показали високий рівень підготовки учнів із певних профілів – 59,2%; в) за сімейними обставинами, а не завдяки бажанню здобути основу для майбутньої професії – 11,2%.</w:t>
      </w:r>
    </w:p>
    <w:p w:rsidR="00F3107A" w:rsidRPr="007F2610" w:rsidRDefault="00F3107A" w:rsidP="007F2610">
      <w:pPr>
        <w:shd w:val="clear" w:color="auto" w:fill="FFFFFF"/>
        <w:autoSpaceDE w:val="0"/>
        <w:autoSpaceDN w:val="0"/>
        <w:adjustRightInd w:val="0"/>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Таким чином, як свідчать наведені результати пілотного дослідження, уявлення вчителів шкіл Дрогобицького регіону про сучасну систему профорієнтаційної роботи, допрофільну підготовку в основній школі та профілізацію старшої школи є достатньо «розмитими», а відповіді загальними, недостатньо обґрунтованими. Аналіз досвіду профорієнтаційної роботи у закладах загальної середньої освіти, досягнення (спеціалізованих) профільних класів і результатів проведеного дослідження дозволили виявити ключову суперечність, яка полягає в тому, що з одного боку, існує обʼєктивна потреба особистості в професійному самовизначенні, а з іншого, сьогоднішня система загальної середньої освіти недостатньо спрямована на вироблення у шкільної молоді вмінь самостійного і відповідального управління процесом цього професійного самовизначення. Уважаємо, що зазначена суперечність, може бути усунена передовсім шляхом створення ефективно діючої системи профорієнтаційної роботи, в якій реалізуються різні цілі на кожному з етапів навчання у закладі загальної середньої освіти: 1) на початковому рівні (1 – 4 класи) – формування у школярів стійких уявлень про світ професій; 2) на базовому рівні (5 – 9 класи) – формування в учнів професійної мотивації; 3) на профільному рівні (10 – 12 класи) – свідоме визначення старшокласниками своїх професійних планів і намірів.</w:t>
      </w:r>
    </w:p>
    <w:p w:rsidR="00F3107A" w:rsidRPr="007F2610" w:rsidRDefault="00F3107A" w:rsidP="007F2610">
      <w:pPr>
        <w:shd w:val="clear" w:color="auto" w:fill="FFFFFF"/>
        <w:spacing w:after="0" w:line="300" w:lineRule="auto"/>
        <w:ind w:firstLine="567"/>
        <w:jc w:val="both"/>
        <w:rPr>
          <w:rFonts w:ascii="Times New Roman" w:hAnsi="Times New Roman" w:cs="Times New Roman"/>
          <w:b/>
          <w:bCs/>
          <w:sz w:val="28"/>
          <w:szCs w:val="28"/>
        </w:rPr>
      </w:pPr>
    </w:p>
    <w:p w:rsidR="00F3107A" w:rsidRPr="007F2610" w:rsidRDefault="00F3107A" w:rsidP="007F2610">
      <w:pPr>
        <w:shd w:val="clear" w:color="auto" w:fill="FFFFFF"/>
        <w:spacing w:after="0" w:line="300" w:lineRule="auto"/>
        <w:ind w:firstLine="567"/>
        <w:jc w:val="both"/>
        <w:rPr>
          <w:rFonts w:ascii="Times New Roman" w:hAnsi="Times New Roman" w:cs="Times New Roman"/>
          <w:b/>
          <w:bCs/>
          <w:sz w:val="28"/>
          <w:szCs w:val="28"/>
        </w:rPr>
      </w:pPr>
      <w:r w:rsidRPr="007F2610">
        <w:rPr>
          <w:rFonts w:ascii="Times New Roman" w:hAnsi="Times New Roman" w:cs="Times New Roman"/>
          <w:b/>
          <w:bCs/>
          <w:sz w:val="28"/>
          <w:szCs w:val="28"/>
        </w:rPr>
        <w:t>Список джерел інформації:</w:t>
      </w:r>
    </w:p>
    <w:p w:rsidR="00F3107A" w:rsidRPr="007F2610" w:rsidRDefault="00F3107A" w:rsidP="007F2610">
      <w:pPr>
        <w:shd w:val="clear" w:color="auto" w:fill="FFFFFF"/>
        <w:autoSpaceDE w:val="0"/>
        <w:autoSpaceDN w:val="0"/>
        <w:adjustRightInd w:val="0"/>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1.  Савицька О.В. Профорієнтаційний супровід професійного самовизначення в ранній юності. С. 108 – 111.</w:t>
      </w:r>
    </w:p>
    <w:p w:rsidR="00F3107A" w:rsidRPr="007F2610" w:rsidRDefault="00F3107A" w:rsidP="007F2610">
      <w:pPr>
        <w:shd w:val="clear" w:color="auto" w:fill="FFFFFF"/>
        <w:autoSpaceDE w:val="0"/>
        <w:autoSpaceDN w:val="0"/>
        <w:adjustRightInd w:val="0"/>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2.  Федоришин Б.О. Психологічні аспекти профорієнтації учнів. Київ: Знання, 1976. 48 с.</w:t>
      </w:r>
    </w:p>
    <w:p w:rsidR="00F3107A" w:rsidRPr="00651FC9" w:rsidRDefault="00F3107A" w:rsidP="00F3107A">
      <w:pPr>
        <w:rPr>
          <w:rFonts w:ascii="Times New Roman" w:hAnsi="Times New Roman" w:cs="Times New Roman"/>
          <w:sz w:val="28"/>
          <w:szCs w:val="28"/>
          <w:highlight w:val="green"/>
        </w:rPr>
      </w:pPr>
      <w:r w:rsidRPr="00651FC9">
        <w:rPr>
          <w:rFonts w:ascii="Times New Roman" w:hAnsi="Times New Roman" w:cs="Times New Roman"/>
          <w:sz w:val="28"/>
          <w:szCs w:val="28"/>
          <w:highlight w:val="green"/>
        </w:rPr>
        <w:br w:type="page"/>
      </w:r>
    </w:p>
    <w:p w:rsidR="00F3107A" w:rsidRPr="007F2610" w:rsidRDefault="00F3107A" w:rsidP="00F3107A">
      <w:pPr>
        <w:pStyle w:val="Default"/>
        <w:jc w:val="right"/>
        <w:rPr>
          <w:rFonts w:ascii="Times New Roman" w:hAnsi="Times New Roman" w:cs="Times New Roman"/>
          <w:b/>
          <w:bCs/>
          <w:color w:val="auto"/>
          <w:sz w:val="28"/>
          <w:szCs w:val="28"/>
        </w:rPr>
      </w:pPr>
      <w:r w:rsidRPr="007F2610">
        <w:rPr>
          <w:rFonts w:ascii="Times New Roman" w:hAnsi="Times New Roman" w:cs="Times New Roman"/>
          <w:b/>
          <w:bCs/>
          <w:color w:val="auto"/>
          <w:sz w:val="28"/>
          <w:szCs w:val="28"/>
        </w:rPr>
        <w:t>Оршанський Л.В.</w:t>
      </w:r>
    </w:p>
    <w:p w:rsidR="00F3107A" w:rsidRPr="007F2610" w:rsidRDefault="00F3107A" w:rsidP="00F3107A">
      <w:pPr>
        <w:tabs>
          <w:tab w:val="left" w:pos="0"/>
        </w:tabs>
        <w:spacing w:after="0" w:line="240" w:lineRule="auto"/>
        <w:jc w:val="right"/>
        <w:rPr>
          <w:rFonts w:ascii="Times New Roman" w:eastAsia="Calibri" w:hAnsi="Times New Roman" w:cs="Times New Roman"/>
          <w:i/>
          <w:sz w:val="28"/>
          <w:szCs w:val="28"/>
        </w:rPr>
      </w:pPr>
      <w:r w:rsidRPr="007F2610">
        <w:rPr>
          <w:rFonts w:ascii="Times New Roman" w:eastAsia="Calibri" w:hAnsi="Times New Roman" w:cs="Times New Roman"/>
          <w:i/>
          <w:sz w:val="28"/>
          <w:szCs w:val="28"/>
        </w:rPr>
        <w:t>д.пед.н., професор</w:t>
      </w:r>
    </w:p>
    <w:p w:rsidR="00F3107A" w:rsidRPr="007F2610" w:rsidRDefault="00F3107A" w:rsidP="00F3107A">
      <w:pPr>
        <w:tabs>
          <w:tab w:val="left" w:pos="0"/>
        </w:tabs>
        <w:spacing w:after="0" w:line="240" w:lineRule="auto"/>
        <w:jc w:val="right"/>
        <w:rPr>
          <w:rFonts w:ascii="Times New Roman" w:eastAsia="Calibri" w:hAnsi="Times New Roman" w:cs="Times New Roman"/>
          <w:i/>
          <w:sz w:val="28"/>
          <w:szCs w:val="28"/>
        </w:rPr>
      </w:pPr>
      <w:r w:rsidRPr="007F2610">
        <w:rPr>
          <w:rFonts w:ascii="Times New Roman" w:eastAsia="Calibri" w:hAnsi="Times New Roman" w:cs="Times New Roman"/>
          <w:i/>
          <w:sz w:val="28"/>
          <w:szCs w:val="28"/>
        </w:rPr>
        <w:t>Дрогобицького державного педагогічного університету ім. Івана Франка</w:t>
      </w:r>
    </w:p>
    <w:p w:rsidR="00F3107A" w:rsidRPr="007F2610" w:rsidRDefault="00F3107A" w:rsidP="00F3107A">
      <w:pPr>
        <w:shd w:val="clear" w:color="auto" w:fill="FFFFFF"/>
        <w:spacing w:after="0" w:line="240" w:lineRule="auto"/>
        <w:ind w:firstLine="709"/>
        <w:jc w:val="right"/>
        <w:rPr>
          <w:rFonts w:ascii="Times New Roman" w:hAnsi="Times New Roman" w:cs="Times New Roman"/>
          <w:b/>
          <w:sz w:val="28"/>
          <w:szCs w:val="28"/>
        </w:rPr>
      </w:pPr>
      <w:r w:rsidRPr="007F2610">
        <w:rPr>
          <w:rFonts w:ascii="Times New Roman" w:hAnsi="Times New Roman" w:cs="Times New Roman"/>
          <w:b/>
          <w:sz w:val="28"/>
          <w:szCs w:val="28"/>
        </w:rPr>
        <w:t>Плиска В.І.</w:t>
      </w:r>
    </w:p>
    <w:p w:rsidR="00F3107A" w:rsidRPr="007F2610" w:rsidRDefault="00F3107A" w:rsidP="00F3107A">
      <w:pPr>
        <w:pStyle w:val="Default"/>
        <w:jc w:val="right"/>
        <w:rPr>
          <w:rFonts w:ascii="Times New Roman" w:hAnsi="Times New Roman" w:cs="Times New Roman"/>
          <w:color w:val="auto"/>
          <w:sz w:val="28"/>
          <w:szCs w:val="28"/>
        </w:rPr>
      </w:pPr>
      <w:r w:rsidRPr="007F2610">
        <w:rPr>
          <w:rFonts w:ascii="Times New Roman" w:hAnsi="Times New Roman" w:cs="Times New Roman"/>
          <w:i/>
          <w:iCs/>
          <w:color w:val="auto"/>
          <w:sz w:val="28"/>
          <w:szCs w:val="28"/>
        </w:rPr>
        <w:t xml:space="preserve">магістрантка </w:t>
      </w:r>
    </w:p>
    <w:p w:rsidR="00F3107A" w:rsidRPr="007F2610" w:rsidRDefault="00F3107A" w:rsidP="00F3107A">
      <w:pPr>
        <w:shd w:val="clear" w:color="auto" w:fill="FFFFFF"/>
        <w:spacing w:after="0" w:line="240" w:lineRule="auto"/>
        <w:jc w:val="right"/>
        <w:rPr>
          <w:rFonts w:ascii="Times New Roman" w:hAnsi="Times New Roman" w:cs="Times New Roman"/>
          <w:i/>
          <w:iCs/>
          <w:sz w:val="28"/>
          <w:szCs w:val="28"/>
        </w:rPr>
      </w:pPr>
      <w:r w:rsidRPr="007F2610">
        <w:rPr>
          <w:rFonts w:ascii="Times New Roman" w:hAnsi="Times New Roman" w:cs="Times New Roman"/>
          <w:i/>
          <w:iCs/>
          <w:sz w:val="28"/>
          <w:szCs w:val="28"/>
        </w:rPr>
        <w:t>навчально-наукового інституту фізики, математики,</w:t>
      </w:r>
    </w:p>
    <w:p w:rsidR="00F3107A" w:rsidRPr="007F2610" w:rsidRDefault="00F3107A" w:rsidP="00F3107A">
      <w:pPr>
        <w:shd w:val="clear" w:color="auto" w:fill="FFFFFF"/>
        <w:spacing w:after="0" w:line="240" w:lineRule="auto"/>
        <w:jc w:val="right"/>
        <w:rPr>
          <w:rFonts w:ascii="Times New Roman" w:hAnsi="Times New Roman" w:cs="Times New Roman"/>
          <w:i/>
          <w:iCs/>
          <w:sz w:val="28"/>
          <w:szCs w:val="28"/>
        </w:rPr>
      </w:pPr>
      <w:r w:rsidRPr="007F2610">
        <w:rPr>
          <w:rFonts w:ascii="Times New Roman" w:hAnsi="Times New Roman" w:cs="Times New Roman"/>
          <w:i/>
          <w:iCs/>
          <w:sz w:val="28"/>
          <w:szCs w:val="28"/>
        </w:rPr>
        <w:t>економіки та інноваційних технологій</w:t>
      </w:r>
    </w:p>
    <w:p w:rsidR="00F3107A" w:rsidRPr="007F2610" w:rsidRDefault="00F3107A" w:rsidP="00F3107A">
      <w:pPr>
        <w:tabs>
          <w:tab w:val="left" w:pos="0"/>
        </w:tabs>
        <w:spacing w:after="0" w:line="240" w:lineRule="auto"/>
        <w:jc w:val="right"/>
        <w:rPr>
          <w:rFonts w:ascii="Times New Roman" w:eastAsia="Calibri" w:hAnsi="Times New Roman" w:cs="Times New Roman"/>
          <w:i/>
          <w:sz w:val="28"/>
          <w:szCs w:val="28"/>
        </w:rPr>
      </w:pPr>
      <w:r w:rsidRPr="007F2610">
        <w:rPr>
          <w:rFonts w:ascii="Times New Roman" w:eastAsia="Calibri" w:hAnsi="Times New Roman" w:cs="Times New Roman"/>
          <w:i/>
          <w:sz w:val="28"/>
          <w:szCs w:val="28"/>
        </w:rPr>
        <w:t>Дрогобицького державного педагогічного університету ім. Івана Франка</w:t>
      </w:r>
    </w:p>
    <w:p w:rsidR="00F3107A" w:rsidRPr="007F2610" w:rsidRDefault="00F3107A" w:rsidP="00F3107A">
      <w:pPr>
        <w:shd w:val="clear" w:color="auto" w:fill="FFFFFF"/>
        <w:spacing w:after="0" w:line="240" w:lineRule="auto"/>
        <w:jc w:val="center"/>
        <w:rPr>
          <w:rFonts w:ascii="Times New Roman" w:hAnsi="Times New Roman" w:cs="Times New Roman"/>
          <w:i/>
          <w:iCs/>
          <w:sz w:val="28"/>
          <w:szCs w:val="28"/>
        </w:rPr>
      </w:pPr>
    </w:p>
    <w:p w:rsidR="00F3107A" w:rsidRPr="007F2610" w:rsidRDefault="00F3107A" w:rsidP="00F3107A">
      <w:pPr>
        <w:shd w:val="clear" w:color="auto" w:fill="FFFFFF"/>
        <w:spacing w:after="0" w:line="240" w:lineRule="auto"/>
        <w:jc w:val="center"/>
        <w:rPr>
          <w:rFonts w:ascii="Times New Roman" w:hAnsi="Times New Roman" w:cs="Times New Roman"/>
          <w:b/>
          <w:bCs/>
          <w:sz w:val="28"/>
          <w:szCs w:val="28"/>
        </w:rPr>
      </w:pPr>
      <w:r w:rsidRPr="007F2610">
        <w:rPr>
          <w:rFonts w:ascii="Times New Roman" w:hAnsi="Times New Roman" w:cs="Times New Roman"/>
          <w:b/>
          <w:bCs/>
          <w:sz w:val="28"/>
          <w:szCs w:val="28"/>
        </w:rPr>
        <w:t>МИСТЕЦТВО РОЗПИСУ НА СКЛІ:</w:t>
      </w:r>
    </w:p>
    <w:p w:rsidR="00F3107A" w:rsidRPr="007F2610" w:rsidRDefault="00F3107A" w:rsidP="00F3107A">
      <w:pPr>
        <w:shd w:val="clear" w:color="auto" w:fill="FFFFFF"/>
        <w:spacing w:after="0" w:line="240" w:lineRule="auto"/>
        <w:jc w:val="center"/>
        <w:rPr>
          <w:rFonts w:ascii="Times New Roman" w:hAnsi="Times New Roman" w:cs="Times New Roman"/>
          <w:b/>
          <w:bCs/>
          <w:sz w:val="28"/>
          <w:szCs w:val="28"/>
        </w:rPr>
      </w:pPr>
      <w:r w:rsidRPr="007F2610">
        <w:rPr>
          <w:rFonts w:ascii="Times New Roman" w:hAnsi="Times New Roman" w:cs="Times New Roman"/>
          <w:b/>
          <w:bCs/>
          <w:sz w:val="28"/>
          <w:szCs w:val="28"/>
        </w:rPr>
        <w:t>ІСТОРИЧНІ ТА ПЕДАГОГЧНІ АСПЕКТИ</w:t>
      </w:r>
    </w:p>
    <w:p w:rsidR="00F3107A" w:rsidRPr="007F2610" w:rsidRDefault="00F3107A" w:rsidP="00F3107A">
      <w:pPr>
        <w:shd w:val="clear" w:color="auto" w:fill="FFFFFF"/>
        <w:spacing w:after="0" w:line="240" w:lineRule="auto"/>
        <w:jc w:val="center"/>
        <w:rPr>
          <w:rFonts w:ascii="Times New Roman" w:hAnsi="Times New Roman" w:cs="Times New Roman"/>
          <w:b/>
          <w:bCs/>
          <w:sz w:val="28"/>
          <w:szCs w:val="28"/>
        </w:rPr>
      </w:pPr>
    </w:p>
    <w:p w:rsidR="00F3107A" w:rsidRPr="007F2610" w:rsidRDefault="00F3107A" w:rsidP="007F2610">
      <w:pPr>
        <w:tabs>
          <w:tab w:val="left" w:pos="0"/>
        </w:tabs>
        <w:spacing w:after="0" w:line="300" w:lineRule="auto"/>
        <w:ind w:firstLine="567"/>
        <w:jc w:val="both"/>
        <w:rPr>
          <w:rFonts w:ascii="Times New Roman" w:hAnsi="Times New Roman" w:cs="Times New Roman"/>
          <w:bCs/>
          <w:sz w:val="28"/>
          <w:szCs w:val="28"/>
        </w:rPr>
      </w:pPr>
      <w:r w:rsidRPr="007F2610">
        <w:rPr>
          <w:rFonts w:ascii="Times New Roman" w:hAnsi="Times New Roman" w:cs="Times New Roman"/>
          <w:bCs/>
          <w:sz w:val="28"/>
          <w:szCs w:val="28"/>
        </w:rPr>
        <w:t xml:space="preserve">Народна творчість – це історична основа, на якій розвивалася і розвивається світова художня культура, одна з форм суспільної свідомості, явище соціально зумовлене. Як і інші форми суспільної свідомості, зокрема філософія, мораль, релігія, політична і правова ідеологія, народна творчість розвивається під впливом конкретної історичної дійсності. «Українське народне декоративно-ужиткове мистецтво набуло широкого визнання у нашій країні та за кордоном. У його предвічних образах, зручних утилітарних формах і динамічних мотивах орнаменту містяться символи втаємниченої, чарівної природи» [4, с. 4]. </w:t>
      </w:r>
    </w:p>
    <w:p w:rsidR="00F3107A" w:rsidRPr="007F2610" w:rsidRDefault="00F3107A" w:rsidP="007F2610">
      <w:pPr>
        <w:shd w:val="clear" w:color="auto" w:fill="FFFFFF"/>
        <w:tabs>
          <w:tab w:val="left" w:pos="0"/>
        </w:tabs>
        <w:autoSpaceDE w:val="0"/>
        <w:autoSpaceDN w:val="0"/>
        <w:adjustRightInd w:val="0"/>
        <w:spacing w:after="0" w:line="300" w:lineRule="auto"/>
        <w:ind w:firstLine="567"/>
        <w:jc w:val="both"/>
        <w:rPr>
          <w:rFonts w:ascii="Times New Roman" w:hAnsi="Times New Roman" w:cs="Times New Roman"/>
          <w:bCs/>
          <w:sz w:val="28"/>
          <w:szCs w:val="28"/>
        </w:rPr>
      </w:pPr>
      <w:r w:rsidRPr="007F2610">
        <w:rPr>
          <w:rFonts w:ascii="Times New Roman" w:hAnsi="Times New Roman" w:cs="Times New Roman"/>
          <w:bCs/>
          <w:sz w:val="28"/>
          <w:szCs w:val="28"/>
        </w:rPr>
        <w:t>Останнім часом у школах та позашкільних закладах відроджуються різні народні художні промисли й ремесла, в тому числі й художня обробка скла. Художній розпис на склі є одним із найдавніших прийомів декоративно-ужиткового оздоблення предметів культу та побуту. Відтак звʼязок цього виду декоративно-ужиткового мистецтва з історією українського народу сприяє розширенню світогляду, вихованню в учнів любові до рідної землі, поваги до культурної спадщини рідного народу, формуванню рис національне свідомого громадянина.</w:t>
      </w:r>
    </w:p>
    <w:p w:rsidR="00F3107A" w:rsidRPr="007F2610" w:rsidRDefault="00F3107A" w:rsidP="007F2610">
      <w:pPr>
        <w:shd w:val="clear" w:color="auto" w:fill="FFFFFF"/>
        <w:tabs>
          <w:tab w:val="left" w:pos="0"/>
        </w:tabs>
        <w:autoSpaceDE w:val="0"/>
        <w:autoSpaceDN w:val="0"/>
        <w:adjustRightInd w:val="0"/>
        <w:spacing w:after="0" w:line="300" w:lineRule="auto"/>
        <w:ind w:firstLine="567"/>
        <w:jc w:val="both"/>
        <w:rPr>
          <w:rFonts w:ascii="Times New Roman" w:hAnsi="Times New Roman" w:cs="Times New Roman"/>
          <w:bCs/>
          <w:sz w:val="28"/>
          <w:szCs w:val="28"/>
        </w:rPr>
      </w:pPr>
      <w:r w:rsidRPr="007F2610">
        <w:rPr>
          <w:rFonts w:ascii="Times New Roman" w:hAnsi="Times New Roman" w:cs="Times New Roman"/>
          <w:bCs/>
          <w:sz w:val="28"/>
          <w:szCs w:val="28"/>
        </w:rPr>
        <w:t xml:space="preserve">Розпис на склі, на думку Т. Григору, </w:t>
      </w:r>
      <w:r w:rsidRPr="007F2610">
        <w:rPr>
          <w:rFonts w:ascii="Times New Roman" w:hAnsi="Times New Roman" w:cs="Times New Roman"/>
          <w:sz w:val="28"/>
          <w:szCs w:val="28"/>
        </w:rPr>
        <w:t>виступає красивою сторінкою образотворчого фольклору, що живиться багатими мистецькими традиціями минулих віків. У малюванні на склі відбилися естетичні смаки народу, соціальні мотиви, розуміння явищ навколишнього світу [2]. Цей вид мистецтва характеризується яскравим колоритом, площинністю зображення, багатою декоративністю.</w:t>
      </w:r>
    </w:p>
    <w:p w:rsidR="00F3107A" w:rsidRPr="007F2610" w:rsidRDefault="00F3107A" w:rsidP="007F2610">
      <w:pPr>
        <w:shd w:val="clear" w:color="auto" w:fill="FFFFFF"/>
        <w:tabs>
          <w:tab w:val="left" w:pos="0"/>
        </w:tabs>
        <w:autoSpaceDE w:val="0"/>
        <w:autoSpaceDN w:val="0"/>
        <w:adjustRightInd w:val="0"/>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Дослідниками народного мистецтва зʼясовано, що Україні розпис на склі поширився в XIX столітті переважно в Західних регіонах, зокрема, на Буковині, Галичині, Гуцульщині, Закарпатті, Покутті та Поділлі і протягом століття належав до пріоритетних видів народного образотворчого мистецтва. Як і в словесному фольклорі, у малярстві на склі відбилися естетичні смаки народу, особливості побуту, соціальні мотиви; органічно поєднувалися реальне з ірреальним, казкове та правдиве, земне і фантастичне [4</w:t>
      </w:r>
      <w:r w:rsidR="00356766">
        <w:fldChar w:fldCharType="begin"/>
      </w:r>
      <w:r w:rsidR="00356766">
        <w:instrText xml:space="preserve"> REF КульчицькаПронароднемалювання \r \h  \* MERGEFORMAT </w:instrText>
      </w:r>
      <w:r w:rsidR="00356766">
        <w:fldChar w:fldCharType="separate"/>
      </w:r>
      <w:r w:rsidR="00356766">
        <w:fldChar w:fldCharType="end"/>
      </w:r>
      <w:r w:rsidRPr="007F2610">
        <w:rPr>
          <w:rFonts w:ascii="Times New Roman" w:hAnsi="Times New Roman" w:cs="Times New Roman"/>
          <w:sz w:val="28"/>
          <w:szCs w:val="28"/>
        </w:rPr>
        <w:t>]. При цьому цей вид народного мистецтва, здебільшого, мав релігійний характер. Як зазначає відома українська дослідниця О. Кульчицька: «Подиву гідний талант творців з народу на повну силу виявився у відчутті кольору та умінні скупою палітрою надати образові мажорного звучання. Характерне доповнення ікон на склі – декоративні мотиви рослинного походження: тюльпани, лілії, дзвіночки, рожі. Визначальним засобом створення образу у цьому малярстві була лінія, якою майстри володіли досконало. Лінійним контуром вони окреслювали силует постаті, риси обличчя, виявляли найхарактерніше без зайвих подробиць. Ритм ліній оживляв локальні кольори площини, декоративно збагачував композицію. Така манера письма нагадувала розпис малярів на скринях чи кольорові розписи на кахлях [4</w:t>
      </w:r>
      <w:r w:rsidR="00356766">
        <w:fldChar w:fldCharType="begin"/>
      </w:r>
      <w:r w:rsidR="00356766">
        <w:instrText xml:space="preserve"> REF КульчицькаПронароднемалювання \r \h  \* MERGEFORMAT </w:instrText>
      </w:r>
      <w:r w:rsidR="00356766">
        <w:fldChar w:fldCharType="separate"/>
      </w:r>
      <w:r w:rsidR="00356766">
        <w:fldChar w:fldCharType="end"/>
      </w:r>
      <w:r w:rsidRPr="007F2610">
        <w:rPr>
          <w:rFonts w:ascii="Times New Roman" w:hAnsi="Times New Roman" w:cs="Times New Roman"/>
          <w:sz w:val="28"/>
          <w:szCs w:val="28"/>
        </w:rPr>
        <w:t>, с. 19].</w:t>
      </w:r>
    </w:p>
    <w:p w:rsidR="00F3107A" w:rsidRPr="007F2610" w:rsidRDefault="00F3107A" w:rsidP="007F2610">
      <w:pPr>
        <w:shd w:val="clear" w:color="auto" w:fill="FFFFFF"/>
        <w:tabs>
          <w:tab w:val="left" w:pos="0"/>
        </w:tabs>
        <w:autoSpaceDE w:val="0"/>
        <w:autoSpaceDN w:val="0"/>
        <w:adjustRightInd w:val="0"/>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Трішки зупинимося на постаті відомого народного майстра, непрофесійного художника Івана Сколоздра, який в Україні відродив і розвинув традиційний вид народної творчості – художнє малярство на склі. Принагідно зазначимо, що його виставки живопису на склі, що експонувалися у Львові, Києві та інших містах України, відкрили для широкого кола шанувальників мистецтва самобутній талант.</w:t>
      </w:r>
    </w:p>
    <w:p w:rsidR="00F3107A" w:rsidRPr="007F2610" w:rsidRDefault="00F3107A" w:rsidP="007F2610">
      <w:pPr>
        <w:shd w:val="clear" w:color="auto" w:fill="FFFFFF"/>
        <w:tabs>
          <w:tab w:val="left" w:pos="0"/>
        </w:tabs>
        <w:autoSpaceDE w:val="0"/>
        <w:autoSpaceDN w:val="0"/>
        <w:adjustRightInd w:val="0"/>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Народився Іван Сколоздра 5 квітня 1934 р. на Львівщині, у селі Розвадів, яке розкинулося на мальовничому узбережжі Дністра. Народна творчість цього краю має давні корені, що сягають глибини віків. Тут, неподалік рідного села І. Сколоздри, у містечку Миколаєві, був розвинений гончарний промисел, а сусідня Демня – славилася майстерністю своїх каменотесів.</w:t>
      </w:r>
    </w:p>
    <w:p w:rsidR="00F3107A" w:rsidRPr="007F2610" w:rsidRDefault="00F3107A" w:rsidP="007F2610">
      <w:pPr>
        <w:shd w:val="clear" w:color="auto" w:fill="FFFFFF"/>
        <w:tabs>
          <w:tab w:val="left" w:pos="0"/>
        </w:tabs>
        <w:autoSpaceDE w:val="0"/>
        <w:autoSpaceDN w:val="0"/>
        <w:adjustRightInd w:val="0"/>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Іван Сколоздра малював свої картини олійними фарбами. Пензлики для роботи виготовляв переважно сам, фарбу розводив олією домашнього виробництва, а контури майбутньої композиції наводив тушшю. Цей народний митець малював здебільшого відразу на склі без попереднього ескізу на папері [3]. Тобто перед тим, як приступити до малювання картини, народний митець маючи надзвичайно розвинену уяву про навколишній світ, зображав природні та фантасмагоричні образи в гармонійному поєднанні.</w:t>
      </w:r>
    </w:p>
    <w:p w:rsidR="00F3107A" w:rsidRPr="007F2610" w:rsidRDefault="00F3107A" w:rsidP="007F2610">
      <w:pPr>
        <w:shd w:val="clear" w:color="auto" w:fill="FFFFFF"/>
        <w:tabs>
          <w:tab w:val="left" w:pos="0"/>
        </w:tabs>
        <w:autoSpaceDE w:val="0"/>
        <w:autoSpaceDN w:val="0"/>
        <w:adjustRightInd w:val="0"/>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Як зазначає Ю. Візір: «Лінійним контуром і локальними кольоровими площинами невимушено, ніби на одному подиху, художник творить цілий калейдоскоп образних композицій; в цьому, напевно, і криється сила його таланту. Від природи І.Сколоздра наділений тонким відчуттям кольору. Його живопис приваблює свіжістю, дзвінкістю барів і водночас тональною злагодженістю. Картини І. Сколоздри дивують невичерпністю сюжетних ситуацій, душевною теплотою. Характерно, що для кожного твору, залежно від сюжету, він знаходить відповідну колірну гаму і композиційний варіант. З-під пензля майстра вийшли картини, на яких відображено трагічні сторінки історії України, героїчний епос козаччини, дороги чумаків, обряди і звичаї, образи творів Т. Шевченка, Лесі Українки, В.Стефаника, сучасних поетів – В.Симоненка, Ліни Костенко, Богдана Стельмаха, портрети майстрів народної творчості та ін.» [1, с. 19].</w:t>
      </w:r>
    </w:p>
    <w:p w:rsidR="00F3107A" w:rsidRPr="007F2610" w:rsidRDefault="00F3107A" w:rsidP="007F2610">
      <w:pPr>
        <w:shd w:val="clear" w:color="auto" w:fill="FFFFFF"/>
        <w:tabs>
          <w:tab w:val="left" w:pos="0"/>
        </w:tabs>
        <w:autoSpaceDE w:val="0"/>
        <w:autoSpaceDN w:val="0"/>
        <w:adjustRightInd w:val="0"/>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Отже, розпис на склі – це своєрідне явище народної культури, яке має давню історію, повʼязану з виробництвом і оздобленням скла та глибинні традиції у світовому й українському народному декоративно-ужитковому мистецтві. Художній розпис скла має велике значення для художньо-естетичного і національного виховання підростаючого покоління. І хоча традиції малювання на склі у народному мистецтві були майже втрачені, за останні роки в Україні значно активізувалася робота з їх вивчення, популяризації і головне – відродження та розвитку.</w:t>
      </w:r>
    </w:p>
    <w:p w:rsidR="00F3107A" w:rsidRPr="007F2610" w:rsidRDefault="00F3107A" w:rsidP="007F2610">
      <w:pPr>
        <w:tabs>
          <w:tab w:val="left" w:pos="0"/>
        </w:tabs>
        <w:spacing w:after="0" w:line="300" w:lineRule="auto"/>
        <w:ind w:firstLine="567"/>
        <w:jc w:val="both"/>
        <w:rPr>
          <w:rFonts w:ascii="Times New Roman" w:hAnsi="Times New Roman" w:cs="Times New Roman"/>
          <w:b/>
          <w:bCs/>
          <w:sz w:val="28"/>
          <w:szCs w:val="28"/>
          <w:shd w:val="clear" w:color="auto" w:fill="FFFFFF"/>
        </w:rPr>
      </w:pPr>
    </w:p>
    <w:p w:rsidR="00F3107A" w:rsidRPr="007F2610" w:rsidRDefault="00F3107A" w:rsidP="007F2610">
      <w:pPr>
        <w:tabs>
          <w:tab w:val="left" w:pos="0"/>
        </w:tabs>
        <w:spacing w:after="0" w:line="300" w:lineRule="auto"/>
        <w:ind w:firstLine="567"/>
        <w:jc w:val="both"/>
        <w:rPr>
          <w:rFonts w:ascii="Times New Roman" w:hAnsi="Times New Roman" w:cs="Times New Roman"/>
          <w:sz w:val="28"/>
          <w:szCs w:val="28"/>
          <w:shd w:val="clear" w:color="auto" w:fill="FFFFFF"/>
        </w:rPr>
      </w:pPr>
      <w:r w:rsidRPr="007F2610">
        <w:rPr>
          <w:rFonts w:ascii="Times New Roman" w:hAnsi="Times New Roman" w:cs="Times New Roman"/>
          <w:b/>
          <w:bCs/>
          <w:sz w:val="28"/>
          <w:szCs w:val="28"/>
          <w:shd w:val="clear" w:color="auto" w:fill="FFFFFF"/>
        </w:rPr>
        <w:t>Список джерел інформації:</w:t>
      </w:r>
    </w:p>
    <w:p w:rsidR="00F3107A" w:rsidRPr="007F2610" w:rsidRDefault="00F3107A" w:rsidP="007F2610">
      <w:pPr>
        <w:shd w:val="clear" w:color="auto" w:fill="FFFFFF"/>
        <w:tabs>
          <w:tab w:val="left" w:pos="0"/>
        </w:tabs>
        <w:autoSpaceDE w:val="0"/>
        <w:autoSpaceDN w:val="0"/>
        <w:adjustRightInd w:val="0"/>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bCs/>
          <w:sz w:val="28"/>
          <w:szCs w:val="28"/>
        </w:rPr>
        <w:t>1. </w:t>
      </w:r>
      <w:bookmarkStart w:id="95" w:name="_Ref96008992"/>
      <w:r w:rsidRPr="007F2610">
        <w:rPr>
          <w:rFonts w:ascii="Times New Roman" w:hAnsi="Times New Roman" w:cs="Times New Roman"/>
          <w:bCs/>
          <w:sz w:val="28"/>
          <w:szCs w:val="28"/>
        </w:rPr>
        <w:t> </w:t>
      </w:r>
      <w:r w:rsidRPr="007F2610">
        <w:rPr>
          <w:rFonts w:ascii="Times New Roman" w:hAnsi="Times New Roman" w:cs="Times New Roman"/>
          <w:sz w:val="28"/>
          <w:szCs w:val="28"/>
        </w:rPr>
        <w:t xml:space="preserve">Візір Ю. Художнє скло: мистецтво і товар. </w:t>
      </w:r>
      <w:r w:rsidRPr="007F2610">
        <w:rPr>
          <w:rFonts w:ascii="Times New Roman" w:hAnsi="Times New Roman" w:cs="Times New Roman"/>
          <w:i/>
          <w:sz w:val="28"/>
          <w:szCs w:val="28"/>
        </w:rPr>
        <w:t>Українська культура</w:t>
      </w:r>
      <w:r w:rsidRPr="007F2610">
        <w:rPr>
          <w:rFonts w:ascii="Times New Roman" w:hAnsi="Times New Roman" w:cs="Times New Roman"/>
          <w:sz w:val="28"/>
          <w:szCs w:val="28"/>
        </w:rPr>
        <w:t>. 2017. №2. С. 18-19.</w:t>
      </w:r>
      <w:bookmarkEnd w:id="95"/>
    </w:p>
    <w:p w:rsidR="00F3107A" w:rsidRPr="007F2610" w:rsidRDefault="00F3107A" w:rsidP="007F2610">
      <w:pPr>
        <w:shd w:val="clear" w:color="auto" w:fill="FFFFFF"/>
        <w:tabs>
          <w:tab w:val="left" w:pos="0"/>
        </w:tabs>
        <w:autoSpaceDE w:val="0"/>
        <w:autoSpaceDN w:val="0"/>
        <w:adjustRightInd w:val="0"/>
        <w:spacing w:after="0" w:line="300" w:lineRule="auto"/>
        <w:ind w:firstLine="567"/>
        <w:jc w:val="both"/>
        <w:rPr>
          <w:rFonts w:ascii="Times New Roman" w:hAnsi="Times New Roman" w:cs="Times New Roman"/>
          <w:sz w:val="28"/>
          <w:szCs w:val="28"/>
        </w:rPr>
      </w:pPr>
      <w:bookmarkStart w:id="96" w:name="ГригоруЖивописнасклі"/>
      <w:r w:rsidRPr="007F2610">
        <w:rPr>
          <w:rFonts w:ascii="Times New Roman" w:hAnsi="Times New Roman" w:cs="Times New Roman"/>
          <w:sz w:val="28"/>
          <w:szCs w:val="28"/>
        </w:rPr>
        <w:t>2.  Григору Т. Живопис на склі: каталог. Львів: Світ, 2021. 57 с.</w:t>
      </w:r>
      <w:bookmarkEnd w:id="96"/>
    </w:p>
    <w:p w:rsidR="00F3107A" w:rsidRPr="007F2610" w:rsidRDefault="00F3107A" w:rsidP="007F2610">
      <w:pPr>
        <w:shd w:val="clear" w:color="auto" w:fill="FFFFFF"/>
        <w:tabs>
          <w:tab w:val="left" w:pos="0"/>
        </w:tabs>
        <w:autoSpaceDE w:val="0"/>
        <w:autoSpaceDN w:val="0"/>
        <w:adjustRightInd w:val="0"/>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bCs/>
          <w:sz w:val="28"/>
          <w:szCs w:val="28"/>
        </w:rPr>
        <w:t>3. </w:t>
      </w:r>
      <w:bookmarkStart w:id="97" w:name="КолтунУкраїнськемалярствонасклі"/>
      <w:r w:rsidRPr="007F2610">
        <w:rPr>
          <w:rFonts w:ascii="Times New Roman" w:hAnsi="Times New Roman" w:cs="Times New Roman"/>
          <w:bCs/>
          <w:sz w:val="28"/>
          <w:szCs w:val="28"/>
        </w:rPr>
        <w:t> </w:t>
      </w:r>
      <w:r w:rsidRPr="007F2610">
        <w:rPr>
          <w:rFonts w:ascii="Times New Roman" w:hAnsi="Times New Roman" w:cs="Times New Roman"/>
          <w:sz w:val="28"/>
          <w:szCs w:val="28"/>
        </w:rPr>
        <w:t xml:space="preserve">Колтун Н. Українське малярство на склі: традиції та авангард. </w:t>
      </w:r>
      <w:r w:rsidRPr="007F2610">
        <w:rPr>
          <w:rFonts w:ascii="Times New Roman" w:hAnsi="Times New Roman" w:cs="Times New Roman"/>
          <w:i/>
          <w:sz w:val="28"/>
          <w:szCs w:val="28"/>
        </w:rPr>
        <w:t xml:space="preserve">Високий замок. </w:t>
      </w:r>
      <w:r w:rsidRPr="007F2610">
        <w:rPr>
          <w:rFonts w:ascii="Times New Roman" w:hAnsi="Times New Roman" w:cs="Times New Roman"/>
          <w:sz w:val="28"/>
          <w:szCs w:val="28"/>
        </w:rPr>
        <w:t>1998. 1 квітня. С. 3.</w:t>
      </w:r>
      <w:bookmarkEnd w:id="97"/>
    </w:p>
    <w:p w:rsidR="00F3107A" w:rsidRPr="007F2610" w:rsidRDefault="00F3107A" w:rsidP="007F2610">
      <w:pPr>
        <w:shd w:val="clear" w:color="auto" w:fill="FFFFFF"/>
        <w:tabs>
          <w:tab w:val="left" w:pos="0"/>
        </w:tabs>
        <w:autoSpaceDE w:val="0"/>
        <w:autoSpaceDN w:val="0"/>
        <w:adjustRightInd w:val="0"/>
        <w:spacing w:after="0" w:line="300" w:lineRule="auto"/>
        <w:ind w:firstLine="567"/>
        <w:jc w:val="both"/>
        <w:rPr>
          <w:rFonts w:ascii="Times New Roman" w:hAnsi="Times New Roman" w:cs="Times New Roman"/>
          <w:bCs/>
          <w:sz w:val="28"/>
          <w:szCs w:val="28"/>
        </w:rPr>
      </w:pPr>
      <w:bookmarkStart w:id="98" w:name="КульчицькаПронароднемалювання"/>
      <w:r w:rsidRPr="007F2610">
        <w:rPr>
          <w:rFonts w:ascii="Times New Roman" w:hAnsi="Times New Roman" w:cs="Times New Roman"/>
          <w:sz w:val="28"/>
          <w:szCs w:val="28"/>
        </w:rPr>
        <w:t>4.  Кульчицька О. Про народне малювання на склі: матеріали з етнографії та художнього промислу. Львів: Мистецтво, 1957. 145 с.</w:t>
      </w:r>
      <w:bookmarkEnd w:id="98"/>
    </w:p>
    <w:p w:rsidR="00F3107A" w:rsidRPr="00651FC9" w:rsidRDefault="00F3107A" w:rsidP="00F3107A">
      <w:pPr>
        <w:spacing w:after="0" w:line="300" w:lineRule="auto"/>
        <w:rPr>
          <w:rFonts w:ascii="Times New Roman" w:hAnsi="Times New Roman" w:cs="Times New Roman"/>
          <w:sz w:val="28"/>
          <w:szCs w:val="28"/>
          <w:highlight w:val="green"/>
        </w:rPr>
      </w:pPr>
      <w:r w:rsidRPr="00651FC9">
        <w:rPr>
          <w:rFonts w:ascii="Times New Roman" w:hAnsi="Times New Roman" w:cs="Times New Roman"/>
          <w:sz w:val="28"/>
          <w:szCs w:val="28"/>
          <w:highlight w:val="green"/>
        </w:rPr>
        <w:br w:type="page"/>
      </w:r>
    </w:p>
    <w:p w:rsidR="00F3107A" w:rsidRPr="007F2610" w:rsidRDefault="00F3107A" w:rsidP="007F2610">
      <w:pPr>
        <w:pStyle w:val="Default"/>
        <w:jc w:val="right"/>
        <w:rPr>
          <w:rFonts w:ascii="Times New Roman" w:hAnsi="Times New Roman" w:cs="Times New Roman"/>
          <w:b/>
          <w:iCs/>
          <w:color w:val="auto"/>
          <w:sz w:val="28"/>
          <w:szCs w:val="28"/>
        </w:rPr>
      </w:pPr>
      <w:r w:rsidRPr="007F2610">
        <w:rPr>
          <w:rFonts w:ascii="Times New Roman" w:hAnsi="Times New Roman" w:cs="Times New Roman"/>
          <w:b/>
          <w:iCs/>
          <w:color w:val="auto"/>
          <w:sz w:val="28"/>
          <w:szCs w:val="28"/>
        </w:rPr>
        <w:t>Оршанський Л.В.</w:t>
      </w:r>
    </w:p>
    <w:p w:rsidR="00F3107A" w:rsidRPr="007F2610" w:rsidRDefault="00F3107A" w:rsidP="007F2610">
      <w:pPr>
        <w:tabs>
          <w:tab w:val="left" w:pos="0"/>
        </w:tabs>
        <w:spacing w:after="0" w:line="240" w:lineRule="auto"/>
        <w:jc w:val="right"/>
        <w:rPr>
          <w:rFonts w:ascii="Times New Roman" w:eastAsia="Calibri" w:hAnsi="Times New Roman" w:cs="Times New Roman"/>
          <w:i/>
          <w:sz w:val="28"/>
          <w:szCs w:val="28"/>
        </w:rPr>
      </w:pPr>
      <w:r w:rsidRPr="007F2610">
        <w:rPr>
          <w:rFonts w:ascii="Times New Roman" w:eastAsia="Calibri" w:hAnsi="Times New Roman" w:cs="Times New Roman"/>
          <w:i/>
          <w:sz w:val="28"/>
          <w:szCs w:val="28"/>
        </w:rPr>
        <w:t>д.пед.н., професор</w:t>
      </w:r>
    </w:p>
    <w:p w:rsidR="00F3107A" w:rsidRPr="007F2610" w:rsidRDefault="00F3107A" w:rsidP="007F2610">
      <w:pPr>
        <w:tabs>
          <w:tab w:val="left" w:pos="0"/>
        </w:tabs>
        <w:spacing w:after="0" w:line="240" w:lineRule="auto"/>
        <w:jc w:val="right"/>
        <w:rPr>
          <w:rFonts w:ascii="Times New Roman" w:eastAsia="Calibri" w:hAnsi="Times New Roman" w:cs="Times New Roman"/>
          <w:i/>
          <w:sz w:val="28"/>
          <w:szCs w:val="28"/>
        </w:rPr>
      </w:pPr>
      <w:r w:rsidRPr="007F2610">
        <w:rPr>
          <w:rFonts w:ascii="Times New Roman" w:eastAsia="Calibri" w:hAnsi="Times New Roman" w:cs="Times New Roman"/>
          <w:i/>
          <w:sz w:val="28"/>
          <w:szCs w:val="28"/>
        </w:rPr>
        <w:t>Дрогобицького державного педагогічного університету ім. Івана Франка</w:t>
      </w:r>
    </w:p>
    <w:p w:rsidR="00F3107A" w:rsidRPr="007F2610" w:rsidRDefault="00F3107A" w:rsidP="007F2610">
      <w:pPr>
        <w:shd w:val="clear" w:color="auto" w:fill="FFFFFF"/>
        <w:spacing w:after="0" w:line="240" w:lineRule="auto"/>
        <w:ind w:firstLine="709"/>
        <w:jc w:val="right"/>
        <w:rPr>
          <w:rFonts w:ascii="Times New Roman" w:hAnsi="Times New Roman" w:cs="Times New Roman"/>
          <w:b/>
          <w:sz w:val="28"/>
          <w:szCs w:val="28"/>
        </w:rPr>
      </w:pPr>
      <w:r w:rsidRPr="007F2610">
        <w:rPr>
          <w:rFonts w:ascii="Times New Roman" w:hAnsi="Times New Roman" w:cs="Times New Roman"/>
          <w:b/>
          <w:sz w:val="28"/>
          <w:szCs w:val="28"/>
        </w:rPr>
        <w:t>Ряшко І.І.</w:t>
      </w:r>
    </w:p>
    <w:p w:rsidR="00F3107A" w:rsidRPr="007F2610" w:rsidRDefault="00F3107A" w:rsidP="007F2610">
      <w:pPr>
        <w:pStyle w:val="Default"/>
        <w:jc w:val="right"/>
        <w:rPr>
          <w:rFonts w:ascii="Times New Roman" w:hAnsi="Times New Roman" w:cs="Times New Roman"/>
          <w:color w:val="auto"/>
          <w:sz w:val="28"/>
          <w:szCs w:val="28"/>
        </w:rPr>
      </w:pPr>
      <w:r w:rsidRPr="007F2610">
        <w:rPr>
          <w:rFonts w:ascii="Times New Roman" w:hAnsi="Times New Roman" w:cs="Times New Roman"/>
          <w:i/>
          <w:iCs/>
          <w:color w:val="auto"/>
          <w:sz w:val="28"/>
          <w:szCs w:val="28"/>
        </w:rPr>
        <w:t>магістрантка</w:t>
      </w:r>
    </w:p>
    <w:p w:rsidR="00F3107A" w:rsidRPr="007F2610" w:rsidRDefault="00F3107A" w:rsidP="007F2610">
      <w:pPr>
        <w:shd w:val="clear" w:color="auto" w:fill="FFFFFF"/>
        <w:spacing w:after="0" w:line="240" w:lineRule="auto"/>
        <w:jc w:val="right"/>
        <w:rPr>
          <w:rFonts w:ascii="Times New Roman" w:hAnsi="Times New Roman" w:cs="Times New Roman"/>
          <w:i/>
          <w:iCs/>
          <w:sz w:val="28"/>
          <w:szCs w:val="28"/>
        </w:rPr>
      </w:pPr>
      <w:r w:rsidRPr="007F2610">
        <w:rPr>
          <w:rFonts w:ascii="Times New Roman" w:hAnsi="Times New Roman" w:cs="Times New Roman"/>
          <w:i/>
          <w:iCs/>
          <w:sz w:val="28"/>
          <w:szCs w:val="28"/>
        </w:rPr>
        <w:t>навчально-наукового інституту фізики, математики,</w:t>
      </w:r>
    </w:p>
    <w:p w:rsidR="00F3107A" w:rsidRPr="007F2610" w:rsidRDefault="00F3107A" w:rsidP="007F2610">
      <w:pPr>
        <w:shd w:val="clear" w:color="auto" w:fill="FFFFFF"/>
        <w:spacing w:after="0" w:line="240" w:lineRule="auto"/>
        <w:jc w:val="right"/>
        <w:rPr>
          <w:rFonts w:ascii="Times New Roman" w:hAnsi="Times New Roman" w:cs="Times New Roman"/>
          <w:i/>
          <w:iCs/>
          <w:sz w:val="28"/>
          <w:szCs w:val="28"/>
        </w:rPr>
      </w:pPr>
      <w:r w:rsidRPr="007F2610">
        <w:rPr>
          <w:rFonts w:ascii="Times New Roman" w:hAnsi="Times New Roman" w:cs="Times New Roman"/>
          <w:i/>
          <w:iCs/>
          <w:sz w:val="28"/>
          <w:szCs w:val="28"/>
        </w:rPr>
        <w:t>економіки та інноваційних технологій</w:t>
      </w:r>
    </w:p>
    <w:p w:rsidR="00F3107A" w:rsidRPr="007F2610" w:rsidRDefault="00F3107A" w:rsidP="007F2610">
      <w:pPr>
        <w:tabs>
          <w:tab w:val="left" w:pos="0"/>
        </w:tabs>
        <w:spacing w:after="0" w:line="240" w:lineRule="auto"/>
        <w:jc w:val="right"/>
        <w:rPr>
          <w:rFonts w:ascii="Times New Roman" w:eastAsia="Calibri" w:hAnsi="Times New Roman" w:cs="Times New Roman"/>
          <w:i/>
          <w:sz w:val="28"/>
          <w:szCs w:val="28"/>
        </w:rPr>
      </w:pPr>
      <w:r w:rsidRPr="007F2610">
        <w:rPr>
          <w:rFonts w:ascii="Times New Roman" w:eastAsia="Calibri" w:hAnsi="Times New Roman" w:cs="Times New Roman"/>
          <w:i/>
          <w:sz w:val="28"/>
          <w:szCs w:val="28"/>
        </w:rPr>
        <w:t>Дрогобицького державного педагогічного університету ім. Івана Франка</w:t>
      </w:r>
    </w:p>
    <w:p w:rsidR="00F3107A" w:rsidRPr="007F2610" w:rsidRDefault="00F3107A" w:rsidP="007F2610">
      <w:pPr>
        <w:spacing w:after="0" w:line="240" w:lineRule="auto"/>
        <w:jc w:val="center"/>
        <w:rPr>
          <w:rFonts w:ascii="Times New Roman" w:hAnsi="Times New Roman" w:cs="Times New Roman"/>
          <w:sz w:val="28"/>
          <w:szCs w:val="28"/>
        </w:rPr>
      </w:pPr>
    </w:p>
    <w:p w:rsidR="00F3107A" w:rsidRPr="007F2610" w:rsidRDefault="00F3107A" w:rsidP="007F2610">
      <w:pPr>
        <w:spacing w:after="0" w:line="240" w:lineRule="auto"/>
        <w:jc w:val="center"/>
        <w:rPr>
          <w:rFonts w:ascii="Times New Roman" w:hAnsi="Times New Roman" w:cs="Times New Roman"/>
          <w:b/>
          <w:sz w:val="28"/>
          <w:szCs w:val="28"/>
        </w:rPr>
      </w:pPr>
      <w:r w:rsidRPr="007F2610">
        <w:rPr>
          <w:rFonts w:ascii="Times New Roman" w:hAnsi="Times New Roman" w:cs="Times New Roman"/>
          <w:b/>
          <w:bCs/>
          <w:sz w:val="28"/>
          <w:szCs w:val="28"/>
        </w:rPr>
        <w:t xml:space="preserve">СУТНІСТЬ ТА ОСОБЛИВОСТІ ФУНКЦІОНУВАННЯ ВАЛЬДОРФСЬКОЇ </w:t>
      </w:r>
      <w:r w:rsidRPr="007F2610">
        <w:rPr>
          <w:rFonts w:ascii="Times New Roman" w:hAnsi="Times New Roman" w:cs="Times New Roman"/>
          <w:b/>
          <w:sz w:val="28"/>
          <w:szCs w:val="28"/>
        </w:rPr>
        <w:t>НАВЧАЛЬНО-ВИХОВНОЇ СИСТЕМИ</w:t>
      </w:r>
    </w:p>
    <w:p w:rsidR="00F3107A" w:rsidRPr="007F2610" w:rsidRDefault="00F3107A" w:rsidP="007F2610">
      <w:pPr>
        <w:spacing w:after="0" w:line="240" w:lineRule="auto"/>
        <w:jc w:val="center"/>
        <w:rPr>
          <w:rFonts w:ascii="Times New Roman" w:hAnsi="Times New Roman" w:cs="Times New Roman"/>
          <w:sz w:val="28"/>
          <w:szCs w:val="28"/>
        </w:rPr>
      </w:pPr>
    </w:p>
    <w:p w:rsidR="00F3107A" w:rsidRPr="007F2610" w:rsidRDefault="00F3107A" w:rsidP="007F2610">
      <w:pPr>
        <w:autoSpaceDE w:val="0"/>
        <w:autoSpaceDN w:val="0"/>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 xml:space="preserve">Сучасний розвиток вітчизняної педагогічної науки зумовлює обґрунтування нових засад навчання та виховання школярів. У Національній стратегії розвитку освіти в Україні [4], Законі України «Про освіту» (2017) [5], Концепції «Нова українська школа» [2], Державному стандарті базової середньої освіти [1], наказі Міністерства освіти і науки України «Про проведення узагальнюючого науково-методичного експерименту всеукраїнського рівня «Розвиток вальдорфської педагогіки в Україні» [6] накреслено пріоритети розвитку вітчизняної освіти, наголошено на важливій ролі художньо-естетичної та трудової діяльності у формуванні різнобічно розвиненої, гуманістично спрямованої особистості засобами вальдорфської педагогіки. У контексті сучасних підходів до побудови національної системи освіти особливої актуальності набувають шкільний навчальний предмет «Трудове навчання» та дисципліни художньо-естетичного циклу у закладах загальної середньої освіти, які спрямовані на забезпечення творчого розвитку школярів. </w:t>
      </w:r>
    </w:p>
    <w:p w:rsidR="00F3107A" w:rsidRPr="007F2610" w:rsidRDefault="00F3107A" w:rsidP="007F2610">
      <w:pPr>
        <w:autoSpaceDE w:val="0"/>
        <w:autoSpaceDN w:val="0"/>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 xml:space="preserve">Одним із напрямів розв’язання проблеми вдосконалення трудового навчання та естетичного виховання учнів є врахування досягнень теорії і практики формування естетичних смаків і творчих здібностей школярів у різних країнах світу. З-поміж найпоширеніших освітньо-виховних систем високий рейтинг займає вальдорфська педагогіка (від назви фабрики «Вальдорф-Асторія» з німецького міста Штутгарта, де наприкінці ХІХ ст. було вперше засновано новий педагогічний напрям виховання дитини). </w:t>
      </w:r>
      <w:r w:rsidRPr="007F2610">
        <w:rPr>
          <w:rFonts w:ascii="Times New Roman" w:hAnsi="Times New Roman" w:cs="Times New Roman"/>
          <w:bCs/>
          <w:sz w:val="28"/>
          <w:szCs w:val="28"/>
        </w:rPr>
        <w:t xml:space="preserve">З історії педагогіки відомо, що розробником педагогічної концепції </w:t>
      </w:r>
      <w:r w:rsidRPr="007F2610">
        <w:rPr>
          <w:rFonts w:ascii="Times New Roman" w:hAnsi="Times New Roman" w:cs="Times New Roman"/>
          <w:sz w:val="28"/>
          <w:szCs w:val="28"/>
        </w:rPr>
        <w:t xml:space="preserve">вальдорфської школи був саме видатний німецький педагог і мислитель </w:t>
      </w:r>
      <w:r w:rsidRPr="007F2610">
        <w:rPr>
          <w:rFonts w:ascii="Times New Roman" w:hAnsi="Times New Roman" w:cs="Times New Roman"/>
          <w:bCs/>
          <w:sz w:val="28"/>
          <w:szCs w:val="28"/>
        </w:rPr>
        <w:t xml:space="preserve">Рудольф Штайнер (1861 – 1925 рр.). У філософських трактатах він запропонував виховну концепцію, сутність якої полягає в тому, що фізичний і духовний стани людини взаємозалежні, відтак призначення педагогіки </w:t>
      </w:r>
      <w:r w:rsidRPr="007F2610">
        <w:rPr>
          <w:rFonts w:ascii="Times New Roman" w:hAnsi="Times New Roman" w:cs="Times New Roman"/>
          <w:bCs/>
          <w:sz w:val="28"/>
          <w:szCs w:val="28"/>
        </w:rPr>
        <w:sym w:font="Symbol" w:char="F02D"/>
      </w:r>
      <w:r w:rsidRPr="007F2610">
        <w:rPr>
          <w:rFonts w:ascii="Times New Roman" w:hAnsi="Times New Roman" w:cs="Times New Roman"/>
          <w:bCs/>
          <w:sz w:val="28"/>
          <w:szCs w:val="28"/>
        </w:rPr>
        <w:t xml:space="preserve"> їх гармонійно розвивати [7]. </w:t>
      </w:r>
      <w:r w:rsidRPr="007F2610">
        <w:rPr>
          <w:rFonts w:ascii="Times New Roman" w:hAnsi="Times New Roman" w:cs="Times New Roman"/>
          <w:sz w:val="28"/>
          <w:szCs w:val="28"/>
        </w:rPr>
        <w:t>Нині практично в усіх куточках світу функціонують подібні школи, а в скандинавських країнах вони підтримуються навіть на державному рівні.</w:t>
      </w:r>
    </w:p>
    <w:p w:rsidR="00F3107A" w:rsidRPr="007F2610" w:rsidRDefault="00F3107A" w:rsidP="007F2610">
      <w:pPr>
        <w:autoSpaceDE w:val="0"/>
        <w:autoSpaceDN w:val="0"/>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Вальдорфська школа як самобутній педагогічний феномен стала предметом особливої уваги дослідників наприкінці ХХ ст. (А. Агафонов, Т. Васильєва, Т. Євдокієва, О. Іонова, О. Папач, В. Пікельна, А. Пінський, Ф. Хорток, О. Черкасова та ін.). Тому актуальність цієї проблеми не викликає сумнівів, адже естетичний потенціал вальдорфської педагогіки дійсно вагомий, він приваблює своєю безперечною оригінальністю та глибиною. Також потребує наукового осмислення зміст навчання та виховання учнів засобами декоративно-ужиткового мистецтва, визначення ідей, які доцільно використати в Новій українській школі.</w:t>
      </w:r>
    </w:p>
    <w:p w:rsidR="00F3107A" w:rsidRPr="007F2610" w:rsidRDefault="00F3107A" w:rsidP="007F2610">
      <w:pPr>
        <w:autoSpaceDE w:val="0"/>
        <w:autoSpaceDN w:val="0"/>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Сутність вальдорфської педагогіки полягає у її спрямуванні на гармонізацію інтелектуальної, емоційної та вольової сфер особистості. Відтак реалізація ідей вальдорфської педагогіки передбачає вільне виховання дитини, розвиток її фізичної і духовної сутності, в якому провідне місце займає естетичне та трудове виховання. Ідеологія вальдорфської школи передбачає радикальне оновлення змісту навчання і виховання та відрізняється такими особливостями:</w:t>
      </w:r>
    </w:p>
    <w:p w:rsidR="00F3107A" w:rsidRPr="007F2610" w:rsidRDefault="00F3107A" w:rsidP="007F2610">
      <w:pPr>
        <w:pStyle w:val="af"/>
        <w:spacing w:after="0" w:line="300" w:lineRule="auto"/>
        <w:ind w:left="0" w:firstLine="567"/>
        <w:jc w:val="both"/>
        <w:rPr>
          <w:rFonts w:ascii="Times New Roman" w:hAnsi="Times New Roman" w:cs="Times New Roman"/>
          <w:sz w:val="28"/>
          <w:szCs w:val="28"/>
        </w:rPr>
      </w:pPr>
      <w:r w:rsidRPr="007F2610">
        <w:rPr>
          <w:rFonts w:ascii="Times New Roman" w:hAnsi="Times New Roman" w:cs="Times New Roman"/>
          <w:sz w:val="28"/>
          <w:szCs w:val="28"/>
        </w:rPr>
        <w:t>1) змінюються принципи розподілу навчального матеріалу на дисципліни (з’являються нові предмети, інтегровані курси), навчання ґрунтується не на теоретичних знаннях, а на індивідуальному практичному досвіді учнів з урахуванням їхніх інтересів;</w:t>
      </w:r>
    </w:p>
    <w:p w:rsidR="00F3107A" w:rsidRPr="007F2610" w:rsidRDefault="00F3107A" w:rsidP="007F2610">
      <w:pPr>
        <w:pStyle w:val="af"/>
        <w:spacing w:after="0" w:line="300" w:lineRule="auto"/>
        <w:ind w:left="0" w:firstLine="567"/>
        <w:jc w:val="both"/>
        <w:rPr>
          <w:rFonts w:ascii="Times New Roman" w:hAnsi="Times New Roman" w:cs="Times New Roman"/>
          <w:sz w:val="28"/>
          <w:szCs w:val="28"/>
        </w:rPr>
      </w:pPr>
      <w:r w:rsidRPr="007F2610">
        <w:rPr>
          <w:rFonts w:ascii="Times New Roman" w:hAnsi="Times New Roman" w:cs="Times New Roman"/>
          <w:sz w:val="28"/>
          <w:szCs w:val="28"/>
        </w:rPr>
        <w:t xml:space="preserve">2) в організації навчання зберігається поділ на класи, однак вони мають гнучку і рухливу структуру : можливі переходи учнів з одного класу в іншій залежно від індивідуальних здібностей, інтересів учнів, вибору викладача; </w:t>
      </w:r>
    </w:p>
    <w:p w:rsidR="00F3107A" w:rsidRPr="007F2610" w:rsidRDefault="00F3107A" w:rsidP="007F2610">
      <w:pPr>
        <w:pStyle w:val="af"/>
        <w:spacing w:after="0" w:line="300" w:lineRule="auto"/>
        <w:ind w:left="0" w:firstLine="567"/>
        <w:jc w:val="both"/>
        <w:rPr>
          <w:rFonts w:ascii="Times New Roman" w:hAnsi="Times New Roman" w:cs="Times New Roman"/>
          <w:sz w:val="28"/>
          <w:szCs w:val="28"/>
        </w:rPr>
      </w:pPr>
      <w:r w:rsidRPr="007F2610">
        <w:rPr>
          <w:rFonts w:ascii="Times New Roman" w:hAnsi="Times New Roman" w:cs="Times New Roman"/>
          <w:sz w:val="28"/>
          <w:szCs w:val="28"/>
        </w:rPr>
        <w:t>3) прийнятий різновіковий склад навчальних груп (класів), допускається засвоєння навчального матеріалу в різному обсязі й індивідуальному темпі, враховуються потреби, інтереси, здібності дітей, можливість вибору занять;</w:t>
      </w:r>
    </w:p>
    <w:p w:rsidR="00F3107A" w:rsidRPr="007F2610" w:rsidRDefault="00F3107A" w:rsidP="007F2610">
      <w:pPr>
        <w:pStyle w:val="af"/>
        <w:spacing w:after="0" w:line="300" w:lineRule="auto"/>
        <w:ind w:left="0" w:firstLine="567"/>
        <w:jc w:val="both"/>
        <w:rPr>
          <w:rFonts w:ascii="Times New Roman" w:hAnsi="Times New Roman" w:cs="Times New Roman"/>
          <w:sz w:val="28"/>
          <w:szCs w:val="28"/>
        </w:rPr>
      </w:pPr>
      <w:r w:rsidRPr="007F2610">
        <w:rPr>
          <w:rFonts w:ascii="Times New Roman" w:hAnsi="Times New Roman" w:cs="Times New Roman"/>
          <w:sz w:val="28"/>
          <w:szCs w:val="28"/>
        </w:rPr>
        <w:t>4) взаємини вчителя й учнів засновані на ідеях співробітництва, поваги до індивідуальної своєрідності кожного учня; організовується самоврядування учнів, на заняттях заохочується кооперація при виконанні навчальних завдань, надається пріоритет груповій та індивідуальній формам роботи;</w:t>
      </w:r>
    </w:p>
    <w:p w:rsidR="00F3107A" w:rsidRPr="007F2610" w:rsidRDefault="00F3107A" w:rsidP="007F2610">
      <w:pPr>
        <w:pStyle w:val="af"/>
        <w:spacing w:after="0" w:line="300" w:lineRule="auto"/>
        <w:ind w:left="0" w:firstLine="567"/>
        <w:jc w:val="both"/>
        <w:rPr>
          <w:rFonts w:ascii="Times New Roman" w:hAnsi="Times New Roman" w:cs="Times New Roman"/>
          <w:sz w:val="28"/>
          <w:szCs w:val="28"/>
        </w:rPr>
      </w:pPr>
      <w:r w:rsidRPr="007F2610">
        <w:rPr>
          <w:rFonts w:ascii="Times New Roman" w:hAnsi="Times New Roman" w:cs="Times New Roman"/>
          <w:sz w:val="28"/>
          <w:szCs w:val="28"/>
        </w:rPr>
        <w:t>5) величезне значення надається естетичному вихованню, художній праці; урізноманітнюються форми роботи в цій галузі;</w:t>
      </w:r>
    </w:p>
    <w:p w:rsidR="00F3107A" w:rsidRPr="007F2610" w:rsidRDefault="00F3107A" w:rsidP="007F2610">
      <w:pPr>
        <w:pStyle w:val="af"/>
        <w:spacing w:after="0" w:line="300" w:lineRule="auto"/>
        <w:ind w:left="0" w:firstLine="567"/>
        <w:jc w:val="both"/>
        <w:rPr>
          <w:rFonts w:ascii="Times New Roman" w:hAnsi="Times New Roman" w:cs="Times New Roman"/>
          <w:sz w:val="28"/>
          <w:szCs w:val="28"/>
        </w:rPr>
      </w:pPr>
      <w:r w:rsidRPr="007F2610">
        <w:rPr>
          <w:rFonts w:ascii="Times New Roman" w:hAnsi="Times New Roman" w:cs="Times New Roman"/>
          <w:sz w:val="28"/>
          <w:szCs w:val="28"/>
        </w:rPr>
        <w:t xml:space="preserve">6) налагоджується тісний зв’язок школи з родинами учнів, батьки окремих учнів беруть активну участь у навчально-виховній діяльності школи; </w:t>
      </w:r>
    </w:p>
    <w:p w:rsidR="00F3107A" w:rsidRPr="007F2610" w:rsidRDefault="00F3107A" w:rsidP="007F2610">
      <w:pPr>
        <w:pStyle w:val="af"/>
        <w:spacing w:after="0" w:line="300" w:lineRule="auto"/>
        <w:ind w:left="0" w:firstLine="567"/>
        <w:jc w:val="both"/>
        <w:rPr>
          <w:rFonts w:ascii="Times New Roman" w:hAnsi="Times New Roman" w:cs="Times New Roman"/>
          <w:sz w:val="28"/>
          <w:szCs w:val="28"/>
        </w:rPr>
      </w:pPr>
      <w:r w:rsidRPr="007F2610">
        <w:rPr>
          <w:rFonts w:ascii="Times New Roman" w:hAnsi="Times New Roman" w:cs="Times New Roman"/>
          <w:sz w:val="28"/>
          <w:szCs w:val="28"/>
        </w:rPr>
        <w:t>7) в організації освітнього процесу особливого значення набуває розвиток мотивації учнів, їхньої відповідальності стосовно власного навчання, адже «навчити вчитися» – ось основне освітнє завдання школи [3, с. 21].</w:t>
      </w:r>
    </w:p>
    <w:p w:rsidR="00F3107A" w:rsidRPr="007F2610" w:rsidRDefault="00F3107A" w:rsidP="007F2610">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 xml:space="preserve">Послідовна реалізація фундаментального положення вальдорфської педагогіки, сутність якого полягає в провідній ролі предметів художньо-естетичного циклу в розвитку особистості учнів, в організації їхньої всебічної художньо-трудової діяльності, забезпечує </w:t>
      </w:r>
      <w:r w:rsidRPr="007F2610">
        <w:rPr>
          <w:rFonts w:ascii="Times New Roman" w:hAnsi="Times New Roman" w:cs="Times New Roman"/>
          <w:bCs/>
          <w:sz w:val="28"/>
          <w:szCs w:val="28"/>
        </w:rPr>
        <w:t>наскрізну</w:t>
      </w:r>
      <w:r w:rsidRPr="007F2610">
        <w:rPr>
          <w:rFonts w:ascii="Times New Roman" w:hAnsi="Times New Roman" w:cs="Times New Roman"/>
          <w:sz w:val="28"/>
          <w:szCs w:val="28"/>
        </w:rPr>
        <w:t xml:space="preserve"> </w:t>
      </w:r>
      <w:r w:rsidRPr="007F2610">
        <w:rPr>
          <w:rFonts w:ascii="Times New Roman" w:hAnsi="Times New Roman" w:cs="Times New Roman"/>
          <w:bCs/>
          <w:sz w:val="28"/>
          <w:szCs w:val="28"/>
        </w:rPr>
        <w:t>естетизацію</w:t>
      </w:r>
      <w:r w:rsidRPr="007F2610">
        <w:rPr>
          <w:rFonts w:ascii="Times New Roman" w:hAnsi="Times New Roman" w:cs="Times New Roman"/>
          <w:sz w:val="28"/>
          <w:szCs w:val="28"/>
        </w:rPr>
        <w:t xml:space="preserve"> навчально-виховного процесу, форм дозвілля, процесу життєдіяльності особистості. Образотворче мистецтво та різновиди художньо-трудової діяльності учнів, які широко практикуються у вальдорфських школах (рукоділля, гончарство, обробка деревини і металу тощо), сприяють активному розвитку дитячої фантазії, вихованню естетичних смаків, набуттю прикладних </w:t>
      </w:r>
      <w:r w:rsidRPr="007F2610">
        <w:rPr>
          <w:rFonts w:ascii="Times New Roman" w:hAnsi="Times New Roman" w:cs="Times New Roman"/>
          <w:sz w:val="28"/>
          <w:szCs w:val="28"/>
        </w:rPr>
        <w:sym w:font="Symbol" w:char="F02D"/>
      </w:r>
      <w:r w:rsidRPr="007F2610">
        <w:rPr>
          <w:rFonts w:ascii="Times New Roman" w:hAnsi="Times New Roman" w:cs="Times New Roman"/>
          <w:sz w:val="28"/>
          <w:szCs w:val="28"/>
        </w:rPr>
        <w:t xml:space="preserve"> життєво важливих для художньо-трудових умінь та навичок.</w:t>
      </w:r>
    </w:p>
    <w:p w:rsidR="00F3107A" w:rsidRPr="007F2610" w:rsidRDefault="00F3107A" w:rsidP="007F2610">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Оволодіння національним культурно-історичним досвідом свого народу, постійне перебування дітей під впливом духовно-матеріальної культури необхідне для найповнішого розвитку їхніх природних здібностей, творчості, ініціативності, становлення індивідуальності, формування неповторного духовного світу й естетичних смаків. На думку Л. Литвин: «Завдяки пізнанню історичного минулого рідного народу, оволодінню його духовно-матеріальними цінностями школяр формується яскравою, інтелігентною, неповторною особистістю з глибокими різнобічними знаннями і прагненням втілення у собі національного ідеалу, постійного самовдосконалення, духовного й естетичного зростання» [3, с. 167]. Саме вивчення народного декоративно-ужиткового мистецтва на уроках трудового навчання і в позаурочний час є тим важливим чинником, який характерний вальдорфській педагогічній системі та важливий для впровадження в національну систему загальної освіти.</w:t>
      </w:r>
    </w:p>
    <w:p w:rsidR="00F3107A" w:rsidRPr="007F2610" w:rsidRDefault="00F3107A" w:rsidP="007F2610">
      <w:pPr>
        <w:spacing w:after="0" w:line="300" w:lineRule="auto"/>
        <w:ind w:firstLine="567"/>
        <w:jc w:val="both"/>
        <w:rPr>
          <w:rFonts w:ascii="Times New Roman" w:hAnsi="Times New Roman" w:cs="Times New Roman"/>
          <w:b/>
          <w:bCs/>
          <w:sz w:val="28"/>
          <w:szCs w:val="28"/>
          <w:shd w:val="clear" w:color="auto" w:fill="FFFFFF"/>
        </w:rPr>
      </w:pPr>
    </w:p>
    <w:p w:rsidR="00F3107A" w:rsidRPr="007F2610" w:rsidRDefault="00F3107A" w:rsidP="007F2610">
      <w:pPr>
        <w:spacing w:after="0" w:line="300" w:lineRule="auto"/>
        <w:ind w:firstLine="567"/>
        <w:jc w:val="both"/>
        <w:rPr>
          <w:rFonts w:ascii="Times New Roman" w:hAnsi="Times New Roman" w:cs="Times New Roman"/>
          <w:sz w:val="28"/>
          <w:szCs w:val="28"/>
          <w:shd w:val="clear" w:color="auto" w:fill="FFFFFF"/>
        </w:rPr>
      </w:pPr>
      <w:r w:rsidRPr="007F2610">
        <w:rPr>
          <w:rFonts w:ascii="Times New Roman" w:hAnsi="Times New Roman" w:cs="Times New Roman"/>
          <w:b/>
          <w:bCs/>
          <w:sz w:val="28"/>
          <w:szCs w:val="28"/>
          <w:shd w:val="clear" w:color="auto" w:fill="FFFFFF"/>
        </w:rPr>
        <w:t>Список джерел інформації:</w:t>
      </w:r>
    </w:p>
    <w:p w:rsidR="00F3107A" w:rsidRPr="007F2610" w:rsidRDefault="00F3107A" w:rsidP="007F2610">
      <w:pPr>
        <w:autoSpaceDE w:val="0"/>
        <w:autoSpaceDN w:val="0"/>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 xml:space="preserve">1.  Державний стандарт базової середньої освіти: </w:t>
      </w:r>
      <w:r w:rsidRPr="007F2610">
        <w:rPr>
          <w:rFonts w:ascii="Times New Roman" w:hAnsi="Times New Roman" w:cs="Times New Roman"/>
          <w:i/>
          <w:sz w:val="28"/>
          <w:szCs w:val="28"/>
        </w:rPr>
        <w:t>постанова Кабінету Міністрів України від 30 вересня 2020 р. № 898.</w:t>
      </w:r>
      <w:r w:rsidRPr="007F2610">
        <w:rPr>
          <w:rFonts w:ascii="Times New Roman" w:hAnsi="Times New Roman" w:cs="Times New Roman"/>
          <w:sz w:val="28"/>
          <w:szCs w:val="28"/>
        </w:rPr>
        <w:t xml:space="preserve"> </w:t>
      </w:r>
      <w:r w:rsidRPr="007F2610">
        <w:rPr>
          <w:rFonts w:ascii="Times New Roman" w:hAnsi="Times New Roman" w:cs="Times New Roman"/>
          <w:sz w:val="28"/>
          <w:szCs w:val="28"/>
          <w:lang w:val="en-US"/>
        </w:rPr>
        <w:t xml:space="preserve">URL: </w:t>
      </w:r>
      <w:hyperlink r:id="rId324" w:history="1">
        <w:r w:rsidRPr="007F2610">
          <w:rPr>
            <w:rStyle w:val="a4"/>
            <w:rFonts w:ascii="Times New Roman" w:hAnsi="Times New Roman" w:cs="Times New Roman"/>
            <w:sz w:val="28"/>
            <w:szCs w:val="28"/>
            <w:lang w:val="en-US"/>
          </w:rPr>
          <w:t>https://www.kmu.gov.ua/npas/pro-deyaki-pitannya-derzhavnih-standartiv-povnoyi-zagalnoyi-serednoyi-osviti-i300920-898</w:t>
        </w:r>
      </w:hyperlink>
    </w:p>
    <w:p w:rsidR="00F3107A" w:rsidRPr="007F2610" w:rsidRDefault="00F3107A" w:rsidP="007F2610">
      <w:pPr>
        <w:autoSpaceDE w:val="0"/>
        <w:autoSpaceDN w:val="0"/>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2.</w:t>
      </w:r>
      <w:bookmarkStart w:id="99" w:name="Концепціяпрофільногонавчання"/>
      <w:r w:rsidRPr="007F2610">
        <w:rPr>
          <w:rFonts w:ascii="Times New Roman" w:hAnsi="Times New Roman" w:cs="Times New Roman"/>
          <w:sz w:val="28"/>
          <w:szCs w:val="28"/>
        </w:rPr>
        <w:t>  </w:t>
      </w:r>
      <w:r w:rsidRPr="007F2610">
        <w:rPr>
          <w:rFonts w:ascii="Times New Roman" w:hAnsi="Times New Roman" w:cs="Times New Roman"/>
          <w:snapToGrid w:val="0"/>
          <w:sz w:val="28"/>
          <w:szCs w:val="28"/>
        </w:rPr>
        <w:t xml:space="preserve">Концепція профільного навчання в старшій школі / розроб.: Л.Д.Березовська, Н.М.Бібік та ін.. </w:t>
      </w:r>
      <w:r w:rsidRPr="007F2610">
        <w:rPr>
          <w:rFonts w:ascii="Times New Roman" w:hAnsi="Times New Roman" w:cs="Times New Roman"/>
          <w:i/>
          <w:snapToGrid w:val="0"/>
          <w:sz w:val="28"/>
          <w:szCs w:val="28"/>
        </w:rPr>
        <w:t>Інформаційний збірник Міністерства освіти і науки України</w:t>
      </w:r>
      <w:r w:rsidRPr="007F2610">
        <w:rPr>
          <w:rFonts w:ascii="Times New Roman" w:hAnsi="Times New Roman" w:cs="Times New Roman"/>
          <w:snapToGrid w:val="0"/>
          <w:sz w:val="28"/>
          <w:szCs w:val="28"/>
        </w:rPr>
        <w:t>. 2019. № 24. С. 3 – 15.</w:t>
      </w:r>
      <w:bookmarkEnd w:id="99"/>
      <w:r w:rsidRPr="007F2610">
        <w:rPr>
          <w:rFonts w:ascii="Times New Roman" w:hAnsi="Times New Roman" w:cs="Times New Roman"/>
          <w:sz w:val="28"/>
          <w:szCs w:val="28"/>
        </w:rPr>
        <w:t xml:space="preserve"> </w:t>
      </w:r>
    </w:p>
    <w:p w:rsidR="00F3107A" w:rsidRPr="007F2610" w:rsidRDefault="00F3107A" w:rsidP="007F2610">
      <w:pPr>
        <w:autoSpaceDE w:val="0"/>
        <w:autoSpaceDN w:val="0"/>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3.</w:t>
      </w:r>
      <w:bookmarkStart w:id="100" w:name="ЛитвинІдеївальдорфськоїпедагогіки"/>
      <w:r w:rsidRPr="007F2610">
        <w:rPr>
          <w:rFonts w:ascii="Times New Roman" w:hAnsi="Times New Roman" w:cs="Times New Roman"/>
          <w:sz w:val="28"/>
          <w:szCs w:val="28"/>
        </w:rPr>
        <w:t>  Литвин Л.В. Ідеї вальдорфської педагогіки в Україні: монографія / за ред. С.О.Сисоєвої. Київ: Видавниче підприємство «Едельвейс», 2012. 200 с.</w:t>
      </w:r>
      <w:bookmarkEnd w:id="100"/>
    </w:p>
    <w:p w:rsidR="00F3107A" w:rsidRPr="007F2610" w:rsidRDefault="00F3107A" w:rsidP="007F2610">
      <w:pPr>
        <w:autoSpaceDE w:val="0"/>
        <w:autoSpaceDN w:val="0"/>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4.</w:t>
      </w:r>
      <w:bookmarkStart w:id="101" w:name="Національнастратегіярозвиткуосвіти"/>
      <w:r w:rsidRPr="007F2610">
        <w:rPr>
          <w:rFonts w:ascii="Times New Roman" w:hAnsi="Times New Roman" w:cs="Times New Roman"/>
          <w:sz w:val="28"/>
          <w:szCs w:val="28"/>
        </w:rPr>
        <w:t xml:space="preserve">  Національна стратегія розвитку освіти в Україні на період до 2021 року. URL: </w:t>
      </w:r>
      <w:hyperlink r:id="rId325" w:history="1">
        <w:r w:rsidRPr="007F2610">
          <w:rPr>
            <w:rFonts w:ascii="Times New Roman" w:hAnsi="Times New Roman" w:cs="Times New Roman"/>
            <w:sz w:val="28"/>
            <w:szCs w:val="28"/>
          </w:rPr>
          <w:t>http://zakon4.rada.gov.ua/laws/show/344/2013/print1472788 461667940</w:t>
        </w:r>
      </w:hyperlink>
      <w:bookmarkEnd w:id="101"/>
    </w:p>
    <w:p w:rsidR="00F3107A" w:rsidRPr="007F2610" w:rsidRDefault="00F3107A" w:rsidP="007F2610">
      <w:pPr>
        <w:pStyle w:val="a5"/>
        <w:spacing w:after="0" w:line="300" w:lineRule="auto"/>
        <w:ind w:left="0" w:firstLine="567"/>
        <w:jc w:val="both"/>
        <w:rPr>
          <w:rFonts w:ascii="Times New Roman" w:hAnsi="Times New Roman" w:cs="Times New Roman"/>
          <w:sz w:val="28"/>
          <w:szCs w:val="28"/>
          <w:lang w:val="en-US"/>
        </w:rPr>
      </w:pPr>
      <w:r w:rsidRPr="007F2610">
        <w:rPr>
          <w:rFonts w:ascii="Times New Roman" w:hAnsi="Times New Roman" w:cs="Times New Roman"/>
          <w:sz w:val="28"/>
          <w:szCs w:val="28"/>
        </w:rPr>
        <w:t>5.</w:t>
      </w:r>
      <w:bookmarkStart w:id="102" w:name="ПроосвітуЗаконУкраїни"/>
      <w:r w:rsidRPr="007F2610">
        <w:rPr>
          <w:rFonts w:ascii="Times New Roman" w:hAnsi="Times New Roman" w:cs="Times New Roman"/>
          <w:sz w:val="28"/>
          <w:szCs w:val="28"/>
        </w:rPr>
        <w:t xml:space="preserve">  Про освіту: </w:t>
      </w:r>
      <w:r w:rsidRPr="007F2610">
        <w:rPr>
          <w:rFonts w:ascii="Times New Roman" w:hAnsi="Times New Roman" w:cs="Times New Roman"/>
          <w:i/>
          <w:sz w:val="28"/>
          <w:szCs w:val="28"/>
        </w:rPr>
        <w:t>Закон України</w:t>
      </w:r>
      <w:r w:rsidRPr="007F2610">
        <w:rPr>
          <w:rFonts w:ascii="Times New Roman" w:hAnsi="Times New Roman" w:cs="Times New Roman"/>
          <w:sz w:val="28"/>
          <w:szCs w:val="28"/>
        </w:rPr>
        <w:t xml:space="preserve"> </w:t>
      </w:r>
      <w:r w:rsidRPr="007F2610">
        <w:rPr>
          <w:rFonts w:ascii="Times New Roman" w:hAnsi="Times New Roman" w:cs="Times New Roman"/>
          <w:i/>
          <w:sz w:val="28"/>
          <w:szCs w:val="28"/>
        </w:rPr>
        <w:t>від 05.09.2017 р. № 2145-VIII.</w:t>
      </w:r>
      <w:r w:rsidRPr="007F2610">
        <w:rPr>
          <w:rFonts w:ascii="Times New Roman" w:hAnsi="Times New Roman" w:cs="Times New Roman"/>
          <w:sz w:val="28"/>
          <w:szCs w:val="28"/>
        </w:rPr>
        <w:t xml:space="preserve"> </w:t>
      </w:r>
      <w:r w:rsidRPr="007F2610">
        <w:rPr>
          <w:rFonts w:ascii="Times New Roman" w:hAnsi="Times New Roman" w:cs="Times New Roman"/>
          <w:sz w:val="28"/>
          <w:szCs w:val="28"/>
          <w:lang w:val="en-US"/>
        </w:rPr>
        <w:t xml:space="preserve">URL: </w:t>
      </w:r>
      <w:hyperlink r:id="rId326" w:history="1">
        <w:r w:rsidRPr="007F2610">
          <w:rPr>
            <w:rStyle w:val="a4"/>
            <w:rFonts w:ascii="Times New Roman" w:hAnsi="Times New Roman" w:cs="Times New Roman"/>
            <w:sz w:val="28"/>
            <w:szCs w:val="28"/>
            <w:lang w:val="en-US"/>
          </w:rPr>
          <w:t>http://zakon.rada.gov.ua/laws/show/2145-19</w:t>
        </w:r>
      </w:hyperlink>
      <w:bookmarkEnd w:id="102"/>
    </w:p>
    <w:p w:rsidR="00F3107A" w:rsidRPr="007F2610" w:rsidRDefault="00F3107A" w:rsidP="007F2610">
      <w:pPr>
        <w:autoSpaceDE w:val="0"/>
        <w:autoSpaceDN w:val="0"/>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6.</w:t>
      </w:r>
      <w:bookmarkStart w:id="103" w:name="Пропроведенняузагальнюючогонауково"/>
      <w:r w:rsidRPr="007F2610">
        <w:rPr>
          <w:rFonts w:ascii="Times New Roman" w:hAnsi="Times New Roman" w:cs="Times New Roman"/>
          <w:sz w:val="28"/>
          <w:szCs w:val="28"/>
        </w:rPr>
        <w:t>  Про</w:t>
      </w:r>
      <w:r w:rsidRPr="007F2610">
        <w:rPr>
          <w:rFonts w:ascii="Times New Roman" w:hAnsi="Times New Roman" w:cs="Times New Roman"/>
          <w:sz w:val="28"/>
          <w:szCs w:val="28"/>
          <w:lang w:val="en-US"/>
        </w:rPr>
        <w:t xml:space="preserve"> </w:t>
      </w:r>
      <w:r w:rsidRPr="007F2610">
        <w:rPr>
          <w:rFonts w:ascii="Times New Roman" w:hAnsi="Times New Roman" w:cs="Times New Roman"/>
          <w:sz w:val="28"/>
          <w:szCs w:val="28"/>
        </w:rPr>
        <w:t>проведення</w:t>
      </w:r>
      <w:r w:rsidRPr="007F2610">
        <w:rPr>
          <w:rFonts w:ascii="Times New Roman" w:hAnsi="Times New Roman" w:cs="Times New Roman"/>
          <w:sz w:val="28"/>
          <w:szCs w:val="28"/>
          <w:lang w:val="en-US"/>
        </w:rPr>
        <w:t xml:space="preserve"> </w:t>
      </w:r>
      <w:r w:rsidRPr="007F2610">
        <w:rPr>
          <w:rFonts w:ascii="Times New Roman" w:hAnsi="Times New Roman" w:cs="Times New Roman"/>
          <w:sz w:val="28"/>
          <w:szCs w:val="28"/>
        </w:rPr>
        <w:t>узагальнюючого</w:t>
      </w:r>
      <w:r w:rsidRPr="007F2610">
        <w:rPr>
          <w:rFonts w:ascii="Times New Roman" w:hAnsi="Times New Roman" w:cs="Times New Roman"/>
          <w:sz w:val="28"/>
          <w:szCs w:val="28"/>
          <w:lang w:val="en-US"/>
        </w:rPr>
        <w:t xml:space="preserve"> </w:t>
      </w:r>
      <w:r w:rsidRPr="007F2610">
        <w:rPr>
          <w:rFonts w:ascii="Times New Roman" w:hAnsi="Times New Roman" w:cs="Times New Roman"/>
          <w:sz w:val="28"/>
          <w:szCs w:val="28"/>
        </w:rPr>
        <w:t>науково</w:t>
      </w:r>
      <w:r w:rsidRPr="007F2610">
        <w:rPr>
          <w:rFonts w:ascii="Times New Roman" w:hAnsi="Times New Roman" w:cs="Times New Roman"/>
          <w:sz w:val="28"/>
          <w:szCs w:val="28"/>
          <w:lang w:val="en-US"/>
        </w:rPr>
        <w:t>-</w:t>
      </w:r>
      <w:r w:rsidRPr="007F2610">
        <w:rPr>
          <w:rFonts w:ascii="Times New Roman" w:hAnsi="Times New Roman" w:cs="Times New Roman"/>
          <w:sz w:val="28"/>
          <w:szCs w:val="28"/>
        </w:rPr>
        <w:t>методичного</w:t>
      </w:r>
      <w:r w:rsidRPr="007F2610">
        <w:rPr>
          <w:rFonts w:ascii="Times New Roman" w:hAnsi="Times New Roman" w:cs="Times New Roman"/>
          <w:sz w:val="28"/>
          <w:szCs w:val="28"/>
          <w:lang w:val="en-US"/>
        </w:rPr>
        <w:t xml:space="preserve"> </w:t>
      </w:r>
      <w:r w:rsidRPr="007F2610">
        <w:rPr>
          <w:rFonts w:ascii="Times New Roman" w:hAnsi="Times New Roman" w:cs="Times New Roman"/>
          <w:sz w:val="28"/>
          <w:szCs w:val="28"/>
        </w:rPr>
        <w:t>експерименту</w:t>
      </w:r>
      <w:r w:rsidRPr="007F2610">
        <w:rPr>
          <w:rFonts w:ascii="Times New Roman" w:hAnsi="Times New Roman" w:cs="Times New Roman"/>
          <w:sz w:val="28"/>
          <w:szCs w:val="28"/>
          <w:lang w:val="en-US"/>
        </w:rPr>
        <w:t xml:space="preserve"> </w:t>
      </w:r>
      <w:r w:rsidRPr="007F2610">
        <w:rPr>
          <w:rFonts w:ascii="Times New Roman" w:hAnsi="Times New Roman" w:cs="Times New Roman"/>
          <w:sz w:val="28"/>
          <w:szCs w:val="28"/>
        </w:rPr>
        <w:t>всеукраїнського</w:t>
      </w:r>
      <w:r w:rsidRPr="007F2610">
        <w:rPr>
          <w:rFonts w:ascii="Times New Roman" w:hAnsi="Times New Roman" w:cs="Times New Roman"/>
          <w:sz w:val="28"/>
          <w:szCs w:val="28"/>
          <w:lang w:val="en-US"/>
        </w:rPr>
        <w:t xml:space="preserve"> </w:t>
      </w:r>
      <w:r w:rsidRPr="007F2610">
        <w:rPr>
          <w:rFonts w:ascii="Times New Roman" w:hAnsi="Times New Roman" w:cs="Times New Roman"/>
          <w:sz w:val="28"/>
          <w:szCs w:val="28"/>
        </w:rPr>
        <w:t>рівня</w:t>
      </w:r>
      <w:r w:rsidRPr="007F2610">
        <w:rPr>
          <w:rFonts w:ascii="Times New Roman" w:hAnsi="Times New Roman" w:cs="Times New Roman"/>
          <w:sz w:val="28"/>
          <w:szCs w:val="28"/>
          <w:lang w:val="en-US"/>
        </w:rPr>
        <w:t xml:space="preserve"> «</w:t>
      </w:r>
      <w:r w:rsidRPr="007F2610">
        <w:rPr>
          <w:rFonts w:ascii="Times New Roman" w:hAnsi="Times New Roman" w:cs="Times New Roman"/>
          <w:sz w:val="28"/>
          <w:szCs w:val="28"/>
        </w:rPr>
        <w:t>Розвиток</w:t>
      </w:r>
      <w:r w:rsidRPr="007F2610">
        <w:rPr>
          <w:rFonts w:ascii="Times New Roman" w:hAnsi="Times New Roman" w:cs="Times New Roman"/>
          <w:sz w:val="28"/>
          <w:szCs w:val="28"/>
          <w:lang w:val="en-US"/>
        </w:rPr>
        <w:t xml:space="preserve"> </w:t>
      </w:r>
      <w:r w:rsidRPr="007F2610">
        <w:rPr>
          <w:rFonts w:ascii="Times New Roman" w:hAnsi="Times New Roman" w:cs="Times New Roman"/>
          <w:sz w:val="28"/>
          <w:szCs w:val="28"/>
        </w:rPr>
        <w:t>вальдорфської</w:t>
      </w:r>
      <w:r w:rsidRPr="007F2610">
        <w:rPr>
          <w:rFonts w:ascii="Times New Roman" w:hAnsi="Times New Roman" w:cs="Times New Roman"/>
          <w:sz w:val="28"/>
          <w:szCs w:val="28"/>
          <w:lang w:val="en-US"/>
        </w:rPr>
        <w:t xml:space="preserve"> </w:t>
      </w:r>
      <w:r w:rsidRPr="007F2610">
        <w:rPr>
          <w:rFonts w:ascii="Times New Roman" w:hAnsi="Times New Roman" w:cs="Times New Roman"/>
          <w:sz w:val="28"/>
          <w:szCs w:val="28"/>
        </w:rPr>
        <w:t>педагогіки</w:t>
      </w:r>
      <w:r w:rsidRPr="007F2610">
        <w:rPr>
          <w:rFonts w:ascii="Times New Roman" w:hAnsi="Times New Roman" w:cs="Times New Roman"/>
          <w:sz w:val="28"/>
          <w:szCs w:val="28"/>
          <w:lang w:val="en-US"/>
        </w:rPr>
        <w:t xml:space="preserve"> </w:t>
      </w:r>
      <w:r w:rsidRPr="007F2610">
        <w:rPr>
          <w:rFonts w:ascii="Times New Roman" w:hAnsi="Times New Roman" w:cs="Times New Roman"/>
          <w:sz w:val="28"/>
          <w:szCs w:val="28"/>
        </w:rPr>
        <w:t>в</w:t>
      </w:r>
      <w:r w:rsidRPr="007F2610">
        <w:rPr>
          <w:rFonts w:ascii="Times New Roman" w:hAnsi="Times New Roman" w:cs="Times New Roman"/>
          <w:sz w:val="28"/>
          <w:szCs w:val="28"/>
          <w:lang w:val="en-US"/>
        </w:rPr>
        <w:t xml:space="preserve"> </w:t>
      </w:r>
      <w:r w:rsidRPr="007F2610">
        <w:rPr>
          <w:rFonts w:ascii="Times New Roman" w:hAnsi="Times New Roman" w:cs="Times New Roman"/>
          <w:sz w:val="28"/>
          <w:szCs w:val="28"/>
        </w:rPr>
        <w:t>Україні</w:t>
      </w:r>
      <w:r w:rsidRPr="007F2610">
        <w:rPr>
          <w:rFonts w:ascii="Times New Roman" w:hAnsi="Times New Roman" w:cs="Times New Roman"/>
          <w:sz w:val="28"/>
          <w:szCs w:val="28"/>
          <w:lang w:val="en-US"/>
        </w:rPr>
        <w:t xml:space="preserve">»: </w:t>
      </w:r>
      <w:r w:rsidRPr="007F2610">
        <w:rPr>
          <w:rFonts w:ascii="Times New Roman" w:hAnsi="Times New Roman" w:cs="Times New Roman"/>
          <w:i/>
          <w:sz w:val="28"/>
          <w:szCs w:val="28"/>
        </w:rPr>
        <w:t>Наказ</w:t>
      </w:r>
      <w:r w:rsidRPr="007F2610">
        <w:rPr>
          <w:rFonts w:ascii="Times New Roman" w:hAnsi="Times New Roman" w:cs="Times New Roman"/>
          <w:i/>
          <w:sz w:val="28"/>
          <w:szCs w:val="28"/>
          <w:lang w:val="en-US"/>
        </w:rPr>
        <w:t xml:space="preserve"> </w:t>
      </w:r>
      <w:r w:rsidRPr="007F2610">
        <w:rPr>
          <w:rFonts w:ascii="Times New Roman" w:hAnsi="Times New Roman" w:cs="Times New Roman"/>
          <w:i/>
          <w:sz w:val="28"/>
          <w:szCs w:val="28"/>
        </w:rPr>
        <w:t>Міністерства</w:t>
      </w:r>
      <w:r w:rsidRPr="007F2610">
        <w:rPr>
          <w:rFonts w:ascii="Times New Roman" w:hAnsi="Times New Roman" w:cs="Times New Roman"/>
          <w:i/>
          <w:sz w:val="28"/>
          <w:szCs w:val="28"/>
          <w:lang w:val="en-US"/>
        </w:rPr>
        <w:t xml:space="preserve"> </w:t>
      </w:r>
      <w:r w:rsidRPr="007F2610">
        <w:rPr>
          <w:rFonts w:ascii="Times New Roman" w:hAnsi="Times New Roman" w:cs="Times New Roman"/>
          <w:i/>
          <w:sz w:val="28"/>
          <w:szCs w:val="28"/>
        </w:rPr>
        <w:t>освіти</w:t>
      </w:r>
      <w:r w:rsidRPr="007F2610">
        <w:rPr>
          <w:rFonts w:ascii="Times New Roman" w:hAnsi="Times New Roman" w:cs="Times New Roman"/>
          <w:i/>
          <w:sz w:val="28"/>
          <w:szCs w:val="28"/>
          <w:lang w:val="en-US"/>
        </w:rPr>
        <w:t xml:space="preserve"> </w:t>
      </w:r>
      <w:r w:rsidRPr="007F2610">
        <w:rPr>
          <w:rFonts w:ascii="Times New Roman" w:hAnsi="Times New Roman" w:cs="Times New Roman"/>
          <w:i/>
          <w:sz w:val="28"/>
          <w:szCs w:val="28"/>
        </w:rPr>
        <w:t>і</w:t>
      </w:r>
      <w:r w:rsidRPr="007F2610">
        <w:rPr>
          <w:rFonts w:ascii="Times New Roman" w:hAnsi="Times New Roman" w:cs="Times New Roman"/>
          <w:i/>
          <w:sz w:val="28"/>
          <w:szCs w:val="28"/>
          <w:lang w:val="en-US"/>
        </w:rPr>
        <w:t xml:space="preserve"> </w:t>
      </w:r>
      <w:r w:rsidRPr="007F2610">
        <w:rPr>
          <w:rFonts w:ascii="Times New Roman" w:hAnsi="Times New Roman" w:cs="Times New Roman"/>
          <w:i/>
          <w:sz w:val="28"/>
          <w:szCs w:val="28"/>
        </w:rPr>
        <w:t>науки</w:t>
      </w:r>
      <w:r w:rsidRPr="007F2610">
        <w:rPr>
          <w:rFonts w:ascii="Times New Roman" w:hAnsi="Times New Roman" w:cs="Times New Roman"/>
          <w:i/>
          <w:sz w:val="28"/>
          <w:szCs w:val="28"/>
          <w:lang w:val="en-US"/>
        </w:rPr>
        <w:t xml:space="preserve"> </w:t>
      </w:r>
      <w:r w:rsidRPr="007F2610">
        <w:rPr>
          <w:rFonts w:ascii="Times New Roman" w:hAnsi="Times New Roman" w:cs="Times New Roman"/>
          <w:i/>
          <w:sz w:val="28"/>
          <w:szCs w:val="28"/>
        </w:rPr>
        <w:t>України</w:t>
      </w:r>
      <w:r w:rsidRPr="007F2610">
        <w:rPr>
          <w:rFonts w:ascii="Times New Roman" w:hAnsi="Times New Roman" w:cs="Times New Roman"/>
          <w:i/>
          <w:sz w:val="28"/>
          <w:szCs w:val="28"/>
          <w:lang w:val="en-US"/>
        </w:rPr>
        <w:t xml:space="preserve"> </w:t>
      </w:r>
      <w:r w:rsidRPr="007F2610">
        <w:rPr>
          <w:rFonts w:ascii="Times New Roman" w:hAnsi="Times New Roman" w:cs="Times New Roman"/>
          <w:i/>
          <w:sz w:val="28"/>
          <w:szCs w:val="28"/>
        </w:rPr>
        <w:t>від</w:t>
      </w:r>
      <w:r w:rsidRPr="007F2610">
        <w:rPr>
          <w:rFonts w:ascii="Times New Roman" w:hAnsi="Times New Roman" w:cs="Times New Roman"/>
          <w:i/>
          <w:sz w:val="28"/>
          <w:szCs w:val="28"/>
          <w:lang w:val="en-US"/>
        </w:rPr>
        <w:t xml:space="preserve"> 06.05.2001 № 363</w:t>
      </w:r>
      <w:r w:rsidRPr="007F2610">
        <w:rPr>
          <w:rFonts w:ascii="Times New Roman" w:hAnsi="Times New Roman" w:cs="Times New Roman"/>
          <w:sz w:val="28"/>
          <w:szCs w:val="28"/>
          <w:lang w:val="en-US"/>
        </w:rPr>
        <w:t>. URL</w:t>
      </w:r>
      <w:r w:rsidRPr="007F2610">
        <w:rPr>
          <w:rFonts w:ascii="Times New Roman" w:hAnsi="Times New Roman" w:cs="Times New Roman"/>
          <w:sz w:val="28"/>
          <w:szCs w:val="28"/>
        </w:rPr>
        <w:t xml:space="preserve">: </w:t>
      </w:r>
      <w:hyperlink r:id="rId327" w:history="1">
        <w:r w:rsidRPr="007F2610">
          <w:rPr>
            <w:rStyle w:val="a4"/>
            <w:rFonts w:ascii="Times New Roman" w:hAnsi="Times New Roman" w:cs="Times New Roman"/>
            <w:sz w:val="28"/>
            <w:szCs w:val="28"/>
            <w:lang w:val="en-US"/>
          </w:rPr>
          <w:t>http</w:t>
        </w:r>
        <w:r w:rsidRPr="007F2610">
          <w:rPr>
            <w:rStyle w:val="a4"/>
            <w:rFonts w:ascii="Times New Roman" w:hAnsi="Times New Roman" w:cs="Times New Roman"/>
            <w:sz w:val="28"/>
            <w:szCs w:val="28"/>
          </w:rPr>
          <w:t>://</w:t>
        </w:r>
        <w:r w:rsidRPr="007F2610">
          <w:rPr>
            <w:rStyle w:val="a4"/>
            <w:rFonts w:ascii="Times New Roman" w:hAnsi="Times New Roman" w:cs="Times New Roman"/>
            <w:sz w:val="28"/>
            <w:szCs w:val="28"/>
            <w:lang w:val="en-US"/>
          </w:rPr>
          <w:t>old</w:t>
        </w:r>
        <w:r w:rsidRPr="007F2610">
          <w:rPr>
            <w:rStyle w:val="a4"/>
            <w:rFonts w:ascii="Times New Roman" w:hAnsi="Times New Roman" w:cs="Times New Roman"/>
            <w:sz w:val="28"/>
            <w:szCs w:val="28"/>
          </w:rPr>
          <w:t>.</w:t>
        </w:r>
        <w:r w:rsidRPr="007F2610">
          <w:rPr>
            <w:rStyle w:val="a4"/>
            <w:rFonts w:ascii="Times New Roman" w:hAnsi="Times New Roman" w:cs="Times New Roman"/>
            <w:sz w:val="28"/>
            <w:szCs w:val="28"/>
            <w:lang w:val="en-US"/>
          </w:rPr>
          <w:t>mon</w:t>
        </w:r>
        <w:r w:rsidRPr="007F2610">
          <w:rPr>
            <w:rStyle w:val="a4"/>
            <w:rFonts w:ascii="Times New Roman" w:hAnsi="Times New Roman" w:cs="Times New Roman"/>
            <w:sz w:val="28"/>
            <w:szCs w:val="28"/>
          </w:rPr>
          <w:t>.</w:t>
        </w:r>
        <w:r w:rsidRPr="007F2610">
          <w:rPr>
            <w:rStyle w:val="a4"/>
            <w:rFonts w:ascii="Times New Roman" w:hAnsi="Times New Roman" w:cs="Times New Roman"/>
            <w:sz w:val="28"/>
            <w:szCs w:val="28"/>
            <w:lang w:val="en-US"/>
          </w:rPr>
          <w:t>gov</w:t>
        </w:r>
        <w:r w:rsidRPr="007F2610">
          <w:rPr>
            <w:rStyle w:val="a4"/>
            <w:rFonts w:ascii="Times New Roman" w:hAnsi="Times New Roman" w:cs="Times New Roman"/>
            <w:sz w:val="28"/>
            <w:szCs w:val="28"/>
          </w:rPr>
          <w:t>.</w:t>
        </w:r>
        <w:r w:rsidRPr="007F2610">
          <w:rPr>
            <w:rStyle w:val="a4"/>
            <w:rFonts w:ascii="Times New Roman" w:hAnsi="Times New Roman" w:cs="Times New Roman"/>
            <w:sz w:val="28"/>
            <w:szCs w:val="28"/>
            <w:lang w:val="en-US"/>
          </w:rPr>
          <w:t>ua</w:t>
        </w:r>
        <w:r w:rsidRPr="007F2610">
          <w:rPr>
            <w:rStyle w:val="a4"/>
            <w:rFonts w:ascii="Times New Roman" w:hAnsi="Times New Roman" w:cs="Times New Roman"/>
            <w:sz w:val="28"/>
            <w:szCs w:val="28"/>
          </w:rPr>
          <w:t>/</w:t>
        </w:r>
        <w:r w:rsidRPr="007F2610">
          <w:rPr>
            <w:rStyle w:val="a4"/>
            <w:rFonts w:ascii="Times New Roman" w:hAnsi="Times New Roman" w:cs="Times New Roman"/>
            <w:sz w:val="28"/>
            <w:szCs w:val="28"/>
            <w:lang w:val="en-US"/>
          </w:rPr>
          <w:t>files</w:t>
        </w:r>
        <w:r w:rsidRPr="007F2610">
          <w:rPr>
            <w:rStyle w:val="a4"/>
            <w:rFonts w:ascii="Times New Roman" w:hAnsi="Times New Roman" w:cs="Times New Roman"/>
            <w:sz w:val="28"/>
            <w:szCs w:val="28"/>
          </w:rPr>
          <w:t>/</w:t>
        </w:r>
        <w:r w:rsidRPr="007F2610">
          <w:rPr>
            <w:rStyle w:val="a4"/>
            <w:rFonts w:ascii="Times New Roman" w:hAnsi="Times New Roman" w:cs="Times New Roman"/>
            <w:sz w:val="28"/>
            <w:szCs w:val="28"/>
            <w:lang w:val="en-US"/>
          </w:rPr>
          <w:t>normative</w:t>
        </w:r>
        <w:r w:rsidRPr="007F2610">
          <w:rPr>
            <w:rStyle w:val="a4"/>
            <w:rFonts w:ascii="Times New Roman" w:hAnsi="Times New Roman" w:cs="Times New Roman"/>
            <w:sz w:val="28"/>
            <w:szCs w:val="28"/>
          </w:rPr>
          <w:t>/2014-09-16/2861/</w:t>
        </w:r>
        <w:r w:rsidRPr="007F2610">
          <w:rPr>
            <w:rStyle w:val="a4"/>
            <w:rFonts w:ascii="Times New Roman" w:hAnsi="Times New Roman" w:cs="Times New Roman"/>
            <w:sz w:val="28"/>
            <w:szCs w:val="28"/>
            <w:lang w:val="en-US"/>
          </w:rPr>
          <w:t>nmo</w:t>
        </w:r>
        <w:r w:rsidRPr="007F2610">
          <w:rPr>
            <w:rStyle w:val="a4"/>
            <w:rFonts w:ascii="Times New Roman" w:hAnsi="Times New Roman" w:cs="Times New Roman"/>
            <w:sz w:val="28"/>
            <w:szCs w:val="28"/>
          </w:rPr>
          <w:t>-1044-1.</w:t>
        </w:r>
        <w:r w:rsidRPr="007F2610">
          <w:rPr>
            <w:rStyle w:val="a4"/>
            <w:rFonts w:ascii="Times New Roman" w:hAnsi="Times New Roman" w:cs="Times New Roman"/>
            <w:sz w:val="28"/>
            <w:szCs w:val="28"/>
            <w:lang w:val="en-US"/>
          </w:rPr>
          <w:t>pdf</w:t>
        </w:r>
      </w:hyperlink>
      <w:bookmarkEnd w:id="103"/>
    </w:p>
    <w:p w:rsidR="00F3107A" w:rsidRPr="007F2610" w:rsidRDefault="00F3107A" w:rsidP="007F2610">
      <w:pPr>
        <w:autoSpaceDE w:val="0"/>
        <w:autoSpaceDN w:val="0"/>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7.</w:t>
      </w:r>
      <w:bookmarkStart w:id="104" w:name="ШтайнерАнтропологияипедагогика"/>
      <w:r w:rsidRPr="007F2610">
        <w:rPr>
          <w:rFonts w:ascii="Times New Roman" w:hAnsi="Times New Roman" w:cs="Times New Roman"/>
          <w:sz w:val="28"/>
          <w:szCs w:val="28"/>
        </w:rPr>
        <w:t>  Штайнер Р. Антропология и педагогика / пер. с нем. Д. Виноградова. Москва: Парсифаль, 1997. 128 с.</w:t>
      </w:r>
      <w:bookmarkEnd w:id="104"/>
    </w:p>
    <w:p w:rsidR="00F3107A" w:rsidRPr="00651FC9" w:rsidRDefault="00F3107A" w:rsidP="00F3107A">
      <w:pPr>
        <w:spacing w:after="0" w:line="300" w:lineRule="auto"/>
        <w:ind w:firstLine="567"/>
        <w:rPr>
          <w:rFonts w:ascii="Times New Roman" w:hAnsi="Times New Roman" w:cs="Times New Roman"/>
          <w:sz w:val="28"/>
          <w:szCs w:val="28"/>
          <w:highlight w:val="green"/>
        </w:rPr>
      </w:pPr>
    </w:p>
    <w:p w:rsidR="00F3107A" w:rsidRPr="00651FC9" w:rsidRDefault="00F3107A" w:rsidP="00F3107A">
      <w:pPr>
        <w:spacing w:after="0" w:line="300" w:lineRule="auto"/>
        <w:rPr>
          <w:rFonts w:ascii="Times New Roman" w:hAnsi="Times New Roman" w:cs="Times New Roman"/>
          <w:sz w:val="28"/>
          <w:szCs w:val="28"/>
          <w:highlight w:val="green"/>
        </w:rPr>
      </w:pPr>
      <w:r w:rsidRPr="00651FC9">
        <w:rPr>
          <w:rFonts w:ascii="Times New Roman" w:hAnsi="Times New Roman" w:cs="Times New Roman"/>
          <w:sz w:val="28"/>
          <w:szCs w:val="28"/>
          <w:highlight w:val="green"/>
        </w:rPr>
        <w:br w:type="page"/>
      </w:r>
    </w:p>
    <w:p w:rsidR="00F3107A" w:rsidRPr="007F2610" w:rsidRDefault="00F3107A" w:rsidP="007F2610">
      <w:pPr>
        <w:pStyle w:val="Default"/>
        <w:jc w:val="right"/>
        <w:rPr>
          <w:rFonts w:ascii="Times New Roman" w:hAnsi="Times New Roman" w:cs="Times New Roman"/>
          <w:b/>
          <w:iCs/>
          <w:color w:val="auto"/>
          <w:sz w:val="28"/>
          <w:szCs w:val="28"/>
        </w:rPr>
      </w:pPr>
      <w:r w:rsidRPr="007F2610">
        <w:rPr>
          <w:rFonts w:ascii="Times New Roman" w:hAnsi="Times New Roman" w:cs="Times New Roman"/>
          <w:b/>
          <w:iCs/>
          <w:color w:val="auto"/>
          <w:sz w:val="28"/>
          <w:szCs w:val="28"/>
        </w:rPr>
        <w:t>Оршанський Л.В.</w:t>
      </w:r>
    </w:p>
    <w:p w:rsidR="00F3107A" w:rsidRPr="007F2610" w:rsidRDefault="00F3107A" w:rsidP="007F2610">
      <w:pPr>
        <w:tabs>
          <w:tab w:val="left" w:pos="0"/>
        </w:tabs>
        <w:spacing w:after="0" w:line="240" w:lineRule="auto"/>
        <w:jc w:val="right"/>
        <w:rPr>
          <w:rFonts w:ascii="Times New Roman" w:eastAsia="Calibri" w:hAnsi="Times New Roman" w:cs="Times New Roman"/>
          <w:i/>
          <w:sz w:val="28"/>
          <w:szCs w:val="28"/>
        </w:rPr>
      </w:pPr>
      <w:r w:rsidRPr="007F2610">
        <w:rPr>
          <w:rFonts w:ascii="Times New Roman" w:eastAsia="Calibri" w:hAnsi="Times New Roman" w:cs="Times New Roman"/>
          <w:i/>
          <w:sz w:val="28"/>
          <w:szCs w:val="28"/>
        </w:rPr>
        <w:t>д.пед.н., професор</w:t>
      </w:r>
    </w:p>
    <w:p w:rsidR="00F3107A" w:rsidRPr="007F2610" w:rsidRDefault="00F3107A" w:rsidP="007F2610">
      <w:pPr>
        <w:tabs>
          <w:tab w:val="left" w:pos="0"/>
        </w:tabs>
        <w:spacing w:after="0" w:line="240" w:lineRule="auto"/>
        <w:jc w:val="right"/>
        <w:rPr>
          <w:rFonts w:ascii="Times New Roman" w:eastAsia="Calibri" w:hAnsi="Times New Roman" w:cs="Times New Roman"/>
          <w:i/>
          <w:sz w:val="28"/>
          <w:szCs w:val="28"/>
        </w:rPr>
      </w:pPr>
      <w:r w:rsidRPr="007F2610">
        <w:rPr>
          <w:rFonts w:ascii="Times New Roman" w:eastAsia="Calibri" w:hAnsi="Times New Roman" w:cs="Times New Roman"/>
          <w:i/>
          <w:sz w:val="28"/>
          <w:szCs w:val="28"/>
        </w:rPr>
        <w:t>Дрогобицького державного педагогічного університету ім. Івана Франка</w:t>
      </w:r>
    </w:p>
    <w:p w:rsidR="00F3107A" w:rsidRPr="007F2610" w:rsidRDefault="00F3107A" w:rsidP="007F2610">
      <w:pPr>
        <w:shd w:val="clear" w:color="auto" w:fill="FFFFFF"/>
        <w:spacing w:after="0" w:line="240" w:lineRule="auto"/>
        <w:jc w:val="right"/>
        <w:rPr>
          <w:rFonts w:ascii="Times New Roman" w:hAnsi="Times New Roman" w:cs="Times New Roman"/>
          <w:b/>
          <w:sz w:val="28"/>
          <w:szCs w:val="28"/>
        </w:rPr>
      </w:pPr>
      <w:r w:rsidRPr="007F2610">
        <w:rPr>
          <w:rFonts w:ascii="Times New Roman" w:hAnsi="Times New Roman" w:cs="Times New Roman"/>
          <w:b/>
          <w:sz w:val="28"/>
          <w:szCs w:val="28"/>
        </w:rPr>
        <w:t>Цуркан І.М.</w:t>
      </w:r>
    </w:p>
    <w:p w:rsidR="00F3107A" w:rsidRPr="007F2610" w:rsidRDefault="00F3107A" w:rsidP="007F2610">
      <w:pPr>
        <w:pStyle w:val="Default"/>
        <w:jc w:val="right"/>
        <w:rPr>
          <w:rFonts w:ascii="Times New Roman" w:hAnsi="Times New Roman" w:cs="Times New Roman"/>
          <w:color w:val="auto"/>
          <w:sz w:val="28"/>
          <w:szCs w:val="28"/>
        </w:rPr>
      </w:pPr>
      <w:r w:rsidRPr="007F2610">
        <w:rPr>
          <w:rFonts w:ascii="Times New Roman" w:hAnsi="Times New Roman" w:cs="Times New Roman"/>
          <w:i/>
          <w:iCs/>
          <w:color w:val="auto"/>
          <w:sz w:val="28"/>
          <w:szCs w:val="28"/>
        </w:rPr>
        <w:t>магістрант</w:t>
      </w:r>
    </w:p>
    <w:p w:rsidR="00F3107A" w:rsidRPr="007F2610" w:rsidRDefault="00F3107A" w:rsidP="007F2610">
      <w:pPr>
        <w:pStyle w:val="Default"/>
        <w:jc w:val="right"/>
        <w:rPr>
          <w:rFonts w:ascii="Times New Roman" w:hAnsi="Times New Roman" w:cs="Times New Roman"/>
          <w:color w:val="auto"/>
          <w:sz w:val="28"/>
          <w:szCs w:val="28"/>
        </w:rPr>
      </w:pPr>
      <w:r w:rsidRPr="007F2610">
        <w:rPr>
          <w:rFonts w:ascii="Times New Roman" w:hAnsi="Times New Roman" w:cs="Times New Roman"/>
          <w:i/>
          <w:iCs/>
          <w:color w:val="auto"/>
          <w:sz w:val="28"/>
          <w:szCs w:val="28"/>
        </w:rPr>
        <w:t>навчально-наукового інституту фізики, математики,</w:t>
      </w:r>
    </w:p>
    <w:p w:rsidR="00F3107A" w:rsidRPr="007F2610" w:rsidRDefault="00F3107A" w:rsidP="007F2610">
      <w:pPr>
        <w:pStyle w:val="Default"/>
        <w:jc w:val="right"/>
        <w:rPr>
          <w:rFonts w:ascii="Times New Roman" w:hAnsi="Times New Roman" w:cs="Times New Roman"/>
          <w:color w:val="auto"/>
          <w:sz w:val="28"/>
          <w:szCs w:val="28"/>
        </w:rPr>
      </w:pPr>
      <w:r w:rsidRPr="007F2610">
        <w:rPr>
          <w:rFonts w:ascii="Times New Roman" w:hAnsi="Times New Roman" w:cs="Times New Roman"/>
          <w:i/>
          <w:iCs/>
          <w:color w:val="auto"/>
          <w:sz w:val="28"/>
          <w:szCs w:val="28"/>
        </w:rPr>
        <w:t>економіки та інноваційних технологій</w:t>
      </w:r>
    </w:p>
    <w:p w:rsidR="00F3107A" w:rsidRPr="007F2610" w:rsidRDefault="00F3107A" w:rsidP="007F2610">
      <w:pPr>
        <w:tabs>
          <w:tab w:val="left" w:pos="0"/>
        </w:tabs>
        <w:spacing w:after="0" w:line="240" w:lineRule="auto"/>
        <w:jc w:val="right"/>
        <w:rPr>
          <w:rFonts w:ascii="Times New Roman" w:eastAsia="Calibri" w:hAnsi="Times New Roman" w:cs="Times New Roman"/>
          <w:i/>
          <w:sz w:val="28"/>
          <w:szCs w:val="28"/>
        </w:rPr>
      </w:pPr>
      <w:r w:rsidRPr="007F2610">
        <w:rPr>
          <w:rFonts w:ascii="Times New Roman" w:eastAsia="Calibri" w:hAnsi="Times New Roman" w:cs="Times New Roman"/>
          <w:i/>
          <w:sz w:val="28"/>
          <w:szCs w:val="28"/>
        </w:rPr>
        <w:t>Дрогобицького державного педагогічного університету ім. Івана Франка</w:t>
      </w:r>
    </w:p>
    <w:p w:rsidR="00F3107A" w:rsidRPr="007F2610" w:rsidRDefault="00F3107A" w:rsidP="007F2610">
      <w:pPr>
        <w:spacing w:after="0" w:line="240" w:lineRule="auto"/>
        <w:jc w:val="center"/>
        <w:rPr>
          <w:rFonts w:ascii="Times New Roman" w:hAnsi="Times New Roman" w:cs="Times New Roman"/>
          <w:sz w:val="28"/>
          <w:szCs w:val="28"/>
        </w:rPr>
      </w:pPr>
    </w:p>
    <w:p w:rsidR="00F3107A" w:rsidRPr="007F2610" w:rsidRDefault="00F3107A" w:rsidP="007F2610">
      <w:pPr>
        <w:spacing w:after="0" w:line="240" w:lineRule="auto"/>
        <w:jc w:val="center"/>
        <w:rPr>
          <w:rFonts w:ascii="Times New Roman" w:hAnsi="Times New Roman" w:cs="Times New Roman"/>
          <w:b/>
          <w:sz w:val="28"/>
          <w:szCs w:val="28"/>
        </w:rPr>
      </w:pPr>
      <w:r w:rsidRPr="007F2610">
        <w:rPr>
          <w:rFonts w:ascii="Times New Roman" w:hAnsi="Times New Roman" w:cs="Times New Roman"/>
          <w:b/>
          <w:sz w:val="28"/>
          <w:szCs w:val="28"/>
        </w:rPr>
        <w:t>ТЕХНОЛОГІЯ ОЗДОБЛЕННЯ БОНДАРНИХ</w:t>
      </w:r>
    </w:p>
    <w:p w:rsidR="00F3107A" w:rsidRPr="007F2610" w:rsidRDefault="00F3107A" w:rsidP="007F2610">
      <w:pPr>
        <w:spacing w:after="0" w:line="240" w:lineRule="auto"/>
        <w:jc w:val="center"/>
        <w:rPr>
          <w:rFonts w:ascii="Times New Roman" w:hAnsi="Times New Roman" w:cs="Times New Roman"/>
          <w:b/>
          <w:sz w:val="28"/>
          <w:szCs w:val="28"/>
        </w:rPr>
      </w:pPr>
      <w:r w:rsidRPr="007F2610">
        <w:rPr>
          <w:rFonts w:ascii="Times New Roman" w:hAnsi="Times New Roman" w:cs="Times New Roman"/>
          <w:b/>
          <w:sz w:val="28"/>
          <w:szCs w:val="28"/>
        </w:rPr>
        <w:t>ВИРОБІВ У ТЕХНІЦІ ПІРОГРАФІЇ</w:t>
      </w:r>
    </w:p>
    <w:p w:rsidR="00F3107A" w:rsidRPr="007F2610" w:rsidRDefault="00F3107A" w:rsidP="007F2610">
      <w:pPr>
        <w:spacing w:after="0" w:line="240" w:lineRule="auto"/>
        <w:jc w:val="center"/>
        <w:rPr>
          <w:rFonts w:ascii="Times New Roman" w:hAnsi="Times New Roman" w:cs="Times New Roman"/>
          <w:i/>
          <w:sz w:val="28"/>
          <w:szCs w:val="28"/>
        </w:rPr>
      </w:pP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i/>
          <w:sz w:val="28"/>
          <w:szCs w:val="28"/>
        </w:rPr>
        <w:t>Випалювання</w:t>
      </w:r>
      <w:r w:rsidRPr="007F2610">
        <w:rPr>
          <w:rFonts w:ascii="Times New Roman" w:hAnsi="Times New Roman" w:cs="Times New Roman"/>
          <w:b/>
          <w:sz w:val="28"/>
          <w:szCs w:val="28"/>
        </w:rPr>
        <w:t xml:space="preserve"> </w:t>
      </w:r>
      <w:r w:rsidRPr="007F2610">
        <w:rPr>
          <w:rFonts w:ascii="Times New Roman" w:hAnsi="Times New Roman" w:cs="Times New Roman"/>
          <w:sz w:val="28"/>
          <w:szCs w:val="28"/>
        </w:rPr>
        <w:t>– найдавніший традиційний спосіб оздоблення виробів з дерева. Витоки цього виду мистецтва сягають у тих далеких часів, коли людина зуміла з металу зробити перші примітивні знаряддя й інструменти та помітила, що розпечений у вогні метал може від дотику залишити на деревині помітний слід у вигляді темної обвугленої крапки, плями чи лінії [</w:t>
      </w:r>
      <w:r w:rsidR="00356766">
        <w:fldChar w:fldCharType="begin"/>
      </w:r>
      <w:r w:rsidR="00356766">
        <w:instrText xml:space="preserve"> REF Антонович \r \h  \* ME</w:instrText>
      </w:r>
      <w:r w:rsidR="00356766">
        <w:instrText xml:space="preserve">RGEFORMAT </w:instrText>
      </w:r>
      <w:r w:rsidR="00356766">
        <w:fldChar w:fldCharType="separate"/>
      </w:r>
      <w:r w:rsidRPr="007F2610">
        <w:t>1</w:t>
      </w:r>
      <w:r w:rsidR="00356766">
        <w:fldChar w:fldCharType="end"/>
      </w:r>
      <w:r w:rsidRPr="007F2610">
        <w:rPr>
          <w:rFonts w:ascii="Times New Roman" w:hAnsi="Times New Roman" w:cs="Times New Roman"/>
          <w:sz w:val="28"/>
          <w:szCs w:val="28"/>
        </w:rPr>
        <w:t>].</w:t>
      </w: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Цією технікою у давнину оздоблювали деталі архітектури (наприклад, сволоки), знаряддях праці, транспортні засоби, вироби, які використовували у повсякденному побуті. Техніка випалювання була нескладною: орнамент наносили на поверхню розпеченим залізним писаком (нині з цією метою використовують електричні випалювачі). Основними орнаментальними мотивами були різноманітні поєднання переважно прямих ліній, з яких утворювались ромби, квадрати, хрести, хвилясті та ламані лінії. Згодом випалювали елементи рослинного орнаменту у вигляді дерев, гілок, квітів, листя тощо [2] (рис. 1).</w:t>
      </w: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Випалювання узорів, переважно, здійснювали на бондарних виробах. Це пояснюється передовсім тим, що при органічному звʼязку з поверхнею деревʼяного виробу випалений візерунок чи орнамент характеризується високою міцністю та довговічністю. З іншого боку, бондарні вироби виготовляли здебільшого зі смереки, сосни, модрини та ін., які мають великий вміст живиці – духмяної деревної смоли, а красивий, благородний колір цих порід приємно відтінює мʼякий, соковитий темно-коричневий слід випаленого орнаменту.</w:t>
      </w:r>
    </w:p>
    <w:p w:rsidR="00F3107A" w:rsidRPr="007F2610" w:rsidRDefault="00F3107A" w:rsidP="00F3107A">
      <w:pPr>
        <w:spacing w:after="0" w:line="300" w:lineRule="auto"/>
        <w:ind w:firstLine="567"/>
        <w:jc w:val="both"/>
        <w:rPr>
          <w:rFonts w:ascii="Times New Roman" w:hAnsi="Times New Roman" w:cs="Times New Roman"/>
          <w:sz w:val="28"/>
          <w:szCs w:val="28"/>
        </w:rPr>
      </w:pPr>
    </w:p>
    <w:p w:rsidR="00F3107A" w:rsidRPr="007F2610" w:rsidRDefault="00921AD8" w:rsidP="00F3107A">
      <w:pPr>
        <w:spacing w:after="0" w:line="30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inline distT="0" distB="0" distL="0" distR="0">
                <wp:extent cx="4572000" cy="3137535"/>
                <wp:effectExtent l="9525" t="9525" r="9525" b="15240"/>
                <wp:docPr id="21"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3137535"/>
                        </a:xfrm>
                        <a:prstGeom prst="rect">
                          <a:avLst/>
                        </a:prstGeom>
                        <a:solidFill>
                          <a:srgbClr val="FFFFFF"/>
                        </a:solidFill>
                        <a:ln w="19050">
                          <a:solidFill>
                            <a:srgbClr val="000000"/>
                          </a:solidFill>
                          <a:miter lim="800000"/>
                          <a:headEnd/>
                          <a:tailEnd/>
                        </a:ln>
                      </wps:spPr>
                      <wps:txbx>
                        <w:txbxContent>
                          <w:p w:rsidR="00611281" w:rsidRPr="00887BD8" w:rsidRDefault="00611281" w:rsidP="00F3107A">
                            <w:pPr>
                              <w:jc w:val="center"/>
                            </w:pPr>
                            <w:r>
                              <w:rPr>
                                <w:rFonts w:ascii="Arial" w:hAnsi="Arial"/>
                                <w:noProof/>
                              </w:rPr>
                              <w:drawing>
                                <wp:inline distT="0" distB="0" distL="0" distR="0">
                                  <wp:extent cx="1073427" cy="2558068"/>
                                  <wp:effectExtent l="1905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28">
                                            <a:lum bright="-6000" contrast="36000"/>
                                          </a:blip>
                                          <a:srcRect l="55702" t="38028" r="6897" b="2817"/>
                                          <a:stretch>
                                            <a:fillRect/>
                                          </a:stretch>
                                        </pic:blipFill>
                                        <pic:spPr bwMode="auto">
                                          <a:xfrm>
                                            <a:off x="0" y="0"/>
                                            <a:ext cx="1072721" cy="2556385"/>
                                          </a:xfrm>
                                          <a:prstGeom prst="rect">
                                            <a:avLst/>
                                          </a:prstGeom>
                                          <a:noFill/>
                                          <a:ln w="9525">
                                            <a:noFill/>
                                            <a:miter lim="800000"/>
                                            <a:headEnd/>
                                            <a:tailEnd/>
                                          </a:ln>
                                        </pic:spPr>
                                      </pic:pic>
                                    </a:graphicData>
                                  </a:graphic>
                                </wp:inline>
                              </w:drawing>
                            </w:r>
                            <w:r>
                              <w:rPr>
                                <w:rFonts w:ascii="Arial" w:hAnsi="Arial"/>
                                <w:noProof/>
                              </w:rPr>
                              <w:drawing>
                                <wp:inline distT="0" distB="0" distL="0" distR="0">
                                  <wp:extent cx="2127250" cy="2057400"/>
                                  <wp:effectExtent l="19050" t="0" r="635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29">
                                            <a:lum bright="12000" contrast="24000"/>
                                          </a:blip>
                                          <a:srcRect/>
                                          <a:stretch>
                                            <a:fillRect/>
                                          </a:stretch>
                                        </pic:blipFill>
                                        <pic:spPr bwMode="auto">
                                          <a:xfrm>
                                            <a:off x="0" y="0"/>
                                            <a:ext cx="2127250" cy="2057400"/>
                                          </a:xfrm>
                                          <a:prstGeom prst="rect">
                                            <a:avLst/>
                                          </a:prstGeom>
                                          <a:noFill/>
                                          <a:ln w="9525">
                                            <a:noFill/>
                                            <a:miter lim="800000"/>
                                            <a:headEnd/>
                                            <a:tailEnd/>
                                          </a:ln>
                                        </pic:spPr>
                                      </pic:pic>
                                    </a:graphicData>
                                  </a:graphic>
                                </wp:inline>
                              </w:drawing>
                            </w:r>
                          </w:p>
                          <w:p w:rsidR="00611281" w:rsidRPr="001101B6" w:rsidRDefault="00611281" w:rsidP="00F3107A">
                            <w:pPr>
                              <w:ind w:right="29"/>
                              <w:jc w:val="center"/>
                              <w:rPr>
                                <w:rFonts w:ascii="Times New Roman" w:hAnsi="Times New Roman" w:cs="Times New Roman"/>
                                <w:b/>
                                <w:snapToGrid w:val="0"/>
                                <w:sz w:val="28"/>
                                <w:szCs w:val="28"/>
                              </w:rPr>
                            </w:pPr>
                            <w:r w:rsidRPr="001101B6">
                              <w:rPr>
                                <w:rFonts w:ascii="Times New Roman" w:hAnsi="Times New Roman" w:cs="Times New Roman"/>
                                <w:b/>
                                <w:snapToGrid w:val="0"/>
                                <w:sz w:val="28"/>
                                <w:szCs w:val="28"/>
                              </w:rPr>
                              <w:t>Рис. 1. Орнаментальні мотиви та кварта, оздоблена</w:t>
                            </w:r>
                          </w:p>
                          <w:p w:rsidR="00611281" w:rsidRPr="00CF383C" w:rsidRDefault="00611281" w:rsidP="00F3107A">
                            <w:pPr>
                              <w:ind w:right="29"/>
                              <w:jc w:val="center"/>
                              <w:rPr>
                                <w:snapToGrid w:val="0"/>
                              </w:rPr>
                            </w:pPr>
                            <w:r>
                              <w:rPr>
                                <w:snapToGrid w:val="0"/>
                              </w:rPr>
                              <w:t>у техніці випалювання</w:t>
                            </w:r>
                          </w:p>
                        </w:txbxContent>
                      </wps:txbx>
                      <wps:bodyPr rot="0" vert="horz" wrap="square" lIns="91440" tIns="45720" rIns="91440" bIns="45720" anchor="t" anchorCtr="0" upright="1">
                        <a:noAutofit/>
                      </wps:bodyPr>
                    </wps:wsp>
                  </a:graphicData>
                </a:graphic>
              </wp:inline>
            </w:drawing>
          </mc:Choice>
          <mc:Fallback>
            <w:pict>
              <v:rect id="Rectangle 317" o:spid="_x0000_s1066" style="width:5in;height:24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" strokeweight="1.5pt">
                <v:textbox>
                  <w:txbxContent>
                    <w:p w:rsidR="00611281" w:rsidRPr="00887BD8" w:rsidRDefault="00611281" w:rsidP="00F3107A">
                      <w:pPr>
                        <w:jc w:val="center"/>
                      </w:pPr>
                      <w:r>
                        <w:rPr>
                          <w:rFonts w:ascii="Arial" w:hAnsi="Arial"/>
                          <w:noProof/>
                        </w:rPr>
                        <w:drawing>
                          <wp:inline distT="0" distB="0" distL="0" distR="0">
                            <wp:extent cx="1073427" cy="2558068"/>
                            <wp:effectExtent l="1905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28">
                                      <a:lum bright="-6000" contrast="36000"/>
                                    </a:blip>
                                    <a:srcRect l="55702" t="38028" r="6897" b="2817"/>
                                    <a:stretch>
                                      <a:fillRect/>
                                    </a:stretch>
                                  </pic:blipFill>
                                  <pic:spPr bwMode="auto">
                                    <a:xfrm>
                                      <a:off x="0" y="0"/>
                                      <a:ext cx="1072721" cy="2556385"/>
                                    </a:xfrm>
                                    <a:prstGeom prst="rect">
                                      <a:avLst/>
                                    </a:prstGeom>
                                    <a:noFill/>
                                    <a:ln w="9525">
                                      <a:noFill/>
                                      <a:miter lim="800000"/>
                                      <a:headEnd/>
                                      <a:tailEnd/>
                                    </a:ln>
                                  </pic:spPr>
                                </pic:pic>
                              </a:graphicData>
                            </a:graphic>
                          </wp:inline>
                        </w:drawing>
                      </w:r>
                      <w:r>
                        <w:rPr>
                          <w:rFonts w:ascii="Arial" w:hAnsi="Arial"/>
                          <w:noProof/>
                        </w:rPr>
                        <w:drawing>
                          <wp:inline distT="0" distB="0" distL="0" distR="0">
                            <wp:extent cx="2127250" cy="2057400"/>
                            <wp:effectExtent l="19050" t="0" r="635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29">
                                      <a:lum bright="12000" contrast="24000"/>
                                    </a:blip>
                                    <a:srcRect/>
                                    <a:stretch>
                                      <a:fillRect/>
                                    </a:stretch>
                                  </pic:blipFill>
                                  <pic:spPr bwMode="auto">
                                    <a:xfrm>
                                      <a:off x="0" y="0"/>
                                      <a:ext cx="2127250" cy="2057400"/>
                                    </a:xfrm>
                                    <a:prstGeom prst="rect">
                                      <a:avLst/>
                                    </a:prstGeom>
                                    <a:noFill/>
                                    <a:ln w="9525">
                                      <a:noFill/>
                                      <a:miter lim="800000"/>
                                      <a:headEnd/>
                                      <a:tailEnd/>
                                    </a:ln>
                                  </pic:spPr>
                                </pic:pic>
                              </a:graphicData>
                            </a:graphic>
                          </wp:inline>
                        </w:drawing>
                      </w:r>
                    </w:p>
                    <w:p w:rsidR="00611281" w:rsidRPr="001101B6" w:rsidRDefault="00611281" w:rsidP="00F3107A">
                      <w:pPr>
                        <w:ind w:right="29"/>
                        <w:jc w:val="center"/>
                        <w:rPr>
                          <w:rFonts w:ascii="Times New Roman" w:hAnsi="Times New Roman" w:cs="Times New Roman"/>
                          <w:b/>
                          <w:snapToGrid w:val="0"/>
                          <w:sz w:val="28"/>
                          <w:szCs w:val="28"/>
                        </w:rPr>
                      </w:pPr>
                      <w:r w:rsidRPr="001101B6">
                        <w:rPr>
                          <w:rFonts w:ascii="Times New Roman" w:hAnsi="Times New Roman" w:cs="Times New Roman"/>
                          <w:b/>
                          <w:snapToGrid w:val="0"/>
                          <w:sz w:val="28"/>
                          <w:szCs w:val="28"/>
                        </w:rPr>
                        <w:t>Рис. 1. Орнаментальні мотиви та кварта, оздоблена</w:t>
                      </w:r>
                    </w:p>
                    <w:p w:rsidR="00611281" w:rsidRPr="00CF383C" w:rsidRDefault="00611281" w:rsidP="00F3107A">
                      <w:pPr>
                        <w:ind w:right="29"/>
                        <w:jc w:val="center"/>
                        <w:rPr>
                          <w:snapToGrid w:val="0"/>
                        </w:rPr>
                      </w:pPr>
                      <w:r>
                        <w:rPr>
                          <w:snapToGrid w:val="0"/>
                        </w:rPr>
                        <w:t>у техніці випалювання</w:t>
                      </w:r>
                    </w:p>
                  </w:txbxContent>
                </v:textbox>
                <w10:anchorlock/>
              </v:rect>
            </w:pict>
          </mc:Fallback>
        </mc:AlternateContent>
      </w:r>
    </w:p>
    <w:p w:rsidR="00F3107A" w:rsidRPr="007F2610" w:rsidRDefault="00F3107A" w:rsidP="00F3107A">
      <w:pPr>
        <w:spacing w:after="0" w:line="300" w:lineRule="auto"/>
        <w:ind w:firstLine="709"/>
        <w:jc w:val="both"/>
        <w:rPr>
          <w:rFonts w:ascii="Times New Roman" w:hAnsi="Times New Roman" w:cs="Times New Roman"/>
          <w:sz w:val="16"/>
          <w:szCs w:val="16"/>
        </w:rPr>
      </w:pP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 xml:space="preserve">Випалювання як засіб оздоблення набуло широкого поширення на Гуцульщині. Випалений візерунок не виділяється яскравим кольором як інкрустація та не помітний як різьблення, однак саме гуцульські майстри помітили та відчули благородну красу гармонійного поєднання природного кольору і фактури дерева з контрастним забарвленням випаленого візерунка. </w:t>
      </w: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 xml:space="preserve">Наприкінці XIX – початку XX ст. випалюванням виробів з дерева займалися такі відомі народні умільці, як Василь Потяк з Криворівні Верховинського району, Василь Бобяк та Григорій Зизарчук з Космача, Іван Грималюк із с. Річки Косівського району та ін. Далеко за межами Гуцульщини відомі прізвища Івана та Василя Грималюків, які випалюванням оздоблювали численні бондарні (коновки, сільнички, барильця, відерця) та столярні (підставки для квітів, хлібниці, мисники, лави, стільці, столи) вироби. Їхні високохудожні твори неодноразово експонувались на численних виставках як в Україні, так і за кордоном [1]. </w:t>
      </w: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Сьогодні найбільш поширеними техніками випалювання на поверхнях деревʼяних виробів є пірографія та піротипія. Дамо їм стислу характеристику.</w:t>
      </w: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i/>
          <w:sz w:val="28"/>
          <w:szCs w:val="28"/>
        </w:rPr>
        <w:t>Пірографія –</w:t>
      </w:r>
      <w:r w:rsidRPr="007F2610">
        <w:rPr>
          <w:rFonts w:ascii="Times New Roman" w:hAnsi="Times New Roman" w:cs="Times New Roman"/>
          <w:sz w:val="28"/>
          <w:szCs w:val="28"/>
        </w:rPr>
        <w:t xml:space="preserve"> дослівно означає «малювання вогнем» (з грец.: «пір» – вогонь, «графо» – писати, малювати). Ця техніка випалювання почала швидко розвиватися наприкінці ХІХ ст. Перші прилади, якими доводилось працювати майстрам, були бензиновими або спиртовими. Постійне накалювання платинової голки підтримувалось періодичним підкачуванням пального з допомогою педалі [3]. </w:t>
      </w: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Винайдення електричного випалювача зробило пірографію одним з найпростіших і найдоступніших  способів оздоблення виробів з дерева. Для випалювання узорів на бондарних використовуються електровипалювачі промислового виготовлення, які можна придбати у торговельній мережі. Однак, постійна голка накалювання, вмонтована у ручку, обмежує термін експлуатації цього приладу. Для збільшення цього терміну рекомендуємо замінити ручку електровипалювача на саморобну (рис. 2), яка дозволяє легко і швидко вставляти різноманітні голки накалювання й навіть – штифти.</w:t>
      </w:r>
    </w:p>
    <w:p w:rsidR="00F3107A" w:rsidRPr="007F2610" w:rsidRDefault="00921AD8" w:rsidP="00F3107A">
      <w:pPr>
        <w:spacing w:after="0" w:line="30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inline distT="0" distB="0" distL="0" distR="0">
                <wp:extent cx="4020820" cy="3542665"/>
                <wp:effectExtent l="9525" t="9525" r="17780" b="10160"/>
                <wp:docPr id="19"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0820" cy="3542665"/>
                        </a:xfrm>
                        <a:prstGeom prst="rect">
                          <a:avLst/>
                        </a:prstGeom>
                        <a:solidFill>
                          <a:srgbClr val="FFFFFF"/>
                        </a:solidFill>
                        <a:ln w="19050">
                          <a:solidFill>
                            <a:srgbClr val="000000"/>
                          </a:solidFill>
                          <a:miter lim="800000"/>
                          <a:headEnd/>
                          <a:tailEnd/>
                        </a:ln>
                      </wps:spPr>
                      <wps:txbx>
                        <w:txbxContent>
                          <w:p w:rsidR="00611281" w:rsidRPr="00D85CED" w:rsidRDefault="00611281" w:rsidP="00F3107A">
                            <w:pPr>
                              <w:jc w:val="center"/>
                            </w:pPr>
                            <w:r>
                              <w:rPr>
                                <w:noProof/>
                              </w:rPr>
                              <w:drawing>
                                <wp:inline distT="0" distB="0" distL="0" distR="0">
                                  <wp:extent cx="3105150" cy="2654300"/>
                                  <wp:effectExtent l="1905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30">
                                            <a:lum bright="-6000" contrast="24000"/>
                                          </a:blip>
                                          <a:srcRect/>
                                          <a:stretch>
                                            <a:fillRect/>
                                          </a:stretch>
                                        </pic:blipFill>
                                        <pic:spPr bwMode="auto">
                                          <a:xfrm>
                                            <a:off x="0" y="0"/>
                                            <a:ext cx="3105150" cy="2654300"/>
                                          </a:xfrm>
                                          <a:prstGeom prst="rect">
                                            <a:avLst/>
                                          </a:prstGeom>
                                          <a:noFill/>
                                          <a:ln w="9525">
                                            <a:noFill/>
                                            <a:miter lim="800000"/>
                                            <a:headEnd/>
                                            <a:tailEnd/>
                                          </a:ln>
                                        </pic:spPr>
                                      </pic:pic>
                                    </a:graphicData>
                                  </a:graphic>
                                </wp:inline>
                              </w:drawing>
                            </w:r>
                          </w:p>
                          <w:p w:rsidR="00611281" w:rsidRPr="001101B6" w:rsidRDefault="00611281" w:rsidP="00F3107A">
                            <w:pPr>
                              <w:jc w:val="center"/>
                              <w:rPr>
                                <w:rFonts w:ascii="Times New Roman" w:hAnsi="Times New Roman" w:cs="Times New Roman"/>
                                <w:b/>
                                <w:snapToGrid w:val="0"/>
                                <w:sz w:val="24"/>
                                <w:szCs w:val="24"/>
                              </w:rPr>
                            </w:pPr>
                            <w:r w:rsidRPr="001101B6">
                              <w:rPr>
                                <w:rFonts w:ascii="Times New Roman" w:hAnsi="Times New Roman" w:cs="Times New Roman"/>
                                <w:b/>
                                <w:snapToGrid w:val="0"/>
                                <w:sz w:val="24"/>
                                <w:szCs w:val="24"/>
                              </w:rPr>
                              <w:t xml:space="preserve">Рис. 2. </w:t>
                            </w:r>
                            <w:r w:rsidRPr="001101B6">
                              <w:rPr>
                                <w:rFonts w:ascii="Times New Roman" w:hAnsi="Times New Roman" w:cs="Times New Roman"/>
                                <w:b/>
                                <w:sz w:val="24"/>
                                <w:szCs w:val="24"/>
                              </w:rPr>
                              <w:t>Пірографія: 1 – конструкція ручки апарату для випалювання; 2 – прийоми випалювання одного з елементів, 3 – штифти різної форми</w:t>
                            </w:r>
                          </w:p>
                        </w:txbxContent>
                      </wps:txbx>
                      <wps:bodyPr rot="0" vert="horz" wrap="square" lIns="91440" tIns="45720" rIns="91440" bIns="45720" anchor="t" anchorCtr="0" upright="1">
                        <a:noAutofit/>
                      </wps:bodyPr>
                    </wps:wsp>
                  </a:graphicData>
                </a:graphic>
              </wp:inline>
            </w:drawing>
          </mc:Choice>
          <mc:Fallback>
            <w:pict>
              <v:rect id="Rectangle 316" o:spid="_x0000_s1067" style="width:316.6pt;height:27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" strokeweight="1.5pt">
                <v:textbox>
                  <w:txbxContent>
                    <w:p w:rsidR="00611281" w:rsidRPr="00D85CED" w:rsidRDefault="00611281" w:rsidP="00F3107A">
                      <w:pPr>
                        <w:jc w:val="center"/>
                      </w:pPr>
                      <w:r>
                        <w:rPr>
                          <w:noProof/>
                        </w:rPr>
                        <w:drawing>
                          <wp:inline distT="0" distB="0" distL="0" distR="0">
                            <wp:extent cx="3105150" cy="2654300"/>
                            <wp:effectExtent l="1905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30">
                                      <a:lum bright="-6000" contrast="24000"/>
                                    </a:blip>
                                    <a:srcRect/>
                                    <a:stretch>
                                      <a:fillRect/>
                                    </a:stretch>
                                  </pic:blipFill>
                                  <pic:spPr bwMode="auto">
                                    <a:xfrm>
                                      <a:off x="0" y="0"/>
                                      <a:ext cx="3105150" cy="2654300"/>
                                    </a:xfrm>
                                    <a:prstGeom prst="rect">
                                      <a:avLst/>
                                    </a:prstGeom>
                                    <a:noFill/>
                                    <a:ln w="9525">
                                      <a:noFill/>
                                      <a:miter lim="800000"/>
                                      <a:headEnd/>
                                      <a:tailEnd/>
                                    </a:ln>
                                  </pic:spPr>
                                </pic:pic>
                              </a:graphicData>
                            </a:graphic>
                          </wp:inline>
                        </w:drawing>
                      </w:r>
                    </w:p>
                    <w:p w:rsidR="00611281" w:rsidRPr="001101B6" w:rsidRDefault="00611281" w:rsidP="00F3107A">
                      <w:pPr>
                        <w:jc w:val="center"/>
                        <w:rPr>
                          <w:rFonts w:ascii="Times New Roman" w:hAnsi="Times New Roman" w:cs="Times New Roman"/>
                          <w:b/>
                          <w:snapToGrid w:val="0"/>
                          <w:sz w:val="24"/>
                          <w:szCs w:val="24"/>
                        </w:rPr>
                      </w:pPr>
                      <w:r w:rsidRPr="001101B6">
                        <w:rPr>
                          <w:rFonts w:ascii="Times New Roman" w:hAnsi="Times New Roman" w:cs="Times New Roman"/>
                          <w:b/>
                          <w:snapToGrid w:val="0"/>
                          <w:sz w:val="24"/>
                          <w:szCs w:val="24"/>
                        </w:rPr>
                        <w:t xml:space="preserve">Рис. 2. </w:t>
                      </w:r>
                      <w:r w:rsidRPr="001101B6">
                        <w:rPr>
                          <w:rFonts w:ascii="Times New Roman" w:hAnsi="Times New Roman" w:cs="Times New Roman"/>
                          <w:b/>
                          <w:sz w:val="24"/>
                          <w:szCs w:val="24"/>
                        </w:rPr>
                        <w:t>Пірографія: 1 – конструкція ручки апарату для випалювання; 2 – прийоми випалювання одного з елементів, 3 – штифти різної форми</w:t>
                      </w:r>
                    </w:p>
                  </w:txbxContent>
                </v:textbox>
                <w10:anchorlock/>
              </v:rect>
            </w:pict>
          </mc:Fallback>
        </mc:AlternateContent>
      </w:r>
    </w:p>
    <w:p w:rsidR="00F3107A" w:rsidRPr="007F2610" w:rsidRDefault="00F3107A" w:rsidP="00F3107A">
      <w:pPr>
        <w:spacing w:after="0" w:line="300" w:lineRule="auto"/>
        <w:jc w:val="both"/>
        <w:rPr>
          <w:rFonts w:ascii="Times New Roman" w:hAnsi="Times New Roman" w:cs="Times New Roman"/>
          <w:sz w:val="16"/>
          <w:szCs w:val="16"/>
        </w:rPr>
      </w:pP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Корпус ручки виточується з деревини твердих листяних порід (клен, бук, дуб, ясен), а з латуні виготовляється два стержні-тримачі. На одному з кінців кожного стержня  нарізується різьба, а з іншого – висвердлюється глухий отвір глибиною 6 – 7 мм і діаметром 1 – 1,5 мм. На певній відстані від торця, під прямим кутом висвердлюється інший отвір, в якому нарізується різьбу під затискний гвинт. З допомогою гайок стержні-тримачі закріплюються в отворах диска, виточеного з склотекстоліту, який виконує функцію електро- і теплоізолятора. Замість склотекстоліту можна використати інший теплоізоляційний матеріал, наприклад, керамічний.</w:t>
      </w: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Орнамент випалюють фігурними штифтами переважно без попереднього рисунка, а лише після розмічання місць під окремі елементи чи мотиви. Для виконання пірографічного візерунка потрібно, керуючись наперед розробленим ескізом орнаменту, виготовити усі необхідні штифти. З рис. 2 видно, що штифти мають вигляд двох скоб з різною довжиною робочої частини. Їх виготовляють з допомогою плоскогубців з ніхромового дроту діаметром 0,3 – 1 мм. Для збільшення жорсткості, робочу частину кожного штифта проковують з допомогою молотка на ковадлі.</w:t>
      </w: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 xml:space="preserve">Випалювання узору розпочинають з того, що штифт, який має довшу робочу частину, закріплюють у тримачах з допомогою затискних гвинтів. Після цього, увімкнувши електровипалювач, з допомогою реостата або ЛАТРа (лабораторного трансформатора) досягають оптимального накалювання штифта. Для роботи на твердій деревині розпечений дріт повинен мати жовто-оранжевий колір, а на мʼякій – світло-червоний.  Слід мати на увазі, що мʼяка деревина спалахує вже при температурі 1500С, натомість у твердих порід ця межа значно вища й досягає 2500С. Однак колір накалювання – все ж досить приблизний орієнтир. Щоб точніше встановити ступінь  нагрівання штифта для конкретного матеріалу, необхідно зробити пробні термічні відтиски на дощечці з породи дерева, з якого  виготовлений виріб. Якщо рівень температури накалювання штифта вибраний правильно, то при легкому дотику його робочої частини до деревини зʼявляється чітка поглиблена лінія з гарним золотистим підпалом. Слід  ураховувати, що при слабкому накалюванні штифта термічний відтиск виконати вкрай складно. Штифт доводиться притискати до поверхні виробу зі значним зусиллям, від чого він гнеться та швидко втрачає початкову форму. Якщо ж, навпаки, рівень накалювання штифта надто високий, тоді навіть від легкого дотику деревина буде миттєво спалахувати. У першому випадку рівень накалювання штифта потрібно збільшити, в іншому – зменшити. </w:t>
      </w: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Досягнувши потрібної тональності термічного відтиску на пробній дощечці, розпочинають нанесення елементів безпосередньо на виріб. На першому етапі випалюють більш обʼємні лінії: спочатку одну під кутом 450, після цього іншу – під прямим кутом до попередньої лінії. Змінюючи штифт, на кінцях перехресних ліній виконують дрібні рисочки. На завершальному етапі кутом попередньо вставленого штифта випалюють крапки. Подібним чином випалюють будь-які елементи орнаменту, памʼятаючи про те, що розпочинати потрібно з більш крупних елементів, а завершувати – більш дрібними.</w:t>
      </w:r>
    </w:p>
    <w:p w:rsidR="00F3107A" w:rsidRPr="007F2610" w:rsidRDefault="00F3107A" w:rsidP="00F3107A">
      <w:pPr>
        <w:spacing w:after="0" w:line="300" w:lineRule="auto"/>
        <w:ind w:firstLine="567"/>
        <w:jc w:val="both"/>
        <w:rPr>
          <w:rFonts w:ascii="Times New Roman" w:hAnsi="Times New Roman" w:cs="Times New Roman"/>
          <w:b/>
          <w:sz w:val="28"/>
          <w:szCs w:val="28"/>
        </w:rPr>
      </w:pPr>
    </w:p>
    <w:p w:rsidR="00F3107A" w:rsidRPr="007F2610" w:rsidRDefault="00F3107A" w:rsidP="00F3107A">
      <w:pPr>
        <w:spacing w:after="0" w:line="300" w:lineRule="auto"/>
        <w:ind w:firstLine="567"/>
        <w:jc w:val="both"/>
        <w:rPr>
          <w:rFonts w:ascii="Times New Roman" w:hAnsi="Times New Roman" w:cs="Times New Roman"/>
          <w:b/>
          <w:sz w:val="28"/>
          <w:szCs w:val="28"/>
        </w:rPr>
      </w:pPr>
      <w:r w:rsidRPr="007F2610">
        <w:rPr>
          <w:rFonts w:ascii="Times New Roman" w:hAnsi="Times New Roman" w:cs="Times New Roman"/>
          <w:b/>
          <w:sz w:val="28"/>
          <w:szCs w:val="28"/>
        </w:rPr>
        <w:t>Список джерел інформації:</w:t>
      </w: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1.  Антонович Є.А., Захарчук-Чугай Р.В. , Станкевич М.Є. Декоративно-прикладне мистецтво : навч. посіб. Львів : Світ, 1993. 272 с.</w:t>
      </w:r>
    </w:p>
    <w:p w:rsidR="00F3107A" w:rsidRPr="007F2610" w:rsidRDefault="00F3107A" w:rsidP="00F3107A">
      <w:pPr>
        <w:spacing w:after="0" w:line="300" w:lineRule="auto"/>
        <w:ind w:firstLine="567"/>
        <w:jc w:val="both"/>
        <w:rPr>
          <w:rFonts w:ascii="Times New Roman" w:hAnsi="Times New Roman" w:cs="Times New Roman"/>
          <w:sz w:val="28"/>
          <w:szCs w:val="28"/>
        </w:rPr>
      </w:pPr>
      <w:bookmarkStart w:id="105" w:name="ОршанськийКриванчик"/>
      <w:r w:rsidRPr="007F2610">
        <w:rPr>
          <w:rFonts w:ascii="Times New Roman" w:hAnsi="Times New Roman" w:cs="Times New Roman"/>
          <w:sz w:val="28"/>
          <w:szCs w:val="28"/>
        </w:rPr>
        <w:t>2.  Оршанський Л.В., Криванчик Р.Ф. Технологія художньої обробки деревини: навч. посіб. Дрогобич: Коло, 2001. 228 с.</w:t>
      </w:r>
      <w:bookmarkEnd w:id="105"/>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3.</w:t>
      </w:r>
      <w:bookmarkStart w:id="106" w:name="Федотов"/>
      <w:r w:rsidRPr="007F2610">
        <w:rPr>
          <w:rFonts w:ascii="Times New Roman" w:hAnsi="Times New Roman" w:cs="Times New Roman"/>
          <w:sz w:val="28"/>
          <w:szCs w:val="28"/>
        </w:rPr>
        <w:t>  Федотов Г.Я. Секреты бондарного ремесла. Москва: Экология, 1991. 287 с.</w:t>
      </w:r>
      <w:bookmarkEnd w:id="106"/>
    </w:p>
    <w:p w:rsidR="00F3107A" w:rsidRPr="007F2610" w:rsidRDefault="00F3107A" w:rsidP="00F3107A">
      <w:pPr>
        <w:rPr>
          <w:rFonts w:ascii="Times New Roman" w:hAnsi="Times New Roman" w:cs="Times New Roman"/>
          <w:sz w:val="28"/>
          <w:szCs w:val="28"/>
        </w:rPr>
      </w:pPr>
      <w:r w:rsidRPr="007F2610">
        <w:rPr>
          <w:rFonts w:ascii="Times New Roman" w:hAnsi="Times New Roman" w:cs="Times New Roman"/>
          <w:sz w:val="28"/>
          <w:szCs w:val="28"/>
        </w:rPr>
        <w:br w:type="page"/>
      </w:r>
    </w:p>
    <w:p w:rsidR="00F3107A" w:rsidRPr="007F2610" w:rsidRDefault="00F3107A" w:rsidP="007F2610">
      <w:pPr>
        <w:spacing w:after="0" w:line="240" w:lineRule="auto"/>
        <w:jc w:val="right"/>
        <w:rPr>
          <w:rFonts w:ascii="Times New Roman" w:hAnsi="Times New Roman"/>
          <w:b/>
          <w:sz w:val="28"/>
          <w:szCs w:val="28"/>
        </w:rPr>
      </w:pPr>
      <w:r w:rsidRPr="007F2610">
        <w:rPr>
          <w:rFonts w:ascii="Times New Roman" w:hAnsi="Times New Roman"/>
          <w:b/>
          <w:sz w:val="28"/>
          <w:szCs w:val="28"/>
        </w:rPr>
        <w:t>Павловський Ю.В.</w:t>
      </w:r>
    </w:p>
    <w:p w:rsidR="00F3107A" w:rsidRPr="007F2610" w:rsidRDefault="00F3107A" w:rsidP="007F2610">
      <w:pPr>
        <w:spacing w:after="0" w:line="240" w:lineRule="auto"/>
        <w:jc w:val="right"/>
        <w:rPr>
          <w:rFonts w:ascii="Times New Roman" w:hAnsi="Times New Roman"/>
          <w:i/>
          <w:sz w:val="28"/>
          <w:szCs w:val="28"/>
        </w:rPr>
      </w:pPr>
      <w:r w:rsidRPr="007F2610">
        <w:rPr>
          <w:rFonts w:ascii="Times New Roman" w:hAnsi="Times New Roman"/>
          <w:i/>
          <w:sz w:val="28"/>
          <w:szCs w:val="28"/>
        </w:rPr>
        <w:t>к.ф.-м.н., доцент</w:t>
      </w:r>
    </w:p>
    <w:p w:rsidR="00F3107A" w:rsidRPr="007F2610" w:rsidRDefault="00F3107A" w:rsidP="007F2610">
      <w:pPr>
        <w:spacing w:after="0" w:line="240" w:lineRule="auto"/>
        <w:jc w:val="right"/>
        <w:rPr>
          <w:rFonts w:ascii="Times New Roman" w:hAnsi="Times New Roman"/>
          <w:i/>
          <w:sz w:val="28"/>
          <w:szCs w:val="28"/>
        </w:rPr>
      </w:pPr>
      <w:r w:rsidRPr="007F2610">
        <w:rPr>
          <w:rFonts w:ascii="Times New Roman" w:hAnsi="Times New Roman"/>
          <w:i/>
          <w:sz w:val="28"/>
          <w:szCs w:val="28"/>
        </w:rPr>
        <w:t>Дрогобицького державного педагогічного університету ім. Івана Франка</w:t>
      </w:r>
    </w:p>
    <w:p w:rsidR="00F3107A" w:rsidRPr="007F2610" w:rsidRDefault="00F3107A" w:rsidP="007F2610">
      <w:pPr>
        <w:spacing w:after="0" w:line="240" w:lineRule="auto"/>
        <w:jc w:val="right"/>
        <w:rPr>
          <w:rFonts w:ascii="Times New Roman" w:hAnsi="Times New Roman" w:cs="Times New Roman"/>
          <w:b/>
          <w:sz w:val="28"/>
          <w:szCs w:val="28"/>
        </w:rPr>
      </w:pPr>
      <w:r w:rsidRPr="007F2610">
        <w:rPr>
          <w:rFonts w:ascii="Times New Roman" w:hAnsi="Times New Roman" w:cs="Times New Roman"/>
          <w:b/>
          <w:sz w:val="28"/>
          <w:szCs w:val="28"/>
        </w:rPr>
        <w:t>Ключник О.В.</w:t>
      </w:r>
    </w:p>
    <w:p w:rsidR="00F3107A" w:rsidRPr="007F2610" w:rsidRDefault="00F3107A" w:rsidP="007F2610">
      <w:pPr>
        <w:spacing w:after="0" w:line="240" w:lineRule="auto"/>
        <w:jc w:val="right"/>
        <w:rPr>
          <w:rFonts w:ascii="Times New Roman" w:hAnsi="Times New Roman" w:cs="Times New Roman"/>
          <w:i/>
          <w:sz w:val="28"/>
          <w:szCs w:val="28"/>
        </w:rPr>
      </w:pPr>
      <w:r w:rsidRPr="007F2610">
        <w:rPr>
          <w:rFonts w:ascii="Times New Roman" w:hAnsi="Times New Roman" w:cs="Times New Roman"/>
          <w:i/>
          <w:sz w:val="28"/>
          <w:szCs w:val="28"/>
        </w:rPr>
        <w:t>магістранта</w:t>
      </w:r>
    </w:p>
    <w:p w:rsidR="00F3107A" w:rsidRPr="007F2610" w:rsidRDefault="00F3107A" w:rsidP="007F2610">
      <w:pPr>
        <w:spacing w:after="0" w:line="240" w:lineRule="auto"/>
        <w:jc w:val="right"/>
        <w:rPr>
          <w:rFonts w:ascii="Times New Roman" w:hAnsi="Times New Roman" w:cs="Times New Roman"/>
          <w:i/>
          <w:sz w:val="28"/>
          <w:szCs w:val="28"/>
        </w:rPr>
      </w:pPr>
      <w:r w:rsidRPr="007F2610">
        <w:rPr>
          <w:rFonts w:ascii="Times New Roman" w:hAnsi="Times New Roman" w:cs="Times New Roman"/>
          <w:i/>
          <w:sz w:val="28"/>
          <w:szCs w:val="28"/>
        </w:rPr>
        <w:t>навчально-наукового інституту фізики, математики,</w:t>
      </w:r>
    </w:p>
    <w:p w:rsidR="00F3107A" w:rsidRPr="007F2610" w:rsidRDefault="00F3107A" w:rsidP="007F2610">
      <w:pPr>
        <w:spacing w:after="0" w:line="240" w:lineRule="auto"/>
        <w:jc w:val="right"/>
        <w:rPr>
          <w:rFonts w:ascii="Times New Roman" w:hAnsi="Times New Roman" w:cs="Times New Roman"/>
          <w:i/>
          <w:sz w:val="28"/>
          <w:szCs w:val="28"/>
        </w:rPr>
      </w:pPr>
      <w:r w:rsidRPr="007F2610">
        <w:rPr>
          <w:rFonts w:ascii="Times New Roman" w:hAnsi="Times New Roman" w:cs="Times New Roman"/>
          <w:i/>
          <w:sz w:val="28"/>
          <w:szCs w:val="28"/>
        </w:rPr>
        <w:t>економіки та інноваційних технологій</w:t>
      </w:r>
    </w:p>
    <w:p w:rsidR="00F3107A" w:rsidRPr="007F2610" w:rsidRDefault="00F3107A" w:rsidP="007F2610">
      <w:pPr>
        <w:spacing w:after="0" w:line="240" w:lineRule="auto"/>
        <w:jc w:val="right"/>
        <w:rPr>
          <w:rFonts w:ascii="Times New Roman" w:hAnsi="Times New Roman"/>
          <w:i/>
          <w:sz w:val="28"/>
          <w:szCs w:val="28"/>
          <w:lang w:val="ru-RU"/>
        </w:rPr>
      </w:pPr>
      <w:r w:rsidRPr="007F2610">
        <w:rPr>
          <w:rFonts w:ascii="Times New Roman" w:hAnsi="Times New Roman"/>
          <w:i/>
          <w:sz w:val="28"/>
          <w:szCs w:val="28"/>
        </w:rPr>
        <w:t>Дрогобицького державного педагогічного університету ім. Івана Франка</w:t>
      </w:r>
    </w:p>
    <w:p w:rsidR="00F3107A" w:rsidRPr="007F2610" w:rsidRDefault="00F3107A" w:rsidP="007F2610">
      <w:pPr>
        <w:spacing w:after="0" w:line="240" w:lineRule="auto"/>
        <w:jc w:val="center"/>
        <w:rPr>
          <w:rFonts w:ascii="Times New Roman" w:hAnsi="Times New Roman" w:cs="Times New Roman"/>
          <w:sz w:val="28"/>
          <w:szCs w:val="28"/>
          <w:lang w:val="ru-RU"/>
        </w:rPr>
      </w:pPr>
    </w:p>
    <w:p w:rsidR="00F3107A" w:rsidRPr="007F2610" w:rsidRDefault="00F3107A" w:rsidP="007F2610">
      <w:pPr>
        <w:spacing w:after="0" w:line="240" w:lineRule="auto"/>
        <w:jc w:val="center"/>
        <w:rPr>
          <w:rFonts w:ascii="Times New Roman" w:hAnsi="Times New Roman" w:cs="Times New Roman"/>
          <w:b/>
          <w:sz w:val="28"/>
          <w:szCs w:val="28"/>
        </w:rPr>
      </w:pPr>
      <w:r w:rsidRPr="007F2610">
        <w:rPr>
          <w:rFonts w:ascii="Times New Roman" w:hAnsi="Times New Roman" w:cs="Times New Roman"/>
          <w:b/>
          <w:sz w:val="28"/>
          <w:szCs w:val="28"/>
        </w:rPr>
        <w:t>СУЧАСНІ НАНОТЕХНОЛОГІЇ ТА НАНООБ’ЄКТИ</w:t>
      </w:r>
    </w:p>
    <w:p w:rsidR="00F3107A" w:rsidRPr="007F2610" w:rsidRDefault="00F3107A" w:rsidP="007F2610">
      <w:pPr>
        <w:spacing w:after="0" w:line="240" w:lineRule="auto"/>
        <w:jc w:val="center"/>
        <w:rPr>
          <w:rFonts w:ascii="Times New Roman" w:hAnsi="Times New Roman" w:cs="Times New Roman"/>
          <w:b/>
          <w:sz w:val="28"/>
          <w:szCs w:val="28"/>
        </w:rPr>
      </w:pPr>
    </w:p>
    <w:p w:rsidR="00F3107A" w:rsidRPr="007F2610" w:rsidRDefault="00F3107A" w:rsidP="00F3107A">
      <w:pPr>
        <w:spacing w:after="0" w:line="300" w:lineRule="auto"/>
        <w:ind w:firstLine="567"/>
        <w:jc w:val="both"/>
        <w:rPr>
          <w:rFonts w:ascii="Times New Roman" w:hAnsi="Times New Roman" w:cs="Times New Roman"/>
          <w:sz w:val="28"/>
          <w:szCs w:val="28"/>
          <w:lang w:val="ru-RU"/>
        </w:rPr>
      </w:pPr>
      <w:r w:rsidRPr="007F2610">
        <w:rPr>
          <w:rFonts w:ascii="Times New Roman" w:hAnsi="Times New Roman" w:cs="Times New Roman"/>
          <w:sz w:val="28"/>
          <w:szCs w:val="28"/>
        </w:rPr>
        <w:t xml:space="preserve">Розвиток цивілізації у ХХІ столітті пов’язаний з нанотехнологією як прогресивною, проривною, яка переводить наш світ у наступний технологічний порядок, у нове техногенне суспільство. </w:t>
      </w: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Дамо стислу характеристику поняттю «технологія». Раніше вважалося, що технологія – це сукупність знань про способи та засоби здійснення виробничих процесів [1]. Такому визначенню відповідають промислові технології: хімічна, металургійна, будівельна тощо. Особливість нанотехнології полягає в тому, щоб здійснювати дії та процеси, маніпулювати окремими атомами, молекулами в нанометровому діапазоні просторових розмірів, а не в макроскопічних об’ємах матеріалу, що містять мільярди атомів і молекул, характерних для традиційної технології. Інша особливість нанотехнології полягає у створенні матеріалів із принципово новими фізико-хімічними та біологічними властивостями. За останні десятиліття нанотехнології стали стратегічним індустріальним напрямом. До матеріалів у наностані виявляється величезний інтерес у зв’язку з реальною можливістю практичної реалізації їхніх унікальних властивостей у різноманітних галузях науки і техніки [2].</w:t>
      </w: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 xml:space="preserve">Нанотехнології поділяються на два види за принципами: «знизу-вверх» (англ. «bottom-up») і «зверху-вниз» (англ. «top-down»). Принцип «знизу-вверх» дозволяє отримувати наноструктуровані матеріали за технологією, в якій з атомів і молекул (нижній рівень) утворюються наночастинки (верхній рівень), при цьому вихідні елементи структури укрупнюються до частинок нанометрового розміру (рис. 1). Така технологія дозволяє отримувати ізольовані наночастинки, нанопорошки та компактні наноматеріали. За принципом «зверху-вниз» отримують наноструктуровані матеріали, але в при цьому розміри частинок порядку нанометрів досягають за допомогою подрібненням більших частинок, порошків або зерен твердих тіл. До технологій цього виду належать методи, які застосовують для отримання компактних наноматеріалів та нанопорошків з об’ємних заготовок [3]. </w:t>
      </w:r>
    </w:p>
    <w:p w:rsidR="00F3107A" w:rsidRPr="007F2610" w:rsidRDefault="00F3107A" w:rsidP="00F3107A">
      <w:pPr>
        <w:widowControl w:val="0"/>
        <w:spacing w:after="0"/>
        <w:jc w:val="center"/>
        <w:rPr>
          <w:rFonts w:ascii="Times New Roman" w:hAnsi="Times New Roman" w:cs="Times New Roman"/>
          <w:sz w:val="28"/>
          <w:szCs w:val="28"/>
        </w:rPr>
      </w:pPr>
      <w:r w:rsidRPr="007F2610">
        <w:rPr>
          <w:rFonts w:ascii="Times New Roman" w:hAnsi="Times New Roman" w:cs="Times New Roman"/>
          <w:noProof/>
          <w:sz w:val="28"/>
          <w:szCs w:val="28"/>
        </w:rPr>
        <w:drawing>
          <wp:inline distT="0" distB="0" distL="0" distR="0">
            <wp:extent cx="5651186" cy="1828800"/>
            <wp:effectExtent l="19050" t="0" r="6664" b="0"/>
            <wp:docPr id="9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1" cstate="print"/>
                    <a:srcRect/>
                    <a:stretch>
                      <a:fillRect/>
                    </a:stretch>
                  </pic:blipFill>
                  <pic:spPr bwMode="auto">
                    <a:xfrm>
                      <a:off x="0" y="0"/>
                      <a:ext cx="5666217" cy="1833664"/>
                    </a:xfrm>
                    <a:prstGeom prst="rect">
                      <a:avLst/>
                    </a:prstGeom>
                    <a:noFill/>
                    <a:ln w="9525">
                      <a:noFill/>
                      <a:miter lim="800000"/>
                      <a:headEnd/>
                      <a:tailEnd/>
                    </a:ln>
                  </pic:spPr>
                </pic:pic>
              </a:graphicData>
            </a:graphic>
          </wp:inline>
        </w:drawing>
      </w:r>
    </w:p>
    <w:p w:rsidR="00F3107A" w:rsidRPr="007F2610" w:rsidRDefault="00F3107A" w:rsidP="00F3107A">
      <w:pPr>
        <w:spacing w:after="0" w:line="360" w:lineRule="auto"/>
        <w:jc w:val="center"/>
        <w:rPr>
          <w:rFonts w:ascii="Times New Roman" w:hAnsi="Times New Roman" w:cs="Times New Roman"/>
          <w:b/>
          <w:sz w:val="28"/>
          <w:szCs w:val="28"/>
        </w:rPr>
      </w:pPr>
      <w:r w:rsidRPr="007F2610">
        <w:rPr>
          <w:rFonts w:ascii="Times New Roman" w:hAnsi="Times New Roman" w:cs="Times New Roman"/>
          <w:b/>
          <w:sz w:val="28"/>
          <w:szCs w:val="28"/>
        </w:rPr>
        <w:t>Рис. 1. Види нанотехнологій</w:t>
      </w:r>
    </w:p>
    <w:p w:rsidR="00F3107A" w:rsidRPr="007F2610" w:rsidRDefault="00F3107A" w:rsidP="00F3107A">
      <w:pPr>
        <w:widowControl w:val="0"/>
        <w:spacing w:after="0" w:line="300" w:lineRule="auto"/>
        <w:ind w:firstLine="567"/>
        <w:jc w:val="both"/>
        <w:rPr>
          <w:rFonts w:ascii="Times New Roman" w:hAnsi="Times New Roman" w:cs="Times New Roman"/>
          <w:sz w:val="16"/>
          <w:szCs w:val="16"/>
        </w:rPr>
      </w:pPr>
    </w:p>
    <w:p w:rsidR="00F3107A" w:rsidRPr="007F2610" w:rsidRDefault="00F3107A" w:rsidP="00F3107A">
      <w:pPr>
        <w:widowControl w:val="0"/>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 xml:space="preserve">Нанотехнологія оперує, маніпулює наночастинками: атомами, молекулами, іонами та їх асоціатами – і створює нанооб’єкти, наноматеріали із строгою молекулярною структурою, які мають принципово нові або суттєво покращені властивості в порівнянні з традиційними матеріалами, які складаються з мікро- та макрочастинок. </w:t>
      </w:r>
    </w:p>
    <w:p w:rsidR="00F3107A" w:rsidRPr="007F2610" w:rsidRDefault="00F3107A" w:rsidP="00F3107A">
      <w:pPr>
        <w:widowControl w:val="0"/>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 xml:space="preserve">До нанооб’єктів належать: 1) тверді частки нанорозмірів; 2) пори нанорозмірів; 3) шорсткості нанорозмірів; 4) плівки нанотовщини; 5) волокна; 6) нанокраплі у наноемульсії; 7) нанопіни тощо. </w:t>
      </w:r>
    </w:p>
    <w:p w:rsidR="00F3107A" w:rsidRPr="007F2610" w:rsidRDefault="00F3107A" w:rsidP="00F3107A">
      <w:pPr>
        <w:widowControl w:val="0"/>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 xml:space="preserve">Нанооб’єкти поділяють на чотири основні класи (рис. 2): </w:t>
      </w:r>
    </w:p>
    <w:p w:rsidR="00F3107A" w:rsidRPr="007F2610" w:rsidRDefault="00F3107A" w:rsidP="00F3107A">
      <w:pPr>
        <w:widowControl w:val="0"/>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 xml:space="preserve">1) тривимірні частинки, які можна одержати за допомогою плазмового синтезу, вибуху провідників та відновлення тонких плівок; </w:t>
      </w:r>
    </w:p>
    <w:p w:rsidR="00F3107A" w:rsidRPr="007F2610" w:rsidRDefault="00F3107A" w:rsidP="00F3107A">
      <w:pPr>
        <w:widowControl w:val="0"/>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2) двомірні об’єкти – плівки, які можна одержати методами іонного або молекулярного нашаровування;</w:t>
      </w:r>
    </w:p>
    <w:p w:rsidR="00F3107A" w:rsidRPr="007F2610" w:rsidRDefault="00F3107A" w:rsidP="00F3107A">
      <w:pPr>
        <w:widowControl w:val="0"/>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 xml:space="preserve">3) одномірні об’єкти – віскери, які можна одержати шляхом введення речовин у циліндричні мікропори або методом молекулярного нашарування; </w:t>
      </w:r>
    </w:p>
    <w:p w:rsidR="00F3107A" w:rsidRPr="007F2610" w:rsidRDefault="00F3107A" w:rsidP="00F3107A">
      <w:pPr>
        <w:widowControl w:val="0"/>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4) квантові точки.</w:t>
      </w:r>
    </w:p>
    <w:p w:rsidR="00F3107A" w:rsidRPr="007F2610" w:rsidRDefault="00F3107A" w:rsidP="00F3107A">
      <w:pPr>
        <w:spacing w:after="0" w:line="36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Наноструктури збирають не лише з окремих атомів чи молекул, а й з молекулярних блоків, таких як графен, вуглецеві нанотрубки та фулерени.</w:t>
      </w:r>
    </w:p>
    <w:p w:rsidR="00F3107A" w:rsidRPr="007F2610" w:rsidRDefault="00F3107A" w:rsidP="00F3107A">
      <w:pPr>
        <w:spacing w:after="0" w:line="240" w:lineRule="auto"/>
        <w:ind w:firstLine="709"/>
        <w:rPr>
          <w:rFonts w:ascii="Times New Roman" w:hAnsi="Times New Roman" w:cs="Times New Roman"/>
          <w:sz w:val="16"/>
          <w:szCs w:val="16"/>
        </w:rPr>
      </w:pPr>
    </w:p>
    <w:p w:rsidR="00F3107A" w:rsidRPr="007F2610" w:rsidRDefault="00F3107A" w:rsidP="00F3107A">
      <w:pPr>
        <w:spacing w:after="0"/>
        <w:jc w:val="center"/>
        <w:rPr>
          <w:rFonts w:ascii="Times New Roman" w:hAnsi="Times New Roman" w:cs="Times New Roman"/>
          <w:sz w:val="28"/>
          <w:szCs w:val="28"/>
        </w:rPr>
      </w:pPr>
      <w:r w:rsidRPr="007F2610">
        <w:rPr>
          <w:rFonts w:ascii="Times New Roman" w:hAnsi="Times New Roman" w:cs="Times New Roman"/>
          <w:noProof/>
          <w:sz w:val="28"/>
          <w:szCs w:val="28"/>
        </w:rPr>
        <w:drawing>
          <wp:inline distT="0" distB="0" distL="0" distR="0">
            <wp:extent cx="4819650" cy="3486150"/>
            <wp:effectExtent l="19050" t="0" r="0" b="0"/>
            <wp:docPr id="9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2" cstate="print"/>
                    <a:srcRect/>
                    <a:stretch>
                      <a:fillRect/>
                    </a:stretch>
                  </pic:blipFill>
                  <pic:spPr bwMode="auto">
                    <a:xfrm>
                      <a:off x="0" y="0"/>
                      <a:ext cx="4819650" cy="3486150"/>
                    </a:xfrm>
                    <a:prstGeom prst="rect">
                      <a:avLst/>
                    </a:prstGeom>
                    <a:noFill/>
                    <a:ln w="9525">
                      <a:noFill/>
                      <a:miter lim="800000"/>
                      <a:headEnd/>
                      <a:tailEnd/>
                    </a:ln>
                  </pic:spPr>
                </pic:pic>
              </a:graphicData>
            </a:graphic>
          </wp:inline>
        </w:drawing>
      </w:r>
    </w:p>
    <w:p w:rsidR="00F3107A" w:rsidRPr="007F2610" w:rsidRDefault="00F3107A" w:rsidP="00F3107A">
      <w:pPr>
        <w:spacing w:after="0" w:line="360" w:lineRule="auto"/>
        <w:jc w:val="center"/>
        <w:rPr>
          <w:rFonts w:ascii="Times New Roman" w:hAnsi="Times New Roman" w:cs="Times New Roman"/>
          <w:b/>
          <w:sz w:val="28"/>
          <w:szCs w:val="28"/>
        </w:rPr>
      </w:pPr>
      <w:r w:rsidRPr="007F2610">
        <w:rPr>
          <w:rFonts w:ascii="Times New Roman" w:hAnsi="Times New Roman" w:cs="Times New Roman"/>
          <w:b/>
          <w:sz w:val="28"/>
          <w:szCs w:val="28"/>
        </w:rPr>
        <w:t>Рис. 2. Основні групи нанооб’єктів</w:t>
      </w:r>
    </w:p>
    <w:p w:rsidR="00F3107A" w:rsidRPr="007F2610" w:rsidRDefault="00F3107A" w:rsidP="00F3107A">
      <w:pPr>
        <w:spacing w:after="0" w:line="360" w:lineRule="auto"/>
        <w:ind w:firstLine="709"/>
        <w:jc w:val="both"/>
        <w:rPr>
          <w:rFonts w:ascii="Times New Roman" w:hAnsi="Times New Roman" w:cs="Times New Roman"/>
          <w:sz w:val="28"/>
          <w:szCs w:val="28"/>
        </w:rPr>
      </w:pPr>
      <w:r w:rsidRPr="007F2610">
        <w:rPr>
          <w:rFonts w:ascii="Times New Roman" w:hAnsi="Times New Roman" w:cs="Times New Roman"/>
          <w:sz w:val="28"/>
          <w:szCs w:val="28"/>
        </w:rPr>
        <w:t>Отже, нанотехнологія – це сукупність методів та прийомів, завдяки яким можна контрольовано створювати та модифікувати об’єкти з розмірами компонентів меншими 100 нм, які володіють принципово новими якостями та інтегруються в повноцінно функціонуючі системи більшого масштабу [3].</w:t>
      </w:r>
    </w:p>
    <w:p w:rsidR="00F3107A" w:rsidRPr="007F2610" w:rsidRDefault="00F3107A" w:rsidP="00F3107A">
      <w:pPr>
        <w:spacing w:after="0" w:line="300" w:lineRule="auto"/>
        <w:ind w:firstLine="709"/>
        <w:rPr>
          <w:rFonts w:ascii="Times New Roman" w:hAnsi="Times New Roman" w:cs="Times New Roman"/>
          <w:b/>
          <w:sz w:val="28"/>
          <w:szCs w:val="28"/>
        </w:rPr>
      </w:pPr>
    </w:p>
    <w:p w:rsidR="00F3107A" w:rsidRPr="007F2610" w:rsidRDefault="00F3107A" w:rsidP="00F3107A">
      <w:pPr>
        <w:spacing w:after="0" w:line="300" w:lineRule="auto"/>
        <w:ind w:firstLine="709"/>
        <w:rPr>
          <w:rFonts w:ascii="Times New Roman" w:hAnsi="Times New Roman" w:cs="Times New Roman"/>
          <w:b/>
          <w:sz w:val="28"/>
          <w:szCs w:val="28"/>
        </w:rPr>
      </w:pPr>
      <w:r w:rsidRPr="007F2610">
        <w:rPr>
          <w:rFonts w:ascii="Times New Roman" w:hAnsi="Times New Roman" w:cs="Times New Roman"/>
          <w:b/>
          <w:sz w:val="28"/>
          <w:szCs w:val="28"/>
        </w:rPr>
        <w:t>Список джерел інформації:</w:t>
      </w:r>
    </w:p>
    <w:p w:rsidR="00F3107A" w:rsidRPr="007F2610" w:rsidRDefault="00F3107A" w:rsidP="00845DB7">
      <w:pPr>
        <w:pStyle w:val="a5"/>
        <w:widowControl w:val="0"/>
        <w:numPr>
          <w:ilvl w:val="0"/>
          <w:numId w:val="126"/>
        </w:numPr>
        <w:tabs>
          <w:tab w:val="left" w:pos="993"/>
        </w:tabs>
        <w:spacing w:after="0" w:line="300" w:lineRule="auto"/>
        <w:ind w:left="0" w:firstLine="567"/>
        <w:jc w:val="both"/>
        <w:rPr>
          <w:rFonts w:ascii="Times New Roman" w:hAnsi="Times New Roman" w:cs="Times New Roman"/>
          <w:sz w:val="28"/>
          <w:szCs w:val="28"/>
        </w:rPr>
      </w:pPr>
      <w:r w:rsidRPr="007F2610">
        <w:rPr>
          <w:rFonts w:ascii="Times New Roman" w:hAnsi="Times New Roman" w:cs="Times New Roman"/>
          <w:sz w:val="28"/>
          <w:szCs w:val="28"/>
        </w:rPr>
        <w:t xml:space="preserve">Технологія. </w:t>
      </w:r>
      <w:r w:rsidRPr="007F2610">
        <w:rPr>
          <w:rFonts w:ascii="Times New Roman" w:hAnsi="Times New Roman" w:cs="Times New Roman"/>
          <w:sz w:val="28"/>
          <w:szCs w:val="28"/>
          <w:lang w:val="en-US"/>
        </w:rPr>
        <w:t>ULR</w:t>
      </w:r>
      <w:r w:rsidRPr="007F2610">
        <w:rPr>
          <w:rFonts w:ascii="Times New Roman" w:hAnsi="Times New Roman" w:cs="Times New Roman"/>
          <w:sz w:val="28"/>
          <w:szCs w:val="28"/>
        </w:rPr>
        <w:t>: https://uk.wikipedia.org/wiki/Технологія</w:t>
      </w:r>
    </w:p>
    <w:p w:rsidR="00F3107A" w:rsidRPr="007F2610" w:rsidRDefault="00F3107A" w:rsidP="00845DB7">
      <w:pPr>
        <w:pStyle w:val="a5"/>
        <w:widowControl w:val="0"/>
        <w:numPr>
          <w:ilvl w:val="0"/>
          <w:numId w:val="126"/>
        </w:numPr>
        <w:tabs>
          <w:tab w:val="left" w:pos="993"/>
        </w:tabs>
        <w:spacing w:after="0" w:line="300" w:lineRule="auto"/>
        <w:ind w:left="0" w:firstLine="567"/>
        <w:jc w:val="both"/>
        <w:rPr>
          <w:rFonts w:ascii="Times New Roman" w:hAnsi="Times New Roman" w:cs="Times New Roman"/>
          <w:sz w:val="28"/>
          <w:szCs w:val="28"/>
        </w:rPr>
      </w:pPr>
      <w:r w:rsidRPr="007F2610">
        <w:rPr>
          <w:rFonts w:ascii="Times New Roman" w:hAnsi="Times New Roman" w:cs="Times New Roman"/>
          <w:sz w:val="28"/>
          <w:szCs w:val="28"/>
        </w:rPr>
        <w:t>Наноматеріали і нанотехнології: навч. посіб. / М.О. Азарєнков та ін. Харків: ХНУ імені В.Н. Каразіна, 2014. 316 с.</w:t>
      </w:r>
    </w:p>
    <w:p w:rsidR="00F3107A" w:rsidRPr="007F2610" w:rsidRDefault="00F3107A" w:rsidP="00845DB7">
      <w:pPr>
        <w:pStyle w:val="a5"/>
        <w:widowControl w:val="0"/>
        <w:numPr>
          <w:ilvl w:val="0"/>
          <w:numId w:val="126"/>
        </w:numPr>
        <w:tabs>
          <w:tab w:val="left" w:pos="993"/>
        </w:tabs>
        <w:spacing w:after="0" w:line="300" w:lineRule="auto"/>
        <w:ind w:left="0" w:firstLine="567"/>
        <w:jc w:val="both"/>
        <w:rPr>
          <w:rFonts w:ascii="Times New Roman" w:hAnsi="Times New Roman" w:cs="Times New Roman"/>
          <w:sz w:val="28"/>
          <w:szCs w:val="28"/>
        </w:rPr>
      </w:pPr>
      <w:r w:rsidRPr="007F2610">
        <w:rPr>
          <w:rFonts w:ascii="Times New Roman" w:hAnsi="Times New Roman" w:cs="Times New Roman"/>
          <w:sz w:val="28"/>
          <w:szCs w:val="28"/>
        </w:rPr>
        <w:t>Наноматеріали, нанотехнології, нанопристрої: навч. посіб. / М.О. Боровий та ін. Київ: «Інтерсервіс», 2015. 350 с.</w:t>
      </w:r>
    </w:p>
    <w:p w:rsidR="00F3107A" w:rsidRPr="00651FC9" w:rsidRDefault="00F3107A" w:rsidP="00F3107A">
      <w:pPr>
        <w:rPr>
          <w:rFonts w:ascii="Times New Roman" w:hAnsi="Times New Roman" w:cs="Times New Roman"/>
          <w:sz w:val="28"/>
          <w:szCs w:val="28"/>
          <w:highlight w:val="green"/>
        </w:rPr>
      </w:pPr>
      <w:r w:rsidRPr="007F2610">
        <w:rPr>
          <w:rFonts w:ascii="Times New Roman" w:hAnsi="Times New Roman" w:cs="Times New Roman"/>
          <w:sz w:val="28"/>
          <w:szCs w:val="28"/>
        </w:rPr>
        <w:br w:type="page"/>
      </w:r>
    </w:p>
    <w:p w:rsidR="00F3107A" w:rsidRPr="007F2610" w:rsidRDefault="00F3107A" w:rsidP="00F3107A">
      <w:pPr>
        <w:spacing w:after="0" w:line="240" w:lineRule="auto"/>
        <w:jc w:val="right"/>
        <w:rPr>
          <w:rFonts w:ascii="Times New Roman" w:hAnsi="Times New Roman" w:cs="Times New Roman"/>
          <w:b/>
          <w:sz w:val="28"/>
          <w:szCs w:val="28"/>
        </w:rPr>
      </w:pPr>
      <w:r w:rsidRPr="007F2610">
        <w:rPr>
          <w:rFonts w:ascii="Times New Roman" w:hAnsi="Times New Roman" w:cs="Times New Roman"/>
          <w:b/>
          <w:sz w:val="28"/>
          <w:szCs w:val="28"/>
        </w:rPr>
        <w:t>Павловський Ю.В.</w:t>
      </w:r>
    </w:p>
    <w:p w:rsidR="00F3107A" w:rsidRPr="007F2610" w:rsidRDefault="00F3107A" w:rsidP="00F3107A">
      <w:pPr>
        <w:spacing w:after="0" w:line="240" w:lineRule="auto"/>
        <w:jc w:val="right"/>
        <w:rPr>
          <w:rFonts w:ascii="Times New Roman" w:hAnsi="Times New Roman"/>
          <w:i/>
          <w:sz w:val="28"/>
          <w:szCs w:val="28"/>
        </w:rPr>
      </w:pPr>
      <w:r w:rsidRPr="007F2610">
        <w:rPr>
          <w:rFonts w:ascii="Times New Roman" w:hAnsi="Times New Roman"/>
          <w:i/>
          <w:sz w:val="28"/>
          <w:szCs w:val="28"/>
        </w:rPr>
        <w:t>к.ф.-м.н., доцент</w:t>
      </w:r>
    </w:p>
    <w:p w:rsidR="00F3107A" w:rsidRPr="007F2610" w:rsidRDefault="00F3107A" w:rsidP="00F3107A">
      <w:pPr>
        <w:spacing w:after="0" w:line="240" w:lineRule="auto"/>
        <w:jc w:val="right"/>
        <w:rPr>
          <w:rFonts w:ascii="Times New Roman" w:hAnsi="Times New Roman"/>
          <w:i/>
          <w:sz w:val="28"/>
          <w:szCs w:val="28"/>
        </w:rPr>
      </w:pPr>
      <w:r w:rsidRPr="007F2610">
        <w:rPr>
          <w:rFonts w:ascii="Times New Roman" w:hAnsi="Times New Roman"/>
          <w:i/>
          <w:sz w:val="28"/>
          <w:szCs w:val="28"/>
        </w:rPr>
        <w:t>Дрогобицького державного педагогічного університету ім. Івана Франка</w:t>
      </w:r>
    </w:p>
    <w:p w:rsidR="00F3107A" w:rsidRPr="007F2610" w:rsidRDefault="00F3107A" w:rsidP="00F3107A">
      <w:pPr>
        <w:spacing w:after="0" w:line="240" w:lineRule="auto"/>
        <w:jc w:val="right"/>
        <w:rPr>
          <w:rFonts w:ascii="Times New Roman" w:hAnsi="Times New Roman" w:cs="Times New Roman"/>
          <w:b/>
          <w:sz w:val="28"/>
          <w:szCs w:val="28"/>
        </w:rPr>
      </w:pPr>
      <w:r w:rsidRPr="007F2610">
        <w:rPr>
          <w:rFonts w:ascii="Times New Roman" w:hAnsi="Times New Roman" w:cs="Times New Roman"/>
          <w:b/>
          <w:sz w:val="28"/>
          <w:szCs w:val="28"/>
        </w:rPr>
        <w:t>Лузгінов О.В.</w:t>
      </w:r>
    </w:p>
    <w:p w:rsidR="00F3107A" w:rsidRPr="007F2610" w:rsidRDefault="00F3107A" w:rsidP="00F3107A">
      <w:pPr>
        <w:spacing w:after="0" w:line="240" w:lineRule="auto"/>
        <w:jc w:val="right"/>
        <w:rPr>
          <w:rFonts w:ascii="Times New Roman" w:hAnsi="Times New Roman" w:cs="Times New Roman"/>
          <w:i/>
          <w:sz w:val="28"/>
          <w:szCs w:val="28"/>
        </w:rPr>
      </w:pPr>
      <w:r w:rsidRPr="007F2610">
        <w:rPr>
          <w:rFonts w:ascii="Times New Roman" w:hAnsi="Times New Roman" w:cs="Times New Roman"/>
          <w:i/>
          <w:sz w:val="28"/>
          <w:szCs w:val="28"/>
        </w:rPr>
        <w:t>магістрант</w:t>
      </w:r>
    </w:p>
    <w:p w:rsidR="00F3107A" w:rsidRPr="007F2610" w:rsidRDefault="00F3107A" w:rsidP="00F3107A">
      <w:pPr>
        <w:spacing w:after="0" w:line="240" w:lineRule="auto"/>
        <w:jc w:val="right"/>
        <w:rPr>
          <w:rFonts w:ascii="Times New Roman" w:hAnsi="Times New Roman" w:cs="Times New Roman"/>
          <w:i/>
          <w:sz w:val="28"/>
          <w:szCs w:val="28"/>
        </w:rPr>
      </w:pPr>
      <w:r w:rsidRPr="007F2610">
        <w:rPr>
          <w:rFonts w:ascii="Times New Roman" w:hAnsi="Times New Roman" w:cs="Times New Roman"/>
          <w:i/>
          <w:sz w:val="28"/>
          <w:szCs w:val="28"/>
        </w:rPr>
        <w:t>навчально-наукового інституту фізики, математики,</w:t>
      </w:r>
    </w:p>
    <w:p w:rsidR="00F3107A" w:rsidRPr="007F2610" w:rsidRDefault="00F3107A" w:rsidP="00F3107A">
      <w:pPr>
        <w:spacing w:after="0" w:line="240" w:lineRule="auto"/>
        <w:jc w:val="right"/>
        <w:rPr>
          <w:rFonts w:ascii="Times New Roman" w:hAnsi="Times New Roman" w:cs="Times New Roman"/>
          <w:i/>
          <w:sz w:val="28"/>
          <w:szCs w:val="28"/>
        </w:rPr>
      </w:pPr>
      <w:r w:rsidRPr="007F2610">
        <w:rPr>
          <w:rFonts w:ascii="Times New Roman" w:hAnsi="Times New Roman" w:cs="Times New Roman"/>
          <w:i/>
          <w:sz w:val="28"/>
          <w:szCs w:val="28"/>
        </w:rPr>
        <w:t>економіки та інноваційних технологій</w:t>
      </w:r>
    </w:p>
    <w:p w:rsidR="00F3107A" w:rsidRPr="007F2610" w:rsidRDefault="00F3107A" w:rsidP="00F3107A">
      <w:pPr>
        <w:spacing w:after="0" w:line="240" w:lineRule="auto"/>
        <w:jc w:val="right"/>
        <w:rPr>
          <w:rFonts w:ascii="Times New Roman" w:hAnsi="Times New Roman"/>
          <w:i/>
          <w:sz w:val="28"/>
          <w:szCs w:val="28"/>
        </w:rPr>
      </w:pPr>
      <w:r w:rsidRPr="007F2610">
        <w:rPr>
          <w:rFonts w:ascii="Times New Roman" w:hAnsi="Times New Roman"/>
          <w:i/>
          <w:sz w:val="28"/>
          <w:szCs w:val="28"/>
        </w:rPr>
        <w:t>Дрогобицького державного педагогічного університету ім. Івана Франка</w:t>
      </w:r>
    </w:p>
    <w:p w:rsidR="00F3107A" w:rsidRPr="007F2610" w:rsidRDefault="00F3107A" w:rsidP="00F3107A">
      <w:pPr>
        <w:spacing w:after="0" w:line="240" w:lineRule="auto"/>
        <w:jc w:val="center"/>
        <w:rPr>
          <w:rFonts w:ascii="Times New Roman" w:hAnsi="Times New Roman" w:cs="Times New Roman"/>
          <w:sz w:val="28"/>
          <w:szCs w:val="28"/>
        </w:rPr>
      </w:pPr>
    </w:p>
    <w:p w:rsidR="00F3107A" w:rsidRPr="007F2610" w:rsidRDefault="00F3107A" w:rsidP="00F3107A">
      <w:pPr>
        <w:spacing w:after="0" w:line="240" w:lineRule="auto"/>
        <w:jc w:val="center"/>
        <w:rPr>
          <w:rFonts w:ascii="Times New Roman" w:hAnsi="Times New Roman" w:cs="Times New Roman"/>
          <w:b/>
          <w:sz w:val="28"/>
          <w:szCs w:val="28"/>
        </w:rPr>
      </w:pPr>
      <w:r w:rsidRPr="007F2610">
        <w:rPr>
          <w:rFonts w:ascii="Times New Roman" w:eastAsia="Times New Roman" w:hAnsi="Times New Roman" w:cs="Times New Roman"/>
          <w:b/>
          <w:sz w:val="28"/>
          <w:szCs w:val="28"/>
        </w:rPr>
        <w:t>РОЗВИТОК ТВОРЧИХ ЗДІБНОСТЕЙ УЧНІВ  ЗАСОБАМИ АРТ-ТЕРАПІЇ</w:t>
      </w:r>
    </w:p>
    <w:p w:rsidR="00F3107A" w:rsidRPr="007F2610" w:rsidRDefault="00F3107A" w:rsidP="00F3107A">
      <w:pPr>
        <w:spacing w:after="0" w:line="240" w:lineRule="auto"/>
        <w:jc w:val="center"/>
        <w:rPr>
          <w:rFonts w:ascii="Times New Roman" w:hAnsi="Times New Roman" w:cs="Times New Roman"/>
          <w:sz w:val="28"/>
          <w:szCs w:val="28"/>
        </w:rPr>
      </w:pP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Генезис ідей навчання творчості спостерігаються у багатьох дослідників, починаючи від часів античних філософів до сучасних вітчизняних і зарубіжних вчених. Вивчення феномену творчості має давні традиції які історично склалися в Україні під впливом цілої когорти вчених, які відображають різноманітні підходи у своїх наукових працях. Творчість як загальне широке явище вивчалася і продовжує вивчатися філософами, педагогами, психологами. Ними розроблено чисельні наукові теорії, які дають пояснення цьому явищу в межах тих методологій і галузей науки, в яких вони працюють. Так, зокрема, Л. Виготський виділяє два основних види людської діяльності: відтворювальний (або репродуктивний) та комбінуючий (або творчий). Ці два види діяльності, які пов’язані з функціями людського мозку та їх комбінуванням, представляє психічний процес уявлення, яке вчений вважав основою творчої діяльності людини [1, с. 5]. Для пояснення творчого процесу Л. Виготський визначив дві закони: 1) закон залежності уяви від досвіду та розвитку інтелекту людини; 2) закон емоційного знаку (вплив емоцій на процес комбінування). У своїх працях він підкреслював важливість інтелектуального та емоційного факторів, вважаючи їх рівно необхідними для творчої діяльності людини [1, с. 16].</w:t>
      </w: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На сучасному рівні розвитку педагогічної науки залишається актуальним пошук ефективних педагогічних технологій, за допомогою яких навчально-виховний процес можна інтенсифікувати, модернізувати, зробити творчим. Саме арт-педагогіка, на наш погляд, є однією з тих педагогічних технологій, яка дозволяє реалізувати розвиток творчих здібностей учнів засобами різних видів мистецтв, налагодити емоційну комунікацію між учнями, між учнем і вчителем, сприяти розвитку загального та емоційного інтелекту, творчих здібностей учнів. Арт-терапевтичний напрям в педагогіці дослідники розглядають як інновацію, що використовує можливості психокорекції та психотерапії в роботі педагога. З-поміж фахівців сьогодні немає єдиної думки щодо розмежуванням понять «арт-терапія» і «арт-педагогіка», відтак це питання залишається дискусійним. Однак більшість авторів розділяють арт-педагогіку та арт-терапію передовсім через те, що основною метою арт-педагогіки є реалізація дидактичних цілей, а в арт-терапії визначальною є корекційно-розвивальна робота. Також з погляду психології залежно від наукового підходу, автори дають різні визначення арт-терапії: 1) арт-терапія як піклування про психологічний стан однієї людини або групи за допомогою мистецтва засобами художньої діяльності (О. Копитін, Г. Буряковский, Л. Гисневич А. Захарова, Т. Зінкевич-Євстигнеєва, Г. Назолоян, Р. Хайкін.); 2) арт-терапія як лікувальний засіб із використанням візуального ряду та інших засобів мистецтв, де візуальна комунікація є провідною: живопис, графіка, скульптура (Л. Лєбєдєва, О. Бєлая, С. Брукер, О. Сорока); 3) арт-терапія як використання форм і видів мистецтв у лікувальних цілях: музикотерапія, бібліотерапія, імаготерапія (Т. Деллей, П. Джонс, М.Кисельова, М. Авраменко, І. Лубяницька, О. Мєдвєдєва, Н. Клименюк, О. Вознесенська) [2, с. 6].</w:t>
      </w: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 xml:space="preserve">Також існує чимало досліджень вітчизняними і зарубіжними науковців, які експериментально підтверджують доцільність й ефективність цього напряму в педагогічній роботі. Зокрема О. Тадеуш відзначає, що арт-педагогіка ґрунтується на теоретичних і методологічних підходах є однією з найбільш ефективніших інноваційних технологій навчання, виховання і розвитку особистості шляхом пізнання різних видів мистецтв та безпосередньої взаємодії з ними [3, с. 121]. </w:t>
      </w: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 xml:space="preserve">Сьогодні в Україні арт-терапевтичний напрям досліджують низка вчених, з-поміж яких: О. Вознесенська, Н. Волкова, В. Газолишин, Н. Ещенко, О. Любарец, О. Сорока й ін. Із зарубіжних учених можна виділити О. Копитіну, Л. Лєбєдєву, О. Мєдвєдєву, М. Кісільову. Варто зазначити, в інклюзивній освіті арт-педагогіка як напрям корекційної і розвивальної роботи набула широкого розповсюдження та демонструє високі результати при вмілому застосуванні. Тобто арт-педагогічна технологія є ресурсною педагогічною технологією, яка немає протипоказань і підходить для застосування при роботі з дітьми різних категорій та віку. Також ця технологія добре інтегрується зі шкільним навчальним предметом «Трудове навчання», а також у гуртковій роботі, зокрема з різних видів декоративно-ужиткового мистецтва (ДУМ). Психологи які практикують арт-терапевтичний підхід вважають, що засоби ДУМ, особливо народний розпис, є найбільш наближеними до зображувальної арт-терапії [3]. Тобто народний розпис (петриківський, яворівський та ін.) є втіленням архетипу колективної підсвідомості української народу. Відтак згідно з дослідженнями психологів і педагогів процес навчання і розвиток дитини відбувається набагато швидше та якісніше, якщо вони ґрунтуються на автентичній культурі народу, до якого належить дитина. Вони пропонують в навчальних і розвивальних програмах передовсім використовувати народні казки, іграшки, пісні, навчати традиційним художнім ремеслам. </w:t>
      </w: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Навчальні програми з арт-терапії, на наш погляд, мають бути передовсім зорієнтованими на дидактичні цілі, а в подальшому – на розвивальні або корекційні. Також, при складанні програм арт-педагогічного спрямування доцільно використовувати різні види народного ДУМ, враховувати споконвічні традиції українців, максимально інтегрувати методи арт-терапії до основного змісту як нових модельних навчальних програм з трудового навчання (особливо в 5 – 7 класах), так і арт-терапевтичних програм, спрямованих на позаурочну творчу діяльність вихованців.</w:t>
      </w:r>
    </w:p>
    <w:p w:rsidR="00F3107A" w:rsidRPr="007F2610" w:rsidRDefault="00F3107A" w:rsidP="00F3107A">
      <w:pPr>
        <w:spacing w:after="0" w:line="300" w:lineRule="auto"/>
        <w:ind w:firstLine="567"/>
        <w:rPr>
          <w:rFonts w:ascii="Times New Roman" w:hAnsi="Times New Roman" w:cs="Times New Roman"/>
          <w:b/>
          <w:sz w:val="28"/>
          <w:szCs w:val="28"/>
        </w:rPr>
      </w:pPr>
    </w:p>
    <w:p w:rsidR="00F3107A" w:rsidRPr="007F2610" w:rsidRDefault="00F3107A" w:rsidP="00F3107A">
      <w:pPr>
        <w:spacing w:after="0" w:line="300" w:lineRule="auto"/>
        <w:ind w:firstLine="567"/>
        <w:rPr>
          <w:rFonts w:ascii="Times New Roman" w:hAnsi="Times New Roman" w:cs="Times New Roman"/>
          <w:b/>
          <w:spacing w:val="-6"/>
          <w:sz w:val="28"/>
          <w:szCs w:val="28"/>
        </w:rPr>
      </w:pPr>
      <w:r w:rsidRPr="007F2610">
        <w:rPr>
          <w:rFonts w:ascii="Times New Roman" w:hAnsi="Times New Roman" w:cs="Times New Roman"/>
          <w:b/>
          <w:sz w:val="28"/>
          <w:szCs w:val="28"/>
        </w:rPr>
        <w:t>Список джерел інформації:</w:t>
      </w:r>
    </w:p>
    <w:p w:rsidR="00F3107A" w:rsidRPr="007F2610" w:rsidRDefault="00F3107A" w:rsidP="00F3107A">
      <w:pPr>
        <w:spacing w:after="0" w:line="300" w:lineRule="auto"/>
        <w:ind w:firstLine="567"/>
        <w:jc w:val="both"/>
        <w:rPr>
          <w:rFonts w:ascii="Times New Roman" w:hAnsi="Times New Roman" w:cs="Times New Roman"/>
          <w:color w:val="000000"/>
          <w:sz w:val="28"/>
          <w:szCs w:val="28"/>
        </w:rPr>
      </w:pPr>
      <w:r w:rsidRPr="007F2610">
        <w:rPr>
          <w:rFonts w:ascii="Times New Roman" w:hAnsi="Times New Roman" w:cs="Times New Roman"/>
          <w:color w:val="000000"/>
          <w:sz w:val="28"/>
          <w:szCs w:val="28"/>
        </w:rPr>
        <w:t>1.  Выготский Л.С. Воображение и творчество в детском воздасте. СПб: СОЮЗ, 1997. 96 с.</w:t>
      </w:r>
    </w:p>
    <w:p w:rsidR="00F3107A" w:rsidRPr="007F2610" w:rsidRDefault="00F3107A" w:rsidP="00F3107A">
      <w:pPr>
        <w:spacing w:after="0" w:line="300" w:lineRule="auto"/>
        <w:ind w:firstLine="567"/>
        <w:jc w:val="both"/>
        <w:rPr>
          <w:rFonts w:ascii="Times New Roman" w:hAnsi="Times New Roman" w:cs="Times New Roman"/>
          <w:color w:val="000000"/>
          <w:sz w:val="28"/>
          <w:szCs w:val="28"/>
        </w:rPr>
      </w:pPr>
      <w:r w:rsidRPr="007F2610">
        <w:rPr>
          <w:rFonts w:ascii="Times New Roman" w:hAnsi="Times New Roman" w:cs="Times New Roman"/>
          <w:color w:val="000000"/>
          <w:sz w:val="28"/>
          <w:szCs w:val="28"/>
        </w:rPr>
        <w:t>2.  </w:t>
      </w:r>
      <w:hyperlink r:id="rId333" w:history="1">
        <w:r w:rsidRPr="007F2610">
          <w:rPr>
            <w:rFonts w:ascii="Times New Roman" w:hAnsi="Times New Roman" w:cs="Times New Roman"/>
            <w:iCs/>
            <w:color w:val="000000"/>
            <w:sz w:val="28"/>
            <w:szCs w:val="28"/>
          </w:rPr>
          <w:t>Колпакчи О.С.</w:t>
        </w:r>
      </w:hyperlink>
      <w:r w:rsidRPr="007F2610">
        <w:rPr>
          <w:rFonts w:ascii="Times New Roman" w:hAnsi="Times New Roman" w:cs="Times New Roman"/>
          <w:color w:val="000000"/>
          <w:sz w:val="28"/>
          <w:szCs w:val="28"/>
        </w:rPr>
        <w:t xml:space="preserve"> </w:t>
      </w:r>
      <w:r w:rsidRPr="007F2610">
        <w:rPr>
          <w:rFonts w:ascii="Times New Roman" w:hAnsi="Times New Roman" w:cs="Times New Roman"/>
          <w:iCs/>
          <w:color w:val="000000"/>
          <w:sz w:val="28"/>
          <w:szCs w:val="28"/>
        </w:rPr>
        <w:t>Арт-терапія: курс лекцій: навч. посіб. Бердян. держ. пед. ун-т. Київ: Центр учбової літератури, 2018. 287 с.</w:t>
      </w: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 xml:space="preserve">3.  Тадеуш О.М. Арт-педагогіка як поліфункціональна технологія навчання, виховання та розвитку особистості. </w:t>
      </w:r>
      <w:r w:rsidRPr="007F2610">
        <w:rPr>
          <w:rFonts w:ascii="Times New Roman" w:hAnsi="Times New Roman" w:cs="Times New Roman"/>
          <w:i/>
          <w:sz w:val="28"/>
          <w:szCs w:val="28"/>
        </w:rPr>
        <w:t>Наукові записки. Серія: Педагогічні науки</w:t>
      </w:r>
      <w:r w:rsidRPr="007F2610">
        <w:rPr>
          <w:rFonts w:ascii="Times New Roman" w:hAnsi="Times New Roman" w:cs="Times New Roman"/>
          <w:sz w:val="28"/>
          <w:szCs w:val="28"/>
        </w:rPr>
        <w:t>. 2018. Вип. 170. С. 118-122.</w:t>
      </w:r>
    </w:p>
    <w:p w:rsidR="00F3107A" w:rsidRPr="007F2610" w:rsidRDefault="00F3107A" w:rsidP="00F3107A">
      <w:pPr>
        <w:rPr>
          <w:rFonts w:ascii="Times New Roman" w:hAnsi="Times New Roman" w:cs="Times New Roman"/>
          <w:sz w:val="28"/>
          <w:szCs w:val="28"/>
        </w:rPr>
      </w:pPr>
      <w:r w:rsidRPr="007F2610">
        <w:rPr>
          <w:rFonts w:ascii="Times New Roman" w:hAnsi="Times New Roman" w:cs="Times New Roman"/>
          <w:sz w:val="28"/>
          <w:szCs w:val="28"/>
        </w:rPr>
        <w:br w:type="page"/>
      </w:r>
    </w:p>
    <w:p w:rsidR="00F3107A" w:rsidRPr="007F2610" w:rsidRDefault="00F3107A" w:rsidP="00F3107A">
      <w:pPr>
        <w:spacing w:after="0" w:line="240" w:lineRule="auto"/>
        <w:jc w:val="right"/>
        <w:rPr>
          <w:rFonts w:ascii="Times New Roman" w:hAnsi="Times New Roman"/>
          <w:b/>
          <w:sz w:val="28"/>
          <w:szCs w:val="28"/>
        </w:rPr>
      </w:pPr>
      <w:r w:rsidRPr="007F2610">
        <w:rPr>
          <w:rFonts w:ascii="Times New Roman" w:hAnsi="Times New Roman"/>
          <w:b/>
          <w:sz w:val="28"/>
          <w:szCs w:val="28"/>
        </w:rPr>
        <w:t>Павловський Ю.В.</w:t>
      </w:r>
    </w:p>
    <w:p w:rsidR="00F3107A" w:rsidRPr="007F2610" w:rsidRDefault="00F3107A" w:rsidP="00F3107A">
      <w:pPr>
        <w:spacing w:after="0" w:line="240" w:lineRule="auto"/>
        <w:jc w:val="right"/>
        <w:rPr>
          <w:rFonts w:ascii="Times New Roman" w:hAnsi="Times New Roman"/>
          <w:i/>
          <w:sz w:val="28"/>
          <w:szCs w:val="28"/>
        </w:rPr>
      </w:pPr>
      <w:r w:rsidRPr="007F2610">
        <w:rPr>
          <w:rFonts w:ascii="Times New Roman" w:hAnsi="Times New Roman"/>
          <w:i/>
          <w:sz w:val="28"/>
          <w:szCs w:val="28"/>
        </w:rPr>
        <w:t>к.ф.-м.н., доцент</w:t>
      </w:r>
    </w:p>
    <w:p w:rsidR="00F3107A" w:rsidRPr="007F2610" w:rsidRDefault="00F3107A" w:rsidP="00F3107A">
      <w:pPr>
        <w:spacing w:after="0" w:line="240" w:lineRule="auto"/>
        <w:jc w:val="right"/>
        <w:rPr>
          <w:rFonts w:ascii="Times New Roman" w:hAnsi="Times New Roman"/>
          <w:i/>
          <w:sz w:val="28"/>
          <w:szCs w:val="28"/>
        </w:rPr>
      </w:pPr>
      <w:r w:rsidRPr="007F2610">
        <w:rPr>
          <w:rFonts w:ascii="Times New Roman" w:hAnsi="Times New Roman"/>
          <w:i/>
          <w:sz w:val="28"/>
          <w:szCs w:val="28"/>
        </w:rPr>
        <w:t>Дрогобицького державного педагогічного університету ім. Івана Франка</w:t>
      </w:r>
    </w:p>
    <w:p w:rsidR="00F3107A" w:rsidRPr="007F2610" w:rsidRDefault="00F3107A" w:rsidP="00F3107A">
      <w:pPr>
        <w:spacing w:after="0" w:line="240" w:lineRule="auto"/>
        <w:jc w:val="right"/>
        <w:rPr>
          <w:rFonts w:ascii="Times New Roman" w:hAnsi="Times New Roman" w:cs="Times New Roman"/>
          <w:b/>
          <w:sz w:val="28"/>
          <w:szCs w:val="28"/>
        </w:rPr>
      </w:pPr>
      <w:r w:rsidRPr="007F2610">
        <w:rPr>
          <w:rFonts w:ascii="Times New Roman" w:hAnsi="Times New Roman" w:cs="Times New Roman"/>
          <w:b/>
          <w:sz w:val="28"/>
          <w:szCs w:val="28"/>
        </w:rPr>
        <w:t>Потічна В.І.</w:t>
      </w:r>
    </w:p>
    <w:p w:rsidR="00F3107A" w:rsidRPr="007F2610" w:rsidRDefault="00F3107A" w:rsidP="00F3107A">
      <w:pPr>
        <w:spacing w:after="0" w:line="240" w:lineRule="auto"/>
        <w:jc w:val="right"/>
        <w:rPr>
          <w:rFonts w:ascii="Times New Roman" w:hAnsi="Times New Roman" w:cs="Times New Roman"/>
          <w:i/>
          <w:sz w:val="28"/>
          <w:szCs w:val="28"/>
        </w:rPr>
      </w:pPr>
      <w:r w:rsidRPr="007F2610">
        <w:rPr>
          <w:rFonts w:ascii="Times New Roman" w:hAnsi="Times New Roman" w:cs="Times New Roman"/>
          <w:i/>
          <w:sz w:val="28"/>
          <w:szCs w:val="28"/>
        </w:rPr>
        <w:t>магістрантка</w:t>
      </w:r>
    </w:p>
    <w:p w:rsidR="00F3107A" w:rsidRPr="007F2610" w:rsidRDefault="00F3107A" w:rsidP="00F3107A">
      <w:pPr>
        <w:spacing w:after="0" w:line="240" w:lineRule="auto"/>
        <w:jc w:val="right"/>
        <w:rPr>
          <w:rFonts w:ascii="Times New Roman" w:hAnsi="Times New Roman"/>
          <w:i/>
          <w:sz w:val="28"/>
          <w:szCs w:val="28"/>
        </w:rPr>
      </w:pPr>
      <w:r w:rsidRPr="007F2610">
        <w:rPr>
          <w:rFonts w:ascii="Times New Roman" w:hAnsi="Times New Roman"/>
          <w:i/>
          <w:sz w:val="28"/>
          <w:szCs w:val="28"/>
        </w:rPr>
        <w:t>навчально-наукового інституту фізики, математики,</w:t>
      </w:r>
    </w:p>
    <w:p w:rsidR="00F3107A" w:rsidRPr="007F2610" w:rsidRDefault="00F3107A" w:rsidP="00F3107A">
      <w:pPr>
        <w:spacing w:after="0" w:line="240" w:lineRule="auto"/>
        <w:jc w:val="right"/>
        <w:rPr>
          <w:rFonts w:ascii="Times New Roman" w:hAnsi="Times New Roman"/>
          <w:i/>
          <w:sz w:val="28"/>
          <w:szCs w:val="28"/>
        </w:rPr>
      </w:pPr>
      <w:r w:rsidRPr="007F2610">
        <w:rPr>
          <w:rFonts w:ascii="Times New Roman" w:hAnsi="Times New Roman"/>
          <w:i/>
          <w:sz w:val="28"/>
          <w:szCs w:val="28"/>
        </w:rPr>
        <w:t>економіки та інноваційних технологій</w:t>
      </w:r>
    </w:p>
    <w:p w:rsidR="00F3107A" w:rsidRPr="007F2610" w:rsidRDefault="00F3107A" w:rsidP="00F3107A">
      <w:pPr>
        <w:spacing w:after="0" w:line="240" w:lineRule="auto"/>
        <w:jc w:val="right"/>
        <w:rPr>
          <w:rFonts w:ascii="Times New Roman" w:hAnsi="Times New Roman"/>
          <w:i/>
          <w:sz w:val="28"/>
          <w:szCs w:val="28"/>
        </w:rPr>
      </w:pPr>
      <w:r w:rsidRPr="007F2610">
        <w:rPr>
          <w:rFonts w:ascii="Times New Roman" w:hAnsi="Times New Roman"/>
          <w:i/>
          <w:sz w:val="28"/>
          <w:szCs w:val="28"/>
        </w:rPr>
        <w:t>Дрогобицького державного педагогічного університету ім. Івана Франка</w:t>
      </w:r>
    </w:p>
    <w:p w:rsidR="00F3107A" w:rsidRPr="007F2610" w:rsidRDefault="00F3107A" w:rsidP="00F3107A">
      <w:pPr>
        <w:spacing w:after="0" w:line="240" w:lineRule="auto"/>
        <w:jc w:val="center"/>
        <w:rPr>
          <w:rFonts w:ascii="Times New Roman" w:eastAsia="Times New Roman" w:hAnsi="Times New Roman" w:cs="Times New Roman"/>
          <w:bCs/>
          <w:iCs/>
          <w:sz w:val="28"/>
          <w:szCs w:val="28"/>
          <w:lang w:eastAsia="ru-RU"/>
        </w:rPr>
      </w:pPr>
    </w:p>
    <w:p w:rsidR="00F3107A" w:rsidRPr="007F2610" w:rsidRDefault="00F3107A" w:rsidP="00F3107A">
      <w:pPr>
        <w:spacing w:after="0" w:line="240" w:lineRule="auto"/>
        <w:jc w:val="center"/>
        <w:rPr>
          <w:rFonts w:ascii="Times New Roman" w:eastAsia="Times New Roman" w:hAnsi="Times New Roman" w:cs="Times New Roman"/>
          <w:b/>
          <w:bCs/>
          <w:iCs/>
          <w:sz w:val="28"/>
          <w:szCs w:val="28"/>
          <w:lang w:eastAsia="ru-RU"/>
        </w:rPr>
      </w:pPr>
      <w:r w:rsidRPr="007F2610">
        <w:rPr>
          <w:rFonts w:ascii="Times New Roman" w:eastAsia="Times New Roman" w:hAnsi="Times New Roman" w:cs="Times New Roman"/>
          <w:b/>
          <w:bCs/>
          <w:iCs/>
          <w:sz w:val="28"/>
          <w:szCs w:val="28"/>
          <w:lang w:eastAsia="ru-RU"/>
        </w:rPr>
        <w:t>СУЧАСНЕ ВИРОБНИЦТВО ТВЕРДИХ РОЗЧИНІВ С</w:t>
      </w:r>
      <w:r w:rsidRPr="007F2610">
        <w:rPr>
          <w:rFonts w:ascii="Times New Roman" w:eastAsia="Times New Roman" w:hAnsi="Times New Roman" w:cs="Times New Roman"/>
          <w:b/>
          <w:bCs/>
          <w:iCs/>
          <w:sz w:val="28"/>
          <w:szCs w:val="28"/>
          <w:lang w:val="en-US" w:eastAsia="ru-RU"/>
        </w:rPr>
        <w:t>d</w:t>
      </w:r>
      <w:r w:rsidRPr="007F2610">
        <w:rPr>
          <w:rFonts w:ascii="Times New Roman" w:eastAsia="Times New Roman" w:hAnsi="Times New Roman" w:cs="Times New Roman"/>
          <w:b/>
          <w:bCs/>
          <w:iCs/>
          <w:sz w:val="28"/>
          <w:szCs w:val="28"/>
          <w:lang w:eastAsia="ru-RU"/>
        </w:rPr>
        <w:t>Т</w:t>
      </w:r>
      <w:r w:rsidRPr="007F2610">
        <w:rPr>
          <w:rFonts w:ascii="Times New Roman" w:eastAsia="Times New Roman" w:hAnsi="Times New Roman" w:cs="Times New Roman"/>
          <w:b/>
          <w:bCs/>
          <w:iCs/>
          <w:sz w:val="28"/>
          <w:szCs w:val="28"/>
          <w:lang w:val="en-US" w:eastAsia="ru-RU"/>
        </w:rPr>
        <w:t>e</w:t>
      </w:r>
      <w:r w:rsidRPr="007F2610">
        <w:rPr>
          <w:rFonts w:ascii="Times New Roman" w:eastAsia="Times New Roman" w:hAnsi="Times New Roman" w:cs="Times New Roman"/>
          <w:b/>
          <w:bCs/>
          <w:iCs/>
          <w:sz w:val="28"/>
          <w:szCs w:val="28"/>
          <w:lang w:eastAsia="ru-RU"/>
        </w:rPr>
        <w:t>, Z</w:t>
      </w:r>
      <w:r w:rsidRPr="007F2610">
        <w:rPr>
          <w:rFonts w:ascii="Times New Roman" w:eastAsia="Times New Roman" w:hAnsi="Times New Roman" w:cs="Times New Roman"/>
          <w:b/>
          <w:bCs/>
          <w:iCs/>
          <w:sz w:val="28"/>
          <w:szCs w:val="28"/>
          <w:lang w:val="en-US" w:eastAsia="ru-RU"/>
        </w:rPr>
        <w:t>n</w:t>
      </w:r>
      <w:r w:rsidRPr="007F2610">
        <w:rPr>
          <w:rFonts w:ascii="Times New Roman" w:eastAsia="Times New Roman" w:hAnsi="Times New Roman" w:cs="Times New Roman"/>
          <w:b/>
          <w:bCs/>
          <w:iCs/>
          <w:sz w:val="28"/>
          <w:szCs w:val="28"/>
          <w:lang w:eastAsia="ru-RU"/>
        </w:rPr>
        <w:t>T</w:t>
      </w:r>
      <w:r w:rsidRPr="007F2610">
        <w:rPr>
          <w:rFonts w:ascii="Times New Roman" w:eastAsia="Times New Roman" w:hAnsi="Times New Roman" w:cs="Times New Roman"/>
          <w:b/>
          <w:bCs/>
          <w:iCs/>
          <w:sz w:val="28"/>
          <w:szCs w:val="28"/>
          <w:lang w:val="en-US" w:eastAsia="ru-RU"/>
        </w:rPr>
        <w:t>e</w:t>
      </w:r>
      <w:r w:rsidRPr="007F2610">
        <w:rPr>
          <w:rFonts w:ascii="Times New Roman" w:eastAsia="Times New Roman" w:hAnsi="Times New Roman" w:cs="Times New Roman"/>
          <w:b/>
          <w:bCs/>
          <w:iCs/>
          <w:sz w:val="28"/>
          <w:szCs w:val="28"/>
          <w:lang w:eastAsia="ru-RU"/>
        </w:rPr>
        <w:t>,</w:t>
      </w:r>
    </w:p>
    <w:p w:rsidR="00F3107A" w:rsidRPr="007F2610" w:rsidRDefault="00F3107A" w:rsidP="00F3107A">
      <w:pPr>
        <w:spacing w:after="0" w:line="240" w:lineRule="auto"/>
        <w:jc w:val="center"/>
        <w:rPr>
          <w:rFonts w:ascii="Times New Roman" w:eastAsia="Times New Roman" w:hAnsi="Times New Roman" w:cs="Times New Roman"/>
          <w:b/>
          <w:bCs/>
          <w:iCs/>
          <w:sz w:val="28"/>
          <w:szCs w:val="28"/>
          <w:lang w:eastAsia="ru-RU"/>
        </w:rPr>
      </w:pPr>
      <w:r w:rsidRPr="007F2610">
        <w:rPr>
          <w:rFonts w:ascii="Times New Roman" w:eastAsia="Times New Roman" w:hAnsi="Times New Roman" w:cs="Times New Roman"/>
          <w:b/>
          <w:bCs/>
          <w:iCs/>
          <w:sz w:val="28"/>
          <w:szCs w:val="28"/>
          <w:lang w:eastAsia="ru-RU"/>
        </w:rPr>
        <w:t>C</w:t>
      </w:r>
      <w:r w:rsidRPr="007F2610">
        <w:rPr>
          <w:rFonts w:ascii="Times New Roman" w:eastAsia="Times New Roman" w:hAnsi="Times New Roman" w:cs="Times New Roman"/>
          <w:b/>
          <w:bCs/>
          <w:iCs/>
          <w:sz w:val="28"/>
          <w:szCs w:val="28"/>
          <w:lang w:val="en-US" w:eastAsia="ru-RU"/>
        </w:rPr>
        <w:t>d</w:t>
      </w:r>
      <w:r w:rsidRPr="007F2610">
        <w:rPr>
          <w:rFonts w:ascii="Times New Roman" w:eastAsia="Times New Roman" w:hAnsi="Times New Roman" w:cs="Times New Roman"/>
          <w:b/>
          <w:bCs/>
          <w:iCs/>
          <w:sz w:val="28"/>
          <w:szCs w:val="28"/>
          <w:lang w:eastAsia="ru-RU"/>
        </w:rPr>
        <w:t>Z</w:t>
      </w:r>
      <w:r w:rsidRPr="007F2610">
        <w:rPr>
          <w:rFonts w:ascii="Times New Roman" w:eastAsia="Times New Roman" w:hAnsi="Times New Roman" w:cs="Times New Roman"/>
          <w:b/>
          <w:bCs/>
          <w:iCs/>
          <w:sz w:val="28"/>
          <w:szCs w:val="28"/>
          <w:lang w:val="en-US" w:eastAsia="ru-RU"/>
        </w:rPr>
        <w:t>n</w:t>
      </w:r>
      <w:r w:rsidRPr="007F2610">
        <w:rPr>
          <w:rFonts w:ascii="Times New Roman" w:eastAsia="Times New Roman" w:hAnsi="Times New Roman" w:cs="Times New Roman"/>
          <w:b/>
          <w:bCs/>
          <w:iCs/>
          <w:sz w:val="28"/>
          <w:szCs w:val="28"/>
          <w:lang w:eastAsia="ru-RU"/>
        </w:rPr>
        <w:t>T</w:t>
      </w:r>
      <w:r w:rsidRPr="007F2610">
        <w:rPr>
          <w:rFonts w:ascii="Times New Roman" w:eastAsia="Times New Roman" w:hAnsi="Times New Roman" w:cs="Times New Roman"/>
          <w:b/>
          <w:bCs/>
          <w:iCs/>
          <w:sz w:val="28"/>
          <w:szCs w:val="28"/>
          <w:lang w:val="en-US" w:eastAsia="ru-RU"/>
        </w:rPr>
        <w:t>e</w:t>
      </w:r>
      <w:r w:rsidRPr="007F2610">
        <w:rPr>
          <w:rFonts w:ascii="Times New Roman" w:eastAsia="Times New Roman" w:hAnsi="Times New Roman" w:cs="Times New Roman"/>
          <w:b/>
          <w:bCs/>
          <w:iCs/>
          <w:sz w:val="28"/>
          <w:szCs w:val="28"/>
          <w:lang w:eastAsia="ru-RU"/>
        </w:rPr>
        <w:t xml:space="preserve"> ТА ЇХ ПРАКТИЧНЕ ЗАСТОСУВАННЯ</w:t>
      </w:r>
    </w:p>
    <w:p w:rsidR="00F3107A" w:rsidRPr="007F2610" w:rsidRDefault="00F3107A" w:rsidP="00F3107A">
      <w:pPr>
        <w:spacing w:after="0" w:line="240" w:lineRule="auto"/>
        <w:jc w:val="center"/>
        <w:rPr>
          <w:rFonts w:ascii="Times New Roman" w:eastAsia="Times New Roman" w:hAnsi="Times New Roman" w:cs="Times New Roman"/>
          <w:bCs/>
          <w:iCs/>
          <w:sz w:val="28"/>
          <w:szCs w:val="28"/>
          <w:lang w:eastAsia="ru-RU"/>
        </w:rPr>
      </w:pPr>
    </w:p>
    <w:p w:rsidR="00F3107A" w:rsidRPr="007F2610" w:rsidRDefault="00F3107A" w:rsidP="00F3107A">
      <w:pPr>
        <w:spacing w:after="0" w:line="300" w:lineRule="auto"/>
        <w:ind w:firstLine="567"/>
        <w:jc w:val="both"/>
        <w:rPr>
          <w:rFonts w:ascii="Times New Roman" w:eastAsia="Times New Roman" w:hAnsi="Times New Roman" w:cs="Times New Roman"/>
          <w:bCs/>
          <w:iCs/>
          <w:sz w:val="28"/>
          <w:szCs w:val="28"/>
          <w:lang w:eastAsia="ru-RU"/>
        </w:rPr>
      </w:pPr>
      <w:r w:rsidRPr="007F2610">
        <w:rPr>
          <w:rFonts w:ascii="Times New Roman" w:eastAsia="Times New Roman" w:hAnsi="Times New Roman" w:cs="Times New Roman"/>
          <w:bCs/>
          <w:iCs/>
          <w:sz w:val="28"/>
          <w:szCs w:val="28"/>
          <w:lang w:eastAsia="ru-RU"/>
        </w:rPr>
        <w:t>Відомо, що телурид кадмію (СdТе) є представником класу широкозонних напівпровідникових матеріалів А</w:t>
      </w:r>
      <w:r w:rsidRPr="007F2610">
        <w:rPr>
          <w:rFonts w:ascii="Times New Roman" w:eastAsia="Times New Roman" w:hAnsi="Times New Roman" w:cs="Times New Roman"/>
          <w:bCs/>
          <w:iCs/>
          <w:sz w:val="28"/>
          <w:szCs w:val="28"/>
          <w:vertAlign w:val="subscript"/>
          <w:lang w:eastAsia="ru-RU"/>
        </w:rPr>
        <w:t>2</w:t>
      </w:r>
      <w:r w:rsidRPr="007F2610">
        <w:rPr>
          <w:rFonts w:ascii="Times New Roman" w:eastAsia="Times New Roman" w:hAnsi="Times New Roman" w:cs="Times New Roman"/>
          <w:bCs/>
          <w:iCs/>
          <w:sz w:val="28"/>
          <w:szCs w:val="28"/>
          <w:lang w:eastAsia="ru-RU"/>
        </w:rPr>
        <w:t>В</w:t>
      </w:r>
      <w:r w:rsidRPr="007F2610">
        <w:rPr>
          <w:rFonts w:ascii="Times New Roman" w:eastAsia="Times New Roman" w:hAnsi="Times New Roman" w:cs="Times New Roman"/>
          <w:bCs/>
          <w:iCs/>
          <w:sz w:val="28"/>
          <w:szCs w:val="28"/>
          <w:vertAlign w:val="subscript"/>
          <w:lang w:eastAsia="ru-RU"/>
        </w:rPr>
        <w:t>6</w:t>
      </w:r>
      <w:r w:rsidRPr="007F2610">
        <w:rPr>
          <w:rFonts w:ascii="Times New Roman" w:eastAsia="Times New Roman" w:hAnsi="Times New Roman" w:cs="Times New Roman"/>
          <w:bCs/>
          <w:iCs/>
          <w:sz w:val="28"/>
          <w:szCs w:val="28"/>
          <w:lang w:eastAsia="ru-RU"/>
        </w:rPr>
        <w:t xml:space="preserve">. СdТе, що синтезують сплавленням компонентів в інертній атмосфері, а кристали вирощують спрямованою кристалізацією з розплаву. Серед напрямів використання – створення детекторів іонізуючих випромінювань – рентгенівського та </w:t>
      </w:r>
      <w:r w:rsidRPr="007F2610">
        <w:rPr>
          <w:rFonts w:ascii="Times New Roman" w:eastAsia="Times New Roman" w:hAnsi="Times New Roman" w:cs="Times New Roman"/>
          <w:bCs/>
          <w:i/>
          <w:iCs/>
          <w:sz w:val="28"/>
          <w:szCs w:val="28"/>
          <w:lang w:eastAsia="ru-RU"/>
        </w:rPr>
        <w:sym w:font="Symbol" w:char="F067"/>
      </w:r>
      <w:r w:rsidRPr="007F2610">
        <w:rPr>
          <w:rFonts w:ascii="Times New Roman" w:eastAsia="Times New Roman" w:hAnsi="Times New Roman" w:cs="Times New Roman"/>
          <w:bCs/>
          <w:iCs/>
          <w:sz w:val="28"/>
          <w:szCs w:val="28"/>
          <w:lang w:eastAsia="ru-RU"/>
        </w:rPr>
        <w:t>-випромінювання (застосовуваних у медицині, системах безпеки тощо). Детектори на основі СdТе набагато ефективніші, ніж детектори на основі Ge або Si, що обумовлює менший поздовжній розмір спектрометрів високоенергетичних випромінювань. Гамма-телескопи дозволяють отримувати рентгенівські та гамма-зображення неба з високою кутовою роздільною здатністю та з високою чутливістю. Позиційно-чутливі детектори телескопа складаються з десятків тисяч напівпровідникових елементів на основі монокристалічного СdТе. З 2008 р. зростає застосування телуриду кадмію при створенні тонкоплівкових фотоелектроперетворювачів (ФЕП). Телурид кадмію знайшов застосування в ІЧ-оптиці, маючи найширший робочий діапазон хвиль в інфрачервоній області. Телурид кадмію використовується як підкладка фільтра в області хвиль 12-25 мкм. У нього практично ідеальна ширина забороненої зони (1,44 еВ) для видимої та ближньої інфрачервоної області спектру і дуже висока здатність до поглинання випромінювання. CdTe широко застосовується в лазерних затворах, які використовуються в СО</w:t>
      </w:r>
      <w:r w:rsidRPr="007F2610">
        <w:rPr>
          <w:rFonts w:ascii="Times New Roman" w:eastAsia="Times New Roman" w:hAnsi="Times New Roman" w:cs="Times New Roman"/>
          <w:bCs/>
          <w:iCs/>
          <w:sz w:val="28"/>
          <w:szCs w:val="28"/>
          <w:vertAlign w:val="subscript"/>
          <w:lang w:eastAsia="ru-RU"/>
        </w:rPr>
        <w:t>2</w:t>
      </w:r>
      <w:r w:rsidRPr="007F2610">
        <w:rPr>
          <w:rFonts w:ascii="Times New Roman" w:eastAsia="Times New Roman" w:hAnsi="Times New Roman" w:cs="Times New Roman"/>
          <w:bCs/>
          <w:iCs/>
          <w:sz w:val="28"/>
          <w:szCs w:val="28"/>
          <w:lang w:eastAsia="ru-RU"/>
        </w:rPr>
        <w:t xml:space="preserve">-лазерах. </w:t>
      </w:r>
    </w:p>
    <w:p w:rsidR="00F3107A" w:rsidRPr="007F2610" w:rsidRDefault="00F3107A" w:rsidP="00F3107A">
      <w:pPr>
        <w:spacing w:after="0" w:line="300" w:lineRule="auto"/>
        <w:ind w:firstLine="567"/>
        <w:jc w:val="both"/>
        <w:rPr>
          <w:rFonts w:ascii="Times New Roman" w:eastAsia="Times New Roman" w:hAnsi="Times New Roman" w:cs="Times New Roman"/>
          <w:bCs/>
          <w:iCs/>
          <w:sz w:val="28"/>
          <w:szCs w:val="28"/>
          <w:lang w:eastAsia="ru-RU"/>
        </w:rPr>
      </w:pPr>
      <w:r w:rsidRPr="007F2610">
        <w:rPr>
          <w:rFonts w:ascii="Times New Roman" w:eastAsia="Times New Roman" w:hAnsi="Times New Roman" w:cs="Times New Roman"/>
          <w:bCs/>
          <w:iCs/>
          <w:sz w:val="28"/>
          <w:szCs w:val="28"/>
          <w:lang w:eastAsia="ru-RU"/>
        </w:rPr>
        <w:t xml:space="preserve">Телурид цинку (ZnTe), залежно від способу отримання, є або сірим порошком, або червоними кристалами. ZnTe синтезують сплавленням компонентів в інертній атмосфері або при нагріванні суміші ZnO з Те та щавлевою кислотою. Монокристали вирощують спрямованою кристалізацією з розплаву або витягуванням з розплаву методом Чохральського. Використовують також осадження з газової фази – шляхом сублімації, взаємодією пари компонентів або транспортними реакціями. </w:t>
      </w:r>
    </w:p>
    <w:p w:rsidR="00F3107A" w:rsidRPr="007F2610" w:rsidRDefault="00F3107A" w:rsidP="00F3107A">
      <w:pPr>
        <w:spacing w:after="0" w:line="300" w:lineRule="auto"/>
        <w:ind w:firstLine="567"/>
        <w:jc w:val="both"/>
        <w:rPr>
          <w:rFonts w:ascii="Times New Roman" w:eastAsia="Times New Roman" w:hAnsi="Times New Roman" w:cs="Times New Roman"/>
          <w:bCs/>
          <w:iCs/>
          <w:sz w:val="28"/>
          <w:szCs w:val="28"/>
          <w:lang w:eastAsia="ru-RU"/>
        </w:rPr>
      </w:pPr>
      <w:r w:rsidRPr="007F2610">
        <w:rPr>
          <w:rFonts w:ascii="Times New Roman" w:eastAsia="Times New Roman" w:hAnsi="Times New Roman" w:cs="Times New Roman"/>
          <w:bCs/>
          <w:iCs/>
          <w:sz w:val="28"/>
          <w:szCs w:val="28"/>
          <w:lang w:eastAsia="ru-RU"/>
        </w:rPr>
        <w:t>Твердий розчин телуриду цинку-кадмію Cd</w:t>
      </w:r>
      <w:r w:rsidRPr="007F2610">
        <w:rPr>
          <w:rFonts w:ascii="Times New Roman" w:eastAsia="Times New Roman" w:hAnsi="Times New Roman" w:cs="Times New Roman"/>
          <w:bCs/>
          <w:iCs/>
          <w:sz w:val="28"/>
          <w:szCs w:val="28"/>
          <w:vertAlign w:val="subscript"/>
          <w:lang w:eastAsia="ru-RU"/>
        </w:rPr>
        <w:t>1-x</w:t>
      </w:r>
      <w:r w:rsidRPr="007F2610">
        <w:rPr>
          <w:rFonts w:ascii="Times New Roman" w:eastAsia="Times New Roman" w:hAnsi="Times New Roman" w:cs="Times New Roman"/>
          <w:bCs/>
          <w:iCs/>
          <w:sz w:val="28"/>
          <w:szCs w:val="28"/>
          <w:lang w:eastAsia="ru-RU"/>
        </w:rPr>
        <w:t>Zn</w:t>
      </w:r>
      <w:r w:rsidRPr="007F2610">
        <w:rPr>
          <w:rFonts w:ascii="Times New Roman" w:eastAsia="Times New Roman" w:hAnsi="Times New Roman" w:cs="Times New Roman"/>
          <w:bCs/>
          <w:iCs/>
          <w:sz w:val="28"/>
          <w:szCs w:val="28"/>
          <w:vertAlign w:val="subscript"/>
          <w:lang w:eastAsia="ru-RU"/>
        </w:rPr>
        <w:t>x</w:t>
      </w:r>
      <w:r w:rsidRPr="007F2610">
        <w:rPr>
          <w:rFonts w:ascii="Times New Roman" w:eastAsia="Times New Roman" w:hAnsi="Times New Roman" w:cs="Times New Roman"/>
          <w:bCs/>
          <w:iCs/>
          <w:sz w:val="28"/>
          <w:szCs w:val="28"/>
          <w:lang w:eastAsia="ru-RU"/>
        </w:rPr>
        <w:t>Te було отримано вже майже 50 років тому. З того часу інтерес до даного матеріалу лише зростає. Це пояснюється гнучкою варіативністю властивостей, що характеризує Cd</w:t>
      </w:r>
      <w:r w:rsidRPr="007F2610">
        <w:rPr>
          <w:rFonts w:ascii="Times New Roman" w:eastAsia="Times New Roman" w:hAnsi="Times New Roman" w:cs="Times New Roman"/>
          <w:bCs/>
          <w:iCs/>
          <w:sz w:val="28"/>
          <w:szCs w:val="28"/>
          <w:vertAlign w:val="subscript"/>
          <w:lang w:eastAsia="ru-RU"/>
        </w:rPr>
        <w:t>1-x</w:t>
      </w:r>
      <w:r w:rsidRPr="007F2610">
        <w:rPr>
          <w:rFonts w:ascii="Times New Roman" w:eastAsia="Times New Roman" w:hAnsi="Times New Roman" w:cs="Times New Roman"/>
          <w:bCs/>
          <w:iCs/>
          <w:sz w:val="28"/>
          <w:szCs w:val="28"/>
          <w:lang w:eastAsia="ru-RU"/>
        </w:rPr>
        <w:t>Zn</w:t>
      </w:r>
      <w:r w:rsidRPr="007F2610">
        <w:rPr>
          <w:rFonts w:ascii="Times New Roman" w:eastAsia="Times New Roman" w:hAnsi="Times New Roman" w:cs="Times New Roman"/>
          <w:bCs/>
          <w:iCs/>
          <w:sz w:val="28"/>
          <w:szCs w:val="28"/>
          <w:vertAlign w:val="subscript"/>
          <w:lang w:eastAsia="ru-RU"/>
        </w:rPr>
        <w:t>x</w:t>
      </w:r>
      <w:r w:rsidRPr="007F2610">
        <w:rPr>
          <w:rFonts w:ascii="Times New Roman" w:eastAsia="Times New Roman" w:hAnsi="Times New Roman" w:cs="Times New Roman"/>
          <w:bCs/>
          <w:iCs/>
          <w:sz w:val="28"/>
          <w:szCs w:val="28"/>
          <w:lang w:eastAsia="ru-RU"/>
        </w:rPr>
        <w:t>Te (x = 0,04...0,1). Однією з головних переваг детекторних елементів з CdZnTe є можливість функціонування при кімнатній температурі, у той час як для детекторів на основі Ge потрібне охолодження рідким азотом. Найкращий енергетичний дозвіл детекторів становить 0,5% на лінії 60 кеВ. Також до переваг телуриду цинку-кадмію в порівнянні з CdTe належить вищий питомий опір. Це дозволяє збільшити напруженість поля і знизити час збору заряду або зменшити темновий струм, який є основним джерелом шуму і відповідає за зниження енергетичного дозволу приладу. Детектори на основі телуриду цинку-кадмію працюють при кімнатній температурі і можуть обробляти більше 2·10</w:t>
      </w:r>
      <w:r w:rsidRPr="007F2610">
        <w:rPr>
          <w:rFonts w:ascii="Times New Roman" w:eastAsia="Times New Roman" w:hAnsi="Times New Roman" w:cs="Times New Roman"/>
          <w:bCs/>
          <w:iCs/>
          <w:sz w:val="28"/>
          <w:szCs w:val="28"/>
          <w:vertAlign w:val="superscript"/>
          <w:lang w:eastAsia="ru-RU"/>
        </w:rPr>
        <w:t>6</w:t>
      </w:r>
      <w:r w:rsidRPr="007F2610">
        <w:rPr>
          <w:rFonts w:ascii="Times New Roman" w:eastAsia="Times New Roman" w:hAnsi="Times New Roman" w:cs="Times New Roman"/>
          <w:bCs/>
          <w:iCs/>
          <w:sz w:val="28"/>
          <w:szCs w:val="28"/>
          <w:lang w:eastAsia="ru-RU"/>
        </w:rPr>
        <w:t xml:space="preserve"> фотонів на секунду на 1 мм</w:t>
      </w:r>
      <w:r w:rsidRPr="007F2610">
        <w:rPr>
          <w:rFonts w:ascii="Times New Roman" w:eastAsia="Times New Roman" w:hAnsi="Times New Roman" w:cs="Times New Roman"/>
          <w:bCs/>
          <w:iCs/>
          <w:sz w:val="28"/>
          <w:szCs w:val="28"/>
          <w:vertAlign w:val="superscript"/>
          <w:lang w:eastAsia="ru-RU"/>
        </w:rPr>
        <w:t>2</w:t>
      </w:r>
      <w:r w:rsidRPr="007F2610">
        <w:rPr>
          <w:rFonts w:ascii="Times New Roman" w:eastAsia="Times New Roman" w:hAnsi="Times New Roman" w:cs="Times New Roman"/>
          <w:bCs/>
          <w:iCs/>
          <w:sz w:val="28"/>
          <w:szCs w:val="28"/>
          <w:lang w:eastAsia="ru-RU"/>
        </w:rPr>
        <w:t xml:space="preserve">. Унікальна комбінація спектроскопії та дуже високої швидкості зчитування при кімнатній температурі робить CdZnTe ідеальним матеріалом для детектора ядерних випромінювань. </w:t>
      </w:r>
    </w:p>
    <w:p w:rsidR="00F3107A" w:rsidRPr="007F2610" w:rsidRDefault="00F3107A" w:rsidP="00F3107A">
      <w:pPr>
        <w:spacing w:after="0" w:line="300" w:lineRule="auto"/>
        <w:ind w:firstLine="567"/>
        <w:jc w:val="both"/>
        <w:rPr>
          <w:rFonts w:ascii="Times New Roman" w:eastAsia="Times New Roman" w:hAnsi="Times New Roman" w:cs="Times New Roman"/>
          <w:bCs/>
          <w:iCs/>
          <w:sz w:val="28"/>
          <w:szCs w:val="28"/>
          <w:lang w:eastAsia="ru-RU"/>
        </w:rPr>
      </w:pPr>
      <w:r w:rsidRPr="007F2610">
        <w:rPr>
          <w:rFonts w:ascii="Times New Roman" w:eastAsia="Times New Roman" w:hAnsi="Times New Roman" w:cs="Times New Roman"/>
          <w:bCs/>
          <w:iCs/>
          <w:sz w:val="28"/>
          <w:szCs w:val="28"/>
          <w:lang w:eastAsia="ru-RU"/>
        </w:rPr>
        <w:t>У якості підложкового матеріалу CdZnTe використовується для створення інфрачервоних (ІЧ) фотоприймачів (так званих «вікнах прозорості» атмосфери). У даний час виготовляють більше 80 тисяч різних детекторів на рік на базі епітаксійних шарів твердих розчинів Cd</w:t>
      </w:r>
      <w:r w:rsidRPr="007F2610">
        <w:rPr>
          <w:rFonts w:ascii="Times New Roman" w:eastAsia="Times New Roman" w:hAnsi="Times New Roman" w:cs="Times New Roman"/>
          <w:bCs/>
          <w:iCs/>
          <w:sz w:val="28"/>
          <w:szCs w:val="28"/>
          <w:vertAlign w:val="subscript"/>
          <w:lang w:eastAsia="ru-RU"/>
        </w:rPr>
        <w:t>x</w:t>
      </w:r>
      <w:r w:rsidRPr="007F2610">
        <w:rPr>
          <w:rFonts w:ascii="Times New Roman" w:eastAsia="Times New Roman" w:hAnsi="Times New Roman" w:cs="Times New Roman"/>
          <w:bCs/>
          <w:iCs/>
          <w:sz w:val="28"/>
          <w:szCs w:val="28"/>
          <w:lang w:eastAsia="ru-RU"/>
        </w:rPr>
        <w:t>Hg</w:t>
      </w:r>
      <w:r w:rsidRPr="007F2610">
        <w:rPr>
          <w:rFonts w:ascii="Times New Roman" w:eastAsia="Times New Roman" w:hAnsi="Times New Roman" w:cs="Times New Roman"/>
          <w:bCs/>
          <w:iCs/>
          <w:sz w:val="28"/>
          <w:szCs w:val="28"/>
          <w:vertAlign w:val="subscript"/>
          <w:lang w:eastAsia="ru-RU"/>
        </w:rPr>
        <w:t>1-x</w:t>
      </w:r>
      <w:r w:rsidRPr="007F2610">
        <w:rPr>
          <w:rFonts w:ascii="Times New Roman" w:eastAsia="Times New Roman" w:hAnsi="Times New Roman" w:cs="Times New Roman"/>
          <w:bCs/>
          <w:iCs/>
          <w:sz w:val="28"/>
          <w:szCs w:val="28"/>
          <w:lang w:eastAsia="ru-RU"/>
        </w:rPr>
        <w:t xml:space="preserve">Te (KPT) на монокристалічних підкладках CdZnTe. </w:t>
      </w:r>
    </w:p>
    <w:p w:rsidR="00F3107A" w:rsidRPr="007F2610" w:rsidRDefault="00F3107A" w:rsidP="00F3107A">
      <w:pPr>
        <w:spacing w:after="0" w:line="300" w:lineRule="auto"/>
        <w:ind w:firstLine="567"/>
        <w:jc w:val="both"/>
        <w:rPr>
          <w:rFonts w:ascii="Times New Roman" w:eastAsia="Times New Roman" w:hAnsi="Times New Roman" w:cs="Times New Roman"/>
          <w:bCs/>
          <w:iCs/>
          <w:sz w:val="28"/>
          <w:szCs w:val="28"/>
          <w:lang w:eastAsia="ru-RU"/>
        </w:rPr>
      </w:pPr>
      <w:r w:rsidRPr="007F2610">
        <w:rPr>
          <w:rFonts w:ascii="Times New Roman" w:eastAsia="Times New Roman" w:hAnsi="Times New Roman" w:cs="Times New Roman"/>
          <w:bCs/>
          <w:iCs/>
          <w:sz w:val="28"/>
          <w:szCs w:val="28"/>
          <w:lang w:eastAsia="ru-RU"/>
        </w:rPr>
        <w:t>При вирощуванні кристалів складу Cd</w:t>
      </w:r>
      <w:r w:rsidRPr="007F2610">
        <w:rPr>
          <w:rFonts w:ascii="Times New Roman" w:eastAsia="Times New Roman" w:hAnsi="Times New Roman" w:cs="Times New Roman"/>
          <w:bCs/>
          <w:iCs/>
          <w:sz w:val="28"/>
          <w:szCs w:val="28"/>
          <w:vertAlign w:val="subscript"/>
          <w:lang w:eastAsia="ru-RU"/>
        </w:rPr>
        <w:t>0,9</w:t>
      </w:r>
      <w:r w:rsidRPr="007F2610">
        <w:rPr>
          <w:rFonts w:ascii="Times New Roman" w:eastAsia="Times New Roman" w:hAnsi="Times New Roman" w:cs="Times New Roman"/>
          <w:bCs/>
          <w:iCs/>
          <w:sz w:val="28"/>
          <w:szCs w:val="28"/>
          <w:lang w:eastAsia="ru-RU"/>
        </w:rPr>
        <w:t>Zn</w:t>
      </w:r>
      <w:r w:rsidRPr="007F2610">
        <w:rPr>
          <w:rFonts w:ascii="Times New Roman" w:eastAsia="Times New Roman" w:hAnsi="Times New Roman" w:cs="Times New Roman"/>
          <w:bCs/>
          <w:iCs/>
          <w:sz w:val="28"/>
          <w:szCs w:val="28"/>
          <w:vertAlign w:val="subscript"/>
          <w:lang w:eastAsia="ru-RU"/>
        </w:rPr>
        <w:t>0,1</w:t>
      </w:r>
      <w:r w:rsidRPr="007F2610">
        <w:rPr>
          <w:rFonts w:ascii="Times New Roman" w:eastAsia="Times New Roman" w:hAnsi="Times New Roman" w:cs="Times New Roman"/>
          <w:bCs/>
          <w:iCs/>
          <w:sz w:val="28"/>
          <w:szCs w:val="28"/>
          <w:lang w:eastAsia="ru-RU"/>
        </w:rPr>
        <w:t>Te з’являється «блочність», виникають дислокації та інші структурні недосконалості, які обмежують можливості виготовлення детекторів ядерних випромінювань. Кристали складу Cd</w:t>
      </w:r>
      <w:r w:rsidRPr="007F2610">
        <w:rPr>
          <w:rFonts w:ascii="Times New Roman" w:eastAsia="Times New Roman" w:hAnsi="Times New Roman" w:cs="Times New Roman"/>
          <w:bCs/>
          <w:iCs/>
          <w:sz w:val="28"/>
          <w:szCs w:val="28"/>
          <w:vertAlign w:val="subscript"/>
          <w:lang w:eastAsia="ru-RU"/>
        </w:rPr>
        <w:t>0,96</w:t>
      </w:r>
      <w:r w:rsidRPr="007F2610">
        <w:rPr>
          <w:rFonts w:ascii="Times New Roman" w:eastAsia="Times New Roman" w:hAnsi="Times New Roman" w:cs="Times New Roman"/>
          <w:bCs/>
          <w:iCs/>
          <w:sz w:val="28"/>
          <w:szCs w:val="28"/>
          <w:lang w:eastAsia="ru-RU"/>
        </w:rPr>
        <w:t>Zn</w:t>
      </w:r>
      <w:r w:rsidRPr="007F2610">
        <w:rPr>
          <w:rFonts w:ascii="Times New Roman" w:eastAsia="Times New Roman" w:hAnsi="Times New Roman" w:cs="Times New Roman"/>
          <w:bCs/>
          <w:iCs/>
          <w:sz w:val="28"/>
          <w:szCs w:val="28"/>
          <w:vertAlign w:val="subscript"/>
          <w:lang w:eastAsia="ru-RU"/>
        </w:rPr>
        <w:t>0,04</w:t>
      </w:r>
      <w:r w:rsidRPr="007F2610">
        <w:rPr>
          <w:rFonts w:ascii="Times New Roman" w:eastAsia="Times New Roman" w:hAnsi="Times New Roman" w:cs="Times New Roman"/>
          <w:bCs/>
          <w:iCs/>
          <w:sz w:val="28"/>
          <w:szCs w:val="28"/>
          <w:lang w:eastAsia="ru-RU"/>
        </w:rPr>
        <w:t>Te вдається отримувати набагато більших розмірів, ніж Cd</w:t>
      </w:r>
      <w:r w:rsidRPr="007F2610">
        <w:rPr>
          <w:rFonts w:ascii="Times New Roman" w:eastAsia="Times New Roman" w:hAnsi="Times New Roman" w:cs="Times New Roman"/>
          <w:bCs/>
          <w:iCs/>
          <w:sz w:val="28"/>
          <w:szCs w:val="28"/>
          <w:vertAlign w:val="subscript"/>
          <w:lang w:eastAsia="ru-RU"/>
        </w:rPr>
        <w:t>0,9</w:t>
      </w:r>
      <w:r w:rsidRPr="007F2610">
        <w:rPr>
          <w:rFonts w:ascii="Times New Roman" w:eastAsia="Times New Roman" w:hAnsi="Times New Roman" w:cs="Times New Roman"/>
          <w:bCs/>
          <w:iCs/>
          <w:sz w:val="28"/>
          <w:szCs w:val="28"/>
          <w:lang w:eastAsia="ru-RU"/>
        </w:rPr>
        <w:t>Zn</w:t>
      </w:r>
      <w:r w:rsidRPr="007F2610">
        <w:rPr>
          <w:rFonts w:ascii="Times New Roman" w:eastAsia="Times New Roman" w:hAnsi="Times New Roman" w:cs="Times New Roman"/>
          <w:bCs/>
          <w:iCs/>
          <w:sz w:val="28"/>
          <w:szCs w:val="28"/>
          <w:vertAlign w:val="subscript"/>
          <w:lang w:eastAsia="ru-RU"/>
        </w:rPr>
        <w:t>0,1</w:t>
      </w:r>
      <w:r w:rsidRPr="007F2610">
        <w:rPr>
          <w:rFonts w:ascii="Times New Roman" w:eastAsia="Times New Roman" w:hAnsi="Times New Roman" w:cs="Times New Roman"/>
          <w:bCs/>
          <w:iCs/>
          <w:sz w:val="28"/>
          <w:szCs w:val="28"/>
          <w:lang w:eastAsia="ru-RU"/>
        </w:rPr>
        <w:t>Te. Крім проблем вирощування монокристалічних заготовок великого розміру, іншою проблемою є складність обробки отримання чутливих елементів детектора. Внаслідок високої крихкості матеріалу відбраковування на цьому етапі може перевищувати 70%. З огляду на досить високу вартості CdZnTe – до 2$ США за 1 мм</w:t>
      </w:r>
      <w:r w:rsidRPr="007F2610">
        <w:rPr>
          <w:rFonts w:ascii="Times New Roman" w:eastAsia="Times New Roman" w:hAnsi="Times New Roman" w:cs="Times New Roman"/>
          <w:bCs/>
          <w:iCs/>
          <w:sz w:val="28"/>
          <w:szCs w:val="28"/>
          <w:vertAlign w:val="superscript"/>
          <w:lang w:eastAsia="ru-RU"/>
        </w:rPr>
        <w:t>3</w:t>
      </w:r>
      <w:r w:rsidRPr="007F2610">
        <w:rPr>
          <w:rFonts w:ascii="Times New Roman" w:eastAsia="Times New Roman" w:hAnsi="Times New Roman" w:cs="Times New Roman"/>
          <w:bCs/>
          <w:iCs/>
          <w:sz w:val="28"/>
          <w:szCs w:val="28"/>
          <w:lang w:eastAsia="ru-RU"/>
        </w:rPr>
        <w:t xml:space="preserve"> (у порівнянні, наприклад, з високоомним Si вартістю 20$ США за 1 см</w:t>
      </w:r>
      <w:r w:rsidRPr="007F2610">
        <w:rPr>
          <w:rFonts w:ascii="Times New Roman" w:eastAsia="Times New Roman" w:hAnsi="Times New Roman" w:cs="Times New Roman"/>
          <w:bCs/>
          <w:iCs/>
          <w:sz w:val="28"/>
          <w:szCs w:val="28"/>
          <w:vertAlign w:val="superscript"/>
          <w:lang w:eastAsia="ru-RU"/>
        </w:rPr>
        <w:t>3</w:t>
      </w:r>
      <w:r w:rsidRPr="007F2610">
        <w:rPr>
          <w:rFonts w:ascii="Times New Roman" w:eastAsia="Times New Roman" w:hAnsi="Times New Roman" w:cs="Times New Roman"/>
          <w:bCs/>
          <w:iCs/>
          <w:sz w:val="28"/>
          <w:szCs w:val="28"/>
          <w:lang w:eastAsia="ru-RU"/>
        </w:rPr>
        <w:t xml:space="preserve">) використання матеріалу практичних потреб поширюється порівняно повільно. </w:t>
      </w:r>
    </w:p>
    <w:p w:rsidR="00F3107A" w:rsidRPr="007F2610" w:rsidRDefault="00F3107A" w:rsidP="00F3107A">
      <w:pPr>
        <w:widowControl w:val="0"/>
        <w:spacing w:after="0" w:line="300" w:lineRule="auto"/>
        <w:ind w:firstLine="567"/>
        <w:jc w:val="both"/>
        <w:rPr>
          <w:rFonts w:ascii="Times New Roman" w:eastAsia="Times New Roman" w:hAnsi="Times New Roman" w:cs="Times New Roman"/>
          <w:bCs/>
          <w:iCs/>
          <w:sz w:val="28"/>
          <w:szCs w:val="28"/>
          <w:lang w:eastAsia="ru-RU"/>
        </w:rPr>
      </w:pPr>
      <w:r w:rsidRPr="007F2610">
        <w:rPr>
          <w:rFonts w:ascii="Times New Roman" w:eastAsia="Times New Roman" w:hAnsi="Times New Roman" w:cs="Times New Roman"/>
          <w:bCs/>
          <w:iCs/>
          <w:sz w:val="28"/>
          <w:szCs w:val="28"/>
          <w:lang w:eastAsia="ru-RU"/>
        </w:rPr>
        <w:t>Сьогодні комерційним є CdZnTe-детектор розмірами 2x2x2 см</w:t>
      </w:r>
      <w:r w:rsidRPr="007F2610">
        <w:rPr>
          <w:rFonts w:ascii="Times New Roman" w:eastAsia="Times New Roman" w:hAnsi="Times New Roman" w:cs="Times New Roman"/>
          <w:bCs/>
          <w:iCs/>
          <w:sz w:val="28"/>
          <w:szCs w:val="28"/>
          <w:vertAlign w:val="superscript"/>
          <w:lang w:eastAsia="ru-RU"/>
        </w:rPr>
        <w:t>3</w:t>
      </w:r>
      <w:r w:rsidRPr="007F2610">
        <w:rPr>
          <w:rFonts w:ascii="Times New Roman" w:eastAsia="Times New Roman" w:hAnsi="Times New Roman" w:cs="Times New Roman"/>
          <w:bCs/>
          <w:iCs/>
          <w:sz w:val="28"/>
          <w:szCs w:val="28"/>
          <w:lang w:eastAsia="ru-RU"/>
        </w:rPr>
        <w:t>, лабораторним досягненням є монокристал з розмірами 4x4x6 см</w:t>
      </w:r>
      <w:r w:rsidRPr="007F2610">
        <w:rPr>
          <w:rFonts w:ascii="Times New Roman" w:eastAsia="Times New Roman" w:hAnsi="Times New Roman" w:cs="Times New Roman"/>
          <w:bCs/>
          <w:iCs/>
          <w:sz w:val="28"/>
          <w:szCs w:val="28"/>
          <w:vertAlign w:val="superscript"/>
          <w:lang w:eastAsia="ru-RU"/>
        </w:rPr>
        <w:t>3</w:t>
      </w:r>
      <w:r w:rsidRPr="007F2610">
        <w:rPr>
          <w:rFonts w:ascii="Times New Roman" w:eastAsia="Times New Roman" w:hAnsi="Times New Roman" w:cs="Times New Roman"/>
          <w:bCs/>
          <w:iCs/>
          <w:sz w:val="28"/>
          <w:szCs w:val="28"/>
          <w:lang w:eastAsia="ru-RU"/>
        </w:rPr>
        <w:t>. При цьому треба зазначити, що необхідні кристали високої структурної досконалості, оскільки на неоднорідностях практично всіх видів відбувається захоплення носіїв заряду, що супроводжується «засвічуванням» картини.</w:t>
      </w:r>
    </w:p>
    <w:p w:rsidR="00F3107A" w:rsidRPr="007F2610" w:rsidRDefault="00F3107A" w:rsidP="00F3107A">
      <w:pPr>
        <w:spacing w:after="0" w:line="300" w:lineRule="auto"/>
        <w:ind w:firstLine="567"/>
        <w:jc w:val="both"/>
        <w:rPr>
          <w:rFonts w:ascii="Times New Roman" w:eastAsia="Times New Roman" w:hAnsi="Times New Roman" w:cs="Times New Roman"/>
          <w:bCs/>
          <w:iCs/>
          <w:sz w:val="28"/>
          <w:szCs w:val="28"/>
          <w:lang w:eastAsia="ru-RU"/>
        </w:rPr>
      </w:pPr>
      <w:r w:rsidRPr="007F2610">
        <w:rPr>
          <w:rFonts w:ascii="Times New Roman" w:eastAsia="Times New Roman" w:hAnsi="Times New Roman" w:cs="Times New Roman"/>
          <w:bCs/>
          <w:iCs/>
          <w:sz w:val="28"/>
          <w:szCs w:val="28"/>
          <w:lang w:eastAsia="ru-RU"/>
        </w:rPr>
        <w:t>На ринку існують декілька технологій, що відрізняються як вартістю та тривалістю технологічного процесу, так й особливостями властивостей одержуваних кристалів [1]. Історично першою комерційною технологією вирощування монокристалів телуридів цинку-кадмію є метод вертикальної спрямованої кристалізації (метод Бріджмена) під високим тиском інертного газу. Цей метод розроблений у НДІ монокристалів (м. Харків, Україна). З використанням даного методу отримують більшу частину вироблених у світі кристалів CdZnTe. Однак високий тиск, що використовується, обумовлює структурну недосконалість, яка виникає в процесі росту кристала. Іншою технологією отримання монокристалів твердих розчинів CdZnTe є той самий метод Бріджмена у модифікації з низьким тиском. Таким способом вдається отримувати кристали вищої якості. Також використовуються такі методи вирощування кристалів CdZnTe: метод зонної плавки (Канада), метод вирощування з парової фази (Великобританія), метод розчинника, що рухається (Японія), який дозволяє використовувати нижчі температури при вирощуванні, що позитивно позначається на структурній досконалості та чистоті кристалів.</w:t>
      </w:r>
    </w:p>
    <w:p w:rsidR="00F3107A" w:rsidRPr="007F2610" w:rsidRDefault="00F3107A" w:rsidP="00F3107A">
      <w:pPr>
        <w:spacing w:after="0" w:line="300" w:lineRule="auto"/>
        <w:ind w:firstLine="567"/>
        <w:rPr>
          <w:rFonts w:ascii="Times New Roman" w:hAnsi="Times New Roman" w:cs="Times New Roman"/>
          <w:b/>
          <w:sz w:val="28"/>
          <w:szCs w:val="28"/>
        </w:rPr>
      </w:pPr>
    </w:p>
    <w:p w:rsidR="00F3107A" w:rsidRPr="007F2610" w:rsidRDefault="00F3107A" w:rsidP="00F3107A">
      <w:pPr>
        <w:spacing w:after="0" w:line="300" w:lineRule="auto"/>
        <w:ind w:firstLine="567"/>
        <w:rPr>
          <w:rFonts w:ascii="Times New Roman" w:hAnsi="Times New Roman" w:cs="Times New Roman"/>
          <w:b/>
          <w:sz w:val="28"/>
          <w:szCs w:val="28"/>
        </w:rPr>
      </w:pPr>
      <w:r w:rsidRPr="007F2610">
        <w:rPr>
          <w:rFonts w:ascii="Times New Roman" w:hAnsi="Times New Roman" w:cs="Times New Roman"/>
          <w:b/>
          <w:sz w:val="28"/>
          <w:szCs w:val="28"/>
        </w:rPr>
        <w:t>Список джерел інформації</w:t>
      </w:r>
    </w:p>
    <w:p w:rsidR="00F3107A" w:rsidRPr="007F2610" w:rsidRDefault="00F3107A" w:rsidP="00F3107A">
      <w:pPr>
        <w:spacing w:after="0" w:line="300" w:lineRule="auto"/>
        <w:ind w:firstLine="567"/>
        <w:jc w:val="both"/>
        <w:rPr>
          <w:rFonts w:ascii="Times New Roman" w:eastAsia="Times New Roman" w:hAnsi="Times New Roman" w:cs="Times New Roman"/>
          <w:bCs/>
          <w:iCs/>
          <w:sz w:val="28"/>
          <w:szCs w:val="28"/>
          <w:lang w:eastAsia="ru-RU"/>
        </w:rPr>
      </w:pPr>
      <w:r w:rsidRPr="007F2610">
        <w:rPr>
          <w:rFonts w:ascii="Times New Roman" w:hAnsi="Times New Roman" w:cs="Times New Roman"/>
          <w:sz w:val="28"/>
          <w:szCs w:val="28"/>
          <w:lang w:val="ru-RU"/>
        </w:rPr>
        <w:t xml:space="preserve">1. </w:t>
      </w:r>
      <w:r w:rsidRPr="007F2610">
        <w:rPr>
          <w:rFonts w:ascii="Times New Roman" w:hAnsi="Times New Roman" w:cs="Times New Roman"/>
          <w:sz w:val="28"/>
          <w:szCs w:val="28"/>
        </w:rPr>
        <w:t xml:space="preserve">Кульчицкий Н.А., Наумов А.В. Обзоp миpовых pынков кадмия, теллуpа и соединений на их основе. </w:t>
      </w:r>
      <w:r w:rsidRPr="007F2610">
        <w:rPr>
          <w:rFonts w:ascii="Times New Roman" w:hAnsi="Times New Roman" w:cs="Times New Roman"/>
          <w:i/>
          <w:sz w:val="28"/>
          <w:szCs w:val="28"/>
        </w:rPr>
        <w:t>Цветная металлуpгия</w:t>
      </w:r>
      <w:r w:rsidRPr="007F2610">
        <w:rPr>
          <w:rFonts w:ascii="Times New Roman" w:hAnsi="Times New Roman" w:cs="Times New Roman"/>
          <w:sz w:val="28"/>
          <w:szCs w:val="28"/>
        </w:rPr>
        <w:t>. 2010. № 2. С. 31-44.</w:t>
      </w:r>
    </w:p>
    <w:p w:rsidR="00F3107A" w:rsidRPr="00651FC9" w:rsidRDefault="00F3107A" w:rsidP="00F3107A">
      <w:pPr>
        <w:rPr>
          <w:rFonts w:ascii="Times New Roman" w:hAnsi="Times New Roman" w:cs="Times New Roman"/>
          <w:sz w:val="28"/>
          <w:szCs w:val="28"/>
          <w:highlight w:val="green"/>
        </w:rPr>
      </w:pPr>
      <w:r w:rsidRPr="00651FC9">
        <w:rPr>
          <w:rFonts w:ascii="Times New Roman" w:hAnsi="Times New Roman" w:cs="Times New Roman"/>
          <w:sz w:val="28"/>
          <w:szCs w:val="28"/>
          <w:highlight w:val="green"/>
        </w:rPr>
        <w:br w:type="page"/>
      </w:r>
    </w:p>
    <w:p w:rsidR="00F3107A" w:rsidRPr="007F2610" w:rsidRDefault="00F3107A" w:rsidP="00F3107A">
      <w:pPr>
        <w:spacing w:after="0" w:line="240" w:lineRule="auto"/>
        <w:jc w:val="right"/>
        <w:rPr>
          <w:rFonts w:ascii="Times New Roman" w:hAnsi="Times New Roman"/>
          <w:b/>
          <w:sz w:val="28"/>
          <w:szCs w:val="28"/>
        </w:rPr>
      </w:pPr>
      <w:r w:rsidRPr="007F2610">
        <w:rPr>
          <w:rFonts w:ascii="Times New Roman" w:hAnsi="Times New Roman"/>
          <w:b/>
          <w:sz w:val="28"/>
          <w:szCs w:val="28"/>
        </w:rPr>
        <w:t>Павловський Ю.В.</w:t>
      </w:r>
    </w:p>
    <w:p w:rsidR="00F3107A" w:rsidRPr="007F2610" w:rsidRDefault="00F3107A" w:rsidP="00F3107A">
      <w:pPr>
        <w:spacing w:after="0" w:line="240" w:lineRule="auto"/>
        <w:jc w:val="right"/>
        <w:rPr>
          <w:rFonts w:ascii="Times New Roman" w:hAnsi="Times New Roman"/>
          <w:i/>
          <w:sz w:val="28"/>
          <w:szCs w:val="28"/>
        </w:rPr>
      </w:pPr>
      <w:r w:rsidRPr="007F2610">
        <w:rPr>
          <w:rFonts w:ascii="Times New Roman" w:hAnsi="Times New Roman"/>
          <w:i/>
          <w:sz w:val="28"/>
          <w:szCs w:val="28"/>
        </w:rPr>
        <w:t>к.ф.-м.н., доцент</w:t>
      </w:r>
    </w:p>
    <w:p w:rsidR="00F3107A" w:rsidRPr="007F2610" w:rsidRDefault="00F3107A" w:rsidP="00F3107A">
      <w:pPr>
        <w:spacing w:after="0" w:line="240" w:lineRule="auto"/>
        <w:jc w:val="right"/>
        <w:rPr>
          <w:rFonts w:ascii="Times New Roman" w:hAnsi="Times New Roman"/>
          <w:i/>
          <w:sz w:val="28"/>
          <w:szCs w:val="28"/>
        </w:rPr>
      </w:pPr>
      <w:r w:rsidRPr="007F2610">
        <w:rPr>
          <w:rFonts w:ascii="Times New Roman" w:hAnsi="Times New Roman"/>
          <w:i/>
          <w:sz w:val="28"/>
          <w:szCs w:val="28"/>
        </w:rPr>
        <w:t>Дрогобицького державного педагогічного університету ім. Івана Франка</w:t>
      </w:r>
    </w:p>
    <w:p w:rsidR="00F3107A" w:rsidRPr="007F2610" w:rsidRDefault="00F3107A" w:rsidP="00F3107A">
      <w:pPr>
        <w:spacing w:after="0" w:line="240" w:lineRule="auto"/>
        <w:jc w:val="right"/>
        <w:rPr>
          <w:rFonts w:ascii="Times New Roman" w:hAnsi="Times New Roman"/>
          <w:b/>
          <w:sz w:val="28"/>
          <w:szCs w:val="28"/>
        </w:rPr>
      </w:pPr>
      <w:r w:rsidRPr="007F2610">
        <w:rPr>
          <w:rFonts w:ascii="Times New Roman" w:hAnsi="Times New Roman"/>
          <w:b/>
          <w:sz w:val="28"/>
          <w:szCs w:val="28"/>
        </w:rPr>
        <w:t>Стецко В.І.</w:t>
      </w:r>
    </w:p>
    <w:p w:rsidR="00F3107A" w:rsidRPr="007F2610" w:rsidRDefault="00F3107A" w:rsidP="00F3107A">
      <w:pPr>
        <w:spacing w:after="0" w:line="240" w:lineRule="auto"/>
        <w:jc w:val="right"/>
        <w:rPr>
          <w:rFonts w:ascii="Times New Roman" w:hAnsi="Times New Roman"/>
          <w:i/>
          <w:sz w:val="28"/>
          <w:szCs w:val="28"/>
        </w:rPr>
      </w:pPr>
      <w:r w:rsidRPr="007F2610">
        <w:rPr>
          <w:rFonts w:ascii="Times New Roman" w:hAnsi="Times New Roman"/>
          <w:i/>
          <w:sz w:val="28"/>
          <w:szCs w:val="28"/>
        </w:rPr>
        <w:t>студент групи Тз-22М</w:t>
      </w:r>
    </w:p>
    <w:p w:rsidR="00F3107A" w:rsidRPr="007F2610" w:rsidRDefault="00F3107A" w:rsidP="00F3107A">
      <w:pPr>
        <w:spacing w:after="0" w:line="240" w:lineRule="auto"/>
        <w:jc w:val="right"/>
        <w:rPr>
          <w:rFonts w:ascii="Times New Roman" w:hAnsi="Times New Roman"/>
          <w:i/>
          <w:sz w:val="28"/>
          <w:szCs w:val="28"/>
        </w:rPr>
      </w:pPr>
      <w:r w:rsidRPr="007F2610">
        <w:rPr>
          <w:rFonts w:ascii="Times New Roman" w:hAnsi="Times New Roman"/>
          <w:i/>
          <w:sz w:val="28"/>
          <w:szCs w:val="28"/>
        </w:rPr>
        <w:t>навчально-наукового інституту фізики, математики,</w:t>
      </w:r>
    </w:p>
    <w:p w:rsidR="00F3107A" w:rsidRPr="007F2610" w:rsidRDefault="00F3107A" w:rsidP="00F3107A">
      <w:pPr>
        <w:spacing w:after="0" w:line="240" w:lineRule="auto"/>
        <w:jc w:val="right"/>
        <w:rPr>
          <w:rFonts w:ascii="Times New Roman" w:hAnsi="Times New Roman"/>
          <w:i/>
          <w:sz w:val="28"/>
          <w:szCs w:val="28"/>
        </w:rPr>
      </w:pPr>
      <w:r w:rsidRPr="007F2610">
        <w:rPr>
          <w:rFonts w:ascii="Times New Roman" w:hAnsi="Times New Roman"/>
          <w:i/>
          <w:sz w:val="28"/>
          <w:szCs w:val="28"/>
        </w:rPr>
        <w:t>економіки та інноваційних технологій</w:t>
      </w:r>
    </w:p>
    <w:p w:rsidR="00F3107A" w:rsidRPr="007F2610" w:rsidRDefault="00F3107A" w:rsidP="00F3107A">
      <w:pPr>
        <w:spacing w:after="0" w:line="240" w:lineRule="auto"/>
        <w:jc w:val="right"/>
        <w:rPr>
          <w:rFonts w:ascii="Times New Roman" w:hAnsi="Times New Roman"/>
          <w:i/>
          <w:sz w:val="28"/>
          <w:szCs w:val="28"/>
        </w:rPr>
      </w:pPr>
      <w:r w:rsidRPr="007F2610">
        <w:rPr>
          <w:rFonts w:ascii="Times New Roman" w:hAnsi="Times New Roman"/>
          <w:i/>
          <w:sz w:val="28"/>
          <w:szCs w:val="28"/>
        </w:rPr>
        <w:t>Дрогобицького державного педагогічного університету ім. Івана Франка</w:t>
      </w:r>
    </w:p>
    <w:p w:rsidR="00F3107A" w:rsidRPr="007F2610" w:rsidRDefault="00F3107A" w:rsidP="00F3107A">
      <w:pPr>
        <w:pStyle w:val="a8"/>
        <w:shd w:val="clear" w:color="auto" w:fill="FFFFFF"/>
        <w:spacing w:before="0" w:beforeAutospacing="0" w:after="0" w:afterAutospacing="0"/>
        <w:jc w:val="center"/>
        <w:rPr>
          <w:sz w:val="28"/>
          <w:szCs w:val="28"/>
          <w:bdr w:val="none" w:sz="0" w:space="0" w:color="auto" w:frame="1"/>
        </w:rPr>
      </w:pPr>
    </w:p>
    <w:p w:rsidR="00F3107A" w:rsidRPr="007F2610" w:rsidRDefault="00F3107A" w:rsidP="00F3107A">
      <w:pPr>
        <w:pStyle w:val="a8"/>
        <w:shd w:val="clear" w:color="auto" w:fill="FFFFFF"/>
        <w:spacing w:before="0" w:beforeAutospacing="0" w:after="0" w:afterAutospacing="0"/>
        <w:jc w:val="center"/>
        <w:rPr>
          <w:b/>
          <w:sz w:val="28"/>
          <w:szCs w:val="28"/>
          <w:bdr w:val="none" w:sz="0" w:space="0" w:color="auto" w:frame="1"/>
        </w:rPr>
      </w:pPr>
      <w:r w:rsidRPr="007F2610">
        <w:rPr>
          <w:b/>
          <w:sz w:val="28"/>
          <w:szCs w:val="28"/>
          <w:bdr w:val="none" w:sz="0" w:space="0" w:color="auto" w:frame="1"/>
        </w:rPr>
        <w:t>СУЧАСНІ ТЕХНОЛОГІЇ У ЗВАРЮВАЛЬНИХ РОБОТАХ</w:t>
      </w:r>
    </w:p>
    <w:p w:rsidR="00F3107A" w:rsidRPr="007F2610" w:rsidRDefault="00F3107A" w:rsidP="00F3107A">
      <w:pPr>
        <w:pStyle w:val="a8"/>
        <w:shd w:val="clear" w:color="auto" w:fill="FFFFFF"/>
        <w:spacing w:before="0" w:beforeAutospacing="0" w:after="0" w:afterAutospacing="0"/>
        <w:jc w:val="center"/>
        <w:rPr>
          <w:sz w:val="28"/>
          <w:szCs w:val="28"/>
          <w:bdr w:val="none" w:sz="0" w:space="0" w:color="auto" w:frame="1"/>
        </w:rPr>
      </w:pPr>
    </w:p>
    <w:p w:rsidR="00F3107A" w:rsidRPr="007F2610" w:rsidRDefault="00F3107A" w:rsidP="00F3107A">
      <w:pPr>
        <w:pStyle w:val="a8"/>
        <w:shd w:val="clear" w:color="auto" w:fill="FFFFFF"/>
        <w:spacing w:before="0" w:beforeAutospacing="0" w:after="0" w:afterAutospacing="0" w:line="300" w:lineRule="auto"/>
        <w:ind w:firstLine="567"/>
        <w:jc w:val="both"/>
        <w:rPr>
          <w:sz w:val="28"/>
          <w:szCs w:val="28"/>
          <w:bdr w:val="none" w:sz="0" w:space="0" w:color="auto" w:frame="1"/>
        </w:rPr>
      </w:pPr>
      <w:r w:rsidRPr="007F2610">
        <w:rPr>
          <w:sz w:val="28"/>
          <w:szCs w:val="28"/>
          <w:bdr w:val="none" w:sz="0" w:space="0" w:color="auto" w:frame="1"/>
        </w:rPr>
        <w:t xml:space="preserve">Зварювання – ефективний та якісний спосіб нероз’ємного з’єднання елементів конструкцій. З давніх-давен люди використовували цю технологію для обробки легкоплавких металів, виготовлення та ремонту металевих предметів.  У добу технічного прогресу без зварювальних технологій неможливо обійтися не лише на виробництві, а й у побуті. У кожної дорослої людини хоча б раз у житті виникала потреба надійно поєднати металеві елементи – поміняти водопровідні труби, провести ремонт опалювальної системи, встановити металеві ворота, відремонтувати автомобіль тощо. </w:t>
      </w:r>
    </w:p>
    <w:p w:rsidR="00F3107A" w:rsidRPr="007F2610" w:rsidRDefault="00F3107A" w:rsidP="00F3107A">
      <w:pPr>
        <w:pStyle w:val="a8"/>
        <w:shd w:val="clear" w:color="auto" w:fill="FFFFFF"/>
        <w:spacing w:before="0" w:beforeAutospacing="0" w:after="0" w:afterAutospacing="0" w:line="300" w:lineRule="auto"/>
        <w:ind w:firstLine="567"/>
        <w:jc w:val="both"/>
        <w:rPr>
          <w:sz w:val="28"/>
          <w:szCs w:val="28"/>
          <w:bdr w:val="none" w:sz="0" w:space="0" w:color="auto" w:frame="1"/>
        </w:rPr>
      </w:pPr>
      <w:r w:rsidRPr="007F2610">
        <w:rPr>
          <w:sz w:val="28"/>
          <w:szCs w:val="28"/>
          <w:bdr w:val="none" w:sz="0" w:space="0" w:color="auto" w:frame="1"/>
        </w:rPr>
        <w:t xml:space="preserve">На теперішній час зварювання є широко затребуваною технологією, адже використовується для з’єднання не лише сталевих конструкцій. Сьогодні зварювання застосовується для нероз’ємного з’єднання найширшої гами металевих, неметалевих і композиційних конструкційних матеріалів за умов земної атмосфери, світового океану та космосу. </w:t>
      </w:r>
    </w:p>
    <w:p w:rsidR="00F3107A" w:rsidRPr="007F2610" w:rsidRDefault="00F3107A" w:rsidP="00F3107A">
      <w:pPr>
        <w:pStyle w:val="a8"/>
        <w:shd w:val="clear" w:color="auto" w:fill="FFFFFF"/>
        <w:spacing w:before="0" w:beforeAutospacing="0" w:after="0" w:afterAutospacing="0" w:line="300" w:lineRule="auto"/>
        <w:ind w:firstLine="567"/>
        <w:jc w:val="both"/>
        <w:rPr>
          <w:sz w:val="28"/>
          <w:szCs w:val="28"/>
          <w:bdr w:val="none" w:sz="0" w:space="0" w:color="auto" w:frame="1"/>
        </w:rPr>
      </w:pPr>
      <w:r w:rsidRPr="007F2610">
        <w:rPr>
          <w:sz w:val="28"/>
          <w:szCs w:val="28"/>
          <w:bdr w:val="none" w:sz="0" w:space="0" w:color="auto" w:frame="1"/>
        </w:rPr>
        <w:t>Фахівці вважають, що в найближчому майбутньому основними способами нероз’ємного з’єднання залишаться контактне і дугове зварювання. Одночасно очікується помітне зростання застосування лазерних технологій, частка яких зросте до 6%, а можливо й до 8%. Також за оцінками експертів, частка обладнання для газового зварювання знижуватиметься</w:t>
      </w:r>
      <w:r w:rsidRPr="007F2610">
        <w:rPr>
          <w:sz w:val="28"/>
          <w:szCs w:val="28"/>
          <w:bdr w:val="none" w:sz="0" w:space="0" w:color="auto" w:frame="1"/>
          <w:lang w:val="ru-RU"/>
        </w:rPr>
        <w:t>,</w:t>
      </w:r>
      <w:r w:rsidRPr="007F2610">
        <w:rPr>
          <w:sz w:val="28"/>
          <w:szCs w:val="28"/>
          <w:bdr w:val="none" w:sz="0" w:space="0" w:color="auto" w:frame="1"/>
        </w:rPr>
        <w:t xml:space="preserve"> проте не катастрофічно, відтак вона залишиться значною </w:t>
      </w:r>
      <w:r w:rsidRPr="007F2610">
        <w:rPr>
          <w:sz w:val="28"/>
          <w:szCs w:val="28"/>
          <w:bdr w:val="none" w:sz="0" w:space="0" w:color="auto" w:frame="1"/>
          <w:lang w:val="ru-RU"/>
        </w:rPr>
        <w:t>[1]</w:t>
      </w:r>
      <w:r w:rsidRPr="007F2610">
        <w:rPr>
          <w:sz w:val="28"/>
          <w:szCs w:val="28"/>
          <w:bdr w:val="none" w:sz="0" w:space="0" w:color="auto" w:frame="1"/>
        </w:rPr>
        <w:t xml:space="preserve">. </w:t>
      </w:r>
    </w:p>
    <w:p w:rsidR="00F3107A" w:rsidRPr="007F2610" w:rsidRDefault="00F3107A" w:rsidP="00F3107A">
      <w:pPr>
        <w:pStyle w:val="a8"/>
        <w:widowControl w:val="0"/>
        <w:shd w:val="clear" w:color="auto" w:fill="FFFFFF"/>
        <w:spacing w:before="0" w:beforeAutospacing="0" w:after="0" w:afterAutospacing="0" w:line="300" w:lineRule="auto"/>
        <w:ind w:firstLine="567"/>
        <w:jc w:val="both"/>
        <w:rPr>
          <w:sz w:val="28"/>
          <w:szCs w:val="28"/>
          <w:bdr w:val="none" w:sz="0" w:space="0" w:color="auto" w:frame="1"/>
        </w:rPr>
      </w:pPr>
      <w:r w:rsidRPr="007F2610">
        <w:rPr>
          <w:sz w:val="28"/>
          <w:szCs w:val="28"/>
          <w:bdr w:val="none" w:sz="0" w:space="0" w:color="auto" w:frame="1"/>
        </w:rPr>
        <w:t xml:space="preserve">Значний напрям перспективного розвитку зварювальних технологій безпосередньо перетинається з наукою про матеріали. Необхідно створювати складні композиційні матеріали, а також високоміцні сталі. Сьогодні все більш широке застосування знаходять сплави, що містять такі метали, як літій, скандій, цирконій. Ведуться роботи зі створення надміцних титанових сплавів, які добре зварюються. Нарешті, продовжуються активні дослідження зі створення спеціальних матеріалів на основі полімерів. </w:t>
      </w:r>
    </w:p>
    <w:p w:rsidR="00F3107A" w:rsidRPr="007F2610" w:rsidRDefault="00F3107A" w:rsidP="00F3107A">
      <w:pPr>
        <w:pStyle w:val="a8"/>
        <w:shd w:val="clear" w:color="auto" w:fill="FFFFFF"/>
        <w:spacing w:before="0" w:beforeAutospacing="0" w:after="0" w:afterAutospacing="0" w:line="300" w:lineRule="auto"/>
        <w:ind w:firstLine="567"/>
        <w:jc w:val="both"/>
        <w:rPr>
          <w:sz w:val="28"/>
          <w:szCs w:val="28"/>
          <w:bdr w:val="none" w:sz="0" w:space="0" w:color="auto" w:frame="1"/>
        </w:rPr>
      </w:pPr>
      <w:r w:rsidRPr="007F2610">
        <w:rPr>
          <w:sz w:val="28"/>
          <w:szCs w:val="28"/>
          <w:bdr w:val="none" w:sz="0" w:space="0" w:color="auto" w:frame="1"/>
        </w:rPr>
        <w:t xml:space="preserve">Сьогодні однією з найбільш значущих тенденцій у зварювальній справі є перехід на комп’ютерне моделювання відповідних процесів. Там, де раніше був потрібний цілий апаратний комплекс, сьогодні достатньо одного пристрою, оснащеного потрібною «периферією». Автоматизація дозволяє використовувати нові методи електричного зварювання, які будуються на швидкій зміні струму, поєднанні його високих і низьких імпульсів тощо. Все це дозволяє зварювати складні матеріали, зменшувати час роботи, підвищувати якість зварювальних швів. Крім того, знижуються вимоги до кваліфікації зварювальника: рядовий професіонал з такою апаратурою здатний робити те, для чого раніше був потрібен унікальний фахівець. </w:t>
      </w:r>
    </w:p>
    <w:p w:rsidR="00F3107A" w:rsidRPr="007F2610" w:rsidRDefault="00F3107A" w:rsidP="00F3107A">
      <w:pPr>
        <w:pStyle w:val="a8"/>
        <w:shd w:val="clear" w:color="auto" w:fill="FFFFFF"/>
        <w:spacing w:before="0" w:beforeAutospacing="0" w:after="0" w:afterAutospacing="0" w:line="300" w:lineRule="auto"/>
        <w:ind w:firstLine="567"/>
        <w:jc w:val="both"/>
        <w:rPr>
          <w:sz w:val="28"/>
          <w:szCs w:val="28"/>
          <w:bdr w:val="none" w:sz="0" w:space="0" w:color="auto" w:frame="1"/>
        </w:rPr>
      </w:pPr>
      <w:r w:rsidRPr="007F2610">
        <w:rPr>
          <w:sz w:val="28"/>
          <w:szCs w:val="28"/>
          <w:bdr w:val="none" w:sz="0" w:space="0" w:color="auto" w:frame="1"/>
        </w:rPr>
        <w:t xml:space="preserve">Ураховуючи сферу інтересів сучасних зварювальників, має сенс окремо зупинитися і на новинках, що безпосередньо пов’язані з газовим зварюванням і різанням. Навіть стислий огляд показує: тут останнім часом з’явилося чимало цікавого. Так, одним із цікавих напрямів роботи є створення портативних апаратів – легких і компактних. Ринок нині пропонує повністю готові до використання комплекти вагою до 10 кілограмів, їх достатньо лише приєднати до газового балона. До того ж, такий апарат оснащується цифровою системою управління. За допомогою дисплея і кнопок налаштування не лише підготовлений фахівець, а й навіть «аматор» (тобто людина, яка займається відповідними роботами лише час від часу) зможе виставити вихідні показники: наприклад, вид газу та діаметр дроту, а далі апарат налаштовується самостійно. Це робить його виключно простим в користуванні, а отже – зручним для найширшого кола споживачів </w:t>
      </w:r>
      <w:r w:rsidRPr="007F2610">
        <w:rPr>
          <w:sz w:val="28"/>
          <w:szCs w:val="28"/>
          <w:bdr w:val="none" w:sz="0" w:space="0" w:color="auto" w:frame="1"/>
          <w:lang w:val="ru-RU"/>
        </w:rPr>
        <w:t>[2]</w:t>
      </w:r>
      <w:r w:rsidRPr="007F2610">
        <w:rPr>
          <w:sz w:val="28"/>
          <w:szCs w:val="28"/>
          <w:bdr w:val="none" w:sz="0" w:space="0" w:color="auto" w:frame="1"/>
        </w:rPr>
        <w:t xml:space="preserve">. </w:t>
      </w:r>
    </w:p>
    <w:p w:rsidR="00F3107A" w:rsidRPr="007F2610" w:rsidRDefault="00F3107A" w:rsidP="00F3107A">
      <w:pPr>
        <w:pStyle w:val="a8"/>
        <w:widowControl w:val="0"/>
        <w:shd w:val="clear" w:color="auto" w:fill="FFFFFF"/>
        <w:spacing w:before="0" w:beforeAutospacing="0" w:after="0" w:afterAutospacing="0" w:line="300" w:lineRule="auto"/>
        <w:ind w:firstLine="567"/>
        <w:jc w:val="both"/>
        <w:rPr>
          <w:sz w:val="28"/>
          <w:szCs w:val="28"/>
          <w:bdr w:val="none" w:sz="0" w:space="0" w:color="auto" w:frame="1"/>
        </w:rPr>
      </w:pPr>
      <w:r w:rsidRPr="007F2610">
        <w:rPr>
          <w:sz w:val="28"/>
          <w:szCs w:val="28"/>
          <w:bdr w:val="none" w:sz="0" w:space="0" w:color="auto" w:frame="1"/>
        </w:rPr>
        <w:t>Ще один напрям полягає в удосконалення газових пальників. Відтак пальники сучасних конструкцій здатні, наприклад, впродовж тривалої роботи за високих температур давати рівне полум’я – без смолоскипів і вихлопів, що важливо при високоякісному зварюванні. Застосування подібних пальників дозволяє не переривати роботу, отже, відчутно підвищує продуктивність праці зварювальника. Удосконалюються і газові пальники, які використовуються на великих виробництвах для обробки великогабаритних деталей. Такі агрегати застосовуються, наприклад, для гнуття та зварювання труб великого діаметра, при цьому лінійні пальники можуть створювати ширину полум’я до декількох метрів</w:t>
      </w:r>
      <w:r w:rsidRPr="007F2610">
        <w:rPr>
          <w:sz w:val="28"/>
          <w:szCs w:val="28"/>
          <w:bdr w:val="none" w:sz="0" w:space="0" w:color="auto" w:frame="1"/>
          <w:lang w:val="ru-RU"/>
        </w:rPr>
        <w:t xml:space="preserve"> [3]</w:t>
      </w:r>
      <w:r w:rsidRPr="007F2610">
        <w:rPr>
          <w:sz w:val="28"/>
          <w:szCs w:val="28"/>
          <w:bdr w:val="none" w:sz="0" w:space="0" w:color="auto" w:frame="1"/>
        </w:rPr>
        <w:t xml:space="preserve">. </w:t>
      </w:r>
    </w:p>
    <w:p w:rsidR="00F3107A" w:rsidRPr="007F2610" w:rsidRDefault="00F3107A" w:rsidP="00F3107A">
      <w:pPr>
        <w:pStyle w:val="a8"/>
        <w:shd w:val="clear" w:color="auto" w:fill="FFFFFF"/>
        <w:spacing w:before="0" w:beforeAutospacing="0" w:after="0" w:afterAutospacing="0" w:line="300" w:lineRule="auto"/>
        <w:ind w:firstLine="567"/>
        <w:jc w:val="both"/>
        <w:rPr>
          <w:sz w:val="28"/>
          <w:szCs w:val="28"/>
          <w:bdr w:val="none" w:sz="0" w:space="0" w:color="auto" w:frame="1"/>
        </w:rPr>
      </w:pPr>
      <w:r w:rsidRPr="007F2610">
        <w:rPr>
          <w:sz w:val="28"/>
          <w:szCs w:val="28"/>
          <w:bdr w:val="none" w:sz="0" w:space="0" w:color="auto" w:frame="1"/>
        </w:rPr>
        <w:t xml:space="preserve">Нарешті, напрямом, про який також слід згадати, є поява переносних апаратів для різання металу, застосовуючи не газоподібне, а рідке паливо. Апарат укомплектований невеликим баком ємністю 1,5 літра пального та працює від звичайної побутової електричної мережі. У стовбурі такого апарату розташований нагрівальний елемент, завдяки чому до сопла пальника підходить вже не рідина, а газ, який іонізується та використовується для різання металу у вигляді плазмового факела. Ця технологія має декілька важливих переваг: по-перше, рідина, що перетворюється на газ, сама створює необхідний високий тиск, а отже, немає потреби формувати його спеціальними засобами; по-друге, рідке пальне здатне створювати набагато більше теплоти, тому подібні апарати мають високий рівень автономності [4]. </w:t>
      </w:r>
    </w:p>
    <w:p w:rsidR="00F3107A" w:rsidRPr="007F2610" w:rsidRDefault="00F3107A" w:rsidP="00F3107A">
      <w:pPr>
        <w:pStyle w:val="a8"/>
        <w:shd w:val="clear" w:color="auto" w:fill="FFFFFF"/>
        <w:spacing w:before="0" w:beforeAutospacing="0" w:after="0" w:afterAutospacing="0" w:line="300" w:lineRule="auto"/>
        <w:ind w:firstLine="567"/>
        <w:jc w:val="both"/>
        <w:rPr>
          <w:sz w:val="28"/>
          <w:szCs w:val="28"/>
          <w:bdr w:val="none" w:sz="0" w:space="0" w:color="auto" w:frame="1"/>
        </w:rPr>
      </w:pPr>
      <w:r w:rsidRPr="007F2610">
        <w:rPr>
          <w:sz w:val="28"/>
          <w:szCs w:val="28"/>
          <w:bdr w:val="none" w:sz="0" w:space="0" w:color="auto" w:frame="1"/>
        </w:rPr>
        <w:t>Таким чином, сучасний ринок зварювання продовжує розвиватися, завдяки застосовуванню новітніх досягнень і технологій.</w:t>
      </w:r>
    </w:p>
    <w:p w:rsidR="00F3107A" w:rsidRPr="007F2610" w:rsidRDefault="00F3107A" w:rsidP="00F3107A">
      <w:pPr>
        <w:pStyle w:val="a8"/>
        <w:widowControl w:val="0"/>
        <w:shd w:val="clear" w:color="auto" w:fill="FFFFFF"/>
        <w:spacing w:before="0" w:beforeAutospacing="0" w:after="0" w:afterAutospacing="0" w:line="300" w:lineRule="auto"/>
        <w:ind w:firstLine="567"/>
        <w:jc w:val="both"/>
        <w:rPr>
          <w:b/>
          <w:sz w:val="28"/>
          <w:szCs w:val="28"/>
          <w:bdr w:val="none" w:sz="0" w:space="0" w:color="auto" w:frame="1"/>
        </w:rPr>
      </w:pPr>
    </w:p>
    <w:p w:rsidR="00F3107A" w:rsidRPr="007F2610" w:rsidRDefault="00F3107A" w:rsidP="00F3107A">
      <w:pPr>
        <w:pStyle w:val="a8"/>
        <w:widowControl w:val="0"/>
        <w:shd w:val="clear" w:color="auto" w:fill="FFFFFF"/>
        <w:spacing w:before="0" w:beforeAutospacing="0" w:after="0" w:afterAutospacing="0" w:line="300" w:lineRule="auto"/>
        <w:ind w:firstLine="567"/>
        <w:jc w:val="both"/>
        <w:rPr>
          <w:b/>
          <w:sz w:val="28"/>
          <w:szCs w:val="28"/>
          <w:bdr w:val="none" w:sz="0" w:space="0" w:color="auto" w:frame="1"/>
        </w:rPr>
      </w:pPr>
      <w:r w:rsidRPr="007F2610">
        <w:rPr>
          <w:b/>
          <w:sz w:val="28"/>
          <w:szCs w:val="28"/>
          <w:bdr w:val="none" w:sz="0" w:space="0" w:color="auto" w:frame="1"/>
        </w:rPr>
        <w:t>Список джерел інформації:</w:t>
      </w:r>
    </w:p>
    <w:p w:rsidR="00F3107A" w:rsidRPr="007F2610" w:rsidRDefault="00F3107A" w:rsidP="00F3107A">
      <w:pPr>
        <w:pStyle w:val="a8"/>
        <w:widowControl w:val="0"/>
        <w:shd w:val="clear" w:color="auto" w:fill="FFFFFF"/>
        <w:spacing w:before="0" w:beforeAutospacing="0" w:after="0" w:afterAutospacing="0" w:line="300" w:lineRule="auto"/>
        <w:ind w:firstLine="567"/>
        <w:jc w:val="both"/>
        <w:rPr>
          <w:sz w:val="28"/>
          <w:szCs w:val="28"/>
        </w:rPr>
      </w:pPr>
      <w:r w:rsidRPr="007F2610">
        <w:rPr>
          <w:sz w:val="28"/>
          <w:szCs w:val="28"/>
          <w:bdr w:val="none" w:sz="0" w:space="0" w:color="auto" w:frame="1"/>
        </w:rPr>
        <w:t>1.  </w:t>
      </w:r>
      <w:r w:rsidRPr="007F2610">
        <w:rPr>
          <w:sz w:val="28"/>
          <w:szCs w:val="28"/>
        </w:rPr>
        <w:t>Пупань Л.И., Кононенко В.И. Перспективные технологии получения и обработки материалов: учеб. пособие. Харьков: НТУ «ХПИ», 2008. 261 с.</w:t>
      </w:r>
    </w:p>
    <w:p w:rsidR="00F3107A" w:rsidRPr="007F2610" w:rsidRDefault="00F3107A" w:rsidP="00F3107A">
      <w:pPr>
        <w:pStyle w:val="a8"/>
        <w:widowControl w:val="0"/>
        <w:shd w:val="clear" w:color="auto" w:fill="FFFFFF"/>
        <w:spacing w:before="0" w:beforeAutospacing="0" w:after="0" w:afterAutospacing="0" w:line="300" w:lineRule="auto"/>
        <w:ind w:firstLine="567"/>
        <w:jc w:val="both"/>
        <w:rPr>
          <w:color w:val="000000"/>
          <w:sz w:val="28"/>
          <w:szCs w:val="28"/>
          <w:lang w:val="ru-RU"/>
        </w:rPr>
      </w:pPr>
      <w:r w:rsidRPr="007F2610">
        <w:rPr>
          <w:color w:val="000000"/>
          <w:sz w:val="28"/>
          <w:szCs w:val="28"/>
          <w:lang w:val="ru-RU"/>
        </w:rPr>
        <w:t>2.  Лащенко Г.И. Современные технологии сварочного производства. Київ: Екотехнологія, 2012. 720 с.</w:t>
      </w:r>
    </w:p>
    <w:p w:rsidR="00F3107A" w:rsidRPr="007F2610" w:rsidRDefault="00F3107A" w:rsidP="00F3107A">
      <w:pPr>
        <w:pStyle w:val="a8"/>
        <w:widowControl w:val="0"/>
        <w:shd w:val="clear" w:color="auto" w:fill="FFFFFF"/>
        <w:spacing w:before="0" w:beforeAutospacing="0" w:after="0" w:afterAutospacing="0" w:line="300" w:lineRule="auto"/>
        <w:ind w:firstLine="567"/>
        <w:jc w:val="both"/>
        <w:rPr>
          <w:color w:val="000000"/>
          <w:sz w:val="28"/>
          <w:szCs w:val="28"/>
          <w:lang w:val="ru-RU"/>
        </w:rPr>
      </w:pPr>
      <w:r w:rsidRPr="007F2610">
        <w:rPr>
          <w:color w:val="000000"/>
          <w:sz w:val="28"/>
          <w:szCs w:val="28"/>
          <w:lang w:val="ru-RU"/>
        </w:rPr>
        <w:t>3.  Квасницький В.В. Спеціальні способи зварювання: навч. посіб. Миколаїв: УДМТУ, 2003. 437 с.</w:t>
      </w:r>
    </w:p>
    <w:p w:rsidR="00F3107A" w:rsidRPr="007F2610" w:rsidRDefault="00F3107A" w:rsidP="00F3107A">
      <w:pPr>
        <w:pStyle w:val="a8"/>
        <w:widowControl w:val="0"/>
        <w:shd w:val="clear" w:color="auto" w:fill="FFFFFF"/>
        <w:spacing w:before="0" w:beforeAutospacing="0" w:after="0" w:afterAutospacing="0" w:line="300" w:lineRule="auto"/>
        <w:ind w:firstLine="567"/>
        <w:jc w:val="both"/>
        <w:rPr>
          <w:sz w:val="28"/>
          <w:szCs w:val="28"/>
          <w:bdr w:val="none" w:sz="0" w:space="0" w:color="auto" w:frame="1"/>
        </w:rPr>
      </w:pPr>
      <w:r w:rsidRPr="007F2610">
        <w:rPr>
          <w:color w:val="000000"/>
          <w:sz w:val="28"/>
          <w:szCs w:val="28"/>
          <w:lang w:val="ru-RU"/>
        </w:rPr>
        <w:t>4.  </w:t>
      </w:r>
      <w:r w:rsidRPr="007F2610">
        <w:rPr>
          <w:sz w:val="28"/>
          <w:szCs w:val="28"/>
        </w:rPr>
        <w:t>Гуменюк І.В. Обладнання та технології зварювальних робіт: навч. посіб. Київ: Грамота, 2014. 120 с.</w:t>
      </w:r>
    </w:p>
    <w:p w:rsidR="00F3107A" w:rsidRPr="007F2610" w:rsidRDefault="00F3107A" w:rsidP="00F3107A">
      <w:pPr>
        <w:rPr>
          <w:rFonts w:ascii="Times New Roman" w:hAnsi="Times New Roman" w:cs="Times New Roman"/>
          <w:sz w:val="28"/>
          <w:szCs w:val="28"/>
        </w:rPr>
      </w:pPr>
      <w:r w:rsidRPr="007F2610">
        <w:rPr>
          <w:rFonts w:ascii="Times New Roman" w:hAnsi="Times New Roman" w:cs="Times New Roman"/>
          <w:sz w:val="28"/>
          <w:szCs w:val="28"/>
        </w:rPr>
        <w:br w:type="page"/>
      </w:r>
    </w:p>
    <w:p w:rsidR="00F3107A" w:rsidRPr="007F2610" w:rsidRDefault="00F3107A" w:rsidP="00F3107A">
      <w:pPr>
        <w:spacing w:after="0" w:line="240" w:lineRule="auto"/>
        <w:jc w:val="right"/>
        <w:rPr>
          <w:rFonts w:ascii="Times New Roman" w:hAnsi="Times New Roman"/>
          <w:b/>
          <w:sz w:val="28"/>
          <w:szCs w:val="28"/>
        </w:rPr>
      </w:pPr>
      <w:r w:rsidRPr="007F2610">
        <w:rPr>
          <w:rFonts w:ascii="Times New Roman" w:hAnsi="Times New Roman"/>
          <w:b/>
          <w:sz w:val="28"/>
          <w:szCs w:val="28"/>
        </w:rPr>
        <w:t>Павловський Ю.В.</w:t>
      </w:r>
    </w:p>
    <w:p w:rsidR="00F3107A" w:rsidRPr="007F2610" w:rsidRDefault="00F3107A" w:rsidP="00F3107A">
      <w:pPr>
        <w:spacing w:after="0" w:line="240" w:lineRule="auto"/>
        <w:jc w:val="right"/>
        <w:rPr>
          <w:rFonts w:ascii="Times New Roman" w:hAnsi="Times New Roman"/>
          <w:i/>
          <w:sz w:val="28"/>
          <w:szCs w:val="28"/>
        </w:rPr>
      </w:pPr>
      <w:r w:rsidRPr="007F2610">
        <w:rPr>
          <w:rFonts w:ascii="Times New Roman" w:hAnsi="Times New Roman"/>
          <w:i/>
          <w:sz w:val="28"/>
          <w:szCs w:val="28"/>
        </w:rPr>
        <w:t>к.ф.-м.н., доцент</w:t>
      </w:r>
    </w:p>
    <w:p w:rsidR="00F3107A" w:rsidRPr="007F2610" w:rsidRDefault="00F3107A" w:rsidP="00F3107A">
      <w:pPr>
        <w:spacing w:after="0" w:line="240" w:lineRule="auto"/>
        <w:jc w:val="right"/>
        <w:rPr>
          <w:rFonts w:ascii="Times New Roman" w:hAnsi="Times New Roman"/>
          <w:i/>
          <w:sz w:val="28"/>
          <w:szCs w:val="28"/>
        </w:rPr>
      </w:pPr>
      <w:r w:rsidRPr="007F2610">
        <w:rPr>
          <w:rFonts w:ascii="Times New Roman" w:hAnsi="Times New Roman"/>
          <w:i/>
          <w:sz w:val="28"/>
          <w:szCs w:val="28"/>
        </w:rPr>
        <w:t>Дрогобицького державного педагогічного університету ім. Івана Франка</w:t>
      </w:r>
    </w:p>
    <w:p w:rsidR="00F3107A" w:rsidRPr="007F2610" w:rsidRDefault="00F3107A" w:rsidP="00F3107A">
      <w:pPr>
        <w:spacing w:after="0" w:line="240" w:lineRule="auto"/>
        <w:jc w:val="right"/>
        <w:rPr>
          <w:rFonts w:ascii="Times New Roman" w:hAnsi="Times New Roman"/>
          <w:b/>
          <w:sz w:val="28"/>
          <w:szCs w:val="28"/>
        </w:rPr>
      </w:pPr>
      <w:r w:rsidRPr="007F2610">
        <w:rPr>
          <w:rFonts w:ascii="Times New Roman" w:hAnsi="Times New Roman"/>
          <w:b/>
          <w:sz w:val="28"/>
          <w:szCs w:val="28"/>
        </w:rPr>
        <w:t>Стецко В.І.</w:t>
      </w:r>
    </w:p>
    <w:p w:rsidR="00F3107A" w:rsidRPr="007F2610" w:rsidRDefault="00F3107A" w:rsidP="00F3107A">
      <w:pPr>
        <w:spacing w:after="0" w:line="240" w:lineRule="auto"/>
        <w:jc w:val="right"/>
        <w:rPr>
          <w:rFonts w:ascii="Times New Roman" w:hAnsi="Times New Roman"/>
          <w:i/>
          <w:sz w:val="28"/>
          <w:szCs w:val="28"/>
        </w:rPr>
      </w:pPr>
      <w:r w:rsidRPr="007F2610">
        <w:rPr>
          <w:rFonts w:ascii="Times New Roman" w:hAnsi="Times New Roman"/>
          <w:i/>
          <w:sz w:val="28"/>
          <w:szCs w:val="28"/>
        </w:rPr>
        <w:t>студент групи Тз-22М</w:t>
      </w:r>
    </w:p>
    <w:p w:rsidR="00F3107A" w:rsidRPr="007F2610" w:rsidRDefault="00F3107A" w:rsidP="00F3107A">
      <w:pPr>
        <w:spacing w:after="0" w:line="240" w:lineRule="auto"/>
        <w:jc w:val="right"/>
        <w:rPr>
          <w:rFonts w:ascii="Times New Roman" w:hAnsi="Times New Roman"/>
          <w:i/>
          <w:sz w:val="28"/>
          <w:szCs w:val="28"/>
        </w:rPr>
      </w:pPr>
      <w:r w:rsidRPr="007F2610">
        <w:rPr>
          <w:rFonts w:ascii="Times New Roman" w:hAnsi="Times New Roman"/>
          <w:i/>
          <w:sz w:val="28"/>
          <w:szCs w:val="28"/>
        </w:rPr>
        <w:t>навчально-наукового інституту фізики, математики,</w:t>
      </w:r>
    </w:p>
    <w:p w:rsidR="00F3107A" w:rsidRPr="007F2610" w:rsidRDefault="00F3107A" w:rsidP="00F3107A">
      <w:pPr>
        <w:spacing w:after="0" w:line="240" w:lineRule="auto"/>
        <w:jc w:val="right"/>
        <w:rPr>
          <w:rFonts w:ascii="Times New Roman" w:hAnsi="Times New Roman"/>
          <w:i/>
          <w:sz w:val="28"/>
          <w:szCs w:val="28"/>
        </w:rPr>
      </w:pPr>
      <w:r w:rsidRPr="007F2610">
        <w:rPr>
          <w:rFonts w:ascii="Times New Roman" w:hAnsi="Times New Roman"/>
          <w:i/>
          <w:sz w:val="28"/>
          <w:szCs w:val="28"/>
        </w:rPr>
        <w:t>економіки та інноваційних технологій</w:t>
      </w:r>
    </w:p>
    <w:p w:rsidR="00F3107A" w:rsidRPr="007F2610" w:rsidRDefault="00F3107A" w:rsidP="00F3107A">
      <w:pPr>
        <w:spacing w:after="0" w:line="240" w:lineRule="auto"/>
        <w:jc w:val="right"/>
        <w:rPr>
          <w:rFonts w:ascii="Times New Roman" w:hAnsi="Times New Roman"/>
          <w:i/>
          <w:sz w:val="28"/>
          <w:szCs w:val="28"/>
        </w:rPr>
      </w:pPr>
      <w:r w:rsidRPr="007F2610">
        <w:rPr>
          <w:rFonts w:ascii="Times New Roman" w:hAnsi="Times New Roman"/>
          <w:i/>
          <w:sz w:val="28"/>
          <w:szCs w:val="28"/>
        </w:rPr>
        <w:t>Дрогобицького державного педагогічного університету ім. Івана Франка</w:t>
      </w:r>
    </w:p>
    <w:p w:rsidR="00F3107A" w:rsidRPr="007F2610" w:rsidRDefault="00F3107A" w:rsidP="00F3107A">
      <w:pPr>
        <w:spacing w:after="0" w:line="240" w:lineRule="auto"/>
        <w:jc w:val="center"/>
        <w:rPr>
          <w:rFonts w:ascii="Times New Roman" w:hAnsi="Times New Roman" w:cs="Times New Roman"/>
          <w:sz w:val="28"/>
          <w:szCs w:val="28"/>
        </w:rPr>
      </w:pPr>
    </w:p>
    <w:p w:rsidR="00F3107A" w:rsidRPr="007F2610" w:rsidRDefault="00F3107A" w:rsidP="00F3107A">
      <w:pPr>
        <w:spacing w:after="0" w:line="240" w:lineRule="auto"/>
        <w:jc w:val="center"/>
        <w:rPr>
          <w:rFonts w:ascii="Times New Roman" w:hAnsi="Times New Roman" w:cs="Times New Roman"/>
          <w:b/>
          <w:sz w:val="28"/>
          <w:szCs w:val="28"/>
        </w:rPr>
      </w:pPr>
      <w:r w:rsidRPr="007F2610">
        <w:rPr>
          <w:rFonts w:ascii="Times New Roman" w:hAnsi="Times New Roman" w:cs="Times New Roman"/>
          <w:b/>
          <w:sz w:val="28"/>
          <w:szCs w:val="28"/>
        </w:rPr>
        <w:t>ОХОРОНА ПРАЦІ У ЗАКЛАДАХ ВИЩОЇ ОСВІТИ</w:t>
      </w:r>
    </w:p>
    <w:p w:rsidR="00F3107A" w:rsidRPr="007F2610" w:rsidRDefault="00F3107A" w:rsidP="00F3107A">
      <w:pPr>
        <w:widowControl w:val="0"/>
        <w:spacing w:after="0" w:line="240" w:lineRule="auto"/>
        <w:jc w:val="center"/>
        <w:rPr>
          <w:rFonts w:ascii="Times New Roman" w:hAnsi="Times New Roman" w:cs="Times New Roman"/>
          <w:b/>
          <w:sz w:val="28"/>
          <w:szCs w:val="28"/>
        </w:rPr>
      </w:pP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 xml:space="preserve">Для реалізації законодавчих і нормативних вимог у галузі охорони праці у вітчизняних вишах була створена система управління охороною праці (СУОП), за кожним із елементів та органів якої закріплені певні функції, обов’язки та сфера діяльності. Нині виконання вимог СУОП є обов’язком адміністративних і педагогічних працівників, спеціалістів усіх підрозділів закладів освіти. </w:t>
      </w: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 xml:space="preserve">Для успішного проведення освітнього процесу та науково-дослідних робіт у закладах вищої освіти широко використовуються електроустановки, хімічні та радіоактивні речовини, різне лабораторне і технологічне обладнання, стенди, верстати тощо, застосування яких становить певну небезпеку для студентів. Низка робіт (наприклад, з хімічними речовинами) та обладнання (електроустановки, посудини, що працюють під тиском, газові прилади тощо) віднесені до об’єктів підвищеної небезпеки. </w:t>
      </w: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 xml:space="preserve">Статистика свідчить, що більшість студентів (до 85%) питання безпеки та охорони праці ґрунтовно вивчають лише у закладах вищої освіти [1]. Це накладає особливу відповідальність на адміністрацію та працівників закладу щодо створення безпечних умов для освітньої діяльності студентів, передовсім при проведенні лабораторних, практичних, науково-дослідних й інших видів робіт, а також під час проведення навчальних та виробничих практик. </w:t>
      </w:r>
    </w:p>
    <w:p w:rsidR="00F3107A" w:rsidRPr="007F2610" w:rsidRDefault="00F3107A" w:rsidP="00F3107A">
      <w:pPr>
        <w:widowControl w:val="0"/>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Із метою створення безпечних умов у закладах вищої освіти необхідно перед початком навчального року обовʼязково: по-переше, перевірити стан охорони праці в усіх аудиторіях, лабораторіях, майстернях та інших приміщеннях структурних підрозділів; по-друге, провести щорічну перевірку знань й атестацію осіб, які проводять заняття або інші види робіт із студентами, які віднесені до категорії підвищеної небезпеки.</w:t>
      </w: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 xml:space="preserve">Основна відповідальність за безпеку освітнього процесу покладається на викладача, який проводить заняття. Зокрема, перед початком навчального процесу викладач закладу вищої освіти повинен </w:t>
      </w:r>
      <w:r w:rsidRPr="007F2610">
        <w:rPr>
          <w:rFonts w:ascii="Times New Roman" w:hAnsi="Times New Roman" w:cs="Times New Roman"/>
          <w:sz w:val="28"/>
          <w:szCs w:val="28"/>
          <w:lang w:val="ru-RU"/>
        </w:rPr>
        <w:t>[1]</w:t>
      </w:r>
      <w:r w:rsidRPr="007F2610">
        <w:rPr>
          <w:rFonts w:ascii="Times New Roman" w:hAnsi="Times New Roman" w:cs="Times New Roman"/>
          <w:sz w:val="28"/>
          <w:szCs w:val="28"/>
        </w:rPr>
        <w:t xml:space="preserve">: </w:t>
      </w:r>
    </w:p>
    <w:p w:rsidR="00F3107A" w:rsidRPr="007F2610" w:rsidRDefault="00F3107A" w:rsidP="00F3107A">
      <w:pPr>
        <w:widowControl w:val="0"/>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 xml:space="preserve">1) перевірити організацію робочих місць, призначених для навчання студентів, їх відповідність встановленим санітарним нормам, нормам охорони праці та безпеки життєдіяльності; </w:t>
      </w:r>
    </w:p>
    <w:p w:rsidR="00F3107A" w:rsidRPr="007F2610" w:rsidRDefault="00F3107A" w:rsidP="00F3107A">
      <w:pPr>
        <w:widowControl w:val="0"/>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 xml:space="preserve">2) перевірити справність вимикачів освітлювальних приладів, а також обладнання, яке використовується при організації навчального процесу, роботу в лабораторіях та майстернях припливно-витяжної вентиляції; </w:t>
      </w:r>
    </w:p>
    <w:p w:rsidR="00F3107A" w:rsidRPr="007F2610" w:rsidRDefault="00F3107A" w:rsidP="00F3107A">
      <w:pPr>
        <w:widowControl w:val="0"/>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 xml:space="preserve">3) перевірити наявність засобів індивідуального захисту (якщо вони необхідні студентам під час проведення заняття), а також дотримання правил їх використання; </w:t>
      </w:r>
    </w:p>
    <w:p w:rsidR="00F3107A" w:rsidRPr="007F2610" w:rsidRDefault="00F3107A" w:rsidP="00F3107A">
      <w:pPr>
        <w:widowControl w:val="0"/>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 xml:space="preserve">4) провести докладний вступний інструктаж, інструктаж на робочому місці, зробити відповідні записи в журналі інструктажу студентів з особистим підписом студентів та викладача; </w:t>
      </w:r>
    </w:p>
    <w:p w:rsidR="00F3107A" w:rsidRPr="007F2610" w:rsidRDefault="00F3107A" w:rsidP="00F3107A">
      <w:pPr>
        <w:widowControl w:val="0"/>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 xml:space="preserve">5) вивісити у майстернях, лабораторіях на робочих місцях інструкції, попереджувальні плакати та виробничі знаки; </w:t>
      </w:r>
    </w:p>
    <w:p w:rsidR="00F3107A" w:rsidRPr="007F2610" w:rsidRDefault="00F3107A" w:rsidP="00F3107A">
      <w:pPr>
        <w:widowControl w:val="0"/>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 xml:space="preserve">6) перевірити правильність встановлення обладнання, утримання його у справному стані, застосування різних технічних засобів безпеки (різні огороджувальні пристрої) тощо; </w:t>
      </w:r>
    </w:p>
    <w:p w:rsidR="00F3107A" w:rsidRPr="007F2610" w:rsidRDefault="00F3107A" w:rsidP="00F3107A">
      <w:pPr>
        <w:widowControl w:val="0"/>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7) перевірити у лабораторіях та майстернях наявність на видних місцях аптечок з необхідним набором матеріалів та медикаментів для надання першої долікарської допомоги при нещасних випадках, отруєннях та опіках.</w:t>
      </w:r>
    </w:p>
    <w:p w:rsidR="00F3107A" w:rsidRPr="007F2610" w:rsidRDefault="00F3107A" w:rsidP="00F3107A">
      <w:pPr>
        <w:widowControl w:val="0"/>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Безпосередньо у процесі навчання викладач повинен</w:t>
      </w:r>
      <w:r w:rsidRPr="007F2610">
        <w:rPr>
          <w:rFonts w:ascii="Times New Roman" w:hAnsi="Times New Roman" w:cs="Times New Roman"/>
          <w:sz w:val="28"/>
          <w:szCs w:val="28"/>
          <w:lang w:val="ru-RU"/>
        </w:rPr>
        <w:t xml:space="preserve"> [1]</w:t>
      </w:r>
      <w:r w:rsidRPr="007F2610">
        <w:rPr>
          <w:rFonts w:ascii="Times New Roman" w:hAnsi="Times New Roman" w:cs="Times New Roman"/>
          <w:sz w:val="28"/>
          <w:szCs w:val="28"/>
        </w:rPr>
        <w:t>:</w:t>
      </w:r>
    </w:p>
    <w:p w:rsidR="00F3107A" w:rsidRPr="007F2610" w:rsidRDefault="00F3107A" w:rsidP="00F3107A">
      <w:pPr>
        <w:widowControl w:val="0"/>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 xml:space="preserve">1) здійснювати контроль за обстановкою у навчальному приміщенні (за яке відповідає викладач); </w:t>
      </w:r>
    </w:p>
    <w:p w:rsidR="00F3107A" w:rsidRPr="007F2610" w:rsidRDefault="00F3107A" w:rsidP="00F3107A">
      <w:pPr>
        <w:widowControl w:val="0"/>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 xml:space="preserve">2) організовувати та виконувати лише ті види робіт, які передбачені в освітній програмі, навчальному плані та розкладі; </w:t>
      </w:r>
    </w:p>
    <w:p w:rsidR="00F3107A" w:rsidRPr="007F2610" w:rsidRDefault="00F3107A" w:rsidP="00F3107A">
      <w:pPr>
        <w:widowControl w:val="0"/>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 xml:space="preserve">3) при плануванні проведення додаткових занять, отримати відповідний дозвіл від декана (директора), завідувача кафедри або іншої посадової особи; </w:t>
      </w:r>
    </w:p>
    <w:p w:rsidR="00F3107A" w:rsidRPr="007F2610" w:rsidRDefault="00F3107A" w:rsidP="00F3107A">
      <w:pPr>
        <w:widowControl w:val="0"/>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 xml:space="preserve">4) проводити практичні, лабораторні та інші види демонстраційних робіт лише у присутності майстра виробничого навчання або лаборанта (не з числа студентів); </w:t>
      </w:r>
    </w:p>
    <w:p w:rsidR="00F3107A" w:rsidRPr="007F2610" w:rsidRDefault="00F3107A" w:rsidP="00F3107A">
      <w:pPr>
        <w:widowControl w:val="0"/>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 xml:space="preserve">5) при виявленні потреби у проведенні ремонтних робіт, повідомити про цей факт керівництво закладу вищої освіти (усунення несправностей мають здійснювати фахівці відповідного профілю – інженери, електрики, столярі тощо); </w:t>
      </w:r>
    </w:p>
    <w:p w:rsidR="00F3107A" w:rsidRPr="007F2610" w:rsidRDefault="00F3107A" w:rsidP="00F3107A">
      <w:pPr>
        <w:widowControl w:val="0"/>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6) надати першу долікарську допомогу у разі поганого самопочуття здобувача освіти, а потім обов’язково викликати спеціаліста медичного закладу;</w:t>
      </w:r>
    </w:p>
    <w:p w:rsidR="00F3107A" w:rsidRPr="007F2610" w:rsidRDefault="00F3107A" w:rsidP="00F3107A">
      <w:pPr>
        <w:widowControl w:val="0"/>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 xml:space="preserve">7) інформувати керівництво закладу вищої освіти про будь-які проблеми у забезпеченні необхідного рівня охорони праці, які можуть призвести до зниження працездатності та життєдіяльності організму студента та працівника; </w:t>
      </w:r>
    </w:p>
    <w:p w:rsidR="00F3107A" w:rsidRPr="007F2610" w:rsidRDefault="00F3107A" w:rsidP="00F3107A">
      <w:pPr>
        <w:widowControl w:val="0"/>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8) після закінчення занять прибирати у кабінетах, лабораторіях і майстернях всі пожежонебезпечні та вибухонебезпечні речовини та матеріали у спеціально обладнані приміщення.</w:t>
      </w:r>
    </w:p>
    <w:p w:rsidR="00F3107A" w:rsidRPr="007F2610" w:rsidRDefault="00F3107A" w:rsidP="00F3107A">
      <w:pPr>
        <w:widowControl w:val="0"/>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Отже, суворе дотримання вимог охорони праці є елементом як культури праці, так і трудової дисципліни при організації та здійсненні освітнього процесу. З метою формування у здобувачів вищої освіти свідомого та відповідального ставлення до питань особистої безпеки та безпеки оточуючих, в закладах вищої освіти є обов’язким періодична організація та проведення занять із вивчення питань охорони праці. Практика свідчить, що  досягнення необхідних результатів у справі забезпечення комплексної безпеки системи вітчизняної вищої освіти можливе лише за консолідації зусиль усіх рівнів влади, освітнього співтовариства, державно-громадських структур, усіх учасників освітнього процесу. Лише за належного функціонування системи охорони праці і бажання усіх учасників освітнього процесу виконувати дії із забезпечення нормальних умов для навчання на належному рівні, завдяки використанню спільних зусиль усіх інституцій можливе покращення стану безпеки учасників педагогічної взаємодії у закладах вищої освіти.</w:t>
      </w:r>
    </w:p>
    <w:p w:rsidR="00F3107A" w:rsidRPr="007F2610" w:rsidRDefault="00F3107A" w:rsidP="00F3107A">
      <w:pPr>
        <w:spacing w:after="0" w:line="300" w:lineRule="auto"/>
        <w:ind w:firstLine="567"/>
        <w:rPr>
          <w:rFonts w:ascii="Times New Roman" w:hAnsi="Times New Roman" w:cs="Times New Roman"/>
          <w:b/>
          <w:sz w:val="28"/>
          <w:szCs w:val="28"/>
        </w:rPr>
      </w:pPr>
    </w:p>
    <w:p w:rsidR="00F3107A" w:rsidRPr="007F2610" w:rsidRDefault="00F3107A" w:rsidP="00F3107A">
      <w:pPr>
        <w:spacing w:after="0" w:line="300" w:lineRule="auto"/>
        <w:ind w:firstLine="567"/>
        <w:rPr>
          <w:rFonts w:ascii="Times New Roman" w:hAnsi="Times New Roman" w:cs="Times New Roman"/>
          <w:b/>
          <w:sz w:val="28"/>
          <w:szCs w:val="28"/>
        </w:rPr>
      </w:pPr>
      <w:r w:rsidRPr="007F2610">
        <w:rPr>
          <w:rFonts w:ascii="Times New Roman" w:hAnsi="Times New Roman" w:cs="Times New Roman"/>
          <w:b/>
          <w:sz w:val="28"/>
          <w:szCs w:val="28"/>
        </w:rPr>
        <w:t>Список джерел інформації</w:t>
      </w:r>
    </w:p>
    <w:p w:rsidR="00F3107A" w:rsidRPr="007F2610" w:rsidRDefault="00F3107A" w:rsidP="00F3107A">
      <w:pPr>
        <w:widowControl w:val="0"/>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1.  </w:t>
      </w:r>
      <w:r w:rsidRPr="007F2610">
        <w:rPr>
          <w:rFonts w:ascii="Times New Roman" w:eastAsia="Calibri" w:hAnsi="Times New Roman" w:cs="Times New Roman"/>
          <w:sz w:val="28"/>
          <w:szCs w:val="28"/>
        </w:rPr>
        <w:t>Катренко Л.А., Пістун І.П., Кіт Ю.В. Охорона праці в галузі освіти. Підручник. Суми, 2018. 395 с.</w:t>
      </w:r>
    </w:p>
    <w:p w:rsidR="00F3107A" w:rsidRPr="007F2610" w:rsidRDefault="00F3107A" w:rsidP="00F3107A">
      <w:pPr>
        <w:rPr>
          <w:rFonts w:ascii="Times New Roman" w:hAnsi="Times New Roman" w:cs="Times New Roman"/>
          <w:sz w:val="28"/>
          <w:szCs w:val="28"/>
        </w:rPr>
      </w:pPr>
      <w:r w:rsidRPr="007F2610">
        <w:rPr>
          <w:rFonts w:ascii="Times New Roman" w:hAnsi="Times New Roman" w:cs="Times New Roman"/>
          <w:sz w:val="28"/>
          <w:szCs w:val="28"/>
        </w:rPr>
        <w:br w:type="page"/>
      </w:r>
    </w:p>
    <w:p w:rsidR="00F3107A" w:rsidRPr="007F2610" w:rsidRDefault="00F3107A" w:rsidP="007F2610">
      <w:pPr>
        <w:pStyle w:val="Default"/>
        <w:jc w:val="right"/>
        <w:rPr>
          <w:rFonts w:ascii="Times New Roman" w:hAnsi="Times New Roman" w:cs="Times New Roman"/>
          <w:b/>
          <w:iCs/>
          <w:sz w:val="28"/>
          <w:szCs w:val="28"/>
        </w:rPr>
      </w:pPr>
      <w:r w:rsidRPr="007F2610">
        <w:rPr>
          <w:rFonts w:ascii="Times New Roman" w:hAnsi="Times New Roman" w:cs="Times New Roman"/>
          <w:b/>
          <w:iCs/>
          <w:sz w:val="28"/>
          <w:szCs w:val="28"/>
        </w:rPr>
        <w:t>Пагута М.В.</w:t>
      </w:r>
    </w:p>
    <w:p w:rsidR="00F3107A" w:rsidRPr="007F2610" w:rsidRDefault="00F3107A" w:rsidP="007F2610">
      <w:pPr>
        <w:pStyle w:val="Default"/>
        <w:jc w:val="right"/>
        <w:rPr>
          <w:rFonts w:ascii="Times New Roman" w:hAnsi="Times New Roman" w:cs="Times New Roman"/>
          <w:i/>
          <w:iCs/>
          <w:sz w:val="28"/>
          <w:szCs w:val="28"/>
        </w:rPr>
      </w:pPr>
      <w:r w:rsidRPr="007F2610">
        <w:rPr>
          <w:rFonts w:ascii="Times New Roman" w:hAnsi="Times New Roman" w:cs="Times New Roman"/>
          <w:i/>
          <w:iCs/>
          <w:sz w:val="28"/>
          <w:szCs w:val="28"/>
        </w:rPr>
        <w:t xml:space="preserve">к.пед.н., доцент </w:t>
      </w:r>
    </w:p>
    <w:p w:rsidR="00F3107A" w:rsidRPr="007F2610" w:rsidRDefault="00F3107A" w:rsidP="007F2610">
      <w:pPr>
        <w:shd w:val="clear" w:color="auto" w:fill="FFFFFF"/>
        <w:spacing w:after="0" w:line="240" w:lineRule="auto"/>
        <w:jc w:val="right"/>
        <w:rPr>
          <w:rFonts w:ascii="Times New Roman" w:hAnsi="Times New Roman" w:cs="Times New Roman"/>
          <w:b/>
          <w:sz w:val="28"/>
          <w:szCs w:val="28"/>
        </w:rPr>
      </w:pPr>
      <w:r w:rsidRPr="007F2610">
        <w:rPr>
          <w:rFonts w:ascii="Times New Roman" w:hAnsi="Times New Roman" w:cs="Times New Roman"/>
          <w:i/>
          <w:iCs/>
          <w:sz w:val="28"/>
          <w:szCs w:val="28"/>
        </w:rPr>
        <w:t>Дрогобицького державного педагогічного університету ім. Івана Франка</w:t>
      </w:r>
    </w:p>
    <w:p w:rsidR="00F3107A" w:rsidRPr="007F2610" w:rsidRDefault="00F3107A" w:rsidP="007F2610">
      <w:pPr>
        <w:spacing w:after="0" w:line="240" w:lineRule="auto"/>
        <w:jc w:val="center"/>
        <w:rPr>
          <w:rFonts w:ascii="Times New Roman" w:hAnsi="Times New Roman" w:cs="Times New Roman"/>
          <w:b/>
          <w:sz w:val="28"/>
          <w:szCs w:val="28"/>
        </w:rPr>
      </w:pPr>
    </w:p>
    <w:p w:rsidR="00F3107A" w:rsidRPr="007F2610" w:rsidRDefault="00F3107A" w:rsidP="007F2610">
      <w:pPr>
        <w:spacing w:after="0" w:line="240" w:lineRule="auto"/>
        <w:jc w:val="center"/>
        <w:rPr>
          <w:rFonts w:ascii="Times New Roman" w:hAnsi="Times New Roman" w:cs="Times New Roman"/>
          <w:b/>
          <w:sz w:val="28"/>
          <w:szCs w:val="28"/>
        </w:rPr>
      </w:pPr>
      <w:r w:rsidRPr="007F2610">
        <w:rPr>
          <w:rFonts w:ascii="Times New Roman" w:hAnsi="Times New Roman" w:cs="Times New Roman"/>
          <w:b/>
          <w:sz w:val="28"/>
          <w:szCs w:val="28"/>
        </w:rPr>
        <w:t>ПРОФЕСІЙНА ОСВІТА ЯК НЕВІДЄМНА СКЛАДОВА ФОРМУВАННЯ АКСІОСФЕРИ СУЧАСНОГО ФАХІВЦЯ</w:t>
      </w:r>
    </w:p>
    <w:p w:rsidR="00F3107A" w:rsidRPr="007F2610" w:rsidRDefault="00F3107A" w:rsidP="007F2610">
      <w:pPr>
        <w:spacing w:after="0" w:line="240" w:lineRule="auto"/>
        <w:jc w:val="center"/>
        <w:rPr>
          <w:rFonts w:ascii="Times New Roman" w:hAnsi="Times New Roman" w:cs="Times New Roman"/>
          <w:sz w:val="28"/>
          <w:szCs w:val="28"/>
        </w:rPr>
      </w:pPr>
    </w:p>
    <w:p w:rsidR="00F3107A" w:rsidRPr="007F2610" w:rsidRDefault="00F3107A" w:rsidP="00F3107A">
      <w:pPr>
        <w:pStyle w:val="Default"/>
        <w:spacing w:line="300" w:lineRule="auto"/>
        <w:ind w:firstLine="567"/>
        <w:jc w:val="both"/>
        <w:rPr>
          <w:rFonts w:ascii="Times New Roman" w:hAnsi="Times New Roman" w:cs="Times New Roman"/>
          <w:color w:val="auto"/>
          <w:sz w:val="28"/>
          <w:szCs w:val="28"/>
        </w:rPr>
      </w:pPr>
      <w:r w:rsidRPr="007F2610">
        <w:rPr>
          <w:rFonts w:ascii="Times New Roman" w:hAnsi="Times New Roman" w:cs="Times New Roman"/>
          <w:color w:val="auto"/>
          <w:sz w:val="28"/>
          <w:szCs w:val="28"/>
        </w:rPr>
        <w:t>Світ сучасної людини є світом цінностей. У цьому контексті В. Кремень зазначає, що цінність є тим, «що має відношення до визначальних основ життя людини і суспільства» [1, с. 58]. І далі вчений логічно наголошує: «За своєю сутністю цінності це те, що можна характеризувати як певний спосіб буття людини в світі, як спосіб ставлення людини до світу» [1, с. 59]. А отже, мова йде про те, що цінності для буття та життєдіяльності сучасної людини мають визначальне значення. Відповідно до цього вважаємо, що становлення та розвиток сучасної людини, її соціалізація є практично неможливою без формування відповідної системи цінностей, а отже, формування та розвитку її індивідуальної аксіосфери. Відтак оволодіння цінностями відбувається саме в процесі соціалізації людини.</w:t>
      </w:r>
    </w:p>
    <w:p w:rsidR="00F3107A" w:rsidRPr="007F2610" w:rsidRDefault="00F3107A" w:rsidP="00F3107A">
      <w:pPr>
        <w:pStyle w:val="Default"/>
        <w:spacing w:line="300" w:lineRule="auto"/>
        <w:ind w:firstLine="567"/>
        <w:jc w:val="both"/>
        <w:rPr>
          <w:rFonts w:ascii="Times New Roman" w:hAnsi="Times New Roman" w:cs="Times New Roman"/>
          <w:color w:val="auto"/>
          <w:sz w:val="28"/>
          <w:szCs w:val="28"/>
        </w:rPr>
      </w:pPr>
      <w:r w:rsidRPr="007F2610">
        <w:rPr>
          <w:rFonts w:ascii="Times New Roman" w:hAnsi="Times New Roman" w:cs="Times New Roman"/>
          <w:color w:val="auto"/>
          <w:sz w:val="28"/>
          <w:szCs w:val="28"/>
        </w:rPr>
        <w:t xml:space="preserve">Сьогодні одним із визначальних засобів соціалізації людини є її професіоналізація та професійна самореалізація, визначальною особливістю яких є те, що кожна професія володіє певною сукупністю цінностей, що визначають цілі та зміст діяльності фахівців в кожній окремо взятій професії. Усе </w:t>
      </w:r>
      <w:r w:rsidRPr="007F2610">
        <w:rPr>
          <w:rStyle w:val="FontStyle12"/>
          <w:color w:val="auto"/>
          <w:sz w:val="28"/>
          <w:szCs w:val="28"/>
        </w:rPr>
        <w:t>викладене вище дозволяє зробити</w:t>
      </w:r>
      <w:r w:rsidRPr="007F2610">
        <w:rPr>
          <w:rFonts w:ascii="Times New Roman" w:hAnsi="Times New Roman" w:cs="Times New Roman"/>
          <w:color w:val="auto"/>
          <w:sz w:val="28"/>
          <w:szCs w:val="28"/>
        </w:rPr>
        <w:t xml:space="preserve"> висновок, що професійні цінності відіграють надзвичайно важливу роль в загальній цілісній системі цінностей кожної особистості.</w:t>
      </w:r>
    </w:p>
    <w:p w:rsidR="00F3107A" w:rsidRPr="007F2610" w:rsidRDefault="00F3107A" w:rsidP="00F3107A">
      <w:pPr>
        <w:pStyle w:val="Default"/>
        <w:spacing w:line="300" w:lineRule="auto"/>
        <w:ind w:firstLine="567"/>
        <w:jc w:val="both"/>
        <w:rPr>
          <w:rFonts w:ascii="Times New Roman" w:hAnsi="Times New Roman" w:cs="Times New Roman"/>
          <w:color w:val="auto"/>
          <w:sz w:val="28"/>
          <w:szCs w:val="28"/>
        </w:rPr>
      </w:pPr>
      <w:r w:rsidRPr="007F2610">
        <w:rPr>
          <w:rFonts w:ascii="Times New Roman" w:hAnsi="Times New Roman" w:cs="Times New Roman"/>
          <w:color w:val="auto"/>
          <w:sz w:val="28"/>
          <w:szCs w:val="28"/>
        </w:rPr>
        <w:t>Суспільне становлення сучасної людини є практично неможливим без формування в неї відповідної системи суспільно значущих і професійно важливих цінностей. Визначальним способом формування в людини відповідної системи як суспільно значущих, так і професійно важливих цінностей безсумнівно є професійна освіта. Саме у процесі професійної освіти відбувається не лише професійна підготовка людини, її становлення як майбутнього фахівця, а й ціннісне становлення та зростання. Відбувається аксіологічна трансформація особистості, яка полягає в розширенні та видозміні попередньо сформованих базових життєвих цінностей, зіставленні та заміні їх на нові, що ретранслюються здобутою професійною освітою.</w:t>
      </w:r>
    </w:p>
    <w:p w:rsidR="00F3107A" w:rsidRPr="007F2610" w:rsidRDefault="00F3107A" w:rsidP="00F3107A">
      <w:pPr>
        <w:pStyle w:val="Default"/>
        <w:spacing w:line="300" w:lineRule="auto"/>
        <w:ind w:firstLine="567"/>
        <w:jc w:val="both"/>
        <w:rPr>
          <w:rFonts w:ascii="Times New Roman" w:hAnsi="Times New Roman" w:cs="Times New Roman"/>
          <w:color w:val="auto"/>
          <w:sz w:val="28"/>
          <w:szCs w:val="28"/>
        </w:rPr>
      </w:pPr>
      <w:r w:rsidRPr="007F2610">
        <w:rPr>
          <w:rFonts w:ascii="Times New Roman" w:hAnsi="Times New Roman" w:cs="Times New Roman"/>
          <w:color w:val="auto"/>
          <w:sz w:val="28"/>
          <w:szCs w:val="28"/>
        </w:rPr>
        <w:t>Уважаємо, що професійна освіта сьогодні формує людину, забезпечуючи перетворення суспільно значущих і професійно важливих цінностей в особистісні. Саме від професійної освіти, від того якою буде її якість, які цінності нестиме й ретранслюватиме, значним чином залежатиме аксіосфера як кожної окремо взятої людини, так і суспільства загалом. Водночас важливо враховувати, що цінності, які ретранслюються в системі професійної освіти, можуть сприйматися людиною як особистісні, усвідомлено або неусвідомлено стаючи невід’ємною складовою індивідуальної аксіосфери. При цьому професійні цінності в подальшому визначатимуть характер життєдіяльності людини незалежно від того, були вони усвідомленими чи ні. Тому вважаємо, що цінності повинні бути домінантними при визначенні сутності та змісту всієї системи професійної освіти як інституції, що забезпечує соціалізацію і професіоналізацію особистості як суб’єкта суспільного виробництва та носія суспільно значущих і професійно важливих цінностей. Поряд із цим уважаємо, що найвищою цінністю в системі професійної освіти повинна бути сама людина з її індивідуальною аксіосферою, а не отримані нею в професійно орієнтованому освітньому процесі фахові компетентності.</w:t>
      </w:r>
    </w:p>
    <w:p w:rsidR="00F3107A" w:rsidRPr="007F2610" w:rsidRDefault="00F3107A" w:rsidP="00F3107A">
      <w:pPr>
        <w:spacing w:after="0" w:line="300" w:lineRule="auto"/>
        <w:ind w:firstLine="567"/>
        <w:jc w:val="both"/>
        <w:rPr>
          <w:rFonts w:ascii="Times New Roman" w:hAnsi="Times New Roman" w:cs="Times New Roman"/>
          <w:b/>
          <w:bCs/>
          <w:sz w:val="28"/>
          <w:szCs w:val="28"/>
          <w:shd w:val="clear" w:color="auto" w:fill="FFFFFF"/>
        </w:rPr>
      </w:pPr>
    </w:p>
    <w:p w:rsidR="00F3107A" w:rsidRPr="007F2610" w:rsidRDefault="00F3107A" w:rsidP="00F3107A">
      <w:pPr>
        <w:spacing w:after="0" w:line="300" w:lineRule="auto"/>
        <w:ind w:firstLine="567"/>
        <w:jc w:val="both"/>
        <w:rPr>
          <w:rFonts w:ascii="Times New Roman" w:hAnsi="Times New Roman" w:cs="Times New Roman"/>
          <w:sz w:val="28"/>
          <w:szCs w:val="28"/>
          <w:shd w:val="clear" w:color="auto" w:fill="FFFFFF"/>
        </w:rPr>
      </w:pPr>
      <w:r w:rsidRPr="007F2610">
        <w:rPr>
          <w:rFonts w:ascii="Times New Roman" w:hAnsi="Times New Roman" w:cs="Times New Roman"/>
          <w:b/>
          <w:bCs/>
          <w:sz w:val="28"/>
          <w:szCs w:val="28"/>
          <w:shd w:val="clear" w:color="auto" w:fill="FFFFFF"/>
        </w:rPr>
        <w:t>Список джерел інформації:</w:t>
      </w:r>
    </w:p>
    <w:p w:rsidR="00F3107A" w:rsidRPr="007F2610" w:rsidRDefault="00F3107A" w:rsidP="00F3107A">
      <w:pPr>
        <w:pStyle w:val="Default"/>
        <w:spacing w:line="300" w:lineRule="auto"/>
        <w:ind w:firstLine="567"/>
        <w:jc w:val="both"/>
        <w:rPr>
          <w:rFonts w:ascii="Times New Roman" w:hAnsi="Times New Roman" w:cs="Times New Roman"/>
          <w:color w:val="auto"/>
          <w:sz w:val="28"/>
          <w:szCs w:val="28"/>
        </w:rPr>
      </w:pPr>
      <w:r w:rsidRPr="007F2610">
        <w:rPr>
          <w:rStyle w:val="ff7lsb"/>
          <w:rFonts w:ascii="Times New Roman" w:hAnsi="Times New Roman" w:cs="Times New Roman"/>
          <w:color w:val="auto"/>
          <w:sz w:val="28"/>
          <w:szCs w:val="28"/>
        </w:rPr>
        <w:t>1. Кремень В.Г. Філософія людиноцентризму в стратегіях освітнього простору</w:t>
      </w:r>
      <w:r w:rsidRPr="007F2610">
        <w:rPr>
          <w:rFonts w:ascii="Times New Roman" w:hAnsi="Times New Roman" w:cs="Times New Roman"/>
          <w:color w:val="auto"/>
          <w:sz w:val="28"/>
          <w:szCs w:val="28"/>
        </w:rPr>
        <w:t>. Київ : Пед. думка. 2008.</w:t>
      </w:r>
      <w:r w:rsidRPr="007F2610">
        <w:rPr>
          <w:rStyle w:val="ff3"/>
          <w:rFonts w:ascii="Times New Roman" w:hAnsi="Times New Roman" w:cs="Times New Roman"/>
          <w:color w:val="auto"/>
          <w:sz w:val="28"/>
          <w:szCs w:val="28"/>
        </w:rPr>
        <w:t xml:space="preserve"> 424 с.</w:t>
      </w:r>
    </w:p>
    <w:p w:rsidR="00F3107A" w:rsidRPr="007F2610" w:rsidRDefault="00F3107A" w:rsidP="00F3107A">
      <w:pPr>
        <w:shd w:val="clear" w:color="auto" w:fill="FFFFFF"/>
        <w:autoSpaceDE w:val="0"/>
        <w:autoSpaceDN w:val="0"/>
        <w:adjustRightInd w:val="0"/>
        <w:spacing w:after="0" w:line="300" w:lineRule="auto"/>
        <w:ind w:firstLine="567"/>
        <w:jc w:val="both"/>
        <w:rPr>
          <w:rFonts w:ascii="Times New Roman" w:hAnsi="Times New Roman" w:cs="Times New Roman"/>
          <w:sz w:val="28"/>
          <w:szCs w:val="28"/>
        </w:rPr>
      </w:pPr>
    </w:p>
    <w:p w:rsidR="00F3107A" w:rsidRPr="007F2610" w:rsidRDefault="00F3107A" w:rsidP="00F3107A">
      <w:pPr>
        <w:rPr>
          <w:rFonts w:ascii="Times New Roman" w:hAnsi="Times New Roman" w:cs="Times New Roman"/>
          <w:sz w:val="28"/>
          <w:szCs w:val="28"/>
        </w:rPr>
      </w:pPr>
      <w:r w:rsidRPr="007F2610">
        <w:rPr>
          <w:rFonts w:ascii="Times New Roman" w:hAnsi="Times New Roman" w:cs="Times New Roman"/>
          <w:sz w:val="28"/>
          <w:szCs w:val="28"/>
        </w:rPr>
        <w:br w:type="page"/>
      </w:r>
    </w:p>
    <w:p w:rsidR="00F3107A" w:rsidRPr="007F2610" w:rsidRDefault="00F3107A" w:rsidP="007F2610">
      <w:pPr>
        <w:spacing w:after="0" w:line="240" w:lineRule="auto"/>
        <w:jc w:val="right"/>
        <w:rPr>
          <w:rFonts w:ascii="Times New Roman" w:hAnsi="Times New Roman" w:cs="Times New Roman"/>
          <w:b/>
          <w:sz w:val="28"/>
          <w:szCs w:val="28"/>
        </w:rPr>
      </w:pPr>
      <w:r w:rsidRPr="007F2610">
        <w:rPr>
          <w:rFonts w:ascii="Times New Roman" w:hAnsi="Times New Roman" w:cs="Times New Roman"/>
          <w:b/>
          <w:sz w:val="28"/>
          <w:szCs w:val="28"/>
        </w:rPr>
        <w:t>Попович</w:t>
      </w:r>
      <w:r w:rsidR="00811BA2">
        <w:rPr>
          <w:rFonts w:ascii="Times New Roman" w:hAnsi="Times New Roman" w:cs="Times New Roman"/>
          <w:b/>
          <w:sz w:val="28"/>
          <w:szCs w:val="28"/>
        </w:rPr>
        <w:t> </w:t>
      </w:r>
      <w:r w:rsidRPr="007F2610">
        <w:rPr>
          <w:rFonts w:ascii="Times New Roman" w:hAnsi="Times New Roman" w:cs="Times New Roman"/>
          <w:b/>
          <w:sz w:val="28"/>
          <w:szCs w:val="28"/>
        </w:rPr>
        <w:t>В.Д.</w:t>
      </w:r>
    </w:p>
    <w:p w:rsidR="00F3107A" w:rsidRPr="007F2610" w:rsidRDefault="00F3107A" w:rsidP="007F2610">
      <w:pPr>
        <w:spacing w:after="0" w:line="240" w:lineRule="auto"/>
        <w:jc w:val="right"/>
        <w:rPr>
          <w:rFonts w:ascii="Times New Roman" w:hAnsi="Times New Roman" w:cs="Times New Roman"/>
          <w:i/>
          <w:sz w:val="28"/>
          <w:szCs w:val="28"/>
        </w:rPr>
      </w:pPr>
      <w:r w:rsidRPr="007F2610">
        <w:rPr>
          <w:rFonts w:ascii="Times New Roman" w:hAnsi="Times New Roman" w:cs="Times New Roman"/>
          <w:i/>
          <w:sz w:val="28"/>
          <w:szCs w:val="28"/>
        </w:rPr>
        <w:t>к.ф.-м.н., доцент</w:t>
      </w:r>
    </w:p>
    <w:p w:rsidR="00F3107A" w:rsidRPr="007F2610" w:rsidRDefault="00F3107A" w:rsidP="007F2610">
      <w:pPr>
        <w:spacing w:after="0" w:line="240" w:lineRule="auto"/>
        <w:jc w:val="right"/>
        <w:rPr>
          <w:rFonts w:ascii="Times New Roman" w:hAnsi="Times New Roman" w:cs="Times New Roman"/>
          <w:b/>
          <w:sz w:val="28"/>
          <w:szCs w:val="28"/>
        </w:rPr>
      </w:pPr>
      <w:r w:rsidRPr="007F2610">
        <w:rPr>
          <w:rFonts w:ascii="Times New Roman" w:hAnsi="Times New Roman" w:cs="Times New Roman"/>
          <w:i/>
          <w:sz w:val="28"/>
          <w:szCs w:val="28"/>
        </w:rPr>
        <w:t>Дрогобицького державного педагогічного університету ім. Івана Франка</w:t>
      </w:r>
    </w:p>
    <w:p w:rsidR="00F3107A" w:rsidRPr="007F2610" w:rsidRDefault="00F3107A" w:rsidP="007F2610">
      <w:pPr>
        <w:spacing w:after="0" w:line="240" w:lineRule="auto"/>
        <w:jc w:val="right"/>
        <w:rPr>
          <w:rFonts w:ascii="Times New Roman" w:hAnsi="Times New Roman" w:cs="Times New Roman"/>
          <w:b/>
          <w:sz w:val="28"/>
          <w:szCs w:val="28"/>
        </w:rPr>
      </w:pPr>
      <w:r w:rsidRPr="007F2610">
        <w:rPr>
          <w:rFonts w:ascii="Times New Roman" w:hAnsi="Times New Roman" w:cs="Times New Roman"/>
          <w:b/>
          <w:sz w:val="28"/>
          <w:szCs w:val="28"/>
        </w:rPr>
        <w:t>Скварок</w:t>
      </w:r>
      <w:r w:rsidR="00811BA2">
        <w:rPr>
          <w:rFonts w:ascii="Times New Roman" w:hAnsi="Times New Roman" w:cs="Times New Roman"/>
          <w:b/>
          <w:sz w:val="28"/>
          <w:szCs w:val="28"/>
        </w:rPr>
        <w:t> </w:t>
      </w:r>
      <w:r w:rsidRPr="007F2610">
        <w:rPr>
          <w:rFonts w:ascii="Times New Roman" w:hAnsi="Times New Roman" w:cs="Times New Roman"/>
          <w:b/>
          <w:sz w:val="28"/>
          <w:szCs w:val="28"/>
        </w:rPr>
        <w:t>Ю.Ю.</w:t>
      </w:r>
    </w:p>
    <w:p w:rsidR="00F3107A" w:rsidRPr="007F2610" w:rsidRDefault="00F3107A" w:rsidP="007F2610">
      <w:pPr>
        <w:spacing w:after="0" w:line="240" w:lineRule="auto"/>
        <w:jc w:val="right"/>
        <w:rPr>
          <w:rFonts w:ascii="Times New Roman" w:hAnsi="Times New Roman" w:cs="Times New Roman"/>
          <w:i/>
          <w:sz w:val="28"/>
          <w:szCs w:val="28"/>
        </w:rPr>
      </w:pPr>
      <w:r w:rsidRPr="007F2610">
        <w:rPr>
          <w:rFonts w:ascii="Times New Roman" w:hAnsi="Times New Roman" w:cs="Times New Roman"/>
          <w:i/>
          <w:sz w:val="28"/>
          <w:szCs w:val="28"/>
        </w:rPr>
        <w:t>к.тех.н., доцент</w:t>
      </w:r>
    </w:p>
    <w:p w:rsidR="00F3107A" w:rsidRPr="007F2610" w:rsidRDefault="00F3107A" w:rsidP="007F2610">
      <w:pPr>
        <w:spacing w:after="0" w:line="240" w:lineRule="auto"/>
        <w:jc w:val="right"/>
        <w:rPr>
          <w:rFonts w:ascii="Times New Roman" w:hAnsi="Times New Roman" w:cs="Times New Roman"/>
          <w:b/>
          <w:i/>
          <w:sz w:val="28"/>
          <w:szCs w:val="28"/>
        </w:rPr>
      </w:pPr>
      <w:r w:rsidRPr="007F2610">
        <w:rPr>
          <w:rFonts w:ascii="Times New Roman" w:hAnsi="Times New Roman" w:cs="Times New Roman"/>
          <w:i/>
          <w:sz w:val="28"/>
          <w:szCs w:val="28"/>
        </w:rPr>
        <w:t>Дрогобицького державного педагогічного університету ім. Івана Франка</w:t>
      </w:r>
    </w:p>
    <w:p w:rsidR="00F3107A" w:rsidRPr="007F2610" w:rsidRDefault="00F3107A" w:rsidP="007F2610">
      <w:pPr>
        <w:spacing w:after="0" w:line="240" w:lineRule="auto"/>
        <w:jc w:val="center"/>
        <w:rPr>
          <w:rFonts w:ascii="Times New Roman" w:hAnsi="Times New Roman" w:cs="Times New Roman"/>
          <w:sz w:val="28"/>
          <w:szCs w:val="28"/>
        </w:rPr>
      </w:pPr>
    </w:p>
    <w:p w:rsidR="00F3107A" w:rsidRPr="007F2610" w:rsidRDefault="00F3107A" w:rsidP="007F2610">
      <w:pPr>
        <w:spacing w:after="0" w:line="240" w:lineRule="auto"/>
        <w:jc w:val="center"/>
        <w:rPr>
          <w:rFonts w:ascii="Times New Roman" w:eastAsia="Times New Roman" w:hAnsi="Times New Roman" w:cs="Times New Roman"/>
          <w:b/>
          <w:sz w:val="28"/>
          <w:szCs w:val="28"/>
        </w:rPr>
      </w:pPr>
      <w:r w:rsidRPr="007F2610">
        <w:rPr>
          <w:rFonts w:ascii="Times New Roman" w:eastAsia="Times New Roman" w:hAnsi="Times New Roman" w:cs="Times New Roman"/>
          <w:b/>
          <w:sz w:val="28"/>
          <w:szCs w:val="28"/>
        </w:rPr>
        <w:t>МЕТОДИКА РОЗРАХУНКУ ПАРАМЕТРІВ ШОРСТКОСТІ</w:t>
      </w:r>
    </w:p>
    <w:p w:rsidR="00F3107A" w:rsidRPr="007F2610" w:rsidRDefault="00F3107A" w:rsidP="007F2610">
      <w:pPr>
        <w:spacing w:after="0" w:line="240" w:lineRule="auto"/>
        <w:jc w:val="center"/>
        <w:rPr>
          <w:rFonts w:ascii="Times New Roman" w:hAnsi="Times New Roman" w:cs="Times New Roman"/>
          <w:b/>
          <w:sz w:val="28"/>
          <w:szCs w:val="28"/>
        </w:rPr>
      </w:pPr>
      <w:r w:rsidRPr="007F2610">
        <w:rPr>
          <w:rFonts w:ascii="Times New Roman" w:eastAsia="Times New Roman" w:hAnsi="Times New Roman" w:cs="Times New Roman"/>
          <w:b/>
          <w:sz w:val="28"/>
          <w:szCs w:val="28"/>
        </w:rPr>
        <w:t>ПОВЕРХНІ У СЕРЕДОВИЩІ ПРОГРАМИ ORIGIN</w:t>
      </w:r>
    </w:p>
    <w:p w:rsidR="00F3107A" w:rsidRPr="007F2610" w:rsidRDefault="00F3107A" w:rsidP="007F2610">
      <w:pPr>
        <w:spacing w:after="0" w:line="240" w:lineRule="auto"/>
        <w:jc w:val="center"/>
        <w:rPr>
          <w:rFonts w:ascii="Times New Roman" w:hAnsi="Times New Roman" w:cs="Times New Roman"/>
          <w:sz w:val="28"/>
          <w:szCs w:val="28"/>
        </w:rPr>
      </w:pP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Відомо, що профілювання залишається основним методом контролю якості поверхонь у виробничих умовах, метою якого є забезпечення відповідності готових виробів встановленим технічним умовам. Для лінійного профілювання застосовується широкий спектр сучасних щупових (механічних) та оптичних профілометрів від різних виробників, які обладнані програмним забезпеченням, що дає змогу будувати профіль досліджуваної поверхні та розраховувати її параметри у режимі реального часу [1].</w:t>
      </w: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Нами було створено комп’ютеризовану установку для дослідження поверхонь зразків конструкційних та функціональних матеріалів, яка базується на профілометрі цеховому моделі 296 [2]. Виготовлений у 80-х рр. ХХ ст., цей профілометр володіє високими технічними параметрами, є надійним і простим у експлуатації та обслуговуванні, проте призначений для вимірювання лише середньоарифметичного відхилення профілю</w:t>
      </w:r>
      <m:oMath>
        <m:r>
          <w:rPr>
            <w:rFonts w:ascii="Cambria Math" w:hAnsi="Cambria Math" w:cs="Times New Roman"/>
            <w:sz w:val="28"/>
            <w:szCs w:val="28"/>
          </w:rPr>
          <m:t>Ra</m:t>
        </m:r>
      </m:oMath>
      <w:r w:rsidRPr="007F2610">
        <w:rPr>
          <w:rFonts w:ascii="Times New Roman" w:hAnsi="Times New Roman" w:cs="Times New Roman"/>
          <w:sz w:val="28"/>
          <w:szCs w:val="28"/>
        </w:rPr>
        <w:t>. Для розрахунку усіх інших характеристик поверхонь зразків необхідною є програмна обробка профілю, отриманого шляхом перерахунку осцилограми з портативного цифрового осцилографа VDS1022 Owon, який входить до складу цієї установки [2]. Для отримання характеристик профілю поверхонь нами використовувались можливості комерційно доступної програми Origin [3] та стандартні вирази для розрахунку параметрів шорсткості [4].</w:t>
      </w:r>
    </w:p>
    <w:p w:rsidR="00F3107A" w:rsidRPr="007F2610" w:rsidRDefault="00F3107A" w:rsidP="00F3107A">
      <w:pPr>
        <w:spacing w:after="0" w:line="300" w:lineRule="auto"/>
        <w:ind w:firstLine="567"/>
        <w:jc w:val="both"/>
        <w:rPr>
          <w:rFonts w:ascii="Times New Roman" w:hAnsi="Times New Roman" w:cs="Times New Roman"/>
          <w:bCs/>
          <w:iCs/>
          <w:sz w:val="28"/>
          <w:szCs w:val="28"/>
        </w:rPr>
      </w:pPr>
      <w:r w:rsidRPr="007F2610">
        <w:rPr>
          <w:rFonts w:ascii="Times New Roman" w:hAnsi="Times New Roman" w:cs="Times New Roman"/>
          <w:sz w:val="28"/>
          <w:szCs w:val="28"/>
        </w:rPr>
        <w:t xml:space="preserve">Методика розрахунків є наступною. </w:t>
      </w:r>
      <w:r w:rsidRPr="007F2610">
        <w:rPr>
          <w:rFonts w:ascii="Times New Roman" w:hAnsi="Times New Roman" w:cs="Times New Roman"/>
          <w:bCs/>
          <w:iCs/>
          <w:sz w:val="28"/>
          <w:szCs w:val="28"/>
        </w:rPr>
        <w:t xml:space="preserve">Середня лінії досліджуваної профілограми, відносно положення якої розраховується низка параметрів, отримувалась методом найменших квадратів. Для зразків, перетин яких у площині вимірювання є прямою лінією її знаходження зводиться до апроксимації отриманого профілю прямою лінією, тобто функцією виду </w:t>
      </w:r>
      <m:oMath>
        <m:r>
          <w:rPr>
            <w:rFonts w:ascii="Cambria Math" w:hAnsi="Cambria Math" w:cs="Times New Roman"/>
            <w:sz w:val="28"/>
            <w:szCs w:val="28"/>
          </w:rPr>
          <m:t>f</m:t>
        </m:r>
        <m:d>
          <m:dPr>
            <m:ctrlPr>
              <w:rPr>
                <w:rFonts w:ascii="Cambria Math" w:hAnsi="Times New Roman" w:cs="Times New Roman"/>
                <w:bCs/>
                <w:i/>
                <w:iCs/>
                <w:sz w:val="28"/>
                <w:szCs w:val="28"/>
              </w:rPr>
            </m:ctrlPr>
          </m:dPr>
          <m:e>
            <m:r>
              <w:rPr>
                <w:rFonts w:ascii="Cambria Math" w:hAnsi="Cambria Math" w:cs="Times New Roman"/>
                <w:sz w:val="28"/>
                <w:szCs w:val="28"/>
              </w:rPr>
              <m:t>l</m:t>
            </m:r>
          </m:e>
        </m:d>
        <m:r>
          <w:rPr>
            <w:rFonts w:ascii="Cambria Math" w:hAnsi="Times New Roman" w:cs="Times New Roman"/>
            <w:sz w:val="28"/>
            <w:szCs w:val="28"/>
          </w:rPr>
          <m:t>=</m:t>
        </m:r>
        <m:r>
          <w:rPr>
            <w:rFonts w:ascii="Cambria Math" w:hAnsi="Cambria Math" w:cs="Times New Roman"/>
            <w:sz w:val="28"/>
            <w:szCs w:val="28"/>
          </w:rPr>
          <m:t>ax</m:t>
        </m:r>
        <m:r>
          <w:rPr>
            <w:rFonts w:ascii="Cambria Math" w:hAnsi="Times New Roman" w:cs="Times New Roman"/>
            <w:sz w:val="28"/>
            <w:szCs w:val="28"/>
          </w:rPr>
          <m:t>+</m:t>
        </m:r>
        <m:r>
          <w:rPr>
            <w:rFonts w:ascii="Cambria Math" w:hAnsi="Cambria Math" w:cs="Times New Roman"/>
            <w:sz w:val="28"/>
            <w:szCs w:val="28"/>
          </w:rPr>
          <m:t>b</m:t>
        </m:r>
      </m:oMath>
      <w:r w:rsidRPr="007F2610">
        <w:rPr>
          <w:rFonts w:ascii="Times New Roman" w:hAnsi="Times New Roman" w:cs="Times New Roman"/>
          <w:sz w:val="28"/>
          <w:szCs w:val="28"/>
        </w:rPr>
        <w:t xml:space="preserve">. </w:t>
      </w:r>
      <w:r w:rsidRPr="007F2610">
        <w:rPr>
          <w:rFonts w:ascii="Times New Roman" w:hAnsi="Times New Roman" w:cs="Times New Roman"/>
          <w:bCs/>
          <w:iCs/>
          <w:sz w:val="28"/>
          <w:szCs w:val="28"/>
        </w:rPr>
        <w:t xml:space="preserve">Для її здійснення в програмі Origin, зокрема в пункті меню Analisys потрібно вибрати пункт Fitting, а згодом натиснути LinearFit. У вікні протоколу результатів апроксимації відображається значення параметрів </w:t>
      </w:r>
      <m:oMath>
        <m:r>
          <w:rPr>
            <w:rFonts w:ascii="Cambria Math" w:hAnsi="Cambria Math" w:cs="Times New Roman"/>
            <w:sz w:val="28"/>
            <w:szCs w:val="28"/>
          </w:rPr>
          <m:t>a</m:t>
        </m:r>
      </m:oMath>
      <w:r w:rsidRPr="007F2610">
        <w:rPr>
          <w:rFonts w:ascii="Times New Roman" w:hAnsi="Times New Roman" w:cs="Times New Roman"/>
          <w:bCs/>
          <w:iCs/>
          <w:sz w:val="28"/>
          <w:szCs w:val="28"/>
        </w:rPr>
        <w:t xml:space="preserve"> і </w:t>
      </w:r>
      <m:oMath>
        <m:r>
          <w:rPr>
            <w:rFonts w:ascii="Cambria Math" w:hAnsi="Cambria Math" w:cs="Times New Roman"/>
            <w:sz w:val="28"/>
            <w:szCs w:val="28"/>
          </w:rPr>
          <m:t>b</m:t>
        </m:r>
      </m:oMath>
      <w:r w:rsidRPr="007F2610">
        <w:rPr>
          <w:rFonts w:ascii="Times New Roman" w:hAnsi="Times New Roman" w:cs="Times New Roman"/>
          <w:bCs/>
          <w:iCs/>
          <w:sz w:val="28"/>
          <w:szCs w:val="28"/>
        </w:rPr>
        <w:t xml:space="preserve">. Значення ординати середньої лінії для кожної виміряної точки профілю </w:t>
      </w:r>
      <m:oMath>
        <m:sSub>
          <m:sSubPr>
            <m:ctrlPr>
              <w:rPr>
                <w:rFonts w:ascii="Cambria Math" w:hAnsi="Times New Roman" w:cs="Times New Roman"/>
                <w:bCs/>
                <w:i/>
                <w:iCs/>
                <w:sz w:val="28"/>
                <w:szCs w:val="28"/>
              </w:rPr>
            </m:ctrlPr>
          </m:sSubPr>
          <m:e>
            <m:r>
              <w:rPr>
                <w:rFonts w:ascii="Cambria Math" w:hAnsi="Cambria Math" w:cs="Times New Roman"/>
                <w:sz w:val="28"/>
                <w:szCs w:val="28"/>
              </w:rPr>
              <m:t>m</m:t>
            </m:r>
          </m:e>
          <m:sub>
            <m:r>
              <w:rPr>
                <w:rFonts w:ascii="Cambria Math" w:hAnsi="Cambria Math" w:cs="Times New Roman"/>
                <w:sz w:val="28"/>
                <w:szCs w:val="28"/>
              </w:rPr>
              <m:t>i</m:t>
            </m:r>
          </m:sub>
        </m:sSub>
      </m:oMath>
      <w:r w:rsidRPr="007F2610">
        <w:rPr>
          <w:rFonts w:ascii="Times New Roman" w:hAnsi="Times New Roman" w:cs="Times New Roman"/>
          <w:bCs/>
          <w:iCs/>
          <w:sz w:val="28"/>
          <w:szCs w:val="28"/>
        </w:rPr>
        <w:t xml:space="preserve"> визначається рівнянням лінійної функції:</w:t>
      </w:r>
    </w:p>
    <w:p w:rsidR="00F3107A" w:rsidRPr="007F2610" w:rsidRDefault="00F3107A" w:rsidP="00F3107A">
      <w:pPr>
        <w:spacing w:after="0" w:line="300" w:lineRule="auto"/>
        <w:ind w:firstLine="567"/>
        <w:jc w:val="center"/>
        <w:rPr>
          <w:rFonts w:ascii="Times New Roman" w:hAnsi="Times New Roman" w:cs="Times New Roman"/>
          <w:bCs/>
          <w:iCs/>
          <w:sz w:val="16"/>
          <w:szCs w:val="16"/>
        </w:rPr>
      </w:pPr>
    </w:p>
    <w:p w:rsidR="00F3107A" w:rsidRPr="007F2610" w:rsidRDefault="00F3107A" w:rsidP="00F3107A">
      <w:pPr>
        <w:spacing w:after="0" w:line="300" w:lineRule="auto"/>
        <w:ind w:firstLine="567"/>
        <w:jc w:val="center"/>
        <w:rPr>
          <w:rFonts w:ascii="Times New Roman" w:hAnsi="Times New Roman" w:cs="Times New Roman"/>
          <w:bCs/>
          <w:iCs/>
          <w:sz w:val="28"/>
          <w:szCs w:val="28"/>
        </w:rPr>
      </w:pPr>
      <w:r w:rsidRPr="007F2610">
        <w:rPr>
          <w:rFonts w:ascii="Times New Roman" w:hAnsi="Times New Roman" w:cs="Times New Roman"/>
          <w:bCs/>
          <w:iCs/>
          <w:sz w:val="28"/>
          <w:szCs w:val="28"/>
        </w:rPr>
        <w:t>Col(m)=a*Col(h)+b</w:t>
      </w:r>
    </w:p>
    <w:p w:rsidR="00F3107A" w:rsidRPr="007F2610" w:rsidRDefault="00F3107A" w:rsidP="00F3107A">
      <w:pPr>
        <w:spacing w:after="0" w:line="300" w:lineRule="auto"/>
        <w:ind w:firstLine="567"/>
        <w:jc w:val="center"/>
        <w:rPr>
          <w:rFonts w:ascii="Times New Roman" w:hAnsi="Times New Roman" w:cs="Times New Roman"/>
          <w:bCs/>
          <w:iCs/>
          <w:sz w:val="16"/>
          <w:szCs w:val="16"/>
        </w:rPr>
      </w:pPr>
    </w:p>
    <w:p w:rsidR="00F3107A" w:rsidRPr="007F2610" w:rsidRDefault="00F3107A" w:rsidP="00F3107A">
      <w:pPr>
        <w:spacing w:after="0" w:line="300" w:lineRule="auto"/>
        <w:ind w:firstLine="567"/>
        <w:jc w:val="both"/>
        <w:rPr>
          <w:rFonts w:ascii="Times New Roman" w:hAnsi="Times New Roman" w:cs="Times New Roman"/>
          <w:bCs/>
          <w:iCs/>
          <w:sz w:val="28"/>
          <w:szCs w:val="28"/>
        </w:rPr>
      </w:pPr>
      <w:r w:rsidRPr="007F2610">
        <w:rPr>
          <w:rFonts w:ascii="Times New Roman" w:hAnsi="Times New Roman" w:cs="Times New Roman"/>
          <w:bCs/>
          <w:iCs/>
          <w:sz w:val="28"/>
          <w:szCs w:val="28"/>
        </w:rPr>
        <w:t>і записується в окремий стовпчик таблиці даних.</w:t>
      </w:r>
    </w:p>
    <w:p w:rsidR="00F3107A" w:rsidRPr="007F2610" w:rsidRDefault="00F3107A" w:rsidP="00F3107A">
      <w:pPr>
        <w:spacing w:after="0" w:line="300" w:lineRule="auto"/>
        <w:ind w:firstLine="567"/>
        <w:jc w:val="both"/>
        <w:rPr>
          <w:rFonts w:ascii="Times New Roman" w:hAnsi="Times New Roman" w:cs="Times New Roman"/>
          <w:bCs/>
          <w:iCs/>
          <w:sz w:val="28"/>
          <w:szCs w:val="28"/>
        </w:rPr>
      </w:pPr>
      <w:r w:rsidRPr="007F2610">
        <w:rPr>
          <w:rFonts w:ascii="Times New Roman" w:hAnsi="Times New Roman" w:cs="Times New Roman"/>
          <w:bCs/>
          <w:iCs/>
          <w:sz w:val="28"/>
          <w:szCs w:val="28"/>
        </w:rPr>
        <w:t xml:space="preserve">У середовищі програми Origin можна проводити розрахунок практично усіх параметрів шорсткості профілів, а для більшості з них він проводиться в автоматичному режимі на підставі написаних команд. Наприклад, максимальна висота піка профілю </w:t>
      </w:r>
      <w:r w:rsidRPr="007F2610">
        <w:rPr>
          <w:rFonts w:ascii="Times New Roman" w:hAnsi="Times New Roman" w:cs="Times New Roman"/>
          <w:bCs/>
          <w:i/>
          <w:iCs/>
          <w:sz w:val="28"/>
          <w:szCs w:val="28"/>
        </w:rPr>
        <w:t>Rp</w:t>
      </w:r>
      <w:r w:rsidRPr="007F2610">
        <w:rPr>
          <w:rFonts w:ascii="Times New Roman" w:hAnsi="Times New Roman" w:cs="Times New Roman"/>
          <w:bCs/>
          <w:iCs/>
          <w:sz w:val="28"/>
          <w:szCs w:val="28"/>
        </w:rPr>
        <w:t xml:space="preserve"> може бути знайдена як різниця максимального значення висоти профілю, що відповідає порядковому номеру точки на профілографі </w:t>
      </w:r>
      <m:oMath>
        <m:r>
          <w:rPr>
            <w:rFonts w:ascii="Cambria Math" w:hAnsi="Cambria Math" w:cs="Times New Roman"/>
            <w:sz w:val="28"/>
            <w:szCs w:val="28"/>
          </w:rPr>
          <m:t>i</m:t>
        </m:r>
      </m:oMath>
      <w:r w:rsidRPr="007F2610">
        <w:rPr>
          <w:rFonts w:ascii="Times New Roman" w:hAnsi="Times New Roman" w:cs="Times New Roman"/>
          <w:bCs/>
          <w:iCs/>
          <w:sz w:val="28"/>
          <w:szCs w:val="28"/>
        </w:rPr>
        <w:t>, та значенню середньої лінії для неї. Це реалізується додаванням стовпчика у таблицю даних, елементи якого у рядку для формул діалогового вікна SetColumnValues задаються виразом:</w:t>
      </w:r>
    </w:p>
    <w:p w:rsidR="00F3107A" w:rsidRPr="007F2610" w:rsidRDefault="00F3107A" w:rsidP="00F3107A">
      <w:pPr>
        <w:spacing w:after="0" w:line="300" w:lineRule="auto"/>
        <w:ind w:firstLine="567"/>
        <w:jc w:val="center"/>
        <w:rPr>
          <w:rFonts w:ascii="Times New Roman" w:hAnsi="Times New Roman" w:cs="Times New Roman"/>
          <w:bCs/>
          <w:iCs/>
          <w:sz w:val="28"/>
          <w:szCs w:val="28"/>
        </w:rPr>
      </w:pPr>
      <w:r w:rsidRPr="007F2610">
        <w:rPr>
          <w:rFonts w:ascii="Times New Roman" w:hAnsi="Times New Roman" w:cs="Times New Roman"/>
          <w:bCs/>
          <w:iCs/>
          <w:sz w:val="28"/>
          <w:szCs w:val="28"/>
        </w:rPr>
        <w:t>Col(Rp)=max(Col(h)-Col(m)).</w:t>
      </w:r>
    </w:p>
    <w:p w:rsidR="00F3107A" w:rsidRPr="007F2610" w:rsidRDefault="00F3107A" w:rsidP="00F3107A">
      <w:pPr>
        <w:spacing w:after="0" w:line="300" w:lineRule="auto"/>
        <w:ind w:firstLine="567"/>
        <w:jc w:val="center"/>
        <w:rPr>
          <w:rFonts w:ascii="Times New Roman" w:hAnsi="Times New Roman" w:cs="Times New Roman"/>
          <w:bCs/>
          <w:iCs/>
          <w:sz w:val="16"/>
          <w:szCs w:val="16"/>
        </w:rPr>
      </w:pPr>
    </w:p>
    <w:p w:rsidR="00F3107A" w:rsidRPr="007F2610" w:rsidRDefault="00F3107A" w:rsidP="00F3107A">
      <w:pPr>
        <w:spacing w:after="0" w:line="300" w:lineRule="auto"/>
        <w:ind w:firstLine="567"/>
        <w:jc w:val="both"/>
        <w:rPr>
          <w:rFonts w:ascii="Times New Roman" w:hAnsi="Times New Roman" w:cs="Times New Roman"/>
          <w:bCs/>
          <w:iCs/>
          <w:sz w:val="28"/>
          <w:szCs w:val="28"/>
        </w:rPr>
      </w:pPr>
      <w:r w:rsidRPr="007F2610">
        <w:rPr>
          <w:rFonts w:ascii="Times New Roman" w:hAnsi="Times New Roman" w:cs="Times New Roman"/>
          <w:bCs/>
          <w:iCs/>
          <w:sz w:val="28"/>
          <w:szCs w:val="28"/>
        </w:rPr>
        <w:t xml:space="preserve">Найбільша глибина западини профілю </w:t>
      </w:r>
      <w:r w:rsidRPr="007F2610">
        <w:rPr>
          <w:rFonts w:ascii="Times New Roman" w:hAnsi="Times New Roman" w:cs="Times New Roman"/>
          <w:bCs/>
          <w:i/>
          <w:iCs/>
          <w:sz w:val="28"/>
          <w:szCs w:val="28"/>
        </w:rPr>
        <w:t>Rv</w:t>
      </w:r>
      <w:r w:rsidRPr="007F2610">
        <w:rPr>
          <w:rFonts w:ascii="Times New Roman" w:hAnsi="Times New Roman" w:cs="Times New Roman"/>
          <w:bCs/>
          <w:iCs/>
          <w:sz w:val="28"/>
          <w:szCs w:val="28"/>
        </w:rPr>
        <w:t xml:space="preserve"> визначається за аналогічним алгоритмом, а вираз для її знаходження у Origin є наступним:</w:t>
      </w:r>
    </w:p>
    <w:p w:rsidR="00F3107A" w:rsidRPr="007F2610" w:rsidRDefault="00F3107A" w:rsidP="00F3107A">
      <w:pPr>
        <w:spacing w:after="0" w:line="300" w:lineRule="auto"/>
        <w:ind w:firstLine="567"/>
        <w:jc w:val="center"/>
        <w:rPr>
          <w:rFonts w:ascii="Times New Roman" w:hAnsi="Times New Roman" w:cs="Times New Roman"/>
          <w:bCs/>
          <w:iCs/>
          <w:sz w:val="16"/>
          <w:szCs w:val="16"/>
        </w:rPr>
      </w:pPr>
    </w:p>
    <w:p w:rsidR="00F3107A" w:rsidRPr="007F2610" w:rsidRDefault="00F3107A" w:rsidP="00F3107A">
      <w:pPr>
        <w:spacing w:after="0" w:line="300" w:lineRule="auto"/>
        <w:ind w:firstLine="567"/>
        <w:jc w:val="center"/>
        <w:rPr>
          <w:rFonts w:ascii="Times New Roman" w:hAnsi="Times New Roman" w:cs="Times New Roman"/>
          <w:bCs/>
          <w:iCs/>
          <w:sz w:val="28"/>
          <w:szCs w:val="28"/>
        </w:rPr>
      </w:pPr>
      <w:r w:rsidRPr="007F2610">
        <w:rPr>
          <w:rFonts w:ascii="Times New Roman" w:hAnsi="Times New Roman" w:cs="Times New Roman"/>
          <w:bCs/>
          <w:iCs/>
          <w:sz w:val="28"/>
          <w:szCs w:val="28"/>
        </w:rPr>
        <w:t>Col(Rv)=min(Col(h)-Col(m)).</w:t>
      </w:r>
    </w:p>
    <w:p w:rsidR="00F3107A" w:rsidRPr="007F2610" w:rsidRDefault="00F3107A" w:rsidP="00F3107A">
      <w:pPr>
        <w:spacing w:after="0" w:line="300" w:lineRule="auto"/>
        <w:ind w:firstLine="567"/>
        <w:jc w:val="center"/>
        <w:rPr>
          <w:rFonts w:ascii="Times New Roman" w:hAnsi="Times New Roman" w:cs="Times New Roman"/>
          <w:bCs/>
          <w:iCs/>
          <w:sz w:val="16"/>
          <w:szCs w:val="16"/>
        </w:rPr>
      </w:pPr>
    </w:p>
    <w:p w:rsidR="00F3107A" w:rsidRPr="007F2610" w:rsidRDefault="00F3107A" w:rsidP="00F3107A">
      <w:pPr>
        <w:spacing w:after="0" w:line="300" w:lineRule="auto"/>
        <w:ind w:firstLine="567"/>
        <w:jc w:val="both"/>
        <w:rPr>
          <w:rFonts w:ascii="Times New Roman" w:hAnsi="Times New Roman" w:cs="Times New Roman"/>
          <w:bCs/>
          <w:iCs/>
          <w:sz w:val="28"/>
          <w:szCs w:val="28"/>
        </w:rPr>
      </w:pPr>
      <w:r w:rsidRPr="007F2610">
        <w:rPr>
          <w:rFonts w:ascii="Times New Roman" w:hAnsi="Times New Roman" w:cs="Times New Roman"/>
          <w:bCs/>
          <w:iCs/>
          <w:sz w:val="28"/>
          <w:szCs w:val="28"/>
        </w:rPr>
        <w:t xml:space="preserve">Для розрахунку максимальної висоти профілю </w:t>
      </w:r>
      <w:r w:rsidRPr="007F2610">
        <w:rPr>
          <w:rFonts w:ascii="Times New Roman" w:hAnsi="Times New Roman" w:cs="Times New Roman"/>
          <w:bCs/>
          <w:i/>
          <w:iCs/>
          <w:sz w:val="28"/>
          <w:szCs w:val="28"/>
        </w:rPr>
        <w:t xml:space="preserve">Rz </w:t>
      </w:r>
      <w:r w:rsidRPr="007F2610">
        <w:rPr>
          <w:rFonts w:ascii="Times New Roman" w:hAnsi="Times New Roman" w:cs="Times New Roman"/>
          <w:bCs/>
          <w:iCs/>
          <w:sz w:val="28"/>
          <w:szCs w:val="28"/>
        </w:rPr>
        <w:t>у рядку для формул діалогового вікна SetColumnValues потрібно записати вираз:</w:t>
      </w:r>
    </w:p>
    <w:p w:rsidR="00F3107A" w:rsidRPr="007F2610" w:rsidRDefault="00F3107A" w:rsidP="00F3107A">
      <w:pPr>
        <w:spacing w:after="0" w:line="300" w:lineRule="auto"/>
        <w:ind w:firstLine="567"/>
        <w:jc w:val="center"/>
        <w:rPr>
          <w:rFonts w:ascii="Times New Roman" w:hAnsi="Times New Roman" w:cs="Times New Roman"/>
          <w:bCs/>
          <w:iCs/>
          <w:sz w:val="16"/>
          <w:szCs w:val="16"/>
        </w:rPr>
      </w:pPr>
    </w:p>
    <w:p w:rsidR="00F3107A" w:rsidRPr="007F2610" w:rsidRDefault="00F3107A" w:rsidP="00F3107A">
      <w:pPr>
        <w:spacing w:after="0" w:line="300" w:lineRule="auto"/>
        <w:ind w:firstLine="567"/>
        <w:jc w:val="center"/>
        <w:rPr>
          <w:rFonts w:ascii="Times New Roman" w:hAnsi="Times New Roman" w:cs="Times New Roman"/>
          <w:bCs/>
          <w:iCs/>
          <w:sz w:val="28"/>
          <w:szCs w:val="28"/>
        </w:rPr>
      </w:pPr>
      <w:r w:rsidRPr="007F2610">
        <w:rPr>
          <w:rFonts w:ascii="Times New Roman" w:hAnsi="Times New Roman" w:cs="Times New Roman"/>
          <w:bCs/>
          <w:iCs/>
          <w:sz w:val="28"/>
          <w:szCs w:val="28"/>
        </w:rPr>
        <w:t>Col(Rz)=Col(Rp)-Col(Rv).</w:t>
      </w:r>
    </w:p>
    <w:p w:rsidR="00F3107A" w:rsidRPr="007F2610" w:rsidRDefault="00F3107A" w:rsidP="00F3107A">
      <w:pPr>
        <w:spacing w:after="0" w:line="300" w:lineRule="auto"/>
        <w:ind w:firstLine="567"/>
        <w:jc w:val="center"/>
        <w:rPr>
          <w:rFonts w:ascii="Times New Roman" w:hAnsi="Times New Roman" w:cs="Times New Roman"/>
          <w:bCs/>
          <w:iCs/>
          <w:sz w:val="16"/>
          <w:szCs w:val="16"/>
        </w:rPr>
      </w:pPr>
    </w:p>
    <w:p w:rsidR="00F3107A" w:rsidRPr="007F2610" w:rsidRDefault="00F3107A" w:rsidP="00F3107A">
      <w:pPr>
        <w:spacing w:after="0" w:line="300" w:lineRule="auto"/>
        <w:ind w:firstLine="567"/>
        <w:jc w:val="both"/>
        <w:rPr>
          <w:rFonts w:ascii="Times New Roman" w:hAnsi="Times New Roman" w:cs="Times New Roman"/>
          <w:bCs/>
          <w:iCs/>
          <w:sz w:val="28"/>
          <w:szCs w:val="28"/>
        </w:rPr>
      </w:pPr>
      <w:r w:rsidRPr="007F2610">
        <w:rPr>
          <w:rFonts w:ascii="Times New Roman" w:hAnsi="Times New Roman" w:cs="Times New Roman"/>
          <w:bCs/>
          <w:iCs/>
          <w:sz w:val="28"/>
          <w:szCs w:val="28"/>
        </w:rPr>
        <w:t xml:space="preserve">Щоб знайти середньоарифметичне відхилення профілю </w:t>
      </w:r>
      <w:r w:rsidRPr="007F2610">
        <w:rPr>
          <w:rFonts w:ascii="Times New Roman" w:hAnsi="Times New Roman" w:cs="Times New Roman"/>
          <w:bCs/>
          <w:i/>
          <w:iCs/>
          <w:sz w:val="28"/>
          <w:szCs w:val="28"/>
        </w:rPr>
        <w:t xml:space="preserve">Ra </w:t>
      </w:r>
      <w:r w:rsidRPr="007F2610">
        <w:rPr>
          <w:rFonts w:ascii="Times New Roman" w:hAnsi="Times New Roman" w:cs="Times New Roman"/>
          <w:bCs/>
          <w:iCs/>
          <w:sz w:val="28"/>
          <w:szCs w:val="28"/>
        </w:rPr>
        <w:t>слід порахувати алгебраїчну суму висот усіх виміряних точок профілю відносно середньої лінії та поділити її на число точок:</w:t>
      </w:r>
    </w:p>
    <w:p w:rsidR="00F3107A" w:rsidRPr="007F2610" w:rsidRDefault="00F3107A" w:rsidP="00F3107A">
      <w:pPr>
        <w:spacing w:after="0" w:line="300" w:lineRule="auto"/>
        <w:ind w:firstLine="567"/>
        <w:jc w:val="both"/>
        <w:rPr>
          <w:rFonts w:ascii="Times New Roman" w:hAnsi="Times New Roman" w:cs="Times New Roman"/>
          <w:bCs/>
          <w:iCs/>
          <w:sz w:val="16"/>
          <w:szCs w:val="16"/>
        </w:rPr>
      </w:pPr>
    </w:p>
    <w:p w:rsidR="00F3107A" w:rsidRPr="007F2610" w:rsidRDefault="00F3107A" w:rsidP="00F3107A">
      <w:pPr>
        <w:spacing w:after="0" w:line="300" w:lineRule="auto"/>
        <w:ind w:firstLine="567"/>
        <w:jc w:val="both"/>
        <w:rPr>
          <w:rFonts w:ascii="Times New Roman" w:hAnsi="Times New Roman" w:cs="Times New Roman"/>
          <w:bCs/>
          <w:iCs/>
          <w:sz w:val="28"/>
          <w:szCs w:val="28"/>
        </w:rPr>
      </w:pPr>
      <m:oMathPara>
        <m:oMath>
          <m:r>
            <w:rPr>
              <w:rFonts w:ascii="Cambria Math" w:hAnsi="Cambria Math" w:cs="Times New Roman"/>
              <w:sz w:val="28"/>
              <w:szCs w:val="28"/>
            </w:rPr>
            <m:t>Ra</m:t>
          </m:r>
          <m:r>
            <w:rPr>
              <w:rFonts w:ascii="Cambria Math" w:hAnsi="Times New Roman" w:cs="Times New Roman"/>
              <w:sz w:val="28"/>
              <w:szCs w:val="28"/>
            </w:rPr>
            <m:t>=</m:t>
          </m:r>
          <m:f>
            <m:fPr>
              <m:ctrlPr>
                <w:rPr>
                  <w:rFonts w:ascii="Cambria Math" w:hAnsi="Times New Roman" w:cs="Times New Roman"/>
                  <w:bCs/>
                  <w:i/>
                  <w:iCs/>
                  <w:sz w:val="28"/>
                  <w:szCs w:val="28"/>
                </w:rPr>
              </m:ctrlPr>
            </m:fPr>
            <m:num>
              <m:r>
                <w:rPr>
                  <w:rFonts w:ascii="Cambria Math" w:hAnsi="Times New Roman" w:cs="Times New Roman"/>
                  <w:sz w:val="28"/>
                  <w:szCs w:val="28"/>
                </w:rPr>
                <m:t>1</m:t>
              </m:r>
            </m:num>
            <m:den>
              <m:r>
                <w:rPr>
                  <w:rFonts w:ascii="Cambria Math" w:hAnsi="Cambria Math" w:cs="Times New Roman"/>
                  <w:sz w:val="28"/>
                  <w:szCs w:val="28"/>
                </w:rPr>
                <m:t>n</m:t>
              </m:r>
            </m:den>
          </m:f>
          <m:nary>
            <m:naryPr>
              <m:chr m:val="∑"/>
              <m:limLoc m:val="undOvr"/>
              <m:ctrlPr>
                <w:rPr>
                  <w:rFonts w:ascii="Cambria Math" w:hAnsi="Times New Roman" w:cs="Times New Roman"/>
                  <w:bCs/>
                  <w:i/>
                  <w:iCs/>
                  <w:sz w:val="28"/>
                  <w:szCs w:val="28"/>
                </w:rPr>
              </m:ctrlPr>
            </m:naryPr>
            <m:sub>
              <m:r>
                <w:rPr>
                  <w:rFonts w:ascii="Cambria Math" w:hAnsi="Cambria Math" w:cs="Times New Roman"/>
                  <w:sz w:val="28"/>
                  <w:szCs w:val="28"/>
                </w:rPr>
                <m:t>i</m:t>
              </m:r>
              <m:r>
                <w:rPr>
                  <w:rFonts w:ascii="Cambria Math" w:hAnsi="Times New Roman" w:cs="Times New Roman"/>
                  <w:sz w:val="28"/>
                  <w:szCs w:val="28"/>
                </w:rPr>
                <m:t>=1</m:t>
              </m:r>
            </m:sub>
            <m:sup>
              <m:r>
                <w:rPr>
                  <w:rFonts w:ascii="Cambria Math" w:hAnsi="Cambria Math" w:cs="Times New Roman"/>
                  <w:sz w:val="28"/>
                  <w:szCs w:val="28"/>
                </w:rPr>
                <m:t>n</m:t>
              </m:r>
            </m:sup>
            <m:e>
              <m:d>
                <m:dPr>
                  <m:begChr m:val="|"/>
                  <m:endChr m:val="|"/>
                  <m:ctrlPr>
                    <w:rPr>
                      <w:rFonts w:ascii="Cambria Math" w:hAnsi="Times New Roman" w:cs="Times New Roman"/>
                      <w:bCs/>
                      <w:i/>
                      <w:iCs/>
                      <w:sz w:val="28"/>
                      <w:szCs w:val="28"/>
                    </w:rPr>
                  </m:ctrlPr>
                </m:dPr>
                <m:e>
                  <m:sSub>
                    <m:sSubPr>
                      <m:ctrlPr>
                        <w:rPr>
                          <w:rFonts w:ascii="Cambria Math" w:hAnsi="Times New Roman" w:cs="Times New Roman"/>
                          <w:bCs/>
                          <w:i/>
                          <w:iCs/>
                          <w:sz w:val="28"/>
                          <w:szCs w:val="28"/>
                        </w:rPr>
                      </m:ctrlPr>
                    </m:sSubPr>
                    <m:e>
                      <m:r>
                        <w:rPr>
                          <w:rFonts w:ascii="Cambria Math" w:hAnsi="Cambria Math" w:cs="Times New Roman"/>
                          <w:sz w:val="28"/>
                          <w:szCs w:val="28"/>
                        </w:rPr>
                        <m:t>z</m:t>
                      </m:r>
                    </m:e>
                    <m:sub>
                      <m:r>
                        <w:rPr>
                          <w:rFonts w:ascii="Cambria Math" w:hAnsi="Cambria Math" w:cs="Times New Roman"/>
                          <w:sz w:val="28"/>
                          <w:szCs w:val="28"/>
                        </w:rPr>
                        <m:t>i</m:t>
                      </m:r>
                    </m:sub>
                  </m:sSub>
                </m:e>
              </m:d>
            </m:e>
          </m:nary>
          <m:r>
            <w:rPr>
              <w:rFonts w:ascii="Cambria Math" w:hAnsi="Times New Roman" w:cs="Times New Roman"/>
              <w:sz w:val="28"/>
              <w:szCs w:val="28"/>
            </w:rPr>
            <m:t>.</m:t>
          </m:r>
        </m:oMath>
      </m:oMathPara>
    </w:p>
    <w:p w:rsidR="00F3107A" w:rsidRPr="007F2610" w:rsidRDefault="00F3107A" w:rsidP="00F3107A">
      <w:pPr>
        <w:spacing w:after="0" w:line="300" w:lineRule="auto"/>
        <w:ind w:firstLine="567"/>
        <w:jc w:val="both"/>
        <w:rPr>
          <w:rFonts w:ascii="Times New Roman" w:hAnsi="Times New Roman" w:cs="Times New Roman"/>
          <w:bCs/>
          <w:iCs/>
          <w:sz w:val="16"/>
          <w:szCs w:val="16"/>
        </w:rPr>
      </w:pPr>
    </w:p>
    <w:p w:rsidR="00F3107A" w:rsidRPr="007F2610" w:rsidRDefault="00F3107A" w:rsidP="00F3107A">
      <w:pPr>
        <w:spacing w:after="0" w:line="300" w:lineRule="auto"/>
        <w:ind w:firstLine="567"/>
        <w:jc w:val="both"/>
        <w:rPr>
          <w:rFonts w:ascii="Times New Roman" w:hAnsi="Times New Roman" w:cs="Times New Roman"/>
          <w:bCs/>
          <w:iCs/>
          <w:sz w:val="28"/>
          <w:szCs w:val="28"/>
        </w:rPr>
      </w:pPr>
      <w:r w:rsidRPr="007F2610">
        <w:rPr>
          <w:rFonts w:ascii="Times New Roman" w:hAnsi="Times New Roman" w:cs="Times New Roman"/>
          <w:bCs/>
          <w:iCs/>
          <w:sz w:val="28"/>
          <w:szCs w:val="28"/>
        </w:rPr>
        <w:t>Це можна зробити додаванням стовпчика у таблицю даних, задавши значення його елементів виразом:</w:t>
      </w:r>
    </w:p>
    <w:p w:rsidR="00F3107A" w:rsidRPr="007F2610" w:rsidRDefault="00F3107A" w:rsidP="00F3107A">
      <w:pPr>
        <w:spacing w:after="0" w:line="300" w:lineRule="auto"/>
        <w:ind w:firstLine="567"/>
        <w:jc w:val="center"/>
        <w:rPr>
          <w:rFonts w:ascii="Times New Roman" w:hAnsi="Times New Roman" w:cs="Times New Roman"/>
          <w:bCs/>
          <w:iCs/>
          <w:sz w:val="28"/>
          <w:szCs w:val="28"/>
        </w:rPr>
      </w:pPr>
      <w:r w:rsidRPr="007F2610">
        <w:rPr>
          <w:rFonts w:ascii="Times New Roman" w:hAnsi="Times New Roman" w:cs="Times New Roman"/>
          <w:bCs/>
          <w:iCs/>
          <w:sz w:val="28"/>
          <w:szCs w:val="28"/>
        </w:rPr>
        <w:t>Col(Ra)=sum(abs(Col(h)-Col(m)))/col(i)</w:t>
      </w:r>
    </w:p>
    <w:p w:rsidR="00F3107A" w:rsidRPr="007F2610" w:rsidRDefault="00F3107A" w:rsidP="00F3107A">
      <w:pPr>
        <w:spacing w:after="0" w:line="300" w:lineRule="auto"/>
        <w:ind w:firstLine="567"/>
        <w:jc w:val="both"/>
        <w:rPr>
          <w:rFonts w:ascii="Times New Roman" w:hAnsi="Times New Roman" w:cs="Times New Roman"/>
          <w:bCs/>
          <w:iCs/>
          <w:sz w:val="16"/>
          <w:szCs w:val="16"/>
        </w:rPr>
      </w:pPr>
    </w:p>
    <w:p w:rsidR="00F3107A" w:rsidRPr="007F2610" w:rsidRDefault="00F3107A" w:rsidP="00F3107A">
      <w:pPr>
        <w:spacing w:after="0" w:line="300" w:lineRule="auto"/>
        <w:ind w:firstLine="567"/>
        <w:jc w:val="both"/>
        <w:rPr>
          <w:rFonts w:ascii="Times New Roman" w:hAnsi="Times New Roman" w:cs="Times New Roman"/>
          <w:bCs/>
          <w:iCs/>
          <w:sz w:val="28"/>
          <w:szCs w:val="28"/>
        </w:rPr>
      </w:pPr>
      <w:r w:rsidRPr="007F2610">
        <w:rPr>
          <w:rFonts w:ascii="Times New Roman" w:hAnsi="Times New Roman" w:cs="Times New Roman"/>
          <w:bCs/>
          <w:iCs/>
          <w:sz w:val="28"/>
          <w:szCs w:val="28"/>
        </w:rPr>
        <w:t xml:space="preserve">Розрахунок середньоквадратичного відхилення профілю </w:t>
      </w:r>
      <w:r w:rsidRPr="007F2610">
        <w:rPr>
          <w:rFonts w:ascii="Times New Roman" w:hAnsi="Times New Roman" w:cs="Times New Roman"/>
          <w:bCs/>
          <w:i/>
          <w:iCs/>
          <w:sz w:val="28"/>
          <w:szCs w:val="28"/>
        </w:rPr>
        <w:t>Rq</w:t>
      </w:r>
      <w:r w:rsidRPr="007F2610">
        <w:rPr>
          <w:rFonts w:ascii="Times New Roman" w:hAnsi="Times New Roman" w:cs="Times New Roman"/>
          <w:bCs/>
          <w:iCs/>
          <w:sz w:val="28"/>
          <w:szCs w:val="28"/>
        </w:rPr>
        <w:t xml:space="preserve">, асиметрії оцінюваного профілю </w:t>
      </w:r>
      <w:r w:rsidRPr="007F2610">
        <w:rPr>
          <w:rFonts w:ascii="Times New Roman" w:hAnsi="Times New Roman" w:cs="Times New Roman"/>
          <w:bCs/>
          <w:i/>
          <w:iCs/>
          <w:sz w:val="28"/>
          <w:szCs w:val="28"/>
        </w:rPr>
        <w:t>Rsk</w:t>
      </w:r>
      <w:r w:rsidRPr="007F2610">
        <w:rPr>
          <w:rFonts w:ascii="Times New Roman" w:hAnsi="Times New Roman" w:cs="Times New Roman"/>
          <w:bCs/>
          <w:iCs/>
          <w:sz w:val="28"/>
          <w:szCs w:val="28"/>
        </w:rPr>
        <w:t xml:space="preserve">, ексцесу профілю </w:t>
      </w:r>
      <w:r w:rsidRPr="007F2610">
        <w:rPr>
          <w:rFonts w:ascii="Times New Roman" w:hAnsi="Times New Roman" w:cs="Times New Roman"/>
          <w:bCs/>
          <w:i/>
          <w:iCs/>
          <w:sz w:val="28"/>
          <w:szCs w:val="28"/>
        </w:rPr>
        <w:t>Rku</w:t>
      </w:r>
      <w:r w:rsidRPr="007F2610">
        <w:rPr>
          <w:rFonts w:ascii="Times New Roman" w:hAnsi="Times New Roman" w:cs="Times New Roman"/>
          <w:bCs/>
          <w:iCs/>
          <w:sz w:val="28"/>
          <w:szCs w:val="28"/>
        </w:rPr>
        <w:t xml:space="preserve"> здійснюється подібним чином. Вирази для обчислення та їхня реалізація у програмі Origin мають такий вигляд:</w:t>
      </w:r>
    </w:p>
    <w:p w:rsidR="00F3107A" w:rsidRPr="007F2610" w:rsidRDefault="00F3107A" w:rsidP="00F3107A">
      <w:pPr>
        <w:spacing w:after="0" w:line="300" w:lineRule="auto"/>
        <w:ind w:firstLine="567"/>
        <w:jc w:val="center"/>
        <w:rPr>
          <w:rFonts w:ascii="Times New Roman" w:hAnsi="Times New Roman" w:cs="Times New Roman"/>
          <w:bCs/>
          <w:iCs/>
          <w:sz w:val="28"/>
          <w:szCs w:val="28"/>
        </w:rPr>
      </w:pPr>
      <m:oMathPara>
        <m:oMath>
          <m:r>
            <w:rPr>
              <w:rFonts w:ascii="Cambria Math" w:hAnsi="Cambria Math" w:cs="Times New Roman"/>
              <w:sz w:val="28"/>
              <w:szCs w:val="28"/>
            </w:rPr>
            <m:t>Rq</m:t>
          </m:r>
          <m:r>
            <w:rPr>
              <w:rFonts w:ascii="Cambria Math" w:hAnsi="Times New Roman" w:cs="Times New Roman"/>
              <w:sz w:val="28"/>
              <w:szCs w:val="28"/>
            </w:rPr>
            <m:t>=</m:t>
          </m:r>
          <m:rad>
            <m:radPr>
              <m:degHide m:val="1"/>
              <m:ctrlPr>
                <w:rPr>
                  <w:rFonts w:ascii="Cambria Math" w:hAnsi="Times New Roman" w:cs="Times New Roman"/>
                  <w:bCs/>
                  <w:i/>
                  <w:iCs/>
                  <w:sz w:val="28"/>
                  <w:szCs w:val="28"/>
                </w:rPr>
              </m:ctrlPr>
            </m:radPr>
            <m:deg/>
            <m:e>
              <m:f>
                <m:fPr>
                  <m:ctrlPr>
                    <w:rPr>
                      <w:rFonts w:ascii="Cambria Math" w:hAnsi="Times New Roman" w:cs="Times New Roman"/>
                      <w:bCs/>
                      <w:i/>
                      <w:iCs/>
                      <w:sz w:val="28"/>
                      <w:szCs w:val="28"/>
                    </w:rPr>
                  </m:ctrlPr>
                </m:fPr>
                <m:num>
                  <m:r>
                    <w:rPr>
                      <w:rFonts w:ascii="Cambria Math" w:hAnsi="Times New Roman" w:cs="Times New Roman"/>
                      <w:sz w:val="28"/>
                      <w:szCs w:val="28"/>
                    </w:rPr>
                    <m:t>1</m:t>
                  </m:r>
                </m:num>
                <m:den>
                  <m:r>
                    <w:rPr>
                      <w:rFonts w:ascii="Cambria Math" w:hAnsi="Cambria Math" w:cs="Times New Roman"/>
                      <w:sz w:val="28"/>
                      <w:szCs w:val="28"/>
                    </w:rPr>
                    <m:t>n</m:t>
                  </m:r>
                </m:den>
              </m:f>
              <m:nary>
                <m:naryPr>
                  <m:chr m:val="∑"/>
                  <m:limLoc m:val="undOvr"/>
                  <m:ctrlPr>
                    <w:rPr>
                      <w:rFonts w:ascii="Cambria Math" w:hAnsi="Times New Roman" w:cs="Times New Roman"/>
                      <w:bCs/>
                      <w:i/>
                      <w:iCs/>
                      <w:sz w:val="28"/>
                      <w:szCs w:val="28"/>
                    </w:rPr>
                  </m:ctrlPr>
                </m:naryPr>
                <m:sub>
                  <m:r>
                    <w:rPr>
                      <w:rFonts w:ascii="Cambria Math" w:hAnsi="Cambria Math" w:cs="Times New Roman"/>
                      <w:sz w:val="28"/>
                      <w:szCs w:val="28"/>
                    </w:rPr>
                    <m:t>i</m:t>
                  </m:r>
                  <m:r>
                    <w:rPr>
                      <w:rFonts w:ascii="Cambria Math" w:hAnsi="Times New Roman" w:cs="Times New Roman"/>
                      <w:sz w:val="28"/>
                      <w:szCs w:val="28"/>
                    </w:rPr>
                    <m:t>=1</m:t>
                  </m:r>
                </m:sub>
                <m:sup>
                  <m:r>
                    <w:rPr>
                      <w:rFonts w:ascii="Cambria Math" w:hAnsi="Cambria Math" w:cs="Times New Roman"/>
                      <w:sz w:val="28"/>
                      <w:szCs w:val="28"/>
                    </w:rPr>
                    <m:t>n</m:t>
                  </m:r>
                </m:sup>
                <m:e>
                  <m:sSubSup>
                    <m:sSubSupPr>
                      <m:ctrlPr>
                        <w:rPr>
                          <w:rFonts w:ascii="Cambria Math" w:hAnsi="Times New Roman" w:cs="Times New Roman"/>
                          <w:bCs/>
                          <w:i/>
                          <w:iCs/>
                          <w:sz w:val="28"/>
                          <w:szCs w:val="28"/>
                        </w:rPr>
                      </m:ctrlPr>
                    </m:sSubSupPr>
                    <m:e>
                      <m:r>
                        <w:rPr>
                          <w:rFonts w:ascii="Cambria Math" w:hAnsi="Cambria Math" w:cs="Times New Roman"/>
                          <w:sz w:val="28"/>
                          <w:szCs w:val="28"/>
                        </w:rPr>
                        <m:t>z</m:t>
                      </m:r>
                    </m:e>
                    <m:sub>
                      <m:r>
                        <w:rPr>
                          <w:rFonts w:ascii="Cambria Math" w:hAnsi="Cambria Math" w:cs="Times New Roman"/>
                          <w:sz w:val="28"/>
                          <w:szCs w:val="28"/>
                        </w:rPr>
                        <m:t>i</m:t>
                      </m:r>
                    </m:sub>
                    <m:sup>
                      <m:r>
                        <w:rPr>
                          <w:rFonts w:ascii="Cambria Math" w:hAnsi="Times New Roman" w:cs="Times New Roman"/>
                          <w:sz w:val="28"/>
                          <w:szCs w:val="28"/>
                        </w:rPr>
                        <m:t>2</m:t>
                      </m:r>
                    </m:sup>
                  </m:sSubSup>
                </m:e>
              </m:nary>
            </m:e>
          </m:rad>
        </m:oMath>
      </m:oMathPara>
    </w:p>
    <w:p w:rsidR="00F3107A" w:rsidRPr="007F2610" w:rsidRDefault="00F3107A" w:rsidP="00F3107A">
      <w:pPr>
        <w:spacing w:after="0" w:line="300" w:lineRule="auto"/>
        <w:ind w:firstLine="567"/>
        <w:jc w:val="center"/>
        <w:rPr>
          <w:rFonts w:ascii="Times New Roman" w:hAnsi="Times New Roman" w:cs="Times New Roman"/>
          <w:bCs/>
          <w:iCs/>
          <w:sz w:val="28"/>
          <w:szCs w:val="28"/>
        </w:rPr>
      </w:pPr>
      <m:oMathPara>
        <m:oMath>
          <m:r>
            <m:rPr>
              <m:sty m:val="p"/>
            </m:rPr>
            <w:rPr>
              <w:rFonts w:ascii="Cambria Math" w:hAnsi="Times New Roman" w:cs="Times New Roman"/>
              <w:sz w:val="28"/>
              <w:szCs w:val="28"/>
            </w:rPr>
            <m:t>Col(Rq)=sqrt(sum((Col(h)</m:t>
          </m:r>
          <m:r>
            <m:rPr>
              <m:sty m:val="p"/>
            </m:rPr>
            <w:rPr>
              <w:rFonts w:ascii="Cambria Math" w:hAnsi="Times New Roman" w:cs="Times New Roman"/>
              <w:sz w:val="28"/>
              <w:szCs w:val="28"/>
            </w:rPr>
            <m:t>-</m:t>
          </m:r>
          <m:r>
            <m:rPr>
              <m:sty m:val="p"/>
            </m:rPr>
            <w:rPr>
              <w:rFonts w:ascii="Cambria Math" w:hAnsi="Times New Roman" w:cs="Times New Roman"/>
              <w:sz w:val="28"/>
              <w:szCs w:val="28"/>
            </w:rPr>
            <m:t>Col(m))^2)/col(i))</m:t>
          </m:r>
        </m:oMath>
      </m:oMathPara>
    </w:p>
    <w:p w:rsidR="00F3107A" w:rsidRPr="007F2610" w:rsidRDefault="00F3107A" w:rsidP="00F3107A">
      <w:pPr>
        <w:spacing w:after="0" w:line="300" w:lineRule="auto"/>
        <w:ind w:firstLine="567"/>
        <w:jc w:val="center"/>
        <w:rPr>
          <w:rFonts w:ascii="Times New Roman" w:hAnsi="Times New Roman" w:cs="Times New Roman"/>
          <w:bCs/>
          <w:iCs/>
          <w:sz w:val="28"/>
          <w:szCs w:val="28"/>
        </w:rPr>
      </w:pPr>
      <m:oMathPara>
        <m:oMath>
          <m:r>
            <w:rPr>
              <w:rFonts w:ascii="Cambria Math" w:hAnsi="Cambria Math" w:cs="Times New Roman"/>
              <w:sz w:val="28"/>
              <w:szCs w:val="28"/>
            </w:rPr>
            <m:t>Rsk</m:t>
          </m:r>
          <m:r>
            <w:rPr>
              <w:rFonts w:ascii="Cambria Math" w:hAnsi="Times New Roman" w:cs="Times New Roman"/>
              <w:sz w:val="28"/>
              <w:szCs w:val="28"/>
            </w:rPr>
            <m:t>=</m:t>
          </m:r>
          <m:f>
            <m:fPr>
              <m:ctrlPr>
                <w:rPr>
                  <w:rFonts w:ascii="Cambria Math" w:hAnsi="Times New Roman" w:cs="Times New Roman"/>
                  <w:bCs/>
                  <w:i/>
                  <w:iCs/>
                  <w:sz w:val="28"/>
                  <w:szCs w:val="28"/>
                </w:rPr>
              </m:ctrlPr>
            </m:fPr>
            <m:num>
              <m:r>
                <w:rPr>
                  <w:rFonts w:ascii="Cambria Math" w:hAnsi="Times New Roman" w:cs="Times New Roman"/>
                  <w:sz w:val="28"/>
                  <w:szCs w:val="28"/>
                </w:rPr>
                <m:t>1</m:t>
              </m:r>
            </m:num>
            <m:den>
              <m:sSup>
                <m:sSupPr>
                  <m:ctrlPr>
                    <w:rPr>
                      <w:rFonts w:ascii="Cambria Math" w:hAnsi="Times New Roman" w:cs="Times New Roman"/>
                      <w:bCs/>
                      <w:i/>
                      <w:iCs/>
                      <w:sz w:val="28"/>
                      <w:szCs w:val="28"/>
                    </w:rPr>
                  </m:ctrlPr>
                </m:sSupPr>
                <m:e>
                  <m:r>
                    <w:rPr>
                      <w:rFonts w:ascii="Cambria Math" w:hAnsi="Cambria Math" w:cs="Times New Roman"/>
                      <w:sz w:val="28"/>
                      <w:szCs w:val="28"/>
                    </w:rPr>
                    <m:t>Rq</m:t>
                  </m:r>
                </m:e>
                <m:sup>
                  <m:r>
                    <w:rPr>
                      <w:rFonts w:ascii="Cambria Math" w:hAnsi="Times New Roman" w:cs="Times New Roman"/>
                      <w:sz w:val="28"/>
                      <w:szCs w:val="28"/>
                    </w:rPr>
                    <m:t>3</m:t>
                  </m:r>
                </m:sup>
              </m:sSup>
            </m:den>
          </m:f>
          <m:rad>
            <m:radPr>
              <m:degHide m:val="1"/>
              <m:ctrlPr>
                <w:rPr>
                  <w:rFonts w:ascii="Cambria Math" w:hAnsi="Times New Roman" w:cs="Times New Roman"/>
                  <w:bCs/>
                  <w:i/>
                  <w:iCs/>
                  <w:sz w:val="28"/>
                  <w:szCs w:val="28"/>
                </w:rPr>
              </m:ctrlPr>
            </m:radPr>
            <m:deg/>
            <m:e>
              <m:f>
                <m:fPr>
                  <m:ctrlPr>
                    <w:rPr>
                      <w:rFonts w:ascii="Cambria Math" w:hAnsi="Times New Roman" w:cs="Times New Roman"/>
                      <w:bCs/>
                      <w:i/>
                      <w:iCs/>
                      <w:sz w:val="28"/>
                      <w:szCs w:val="28"/>
                    </w:rPr>
                  </m:ctrlPr>
                </m:fPr>
                <m:num>
                  <m:r>
                    <w:rPr>
                      <w:rFonts w:ascii="Cambria Math" w:hAnsi="Times New Roman" w:cs="Times New Roman"/>
                      <w:sz w:val="28"/>
                      <w:szCs w:val="28"/>
                    </w:rPr>
                    <m:t>1</m:t>
                  </m:r>
                </m:num>
                <m:den>
                  <m:r>
                    <w:rPr>
                      <w:rFonts w:ascii="Cambria Math" w:hAnsi="Cambria Math" w:cs="Times New Roman"/>
                      <w:sz w:val="28"/>
                      <w:szCs w:val="28"/>
                    </w:rPr>
                    <m:t>n</m:t>
                  </m:r>
                </m:den>
              </m:f>
              <m:nary>
                <m:naryPr>
                  <m:chr m:val="∑"/>
                  <m:limLoc m:val="undOvr"/>
                  <m:ctrlPr>
                    <w:rPr>
                      <w:rFonts w:ascii="Cambria Math" w:hAnsi="Times New Roman" w:cs="Times New Roman"/>
                      <w:bCs/>
                      <w:i/>
                      <w:iCs/>
                      <w:sz w:val="28"/>
                      <w:szCs w:val="28"/>
                    </w:rPr>
                  </m:ctrlPr>
                </m:naryPr>
                <m:sub>
                  <m:r>
                    <w:rPr>
                      <w:rFonts w:ascii="Cambria Math" w:hAnsi="Cambria Math" w:cs="Times New Roman"/>
                      <w:sz w:val="28"/>
                      <w:szCs w:val="28"/>
                    </w:rPr>
                    <m:t>i</m:t>
                  </m:r>
                  <m:r>
                    <w:rPr>
                      <w:rFonts w:ascii="Cambria Math" w:hAnsi="Times New Roman" w:cs="Times New Roman"/>
                      <w:sz w:val="28"/>
                      <w:szCs w:val="28"/>
                    </w:rPr>
                    <m:t>=1</m:t>
                  </m:r>
                </m:sub>
                <m:sup>
                  <m:r>
                    <w:rPr>
                      <w:rFonts w:ascii="Cambria Math" w:hAnsi="Cambria Math" w:cs="Times New Roman"/>
                      <w:sz w:val="28"/>
                      <w:szCs w:val="28"/>
                    </w:rPr>
                    <m:t>n</m:t>
                  </m:r>
                </m:sup>
                <m:e>
                  <m:sSubSup>
                    <m:sSubSupPr>
                      <m:ctrlPr>
                        <w:rPr>
                          <w:rFonts w:ascii="Cambria Math" w:hAnsi="Times New Roman" w:cs="Times New Roman"/>
                          <w:bCs/>
                          <w:i/>
                          <w:iCs/>
                          <w:sz w:val="28"/>
                          <w:szCs w:val="28"/>
                        </w:rPr>
                      </m:ctrlPr>
                    </m:sSubSupPr>
                    <m:e>
                      <m:r>
                        <w:rPr>
                          <w:rFonts w:ascii="Cambria Math" w:hAnsi="Cambria Math" w:cs="Times New Roman"/>
                          <w:sz w:val="28"/>
                          <w:szCs w:val="28"/>
                        </w:rPr>
                        <m:t>z</m:t>
                      </m:r>
                    </m:e>
                    <m:sub>
                      <m:r>
                        <w:rPr>
                          <w:rFonts w:ascii="Cambria Math" w:hAnsi="Cambria Math" w:cs="Times New Roman"/>
                          <w:sz w:val="28"/>
                          <w:szCs w:val="28"/>
                        </w:rPr>
                        <m:t>i</m:t>
                      </m:r>
                    </m:sub>
                    <m:sup>
                      <m:r>
                        <w:rPr>
                          <w:rFonts w:ascii="Cambria Math" w:hAnsi="Times New Roman" w:cs="Times New Roman"/>
                          <w:sz w:val="28"/>
                          <w:szCs w:val="28"/>
                        </w:rPr>
                        <m:t>3</m:t>
                      </m:r>
                    </m:sup>
                  </m:sSubSup>
                </m:e>
              </m:nary>
            </m:e>
          </m:rad>
        </m:oMath>
      </m:oMathPara>
    </w:p>
    <w:p w:rsidR="00F3107A" w:rsidRPr="007F2610" w:rsidRDefault="00F3107A" w:rsidP="00F3107A">
      <w:pPr>
        <w:spacing w:after="0" w:line="300" w:lineRule="auto"/>
        <w:ind w:firstLine="567"/>
        <w:jc w:val="center"/>
        <w:rPr>
          <w:rFonts w:ascii="Times New Roman" w:hAnsi="Times New Roman" w:cs="Times New Roman"/>
          <w:bCs/>
          <w:iCs/>
          <w:sz w:val="28"/>
          <w:szCs w:val="28"/>
        </w:rPr>
      </w:pPr>
      <w:r w:rsidRPr="007F2610">
        <w:rPr>
          <w:rFonts w:ascii="Times New Roman" w:hAnsi="Times New Roman" w:cs="Times New Roman"/>
          <w:bCs/>
          <w:iCs/>
          <w:sz w:val="28"/>
          <w:szCs w:val="28"/>
        </w:rPr>
        <w:t>Col(Rsk)=(sqrt(sum((Col(h)-Col(m))^3)/col(i)))/(col(Rq))^3</w:t>
      </w:r>
    </w:p>
    <w:p w:rsidR="00F3107A" w:rsidRPr="007F2610" w:rsidRDefault="00F3107A" w:rsidP="00F3107A">
      <w:pPr>
        <w:spacing w:after="0" w:line="300" w:lineRule="auto"/>
        <w:ind w:firstLine="567"/>
        <w:jc w:val="center"/>
        <w:rPr>
          <w:rFonts w:ascii="Times New Roman" w:hAnsi="Times New Roman" w:cs="Times New Roman"/>
          <w:bCs/>
          <w:iCs/>
          <w:sz w:val="28"/>
          <w:szCs w:val="28"/>
        </w:rPr>
      </w:pPr>
      <m:oMathPara>
        <m:oMath>
          <m:r>
            <w:rPr>
              <w:rFonts w:ascii="Cambria Math" w:hAnsi="Cambria Math" w:cs="Times New Roman"/>
              <w:sz w:val="28"/>
              <w:szCs w:val="28"/>
            </w:rPr>
            <m:t>Rku</m:t>
          </m:r>
          <m:r>
            <w:rPr>
              <w:rFonts w:ascii="Cambria Math" w:hAnsi="Times New Roman" w:cs="Times New Roman"/>
              <w:sz w:val="28"/>
              <w:szCs w:val="28"/>
            </w:rPr>
            <m:t>=</m:t>
          </m:r>
          <m:f>
            <m:fPr>
              <m:ctrlPr>
                <w:rPr>
                  <w:rFonts w:ascii="Cambria Math" w:hAnsi="Times New Roman" w:cs="Times New Roman"/>
                  <w:bCs/>
                  <w:i/>
                  <w:iCs/>
                  <w:sz w:val="28"/>
                  <w:szCs w:val="28"/>
                </w:rPr>
              </m:ctrlPr>
            </m:fPr>
            <m:num>
              <m:r>
                <w:rPr>
                  <w:rFonts w:ascii="Cambria Math" w:hAnsi="Times New Roman" w:cs="Times New Roman"/>
                  <w:sz w:val="28"/>
                  <w:szCs w:val="28"/>
                </w:rPr>
                <m:t>1</m:t>
              </m:r>
            </m:num>
            <m:den>
              <m:sSup>
                <m:sSupPr>
                  <m:ctrlPr>
                    <w:rPr>
                      <w:rFonts w:ascii="Cambria Math" w:hAnsi="Times New Roman" w:cs="Times New Roman"/>
                      <w:bCs/>
                      <w:i/>
                      <w:iCs/>
                      <w:sz w:val="28"/>
                      <w:szCs w:val="28"/>
                    </w:rPr>
                  </m:ctrlPr>
                </m:sSupPr>
                <m:e>
                  <m:r>
                    <w:rPr>
                      <w:rFonts w:ascii="Cambria Math" w:hAnsi="Cambria Math" w:cs="Times New Roman"/>
                      <w:sz w:val="28"/>
                      <w:szCs w:val="28"/>
                    </w:rPr>
                    <m:t>Rq</m:t>
                  </m:r>
                </m:e>
                <m:sup>
                  <m:r>
                    <w:rPr>
                      <w:rFonts w:ascii="Cambria Math" w:hAnsi="Times New Roman" w:cs="Times New Roman"/>
                      <w:sz w:val="28"/>
                      <w:szCs w:val="28"/>
                    </w:rPr>
                    <m:t>4</m:t>
                  </m:r>
                </m:sup>
              </m:sSup>
            </m:den>
          </m:f>
          <m:rad>
            <m:radPr>
              <m:degHide m:val="1"/>
              <m:ctrlPr>
                <w:rPr>
                  <w:rFonts w:ascii="Cambria Math" w:hAnsi="Times New Roman" w:cs="Times New Roman"/>
                  <w:bCs/>
                  <w:i/>
                  <w:iCs/>
                  <w:sz w:val="28"/>
                  <w:szCs w:val="28"/>
                </w:rPr>
              </m:ctrlPr>
            </m:radPr>
            <m:deg/>
            <m:e>
              <m:f>
                <m:fPr>
                  <m:ctrlPr>
                    <w:rPr>
                      <w:rFonts w:ascii="Cambria Math" w:hAnsi="Times New Roman" w:cs="Times New Roman"/>
                      <w:bCs/>
                      <w:i/>
                      <w:iCs/>
                      <w:sz w:val="28"/>
                      <w:szCs w:val="28"/>
                    </w:rPr>
                  </m:ctrlPr>
                </m:fPr>
                <m:num>
                  <m:r>
                    <w:rPr>
                      <w:rFonts w:ascii="Cambria Math" w:hAnsi="Times New Roman" w:cs="Times New Roman"/>
                      <w:sz w:val="28"/>
                      <w:szCs w:val="28"/>
                    </w:rPr>
                    <m:t>1</m:t>
                  </m:r>
                </m:num>
                <m:den>
                  <m:r>
                    <w:rPr>
                      <w:rFonts w:ascii="Cambria Math" w:hAnsi="Cambria Math" w:cs="Times New Roman"/>
                      <w:sz w:val="28"/>
                      <w:szCs w:val="28"/>
                    </w:rPr>
                    <m:t>n</m:t>
                  </m:r>
                </m:den>
              </m:f>
              <m:nary>
                <m:naryPr>
                  <m:chr m:val="∑"/>
                  <m:limLoc m:val="undOvr"/>
                  <m:ctrlPr>
                    <w:rPr>
                      <w:rFonts w:ascii="Cambria Math" w:hAnsi="Times New Roman" w:cs="Times New Roman"/>
                      <w:bCs/>
                      <w:i/>
                      <w:iCs/>
                      <w:sz w:val="28"/>
                      <w:szCs w:val="28"/>
                    </w:rPr>
                  </m:ctrlPr>
                </m:naryPr>
                <m:sub>
                  <m:r>
                    <w:rPr>
                      <w:rFonts w:ascii="Cambria Math" w:hAnsi="Cambria Math" w:cs="Times New Roman"/>
                      <w:sz w:val="28"/>
                      <w:szCs w:val="28"/>
                    </w:rPr>
                    <m:t>i</m:t>
                  </m:r>
                  <m:r>
                    <w:rPr>
                      <w:rFonts w:ascii="Cambria Math" w:hAnsi="Times New Roman" w:cs="Times New Roman"/>
                      <w:sz w:val="28"/>
                      <w:szCs w:val="28"/>
                    </w:rPr>
                    <m:t>=1</m:t>
                  </m:r>
                </m:sub>
                <m:sup>
                  <m:r>
                    <w:rPr>
                      <w:rFonts w:ascii="Cambria Math" w:hAnsi="Cambria Math" w:cs="Times New Roman"/>
                      <w:sz w:val="28"/>
                      <w:szCs w:val="28"/>
                    </w:rPr>
                    <m:t>n</m:t>
                  </m:r>
                </m:sup>
                <m:e>
                  <m:sSubSup>
                    <m:sSubSupPr>
                      <m:ctrlPr>
                        <w:rPr>
                          <w:rFonts w:ascii="Cambria Math" w:hAnsi="Times New Roman" w:cs="Times New Roman"/>
                          <w:bCs/>
                          <w:i/>
                          <w:iCs/>
                          <w:sz w:val="28"/>
                          <w:szCs w:val="28"/>
                        </w:rPr>
                      </m:ctrlPr>
                    </m:sSubSupPr>
                    <m:e>
                      <m:r>
                        <w:rPr>
                          <w:rFonts w:ascii="Cambria Math" w:hAnsi="Cambria Math" w:cs="Times New Roman"/>
                          <w:sz w:val="28"/>
                          <w:szCs w:val="28"/>
                        </w:rPr>
                        <m:t>z</m:t>
                      </m:r>
                    </m:e>
                    <m:sub>
                      <m:r>
                        <w:rPr>
                          <w:rFonts w:ascii="Cambria Math" w:hAnsi="Cambria Math" w:cs="Times New Roman"/>
                          <w:sz w:val="28"/>
                          <w:szCs w:val="28"/>
                        </w:rPr>
                        <m:t>i</m:t>
                      </m:r>
                    </m:sub>
                    <m:sup>
                      <m:r>
                        <w:rPr>
                          <w:rFonts w:ascii="Cambria Math" w:hAnsi="Times New Roman" w:cs="Times New Roman"/>
                          <w:sz w:val="28"/>
                          <w:szCs w:val="28"/>
                        </w:rPr>
                        <m:t>4</m:t>
                      </m:r>
                    </m:sup>
                  </m:sSubSup>
                </m:e>
              </m:nary>
            </m:e>
          </m:rad>
        </m:oMath>
      </m:oMathPara>
    </w:p>
    <w:p w:rsidR="00F3107A" w:rsidRPr="007F2610" w:rsidRDefault="00F3107A" w:rsidP="00F3107A">
      <w:pPr>
        <w:spacing w:after="0" w:line="300" w:lineRule="auto"/>
        <w:ind w:firstLine="567"/>
        <w:jc w:val="center"/>
        <w:rPr>
          <w:rFonts w:ascii="Times New Roman" w:hAnsi="Times New Roman" w:cs="Times New Roman"/>
          <w:bCs/>
          <w:iCs/>
          <w:sz w:val="28"/>
          <w:szCs w:val="28"/>
        </w:rPr>
      </w:pPr>
      <w:r w:rsidRPr="007F2610">
        <w:rPr>
          <w:rFonts w:ascii="Times New Roman" w:hAnsi="Times New Roman" w:cs="Times New Roman"/>
          <w:bCs/>
          <w:iCs/>
          <w:sz w:val="28"/>
          <w:szCs w:val="28"/>
        </w:rPr>
        <w:t>Col(Rku)=(sqrt(sum((Col(h)-Col(m))^4)/col(i)))/(col(Rq))^4</w:t>
      </w:r>
    </w:p>
    <w:p w:rsidR="00F3107A" w:rsidRPr="007F2610" w:rsidRDefault="00F3107A" w:rsidP="00F3107A">
      <w:pPr>
        <w:spacing w:after="0" w:line="300" w:lineRule="auto"/>
        <w:ind w:firstLine="567"/>
        <w:jc w:val="both"/>
        <w:rPr>
          <w:rFonts w:ascii="Times New Roman" w:hAnsi="Times New Roman" w:cs="Times New Roman"/>
          <w:bCs/>
          <w:iCs/>
          <w:sz w:val="16"/>
          <w:szCs w:val="16"/>
        </w:rPr>
      </w:pPr>
    </w:p>
    <w:p w:rsidR="00F3107A" w:rsidRPr="007F2610" w:rsidRDefault="00F3107A" w:rsidP="00F3107A">
      <w:pPr>
        <w:spacing w:after="0" w:line="300" w:lineRule="auto"/>
        <w:ind w:firstLine="567"/>
        <w:jc w:val="both"/>
        <w:rPr>
          <w:rFonts w:ascii="Times New Roman" w:hAnsi="Times New Roman" w:cs="Times New Roman"/>
          <w:bCs/>
          <w:iCs/>
          <w:sz w:val="28"/>
          <w:szCs w:val="28"/>
        </w:rPr>
      </w:pPr>
      <w:r w:rsidRPr="007F2610">
        <w:rPr>
          <w:rFonts w:ascii="Times New Roman" w:hAnsi="Times New Roman" w:cs="Times New Roman"/>
          <w:bCs/>
          <w:iCs/>
          <w:sz w:val="28"/>
          <w:szCs w:val="28"/>
        </w:rPr>
        <w:t xml:space="preserve">Для знаходження середньої ширини елементів профілю </w:t>
      </w:r>
      <w:r w:rsidRPr="007F2610">
        <w:rPr>
          <w:rFonts w:ascii="Times New Roman" w:hAnsi="Times New Roman" w:cs="Times New Roman"/>
          <w:bCs/>
          <w:i/>
          <w:iCs/>
          <w:sz w:val="28"/>
          <w:szCs w:val="28"/>
        </w:rPr>
        <w:t>RSm</w:t>
      </w:r>
      <w:r w:rsidRPr="007F2610">
        <w:rPr>
          <w:rFonts w:ascii="Times New Roman" w:hAnsi="Times New Roman" w:cs="Times New Roman"/>
          <w:bCs/>
          <w:iCs/>
          <w:sz w:val="28"/>
          <w:szCs w:val="28"/>
        </w:rPr>
        <w:t xml:space="preserve"> потрібно навести курсор DataReader на точки перетину кривої профілю та середньої лінії і порахувати різницю висвітлених значень абсцис точок кінця та початку для кожного елемента профілю. Отримані значення можна записати в окремий стовпчик таблиці даних, скористатися операцією сумування та поділити на кількість точок у межах базової довжини:</w:t>
      </w:r>
    </w:p>
    <w:p w:rsidR="00F3107A" w:rsidRPr="007F2610" w:rsidRDefault="00F3107A" w:rsidP="00F3107A">
      <w:pPr>
        <w:spacing w:after="0" w:line="300" w:lineRule="auto"/>
        <w:ind w:firstLine="567"/>
        <w:jc w:val="center"/>
        <w:rPr>
          <w:rFonts w:ascii="Times New Roman" w:hAnsi="Times New Roman" w:cs="Times New Roman"/>
          <w:bCs/>
          <w:iCs/>
          <w:sz w:val="16"/>
          <w:szCs w:val="16"/>
        </w:rPr>
      </w:pPr>
    </w:p>
    <w:p w:rsidR="00F3107A" w:rsidRPr="007F2610" w:rsidRDefault="00F3107A" w:rsidP="00F3107A">
      <w:pPr>
        <w:spacing w:after="0" w:line="300" w:lineRule="auto"/>
        <w:ind w:firstLine="567"/>
        <w:jc w:val="center"/>
        <w:rPr>
          <w:rFonts w:ascii="Times New Roman" w:hAnsi="Times New Roman" w:cs="Times New Roman"/>
          <w:bCs/>
          <w:iCs/>
          <w:sz w:val="28"/>
          <w:szCs w:val="28"/>
        </w:rPr>
      </w:pPr>
      <w:r w:rsidRPr="007F2610">
        <w:rPr>
          <w:rFonts w:ascii="Times New Roman" w:hAnsi="Times New Roman" w:cs="Times New Roman"/>
          <w:bCs/>
          <w:iCs/>
          <w:sz w:val="28"/>
          <w:szCs w:val="28"/>
        </w:rPr>
        <w:t>Col(Rsm)=sum(Col(M))/n</w:t>
      </w:r>
    </w:p>
    <w:p w:rsidR="00F3107A" w:rsidRPr="007F2610" w:rsidRDefault="00F3107A" w:rsidP="00F3107A">
      <w:pPr>
        <w:spacing w:after="0" w:line="300" w:lineRule="auto"/>
        <w:ind w:firstLine="567"/>
        <w:jc w:val="both"/>
        <w:rPr>
          <w:rFonts w:ascii="Times New Roman" w:hAnsi="Times New Roman" w:cs="Times New Roman"/>
          <w:bCs/>
          <w:iCs/>
          <w:sz w:val="16"/>
          <w:szCs w:val="16"/>
        </w:rPr>
      </w:pPr>
    </w:p>
    <w:p w:rsidR="00F3107A" w:rsidRPr="007F2610" w:rsidRDefault="00F3107A" w:rsidP="00F3107A">
      <w:pPr>
        <w:spacing w:after="0" w:line="300" w:lineRule="auto"/>
        <w:ind w:firstLine="567"/>
        <w:jc w:val="both"/>
        <w:rPr>
          <w:rFonts w:ascii="Times New Roman" w:hAnsi="Times New Roman" w:cs="Times New Roman"/>
          <w:bCs/>
          <w:iCs/>
          <w:sz w:val="28"/>
          <w:szCs w:val="28"/>
        </w:rPr>
      </w:pPr>
      <w:r w:rsidRPr="007F2610">
        <w:rPr>
          <w:rFonts w:ascii="Times New Roman" w:hAnsi="Times New Roman" w:cs="Times New Roman"/>
          <w:bCs/>
          <w:iCs/>
          <w:sz w:val="28"/>
          <w:szCs w:val="28"/>
        </w:rPr>
        <w:t xml:space="preserve">Коефіцієнт зминання профілю </w:t>
      </w:r>
      <w:r w:rsidRPr="007F2610">
        <w:rPr>
          <w:rFonts w:ascii="Times New Roman" w:hAnsi="Times New Roman" w:cs="Times New Roman"/>
          <w:bCs/>
          <w:i/>
          <w:iCs/>
          <w:sz w:val="28"/>
          <w:szCs w:val="28"/>
        </w:rPr>
        <w:t>Rmr</w:t>
      </w:r>
      <w:r w:rsidRPr="007F2610">
        <w:rPr>
          <w:rFonts w:ascii="Times New Roman" w:hAnsi="Times New Roman" w:cs="Times New Roman"/>
          <w:bCs/>
          <w:iCs/>
          <w:sz w:val="28"/>
          <w:szCs w:val="28"/>
        </w:rPr>
        <w:t>(</w:t>
      </w:r>
      <w:r w:rsidRPr="007F2610">
        <w:rPr>
          <w:rFonts w:ascii="Times New Roman" w:hAnsi="Times New Roman" w:cs="Times New Roman"/>
          <w:bCs/>
          <w:i/>
          <w:iCs/>
          <w:sz w:val="28"/>
          <w:szCs w:val="28"/>
        </w:rPr>
        <w:t>c</w:t>
      </w:r>
      <w:r w:rsidRPr="007F2610">
        <w:rPr>
          <w:rFonts w:ascii="Times New Roman" w:hAnsi="Times New Roman" w:cs="Times New Roman"/>
          <w:bCs/>
          <w:iCs/>
          <w:sz w:val="28"/>
          <w:szCs w:val="28"/>
        </w:rPr>
        <w:t>) визначається аналогічно, а відповідний вираз у програмі Origin матиме вигляд:</w:t>
      </w:r>
    </w:p>
    <w:p w:rsidR="00F3107A" w:rsidRPr="007F2610" w:rsidRDefault="00F3107A" w:rsidP="00F3107A">
      <w:pPr>
        <w:spacing w:after="0" w:line="300" w:lineRule="auto"/>
        <w:ind w:firstLine="567"/>
        <w:jc w:val="center"/>
        <w:rPr>
          <w:rFonts w:ascii="Times New Roman" w:hAnsi="Times New Roman" w:cs="Times New Roman"/>
          <w:bCs/>
          <w:iCs/>
          <w:sz w:val="16"/>
          <w:szCs w:val="16"/>
        </w:rPr>
      </w:pPr>
    </w:p>
    <w:p w:rsidR="00F3107A" w:rsidRPr="007F2610" w:rsidRDefault="00F3107A" w:rsidP="00F3107A">
      <w:pPr>
        <w:spacing w:after="0" w:line="300" w:lineRule="auto"/>
        <w:ind w:firstLine="567"/>
        <w:jc w:val="center"/>
        <w:rPr>
          <w:rFonts w:ascii="Times New Roman" w:hAnsi="Times New Roman" w:cs="Times New Roman"/>
          <w:bCs/>
          <w:iCs/>
          <w:sz w:val="28"/>
          <w:szCs w:val="28"/>
        </w:rPr>
      </w:pPr>
      <w:r w:rsidRPr="007F2610">
        <w:rPr>
          <w:rFonts w:ascii="Times New Roman" w:hAnsi="Times New Roman" w:cs="Times New Roman"/>
          <w:bCs/>
          <w:iCs/>
          <w:sz w:val="28"/>
          <w:szCs w:val="28"/>
        </w:rPr>
        <w:t>Col(Rmr)=(sum(Col(MI))/ln)*100</w:t>
      </w:r>
    </w:p>
    <w:p w:rsidR="00F3107A" w:rsidRPr="007F2610" w:rsidRDefault="00F3107A" w:rsidP="00F3107A">
      <w:pPr>
        <w:spacing w:after="0" w:line="300" w:lineRule="auto"/>
        <w:ind w:firstLine="567"/>
        <w:jc w:val="both"/>
        <w:rPr>
          <w:rFonts w:ascii="Times New Roman" w:hAnsi="Times New Roman" w:cs="Times New Roman"/>
          <w:bCs/>
          <w:iCs/>
          <w:sz w:val="16"/>
          <w:szCs w:val="16"/>
        </w:rPr>
      </w:pPr>
    </w:p>
    <w:p w:rsidR="00F3107A" w:rsidRPr="007F2610" w:rsidRDefault="00F3107A" w:rsidP="00F3107A">
      <w:pPr>
        <w:spacing w:after="0" w:line="300" w:lineRule="auto"/>
        <w:ind w:firstLine="567"/>
        <w:jc w:val="both"/>
        <w:rPr>
          <w:rFonts w:ascii="Times New Roman" w:hAnsi="Times New Roman" w:cs="Times New Roman"/>
          <w:bCs/>
          <w:iCs/>
          <w:sz w:val="28"/>
          <w:szCs w:val="28"/>
        </w:rPr>
      </w:pPr>
      <w:r w:rsidRPr="007F2610">
        <w:rPr>
          <w:rFonts w:ascii="Times New Roman" w:hAnsi="Times New Roman" w:cs="Times New Roman"/>
          <w:bCs/>
          <w:iCs/>
          <w:sz w:val="28"/>
          <w:szCs w:val="28"/>
        </w:rPr>
        <w:t xml:space="preserve">За подібною методикою також визначається середній крок виступів профілю </w:t>
      </w:r>
      <w:r w:rsidRPr="007F2610">
        <w:rPr>
          <w:rFonts w:ascii="Times New Roman" w:hAnsi="Times New Roman" w:cs="Times New Roman"/>
          <w:bCs/>
          <w:i/>
          <w:iCs/>
          <w:sz w:val="28"/>
          <w:szCs w:val="28"/>
        </w:rPr>
        <w:t>S</w:t>
      </w:r>
      <w:r w:rsidRPr="007F2610">
        <w:rPr>
          <w:rFonts w:ascii="Times New Roman" w:hAnsi="Times New Roman" w:cs="Times New Roman"/>
          <w:bCs/>
          <w:iCs/>
          <w:sz w:val="28"/>
          <w:szCs w:val="28"/>
        </w:rPr>
        <w:t xml:space="preserve"> та висота нерівностей профілю за десятьма точками </w:t>
      </w:r>
      <w:r w:rsidRPr="007F2610">
        <w:rPr>
          <w:rFonts w:ascii="Times New Roman" w:hAnsi="Times New Roman" w:cs="Times New Roman"/>
          <w:bCs/>
          <w:i/>
          <w:iCs/>
          <w:sz w:val="28"/>
          <w:szCs w:val="28"/>
        </w:rPr>
        <w:t>Rz</w:t>
      </w:r>
      <w:r w:rsidRPr="007F2610">
        <w:rPr>
          <w:rFonts w:ascii="Times New Roman" w:hAnsi="Times New Roman" w:cs="Times New Roman"/>
          <w:bCs/>
          <w:iCs/>
          <w:sz w:val="28"/>
          <w:szCs w:val="28"/>
        </w:rPr>
        <w:t>.</w:t>
      </w:r>
    </w:p>
    <w:p w:rsidR="00F3107A" w:rsidRPr="007F2610" w:rsidRDefault="00F3107A" w:rsidP="00F3107A">
      <w:pPr>
        <w:spacing w:after="0" w:line="300" w:lineRule="auto"/>
        <w:ind w:firstLine="567"/>
        <w:jc w:val="both"/>
        <w:rPr>
          <w:rFonts w:ascii="Times New Roman" w:hAnsi="Times New Roman" w:cs="Times New Roman"/>
          <w:bCs/>
          <w:iCs/>
          <w:sz w:val="28"/>
          <w:szCs w:val="28"/>
        </w:rPr>
      </w:pPr>
      <w:r w:rsidRPr="007F2610">
        <w:rPr>
          <w:rFonts w:ascii="Times New Roman" w:hAnsi="Times New Roman" w:cs="Times New Roman"/>
          <w:bCs/>
          <w:iCs/>
          <w:sz w:val="28"/>
          <w:szCs w:val="28"/>
        </w:rPr>
        <w:t xml:space="preserve">На рис. 1 показано результати обчислення у середовищі Origin параметрів шорсткості поверхні для зразка шорсткості поверхні при струганні класу точності </w:t>
      </w:r>
      <m:oMath>
        <m:r>
          <m:rPr>
            <m:sty m:val="p"/>
          </m:rPr>
          <w:rPr>
            <w:rFonts w:ascii="Cambria Math" w:hAnsi="Cambria Math" w:cs="Times New Roman"/>
            <w:sz w:val="28"/>
            <w:szCs w:val="28"/>
          </w:rPr>
          <m:t>∇</m:t>
        </m:r>
      </m:oMath>
      <w:r w:rsidRPr="007F2610">
        <w:rPr>
          <w:rFonts w:ascii="Times New Roman" w:hAnsi="Times New Roman" w:cs="Times New Roman"/>
          <w:bCs/>
          <w:iCs/>
          <w:sz w:val="28"/>
          <w:szCs w:val="28"/>
        </w:rPr>
        <w:t>5.</w:t>
      </w:r>
    </w:p>
    <w:p w:rsidR="00F3107A" w:rsidRPr="007F2610" w:rsidRDefault="00F3107A" w:rsidP="00F3107A">
      <w:pPr>
        <w:spacing w:after="0" w:line="360" w:lineRule="auto"/>
        <w:jc w:val="center"/>
        <w:rPr>
          <w:rFonts w:ascii="Times New Roman" w:hAnsi="Times New Roman" w:cs="Times New Roman"/>
          <w:sz w:val="28"/>
          <w:szCs w:val="28"/>
        </w:rPr>
      </w:pPr>
      <w:r w:rsidRPr="007F2610">
        <w:rPr>
          <w:rFonts w:ascii="Times New Roman" w:eastAsia="Calibri" w:hAnsi="Times New Roman" w:cs="Times New Roman"/>
          <w:bCs/>
          <w:iCs/>
          <w:noProof/>
          <w:sz w:val="28"/>
          <w:szCs w:val="28"/>
        </w:rPr>
        <w:drawing>
          <wp:inline distT="0" distB="0" distL="0" distR="0">
            <wp:extent cx="5815733" cy="4038600"/>
            <wp:effectExtent l="0" t="0" r="0" b="0"/>
            <wp:docPr id="1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5815578" cy="4038492"/>
                    </a:xfrm>
                    <a:prstGeom prst="rect">
                      <a:avLst/>
                    </a:prstGeom>
                    <a:noFill/>
                    <a:ln>
                      <a:noFill/>
                    </a:ln>
                  </pic:spPr>
                </pic:pic>
              </a:graphicData>
            </a:graphic>
          </wp:inline>
        </w:drawing>
      </w:r>
    </w:p>
    <w:p w:rsidR="00F3107A" w:rsidRPr="007F2610" w:rsidRDefault="00F3107A" w:rsidP="00F3107A">
      <w:pPr>
        <w:spacing w:after="0" w:line="300" w:lineRule="auto"/>
        <w:ind w:firstLine="709"/>
        <w:jc w:val="center"/>
        <w:rPr>
          <w:rFonts w:ascii="Times New Roman" w:hAnsi="Times New Roman" w:cs="Times New Roman"/>
          <w:b/>
          <w:sz w:val="28"/>
          <w:szCs w:val="28"/>
        </w:rPr>
      </w:pPr>
      <w:r w:rsidRPr="007F2610">
        <w:rPr>
          <w:rFonts w:ascii="Times New Roman" w:hAnsi="Times New Roman" w:cs="Times New Roman"/>
          <w:b/>
          <w:bCs/>
          <w:iCs/>
          <w:sz w:val="28"/>
          <w:szCs w:val="28"/>
        </w:rPr>
        <w:t>Рис. 1. Приклад розрахунку основних параметрів шорсткості у середовищі програми Origin</w:t>
      </w:r>
    </w:p>
    <w:p w:rsidR="00F3107A" w:rsidRPr="007F2610" w:rsidRDefault="00F3107A" w:rsidP="00F3107A">
      <w:pPr>
        <w:spacing w:after="0" w:line="300" w:lineRule="auto"/>
        <w:ind w:firstLine="709"/>
        <w:rPr>
          <w:rFonts w:ascii="Times New Roman" w:hAnsi="Times New Roman" w:cs="Times New Roman"/>
          <w:b/>
          <w:sz w:val="28"/>
          <w:szCs w:val="28"/>
        </w:rPr>
      </w:pPr>
    </w:p>
    <w:p w:rsidR="00F3107A" w:rsidRPr="007F2610" w:rsidRDefault="00F3107A" w:rsidP="00F3107A">
      <w:pPr>
        <w:spacing w:after="0" w:line="300" w:lineRule="auto"/>
        <w:ind w:firstLine="709"/>
        <w:rPr>
          <w:rFonts w:ascii="Times New Roman" w:hAnsi="Times New Roman" w:cs="Times New Roman"/>
          <w:b/>
          <w:spacing w:val="-6"/>
          <w:sz w:val="28"/>
          <w:szCs w:val="28"/>
        </w:rPr>
      </w:pPr>
      <w:r w:rsidRPr="007F2610">
        <w:rPr>
          <w:rFonts w:ascii="Times New Roman" w:hAnsi="Times New Roman" w:cs="Times New Roman"/>
          <w:b/>
          <w:sz w:val="28"/>
          <w:szCs w:val="28"/>
        </w:rPr>
        <w:t>Список джерел інформації:</w:t>
      </w:r>
    </w:p>
    <w:p w:rsidR="00F3107A" w:rsidRPr="007F2610" w:rsidRDefault="00F3107A" w:rsidP="00F3107A">
      <w:pPr>
        <w:spacing w:after="0" w:line="300" w:lineRule="auto"/>
        <w:ind w:firstLine="709"/>
        <w:jc w:val="both"/>
        <w:rPr>
          <w:rFonts w:ascii="Times New Roman" w:hAnsi="Times New Roman" w:cs="Times New Roman"/>
          <w:color w:val="000000"/>
          <w:sz w:val="28"/>
          <w:szCs w:val="28"/>
        </w:rPr>
      </w:pPr>
      <w:r w:rsidRPr="007F2610">
        <w:rPr>
          <w:rFonts w:ascii="Times New Roman" w:hAnsi="Times New Roman" w:cs="Times New Roman"/>
          <w:iCs/>
          <w:color w:val="000000"/>
          <w:sz w:val="28"/>
          <w:szCs w:val="28"/>
        </w:rPr>
        <w:t>1.  Modern tribology hand book. Ed. Bharat Bhushan. New York: CRC Press, 2000. 1760 p.</w:t>
      </w:r>
    </w:p>
    <w:p w:rsidR="00F3107A" w:rsidRPr="007F2610" w:rsidRDefault="00F3107A" w:rsidP="00F3107A">
      <w:pPr>
        <w:spacing w:after="0" w:line="300" w:lineRule="auto"/>
        <w:ind w:firstLine="709"/>
        <w:jc w:val="both"/>
        <w:rPr>
          <w:rFonts w:ascii="Times New Roman" w:hAnsi="Times New Roman" w:cs="Times New Roman"/>
          <w:iCs/>
          <w:color w:val="000000"/>
          <w:sz w:val="28"/>
          <w:szCs w:val="28"/>
        </w:rPr>
      </w:pPr>
      <w:r w:rsidRPr="007F2610">
        <w:rPr>
          <w:rFonts w:ascii="Times New Roman" w:hAnsi="Times New Roman" w:cs="Times New Roman"/>
          <w:color w:val="000000"/>
          <w:sz w:val="28"/>
          <w:szCs w:val="28"/>
        </w:rPr>
        <w:t>2.  </w:t>
      </w:r>
      <w:hyperlink r:id="rId335" w:history="1">
        <w:r w:rsidRPr="007F2610">
          <w:rPr>
            <w:rFonts w:ascii="Times New Roman" w:hAnsi="Times New Roman" w:cs="Times New Roman"/>
            <w:iCs/>
            <w:color w:val="000000"/>
            <w:sz w:val="28"/>
            <w:szCs w:val="28"/>
          </w:rPr>
          <w:t>Кондратів М.В., Попович В.Д.</w:t>
        </w:r>
      </w:hyperlink>
      <w:r w:rsidRPr="007F2610">
        <w:rPr>
          <w:rFonts w:ascii="Times New Roman" w:hAnsi="Times New Roman" w:cs="Times New Roman"/>
          <w:iCs/>
          <w:color w:val="000000"/>
          <w:sz w:val="28"/>
          <w:szCs w:val="28"/>
        </w:rPr>
        <w:t xml:space="preserve"> </w:t>
      </w:r>
      <w:r w:rsidRPr="007F2610">
        <w:rPr>
          <w:rFonts w:ascii="Times New Roman" w:hAnsi="Times New Roman" w:cs="Times New Roman"/>
          <w:bCs/>
          <w:iCs/>
          <w:color w:val="000000"/>
          <w:sz w:val="28"/>
          <w:szCs w:val="28"/>
        </w:rPr>
        <w:t>Комп’ютеризована установка для отримання профілю та визначення параметрів шорсткості зразків</w:t>
      </w:r>
      <w:r w:rsidRPr="007F2610">
        <w:rPr>
          <w:rFonts w:ascii="Times New Roman" w:hAnsi="Times New Roman" w:cs="Times New Roman"/>
          <w:iCs/>
          <w:color w:val="000000"/>
          <w:sz w:val="28"/>
          <w:szCs w:val="28"/>
        </w:rPr>
        <w:t>. Збірник VIІ міжнар. наук.-практ. конф. «</w:t>
      </w:r>
      <w:r w:rsidRPr="007F2610">
        <w:rPr>
          <w:rFonts w:ascii="Times New Roman" w:hAnsi="Times New Roman" w:cs="Times New Roman"/>
          <w:bCs/>
          <w:iCs/>
          <w:color w:val="000000"/>
          <w:sz w:val="28"/>
          <w:szCs w:val="28"/>
        </w:rPr>
        <w:t>Актуальні проблеми сучасної науки»</w:t>
      </w:r>
      <w:r w:rsidRPr="007F2610">
        <w:rPr>
          <w:rFonts w:ascii="Times New Roman" w:hAnsi="Times New Roman" w:cs="Times New Roman"/>
          <w:iCs/>
          <w:color w:val="000000"/>
          <w:sz w:val="28"/>
          <w:szCs w:val="28"/>
        </w:rPr>
        <w:t>. Дрогобич: РВВ ДДПУ імені Івана Франка, 2020. С. 251 – 253.</w:t>
      </w:r>
    </w:p>
    <w:p w:rsidR="00F3107A" w:rsidRPr="007F2610" w:rsidRDefault="00F3107A" w:rsidP="00F3107A">
      <w:pPr>
        <w:spacing w:after="0" w:line="300" w:lineRule="auto"/>
        <w:ind w:firstLine="709"/>
        <w:jc w:val="both"/>
        <w:rPr>
          <w:rFonts w:ascii="Times New Roman" w:hAnsi="Times New Roman" w:cs="Times New Roman"/>
          <w:iCs/>
          <w:color w:val="000000"/>
          <w:sz w:val="28"/>
          <w:szCs w:val="28"/>
        </w:rPr>
      </w:pPr>
      <w:r w:rsidRPr="007F2610">
        <w:rPr>
          <w:rFonts w:ascii="Times New Roman" w:hAnsi="Times New Roman" w:cs="Times New Roman"/>
          <w:iCs/>
          <w:color w:val="000000"/>
          <w:sz w:val="28"/>
          <w:szCs w:val="28"/>
        </w:rPr>
        <w:t>3.  Tutorials for Origin. Origin Lab. 910 p.</w:t>
      </w:r>
    </w:p>
    <w:p w:rsidR="00F3107A" w:rsidRPr="007F2610" w:rsidRDefault="00F3107A" w:rsidP="00F3107A">
      <w:pPr>
        <w:spacing w:after="0" w:line="300" w:lineRule="auto"/>
        <w:ind w:firstLine="709"/>
        <w:jc w:val="both"/>
        <w:rPr>
          <w:rFonts w:ascii="Times New Roman" w:hAnsi="Times New Roman" w:cs="Times New Roman"/>
          <w:color w:val="000000"/>
          <w:sz w:val="28"/>
          <w:szCs w:val="28"/>
        </w:rPr>
      </w:pPr>
      <w:r w:rsidRPr="007F2610">
        <w:rPr>
          <w:rFonts w:ascii="Times New Roman" w:hAnsi="Times New Roman" w:cs="Times New Roman"/>
          <w:iCs/>
          <w:color w:val="000000"/>
          <w:sz w:val="28"/>
          <w:szCs w:val="28"/>
        </w:rPr>
        <w:t>4.  ISO 4287: 1997. Geometrical Product Specifications (GPS). Surface texture: Profile method – Terms, definitions and surface texture parameters</w:t>
      </w:r>
      <w:r w:rsidRPr="007F2610">
        <w:rPr>
          <w:rFonts w:ascii="Times New Roman" w:hAnsi="Times New Roman" w:cs="Times New Roman"/>
          <w:bCs/>
          <w:iCs/>
          <w:color w:val="000000"/>
          <w:sz w:val="28"/>
          <w:szCs w:val="28"/>
        </w:rPr>
        <w:t>. International Organization of Standardization, 1997. 25 p.</w:t>
      </w:r>
    </w:p>
    <w:p w:rsidR="00F3107A" w:rsidRPr="00651FC9" w:rsidRDefault="00F3107A" w:rsidP="00F3107A">
      <w:pPr>
        <w:rPr>
          <w:rFonts w:ascii="Times New Roman" w:hAnsi="Times New Roman" w:cs="Times New Roman"/>
          <w:sz w:val="28"/>
          <w:szCs w:val="28"/>
          <w:highlight w:val="green"/>
        </w:rPr>
      </w:pPr>
      <w:r w:rsidRPr="00651FC9">
        <w:rPr>
          <w:rFonts w:ascii="Times New Roman" w:hAnsi="Times New Roman" w:cs="Times New Roman"/>
          <w:sz w:val="28"/>
          <w:szCs w:val="28"/>
          <w:highlight w:val="green"/>
        </w:rPr>
        <w:br w:type="page"/>
      </w:r>
    </w:p>
    <w:p w:rsidR="00F3107A" w:rsidRPr="007F2610" w:rsidRDefault="00F3107A" w:rsidP="00F3107A">
      <w:pPr>
        <w:spacing w:after="0" w:line="240" w:lineRule="auto"/>
        <w:jc w:val="right"/>
        <w:rPr>
          <w:rFonts w:ascii="Times New Roman" w:hAnsi="Times New Roman"/>
          <w:b/>
          <w:bCs/>
          <w:sz w:val="28"/>
        </w:rPr>
      </w:pPr>
      <w:r w:rsidRPr="007F2610">
        <w:rPr>
          <w:rFonts w:ascii="Times New Roman" w:hAnsi="Times New Roman"/>
          <w:b/>
          <w:bCs/>
          <w:sz w:val="28"/>
        </w:rPr>
        <w:t>Созонюк О.С.</w:t>
      </w:r>
    </w:p>
    <w:p w:rsidR="00F3107A" w:rsidRPr="007F2610" w:rsidRDefault="00F3107A" w:rsidP="00F3107A">
      <w:pPr>
        <w:spacing w:after="0" w:line="240" w:lineRule="auto"/>
        <w:jc w:val="right"/>
        <w:rPr>
          <w:rFonts w:ascii="Times New Roman" w:hAnsi="Times New Roman"/>
          <w:i/>
          <w:sz w:val="28"/>
        </w:rPr>
      </w:pPr>
      <w:r w:rsidRPr="007F2610">
        <w:rPr>
          <w:rFonts w:ascii="Times New Roman" w:hAnsi="Times New Roman"/>
          <w:i/>
          <w:sz w:val="28"/>
        </w:rPr>
        <w:t>аспірантка кафедри педагогіки та методики технологічної освіти</w:t>
      </w:r>
    </w:p>
    <w:p w:rsidR="00F3107A" w:rsidRPr="007F2610" w:rsidRDefault="00F3107A" w:rsidP="00F3107A">
      <w:pPr>
        <w:spacing w:after="0" w:line="240" w:lineRule="auto"/>
        <w:jc w:val="right"/>
        <w:rPr>
          <w:rFonts w:ascii="Times New Roman" w:hAnsi="Times New Roman"/>
          <w:i/>
          <w:sz w:val="28"/>
        </w:rPr>
      </w:pPr>
      <w:r w:rsidRPr="007F2610">
        <w:rPr>
          <w:rFonts w:ascii="Times New Roman" w:hAnsi="Times New Roman"/>
          <w:i/>
          <w:sz w:val="28"/>
        </w:rPr>
        <w:t>Криворізького державного педагогічного університету</w:t>
      </w:r>
    </w:p>
    <w:p w:rsidR="00F3107A" w:rsidRPr="007F2610" w:rsidRDefault="00F3107A" w:rsidP="00F3107A">
      <w:pPr>
        <w:spacing w:after="0" w:line="240" w:lineRule="auto"/>
        <w:jc w:val="right"/>
        <w:rPr>
          <w:rFonts w:ascii="Times New Roman" w:hAnsi="Times New Roman"/>
          <w:b/>
          <w:bCs/>
          <w:sz w:val="28"/>
        </w:rPr>
      </w:pPr>
      <w:r w:rsidRPr="007F2610">
        <w:rPr>
          <w:rFonts w:ascii="Times New Roman" w:hAnsi="Times New Roman"/>
          <w:b/>
          <w:bCs/>
          <w:sz w:val="28"/>
        </w:rPr>
        <w:t>Савченко</w:t>
      </w:r>
      <w:r w:rsidRPr="007F2610">
        <w:rPr>
          <w:rFonts w:ascii="Times New Roman" w:hAnsi="Times New Roman"/>
          <w:b/>
          <w:bCs/>
          <w:sz w:val="28"/>
          <w:lang w:val="en-GB"/>
        </w:rPr>
        <w:t> </w:t>
      </w:r>
      <w:r w:rsidRPr="007F2610">
        <w:rPr>
          <w:rFonts w:ascii="Times New Roman" w:hAnsi="Times New Roman"/>
          <w:b/>
          <w:bCs/>
          <w:sz w:val="28"/>
        </w:rPr>
        <w:t>Л.О.</w:t>
      </w:r>
    </w:p>
    <w:p w:rsidR="00F3107A" w:rsidRPr="007F2610" w:rsidRDefault="00F3107A" w:rsidP="00F3107A">
      <w:pPr>
        <w:spacing w:after="0" w:line="240" w:lineRule="auto"/>
        <w:jc w:val="right"/>
        <w:rPr>
          <w:rFonts w:ascii="Times New Roman" w:hAnsi="Times New Roman"/>
          <w:i/>
          <w:sz w:val="28"/>
        </w:rPr>
      </w:pPr>
      <w:r w:rsidRPr="007F2610">
        <w:rPr>
          <w:rFonts w:ascii="Times New Roman" w:hAnsi="Times New Roman"/>
          <w:i/>
          <w:sz w:val="28"/>
        </w:rPr>
        <w:t>д.пед.н., професор</w:t>
      </w:r>
    </w:p>
    <w:p w:rsidR="00F3107A" w:rsidRPr="007F2610" w:rsidRDefault="00F3107A" w:rsidP="00F3107A">
      <w:pPr>
        <w:spacing w:after="0" w:line="240" w:lineRule="auto"/>
        <w:jc w:val="right"/>
        <w:rPr>
          <w:rFonts w:ascii="Times New Roman" w:hAnsi="Times New Roman"/>
          <w:i/>
          <w:sz w:val="28"/>
        </w:rPr>
      </w:pPr>
      <w:r w:rsidRPr="007F2610">
        <w:rPr>
          <w:rFonts w:ascii="Times New Roman" w:hAnsi="Times New Roman"/>
          <w:i/>
          <w:sz w:val="28"/>
        </w:rPr>
        <w:t>Криворізького державного педагогічного університету</w:t>
      </w:r>
    </w:p>
    <w:p w:rsidR="00F3107A" w:rsidRPr="007F2610" w:rsidRDefault="00F3107A" w:rsidP="00F3107A">
      <w:pPr>
        <w:spacing w:after="0" w:line="240" w:lineRule="auto"/>
        <w:jc w:val="center"/>
        <w:rPr>
          <w:rFonts w:ascii="Times New Roman" w:hAnsi="Times New Roman"/>
          <w:b/>
          <w:bCs/>
          <w:sz w:val="28"/>
          <w:szCs w:val="28"/>
        </w:rPr>
      </w:pPr>
    </w:p>
    <w:p w:rsidR="00F3107A" w:rsidRPr="007F2610" w:rsidRDefault="00F3107A" w:rsidP="00F3107A">
      <w:pPr>
        <w:spacing w:after="0" w:line="240" w:lineRule="auto"/>
        <w:jc w:val="center"/>
        <w:rPr>
          <w:rFonts w:ascii="Times New Roman" w:hAnsi="Times New Roman"/>
          <w:b/>
          <w:bCs/>
          <w:sz w:val="28"/>
          <w:szCs w:val="28"/>
        </w:rPr>
      </w:pPr>
      <w:r w:rsidRPr="007F2610">
        <w:rPr>
          <w:rFonts w:ascii="Times New Roman" w:hAnsi="Times New Roman"/>
          <w:b/>
          <w:bCs/>
          <w:sz w:val="28"/>
          <w:szCs w:val="28"/>
        </w:rPr>
        <w:t>ПРОФЕСІОГРАМА ФАХІВЦЯ СФЕРИ ОБСЛУГОВУВАННЯ</w:t>
      </w:r>
    </w:p>
    <w:p w:rsidR="00F3107A" w:rsidRPr="007F2610" w:rsidRDefault="00F3107A" w:rsidP="00F3107A">
      <w:pPr>
        <w:spacing w:after="0" w:line="240" w:lineRule="auto"/>
        <w:jc w:val="center"/>
        <w:rPr>
          <w:rFonts w:ascii="Times New Roman" w:hAnsi="Times New Roman"/>
          <w:b/>
          <w:bCs/>
          <w:sz w:val="28"/>
          <w:szCs w:val="28"/>
        </w:rPr>
      </w:pPr>
      <w:bookmarkStart w:id="107" w:name="_Hlk101791467"/>
    </w:p>
    <w:p w:rsidR="00F3107A" w:rsidRPr="007F2610" w:rsidRDefault="00F3107A" w:rsidP="00F3107A">
      <w:pPr>
        <w:spacing w:after="0" w:line="300" w:lineRule="auto"/>
        <w:ind w:firstLine="567"/>
        <w:jc w:val="both"/>
        <w:rPr>
          <w:rFonts w:ascii="Times New Roman" w:hAnsi="Times New Roman"/>
          <w:sz w:val="28"/>
          <w:szCs w:val="28"/>
        </w:rPr>
      </w:pPr>
      <w:r w:rsidRPr="007F2610">
        <w:rPr>
          <w:rFonts w:ascii="Times New Roman" w:hAnsi="Times New Roman"/>
          <w:sz w:val="28"/>
          <w:szCs w:val="28"/>
        </w:rPr>
        <w:t>Сучасною тенденцією розвитку України є інтеграція до європейського простору, що зумовлює в окремих сферах людської діяльності докорінні зміни. Передовсім такі зміни відбуваються, де переважають суб’єкт-суб’єктні відносини та зворотній зв’язок між ними є неминучим. Відтак інтеграція до європейського простору стала певним способом обміну досвідом і перейняття кращих його зразків із метою його імплементації у вітчизняне середовище. Обираючи такий шлях розвитку, постають нові завдання та вимоги перед фахівцями різного спектру дій. Першочергово концептуальної пертурбації зазнає освіта в цілому, і вища зокрема. Орієнтація на європейські освітні стандарти, створення абсолютно нового підходу до організації освітнього процесу актуалізують проблему підготовки сучасного фахівця, здатного швидко адаптуватися у професійному середовищі та конкурувати на світовому ринку праці.</w:t>
      </w:r>
    </w:p>
    <w:bookmarkEnd w:id="107"/>
    <w:p w:rsidR="00F3107A" w:rsidRPr="007F2610" w:rsidRDefault="00F3107A" w:rsidP="00F3107A">
      <w:pPr>
        <w:spacing w:after="0" w:line="300" w:lineRule="auto"/>
        <w:ind w:firstLine="567"/>
        <w:jc w:val="both"/>
        <w:rPr>
          <w:rFonts w:ascii="Times New Roman" w:hAnsi="Times New Roman"/>
          <w:sz w:val="28"/>
          <w:szCs w:val="28"/>
        </w:rPr>
      </w:pPr>
      <w:r w:rsidRPr="007F2610">
        <w:rPr>
          <w:rFonts w:ascii="Times New Roman" w:hAnsi="Times New Roman"/>
          <w:sz w:val="28"/>
          <w:szCs w:val="28"/>
        </w:rPr>
        <w:t>Активна взаємодія нашої держави з Європейським союзом створює підґрунтя для налагодження культурно-економічних зв’язків між країнами, що призводить до збільшення інтересу до індустрії гостинності. Стрімке зростання кількості туристів, враження й емоції яких вибудовують так званий портрет нації, імідж країни, залежить від рівня функціонування однієї з найголовніших ланок туристичної інфраструктури – готельно-ресторанної сфери. Саме фахівець сфери обслуговування, здобувши високий рівень кваліфікації, має змогу підвищити престиж країни, зокрема завдяки якісному обслуговуванню туристів у готелях і ресторанах. При цьому першочергове значення мають як професійність обслуговуючого персоналу, так і вміння створити доброзичливу та затишну атмосферу, продемонструвати традиції української гостинності.</w:t>
      </w:r>
    </w:p>
    <w:p w:rsidR="00F3107A" w:rsidRPr="007F2610" w:rsidRDefault="00F3107A" w:rsidP="00F3107A">
      <w:pPr>
        <w:spacing w:after="0" w:line="300" w:lineRule="auto"/>
        <w:ind w:firstLine="567"/>
        <w:jc w:val="both"/>
        <w:rPr>
          <w:rFonts w:ascii="Times New Roman" w:hAnsi="Times New Roman"/>
          <w:sz w:val="28"/>
          <w:szCs w:val="28"/>
        </w:rPr>
      </w:pPr>
      <w:r w:rsidRPr="007F2610">
        <w:rPr>
          <w:rFonts w:ascii="Times New Roman" w:hAnsi="Times New Roman"/>
          <w:sz w:val="28"/>
          <w:szCs w:val="28"/>
        </w:rPr>
        <w:t xml:space="preserve">Аналіз нормативно-правової та наукової літератури показує, що нині поширеним стають поняття «професіограми», «професійного портрету фахівця» як комплексу певних вимог до ідеального робітника, що обіймає певну посаду. У словнику української мови зазначається, що професіограма – «це науковий опис виду праці та необхідних професійних якостей, що може використовуватись у профорієнтації, підборі кадрів і т. ін.; описання якого-небудь виду професійної діяльності в конкретних умовах; гігієнічна характеристика окремих виробничих груп; програма підготовки, перепідготовки і підвищення кваліфікації кадрів» [5]. Відома дослідниця А. Маркова розглядає це поняття як «науково-обґрунтовані норми і вимоги професії до видів професійної діяльності та якостей особистості фахівця, що дозволяють йому ефективно виконувати вимоги професії, отримувати необхідний для суспільства продукт і водночас створюють умови для розвитку особистості самого працівника» [4]. </w:t>
      </w:r>
    </w:p>
    <w:p w:rsidR="00F3107A" w:rsidRPr="007F2610" w:rsidRDefault="00F3107A" w:rsidP="00F3107A">
      <w:pPr>
        <w:spacing w:after="0" w:line="300" w:lineRule="auto"/>
        <w:ind w:firstLine="567"/>
        <w:jc w:val="both"/>
        <w:rPr>
          <w:rFonts w:ascii="Times New Roman" w:hAnsi="Times New Roman"/>
          <w:sz w:val="28"/>
          <w:szCs w:val="28"/>
        </w:rPr>
      </w:pPr>
      <w:r w:rsidRPr="007F2610">
        <w:rPr>
          <w:rFonts w:ascii="Times New Roman" w:hAnsi="Times New Roman"/>
          <w:sz w:val="28"/>
          <w:szCs w:val="28"/>
        </w:rPr>
        <w:t xml:space="preserve">У дослідженні ключове поняття «професіограма» нами тлумачиться як узагальнений еталон, ідеальний приклад успішного фахівця в певній сфері діяльності з можливістю похибки на виконання своїх обов’язків на «середньому» рівні. Переглянувши професіограму потенційний претендент на посаду отримує об’єктивну інформацію про: 1) зміст професії (загальна характеристика, перспективи розвитку); 2) процес праці (сфера діяльності та вид роботи, продукція, знаряддя праці, основні виробничі операції і професійні обов’язки, робоча позиція); 3) санітарно-гігієнічні умови (робоче місце, режим праці та відпочинку; монотонність і темп праці; ймовірність виробничих травм, профзахворювань, медичні показання; пільги та компенсації); 4) необхідні психофізіологічні якості (особливості сприйняття, мислення, уваги, пам’яті; вимоги до емоційно-вольових якостей тощо); 5)  професійні знання і навички; 6) вимоги до підготовки та підвищення кваліфікації кадрів тощо. </w:t>
      </w:r>
    </w:p>
    <w:p w:rsidR="00F3107A" w:rsidRPr="007F2610" w:rsidRDefault="00F3107A" w:rsidP="00F3107A">
      <w:pPr>
        <w:spacing w:after="0" w:line="300" w:lineRule="auto"/>
        <w:ind w:firstLine="567"/>
        <w:jc w:val="both"/>
        <w:rPr>
          <w:rFonts w:ascii="Times New Roman" w:hAnsi="Times New Roman"/>
          <w:sz w:val="28"/>
          <w:szCs w:val="28"/>
        </w:rPr>
      </w:pPr>
      <w:r w:rsidRPr="007F2610">
        <w:rPr>
          <w:rFonts w:ascii="Times New Roman" w:hAnsi="Times New Roman"/>
          <w:sz w:val="28"/>
          <w:szCs w:val="28"/>
        </w:rPr>
        <w:t>Водночас слід наголосити, що професіограма є динамічною, а не сталою стандартною схемою, адже, по-перше, зі зміною вимог до фахівців можуть змінюватися посадові інструкції; по-друге, перелік посадових обов’язків може відрізнятись залежно від вимог й умов, які висуваються роботодавцем; по-третє, кожен вид професіограми її зміст має певні особливості. Відтак професіограма, як гнучка орієнтовна основа розвитку фахівця, не повинна «сковувати» індивідуальний творчий розвиток людини, а лише надавати загальні орієнтири об’єктивних вимог до тієї чи іншої професії.</w:t>
      </w:r>
    </w:p>
    <w:p w:rsidR="00F3107A" w:rsidRPr="007F2610" w:rsidRDefault="00F3107A" w:rsidP="00F3107A">
      <w:pPr>
        <w:spacing w:after="0" w:line="300" w:lineRule="auto"/>
        <w:ind w:firstLine="567"/>
        <w:jc w:val="both"/>
        <w:rPr>
          <w:rFonts w:ascii="Times New Roman" w:hAnsi="Times New Roman"/>
          <w:sz w:val="28"/>
          <w:szCs w:val="28"/>
        </w:rPr>
      </w:pPr>
      <w:r w:rsidRPr="007F2610">
        <w:rPr>
          <w:rFonts w:ascii="Times New Roman" w:hAnsi="Times New Roman"/>
          <w:sz w:val="28"/>
          <w:szCs w:val="28"/>
        </w:rPr>
        <w:t>Складаючи портрет фахівця сфери обслуговування, нами використовувалася професіограма, яка має лаконічний узагальнений інформаційний характер і призначена для професійної консультативної роботи з описом необхідних характеристик для цієї посади. Складається вона з двох компонентів: трудограми (опису трудової діяльності в межах професії) та психограми (характеристика людини, її особистісних якостей для успішного виконання професійних функцій). Нами запропоновані приблизні компоненти професіограми фахівця сфери обслуговування, за якими складатиметься професійний опис трудової діяльності (див. табл. 1).</w:t>
      </w:r>
    </w:p>
    <w:p w:rsidR="00F3107A" w:rsidRPr="007F2610" w:rsidRDefault="00F3107A" w:rsidP="00F3107A">
      <w:pPr>
        <w:spacing w:after="0" w:line="300" w:lineRule="auto"/>
        <w:ind w:firstLine="567"/>
        <w:jc w:val="right"/>
        <w:rPr>
          <w:rFonts w:ascii="Times New Roman" w:hAnsi="Times New Roman"/>
          <w:iCs/>
          <w:sz w:val="28"/>
          <w:szCs w:val="28"/>
        </w:rPr>
      </w:pPr>
      <w:r w:rsidRPr="007F2610">
        <w:rPr>
          <w:rFonts w:ascii="Times New Roman" w:hAnsi="Times New Roman"/>
          <w:iCs/>
          <w:sz w:val="28"/>
          <w:szCs w:val="28"/>
        </w:rPr>
        <w:t>Таблиця 1</w:t>
      </w:r>
    </w:p>
    <w:p w:rsidR="00F3107A" w:rsidRPr="007F2610" w:rsidRDefault="00F3107A" w:rsidP="00F3107A">
      <w:pPr>
        <w:spacing w:after="0" w:line="300" w:lineRule="auto"/>
        <w:ind w:firstLine="567"/>
        <w:jc w:val="center"/>
        <w:rPr>
          <w:rFonts w:ascii="Times New Roman" w:hAnsi="Times New Roman"/>
          <w:b/>
          <w:bCs/>
          <w:sz w:val="28"/>
          <w:szCs w:val="28"/>
          <w:lang w:val="en-US"/>
        </w:rPr>
      </w:pPr>
      <w:r w:rsidRPr="007F2610">
        <w:rPr>
          <w:rFonts w:ascii="Times New Roman" w:hAnsi="Times New Roman"/>
          <w:b/>
          <w:bCs/>
          <w:sz w:val="28"/>
          <w:szCs w:val="28"/>
        </w:rPr>
        <w:t>Компоненти професіограми фахівця сфери обслуговування</w:t>
      </w:r>
      <w:r w:rsidRPr="007F2610">
        <w:rPr>
          <w:rFonts w:ascii="Times New Roman" w:hAnsi="Times New Roman"/>
          <w:b/>
          <w:bCs/>
          <w:sz w:val="28"/>
          <w:szCs w:val="28"/>
          <w:lang w:val="en-US"/>
        </w:rPr>
        <w:t>*</w:t>
      </w:r>
    </w:p>
    <w:tbl>
      <w:tblPr>
        <w:tblStyle w:val="af3"/>
        <w:tblW w:w="9209" w:type="dxa"/>
        <w:jc w:val="center"/>
        <w:tblLook w:val="04A0" w:firstRow="1" w:lastRow="0" w:firstColumn="1" w:lastColumn="0" w:noHBand="0" w:noVBand="1"/>
      </w:tblPr>
      <w:tblGrid>
        <w:gridCol w:w="566"/>
        <w:gridCol w:w="8643"/>
      </w:tblGrid>
      <w:tr w:rsidR="00F3107A" w:rsidRPr="007F2610" w:rsidTr="00730C71">
        <w:trPr>
          <w:jc w:val="center"/>
        </w:trPr>
        <w:tc>
          <w:tcPr>
            <w:tcW w:w="566" w:type="dxa"/>
          </w:tcPr>
          <w:p w:rsidR="00F3107A" w:rsidRPr="007F2610" w:rsidRDefault="00F3107A" w:rsidP="00730C71">
            <w:pPr>
              <w:jc w:val="both"/>
              <w:rPr>
                <w:rFonts w:ascii="Times New Roman" w:hAnsi="Times New Roman"/>
                <w:sz w:val="28"/>
                <w:szCs w:val="28"/>
              </w:rPr>
            </w:pPr>
            <w:r w:rsidRPr="007F2610">
              <w:rPr>
                <w:rFonts w:ascii="Times New Roman" w:hAnsi="Times New Roman"/>
                <w:sz w:val="28"/>
                <w:szCs w:val="28"/>
              </w:rPr>
              <w:t>1.</w:t>
            </w:r>
          </w:p>
        </w:tc>
        <w:tc>
          <w:tcPr>
            <w:tcW w:w="8643" w:type="dxa"/>
          </w:tcPr>
          <w:p w:rsidR="00F3107A" w:rsidRPr="007F2610" w:rsidRDefault="00F3107A" w:rsidP="00730C71">
            <w:pPr>
              <w:rPr>
                <w:rFonts w:ascii="Times New Roman" w:hAnsi="Times New Roman"/>
                <w:sz w:val="28"/>
                <w:szCs w:val="28"/>
              </w:rPr>
            </w:pPr>
            <w:r w:rsidRPr="007F2610">
              <w:rPr>
                <w:rFonts w:ascii="Times New Roman" w:hAnsi="Times New Roman"/>
                <w:sz w:val="28"/>
                <w:szCs w:val="28"/>
              </w:rPr>
              <w:t>Найменування професії</w:t>
            </w:r>
          </w:p>
        </w:tc>
      </w:tr>
      <w:tr w:rsidR="00F3107A" w:rsidRPr="007F2610" w:rsidTr="00730C71">
        <w:trPr>
          <w:jc w:val="center"/>
        </w:trPr>
        <w:tc>
          <w:tcPr>
            <w:tcW w:w="566" w:type="dxa"/>
          </w:tcPr>
          <w:p w:rsidR="00F3107A" w:rsidRPr="007F2610" w:rsidRDefault="00F3107A" w:rsidP="00730C71">
            <w:pPr>
              <w:jc w:val="both"/>
              <w:rPr>
                <w:rFonts w:ascii="Times New Roman" w:hAnsi="Times New Roman"/>
                <w:sz w:val="28"/>
                <w:szCs w:val="28"/>
              </w:rPr>
            </w:pPr>
            <w:r w:rsidRPr="007F2610">
              <w:rPr>
                <w:rFonts w:ascii="Times New Roman" w:hAnsi="Times New Roman"/>
                <w:sz w:val="28"/>
                <w:szCs w:val="28"/>
              </w:rPr>
              <w:t>2.</w:t>
            </w:r>
          </w:p>
        </w:tc>
        <w:tc>
          <w:tcPr>
            <w:tcW w:w="8643" w:type="dxa"/>
          </w:tcPr>
          <w:p w:rsidR="00F3107A" w:rsidRPr="007F2610" w:rsidRDefault="00F3107A" w:rsidP="00730C71">
            <w:pPr>
              <w:rPr>
                <w:rFonts w:ascii="Times New Roman" w:hAnsi="Times New Roman"/>
                <w:sz w:val="28"/>
                <w:szCs w:val="28"/>
              </w:rPr>
            </w:pPr>
            <w:r w:rsidRPr="007F2610">
              <w:rPr>
                <w:rFonts w:ascii="Times New Roman" w:hAnsi="Times New Roman"/>
                <w:sz w:val="28"/>
                <w:szCs w:val="28"/>
              </w:rPr>
              <w:t>Домінуючий спосіб мислення</w:t>
            </w:r>
          </w:p>
        </w:tc>
      </w:tr>
      <w:tr w:rsidR="00F3107A" w:rsidRPr="007F2610" w:rsidTr="00730C71">
        <w:trPr>
          <w:jc w:val="center"/>
        </w:trPr>
        <w:tc>
          <w:tcPr>
            <w:tcW w:w="566" w:type="dxa"/>
          </w:tcPr>
          <w:p w:rsidR="00F3107A" w:rsidRPr="007F2610" w:rsidRDefault="00F3107A" w:rsidP="00730C71">
            <w:pPr>
              <w:jc w:val="both"/>
              <w:rPr>
                <w:rFonts w:ascii="Times New Roman" w:hAnsi="Times New Roman"/>
                <w:sz w:val="28"/>
                <w:szCs w:val="28"/>
              </w:rPr>
            </w:pPr>
            <w:r w:rsidRPr="007F2610">
              <w:rPr>
                <w:rFonts w:ascii="Times New Roman" w:hAnsi="Times New Roman"/>
                <w:sz w:val="28"/>
                <w:szCs w:val="28"/>
              </w:rPr>
              <w:t>3.</w:t>
            </w:r>
          </w:p>
        </w:tc>
        <w:tc>
          <w:tcPr>
            <w:tcW w:w="8643" w:type="dxa"/>
          </w:tcPr>
          <w:p w:rsidR="00F3107A" w:rsidRPr="007F2610" w:rsidRDefault="00F3107A" w:rsidP="00730C71">
            <w:pPr>
              <w:rPr>
                <w:rFonts w:ascii="Times New Roman" w:hAnsi="Times New Roman"/>
                <w:sz w:val="28"/>
                <w:szCs w:val="28"/>
              </w:rPr>
            </w:pPr>
            <w:r w:rsidRPr="007F2610">
              <w:rPr>
                <w:rFonts w:ascii="Times New Roman" w:hAnsi="Times New Roman"/>
                <w:sz w:val="28"/>
                <w:szCs w:val="28"/>
              </w:rPr>
              <w:t>Галузь базових знань</w:t>
            </w:r>
          </w:p>
        </w:tc>
      </w:tr>
      <w:tr w:rsidR="00F3107A" w:rsidRPr="007F2610" w:rsidTr="00730C71">
        <w:trPr>
          <w:jc w:val="center"/>
        </w:trPr>
        <w:tc>
          <w:tcPr>
            <w:tcW w:w="566" w:type="dxa"/>
          </w:tcPr>
          <w:p w:rsidR="00F3107A" w:rsidRPr="007F2610" w:rsidRDefault="00F3107A" w:rsidP="00730C71">
            <w:pPr>
              <w:jc w:val="both"/>
              <w:rPr>
                <w:rFonts w:ascii="Times New Roman" w:hAnsi="Times New Roman"/>
                <w:sz w:val="28"/>
                <w:szCs w:val="28"/>
              </w:rPr>
            </w:pPr>
            <w:r w:rsidRPr="007F2610">
              <w:rPr>
                <w:rFonts w:ascii="Times New Roman" w:hAnsi="Times New Roman"/>
                <w:sz w:val="28"/>
                <w:szCs w:val="28"/>
              </w:rPr>
              <w:t>4.</w:t>
            </w:r>
          </w:p>
        </w:tc>
        <w:tc>
          <w:tcPr>
            <w:tcW w:w="8643" w:type="dxa"/>
          </w:tcPr>
          <w:p w:rsidR="00F3107A" w:rsidRPr="007F2610" w:rsidRDefault="00F3107A" w:rsidP="00730C71">
            <w:pPr>
              <w:rPr>
                <w:rFonts w:ascii="Times New Roman" w:hAnsi="Times New Roman"/>
                <w:sz w:val="28"/>
                <w:szCs w:val="28"/>
              </w:rPr>
            </w:pPr>
            <w:r w:rsidRPr="007F2610">
              <w:rPr>
                <w:rFonts w:ascii="Times New Roman" w:hAnsi="Times New Roman"/>
                <w:sz w:val="28"/>
                <w:szCs w:val="28"/>
              </w:rPr>
              <w:t>Професійна область</w:t>
            </w:r>
          </w:p>
        </w:tc>
      </w:tr>
      <w:tr w:rsidR="00F3107A" w:rsidRPr="007F2610" w:rsidTr="00730C71">
        <w:trPr>
          <w:jc w:val="center"/>
        </w:trPr>
        <w:tc>
          <w:tcPr>
            <w:tcW w:w="566" w:type="dxa"/>
          </w:tcPr>
          <w:p w:rsidR="00F3107A" w:rsidRPr="007F2610" w:rsidRDefault="00F3107A" w:rsidP="00730C71">
            <w:pPr>
              <w:jc w:val="both"/>
              <w:rPr>
                <w:rFonts w:ascii="Times New Roman" w:hAnsi="Times New Roman"/>
                <w:sz w:val="28"/>
                <w:szCs w:val="28"/>
              </w:rPr>
            </w:pPr>
            <w:r w:rsidRPr="007F2610">
              <w:rPr>
                <w:rFonts w:ascii="Times New Roman" w:hAnsi="Times New Roman"/>
                <w:sz w:val="28"/>
                <w:szCs w:val="28"/>
              </w:rPr>
              <w:t>5.</w:t>
            </w:r>
          </w:p>
        </w:tc>
        <w:tc>
          <w:tcPr>
            <w:tcW w:w="8643" w:type="dxa"/>
          </w:tcPr>
          <w:p w:rsidR="00F3107A" w:rsidRPr="007F2610" w:rsidRDefault="00F3107A" w:rsidP="00730C71">
            <w:pPr>
              <w:rPr>
                <w:rFonts w:ascii="Times New Roman" w:hAnsi="Times New Roman"/>
                <w:sz w:val="28"/>
                <w:szCs w:val="28"/>
              </w:rPr>
            </w:pPr>
            <w:r w:rsidRPr="007F2610">
              <w:rPr>
                <w:rFonts w:ascii="Times New Roman" w:hAnsi="Times New Roman"/>
                <w:sz w:val="28"/>
                <w:szCs w:val="28"/>
              </w:rPr>
              <w:t>Міжособова взаємодія</w:t>
            </w:r>
          </w:p>
        </w:tc>
      </w:tr>
      <w:tr w:rsidR="00F3107A" w:rsidRPr="007F2610" w:rsidTr="00730C71">
        <w:trPr>
          <w:jc w:val="center"/>
        </w:trPr>
        <w:tc>
          <w:tcPr>
            <w:tcW w:w="566" w:type="dxa"/>
          </w:tcPr>
          <w:p w:rsidR="00F3107A" w:rsidRPr="007F2610" w:rsidRDefault="00F3107A" w:rsidP="00730C71">
            <w:pPr>
              <w:jc w:val="both"/>
              <w:rPr>
                <w:rFonts w:ascii="Times New Roman" w:hAnsi="Times New Roman"/>
                <w:sz w:val="28"/>
                <w:szCs w:val="28"/>
              </w:rPr>
            </w:pPr>
            <w:r w:rsidRPr="007F2610">
              <w:rPr>
                <w:rFonts w:ascii="Times New Roman" w:hAnsi="Times New Roman"/>
                <w:sz w:val="28"/>
                <w:szCs w:val="28"/>
              </w:rPr>
              <w:t>6.</w:t>
            </w:r>
          </w:p>
        </w:tc>
        <w:tc>
          <w:tcPr>
            <w:tcW w:w="8643" w:type="dxa"/>
          </w:tcPr>
          <w:p w:rsidR="00F3107A" w:rsidRPr="007F2610" w:rsidRDefault="00F3107A" w:rsidP="00730C71">
            <w:pPr>
              <w:rPr>
                <w:rFonts w:ascii="Times New Roman" w:hAnsi="Times New Roman"/>
                <w:sz w:val="28"/>
                <w:szCs w:val="28"/>
              </w:rPr>
            </w:pPr>
            <w:r w:rsidRPr="007F2610">
              <w:rPr>
                <w:rFonts w:ascii="Times New Roman" w:hAnsi="Times New Roman"/>
                <w:sz w:val="28"/>
                <w:szCs w:val="28"/>
              </w:rPr>
              <w:t>Домінуючий інтерес</w:t>
            </w:r>
          </w:p>
        </w:tc>
      </w:tr>
      <w:tr w:rsidR="00F3107A" w:rsidRPr="007F2610" w:rsidTr="00730C71">
        <w:trPr>
          <w:jc w:val="center"/>
        </w:trPr>
        <w:tc>
          <w:tcPr>
            <w:tcW w:w="566" w:type="dxa"/>
          </w:tcPr>
          <w:p w:rsidR="00F3107A" w:rsidRPr="007F2610" w:rsidRDefault="00F3107A" w:rsidP="00730C71">
            <w:pPr>
              <w:jc w:val="both"/>
              <w:rPr>
                <w:rFonts w:ascii="Times New Roman" w:hAnsi="Times New Roman"/>
                <w:sz w:val="28"/>
                <w:szCs w:val="28"/>
              </w:rPr>
            </w:pPr>
            <w:r w:rsidRPr="007F2610">
              <w:rPr>
                <w:rFonts w:ascii="Times New Roman" w:hAnsi="Times New Roman"/>
                <w:sz w:val="28"/>
                <w:szCs w:val="28"/>
              </w:rPr>
              <w:t>8.</w:t>
            </w:r>
          </w:p>
        </w:tc>
        <w:tc>
          <w:tcPr>
            <w:tcW w:w="8643" w:type="dxa"/>
          </w:tcPr>
          <w:p w:rsidR="00F3107A" w:rsidRPr="007F2610" w:rsidRDefault="00F3107A" w:rsidP="00730C71">
            <w:pPr>
              <w:rPr>
                <w:rFonts w:ascii="Times New Roman" w:hAnsi="Times New Roman"/>
                <w:sz w:val="28"/>
                <w:szCs w:val="28"/>
              </w:rPr>
            </w:pPr>
            <w:r w:rsidRPr="007F2610">
              <w:rPr>
                <w:rFonts w:ascii="Times New Roman" w:hAnsi="Times New Roman"/>
                <w:sz w:val="28"/>
                <w:szCs w:val="28"/>
              </w:rPr>
              <w:t>Додатковий інтерес</w:t>
            </w:r>
          </w:p>
        </w:tc>
      </w:tr>
      <w:tr w:rsidR="00F3107A" w:rsidRPr="007F2610" w:rsidTr="00730C71">
        <w:trPr>
          <w:jc w:val="center"/>
        </w:trPr>
        <w:tc>
          <w:tcPr>
            <w:tcW w:w="566" w:type="dxa"/>
          </w:tcPr>
          <w:p w:rsidR="00F3107A" w:rsidRPr="007F2610" w:rsidRDefault="00F3107A" w:rsidP="00730C71">
            <w:pPr>
              <w:jc w:val="both"/>
              <w:rPr>
                <w:rFonts w:ascii="Times New Roman" w:hAnsi="Times New Roman"/>
                <w:sz w:val="28"/>
                <w:szCs w:val="28"/>
              </w:rPr>
            </w:pPr>
            <w:r w:rsidRPr="007F2610">
              <w:rPr>
                <w:rFonts w:ascii="Times New Roman" w:hAnsi="Times New Roman"/>
                <w:sz w:val="28"/>
                <w:szCs w:val="28"/>
              </w:rPr>
              <w:t>9.</w:t>
            </w:r>
          </w:p>
        </w:tc>
        <w:tc>
          <w:tcPr>
            <w:tcW w:w="8643" w:type="dxa"/>
          </w:tcPr>
          <w:p w:rsidR="00F3107A" w:rsidRPr="007F2610" w:rsidRDefault="00F3107A" w:rsidP="00730C71">
            <w:pPr>
              <w:rPr>
                <w:rFonts w:ascii="Times New Roman" w:hAnsi="Times New Roman"/>
                <w:sz w:val="28"/>
                <w:szCs w:val="28"/>
              </w:rPr>
            </w:pPr>
            <w:r w:rsidRPr="007F2610">
              <w:rPr>
                <w:rFonts w:ascii="Times New Roman" w:hAnsi="Times New Roman"/>
                <w:sz w:val="28"/>
                <w:szCs w:val="28"/>
              </w:rPr>
              <w:t>Умови праці</w:t>
            </w:r>
          </w:p>
        </w:tc>
      </w:tr>
      <w:tr w:rsidR="00F3107A" w:rsidRPr="007F2610" w:rsidTr="00730C71">
        <w:trPr>
          <w:jc w:val="center"/>
        </w:trPr>
        <w:tc>
          <w:tcPr>
            <w:tcW w:w="566" w:type="dxa"/>
          </w:tcPr>
          <w:p w:rsidR="00F3107A" w:rsidRPr="007F2610" w:rsidRDefault="00F3107A" w:rsidP="00730C71">
            <w:pPr>
              <w:jc w:val="both"/>
              <w:rPr>
                <w:rFonts w:ascii="Times New Roman" w:hAnsi="Times New Roman"/>
                <w:sz w:val="28"/>
                <w:szCs w:val="28"/>
              </w:rPr>
            </w:pPr>
            <w:r w:rsidRPr="007F2610">
              <w:rPr>
                <w:rFonts w:ascii="Times New Roman" w:hAnsi="Times New Roman"/>
                <w:sz w:val="28"/>
                <w:szCs w:val="28"/>
              </w:rPr>
              <w:t>10.</w:t>
            </w:r>
          </w:p>
        </w:tc>
        <w:tc>
          <w:tcPr>
            <w:tcW w:w="8643" w:type="dxa"/>
          </w:tcPr>
          <w:p w:rsidR="00F3107A" w:rsidRPr="007F2610" w:rsidRDefault="00F3107A" w:rsidP="00730C71">
            <w:pPr>
              <w:rPr>
                <w:rFonts w:ascii="Times New Roman" w:hAnsi="Times New Roman"/>
                <w:sz w:val="28"/>
                <w:szCs w:val="28"/>
              </w:rPr>
            </w:pPr>
            <w:r w:rsidRPr="007F2610">
              <w:rPr>
                <w:rFonts w:ascii="Times New Roman" w:hAnsi="Times New Roman"/>
                <w:sz w:val="28"/>
                <w:szCs w:val="28"/>
              </w:rPr>
              <w:t>Домінуючі види діяльності</w:t>
            </w:r>
          </w:p>
        </w:tc>
      </w:tr>
      <w:tr w:rsidR="00F3107A" w:rsidRPr="007F2610" w:rsidTr="00730C71">
        <w:trPr>
          <w:jc w:val="center"/>
        </w:trPr>
        <w:tc>
          <w:tcPr>
            <w:tcW w:w="566" w:type="dxa"/>
          </w:tcPr>
          <w:p w:rsidR="00F3107A" w:rsidRPr="007F2610" w:rsidRDefault="00F3107A" w:rsidP="00730C71">
            <w:pPr>
              <w:jc w:val="both"/>
              <w:rPr>
                <w:rFonts w:ascii="Times New Roman" w:hAnsi="Times New Roman"/>
                <w:sz w:val="28"/>
                <w:szCs w:val="28"/>
              </w:rPr>
            </w:pPr>
            <w:r w:rsidRPr="007F2610">
              <w:rPr>
                <w:rFonts w:ascii="Times New Roman" w:hAnsi="Times New Roman"/>
                <w:sz w:val="28"/>
                <w:szCs w:val="28"/>
              </w:rPr>
              <w:t>11.</w:t>
            </w:r>
          </w:p>
        </w:tc>
        <w:tc>
          <w:tcPr>
            <w:tcW w:w="8643" w:type="dxa"/>
          </w:tcPr>
          <w:p w:rsidR="00F3107A" w:rsidRPr="007F2610" w:rsidRDefault="00F3107A" w:rsidP="00730C71">
            <w:pPr>
              <w:rPr>
                <w:rFonts w:ascii="Times New Roman" w:hAnsi="Times New Roman"/>
                <w:sz w:val="28"/>
                <w:szCs w:val="28"/>
              </w:rPr>
            </w:pPr>
            <w:r w:rsidRPr="007F2610">
              <w:rPr>
                <w:rFonts w:ascii="Times New Roman" w:hAnsi="Times New Roman"/>
                <w:sz w:val="28"/>
                <w:szCs w:val="28"/>
              </w:rPr>
              <w:t>Якості, що забезпечують успішність виконання професійної діяльності (професійно важливі якості)</w:t>
            </w:r>
          </w:p>
        </w:tc>
      </w:tr>
      <w:tr w:rsidR="00F3107A" w:rsidRPr="007F2610" w:rsidTr="00730C71">
        <w:trPr>
          <w:jc w:val="center"/>
        </w:trPr>
        <w:tc>
          <w:tcPr>
            <w:tcW w:w="566" w:type="dxa"/>
          </w:tcPr>
          <w:p w:rsidR="00F3107A" w:rsidRPr="007F2610" w:rsidRDefault="00F3107A" w:rsidP="00730C71">
            <w:pPr>
              <w:jc w:val="both"/>
              <w:rPr>
                <w:rFonts w:ascii="Times New Roman" w:hAnsi="Times New Roman"/>
                <w:sz w:val="28"/>
                <w:szCs w:val="28"/>
              </w:rPr>
            </w:pPr>
            <w:r w:rsidRPr="007F2610">
              <w:rPr>
                <w:rFonts w:ascii="Times New Roman" w:hAnsi="Times New Roman"/>
                <w:sz w:val="28"/>
                <w:szCs w:val="28"/>
              </w:rPr>
              <w:t>12.</w:t>
            </w:r>
          </w:p>
        </w:tc>
        <w:tc>
          <w:tcPr>
            <w:tcW w:w="8643" w:type="dxa"/>
          </w:tcPr>
          <w:p w:rsidR="00F3107A" w:rsidRPr="007F2610" w:rsidRDefault="00F3107A" w:rsidP="00730C71">
            <w:pPr>
              <w:rPr>
                <w:rFonts w:ascii="Times New Roman" w:hAnsi="Times New Roman"/>
                <w:sz w:val="28"/>
                <w:szCs w:val="28"/>
              </w:rPr>
            </w:pPr>
            <w:r w:rsidRPr="007F2610">
              <w:rPr>
                <w:rFonts w:ascii="Times New Roman" w:hAnsi="Times New Roman"/>
                <w:sz w:val="28"/>
                <w:szCs w:val="28"/>
              </w:rPr>
              <w:t xml:space="preserve">Якості, що перешкоджають ефективності професійної діяльності </w:t>
            </w:r>
          </w:p>
        </w:tc>
      </w:tr>
      <w:tr w:rsidR="00F3107A" w:rsidRPr="007F2610" w:rsidTr="00730C71">
        <w:trPr>
          <w:jc w:val="center"/>
        </w:trPr>
        <w:tc>
          <w:tcPr>
            <w:tcW w:w="566" w:type="dxa"/>
          </w:tcPr>
          <w:p w:rsidR="00F3107A" w:rsidRPr="007F2610" w:rsidRDefault="00F3107A" w:rsidP="00730C71">
            <w:pPr>
              <w:jc w:val="both"/>
              <w:rPr>
                <w:rFonts w:ascii="Times New Roman" w:hAnsi="Times New Roman"/>
                <w:sz w:val="28"/>
                <w:szCs w:val="28"/>
              </w:rPr>
            </w:pPr>
            <w:r w:rsidRPr="007F2610">
              <w:rPr>
                <w:rFonts w:ascii="Times New Roman" w:hAnsi="Times New Roman"/>
                <w:sz w:val="28"/>
                <w:szCs w:val="28"/>
              </w:rPr>
              <w:t>13.</w:t>
            </w:r>
          </w:p>
        </w:tc>
        <w:tc>
          <w:tcPr>
            <w:tcW w:w="8643" w:type="dxa"/>
          </w:tcPr>
          <w:p w:rsidR="00F3107A" w:rsidRPr="007F2610" w:rsidRDefault="00F3107A" w:rsidP="00730C71">
            <w:pPr>
              <w:rPr>
                <w:rFonts w:ascii="Times New Roman" w:hAnsi="Times New Roman"/>
                <w:sz w:val="28"/>
                <w:szCs w:val="28"/>
              </w:rPr>
            </w:pPr>
            <w:r w:rsidRPr="007F2610">
              <w:rPr>
                <w:rFonts w:ascii="Times New Roman" w:hAnsi="Times New Roman"/>
                <w:sz w:val="28"/>
                <w:szCs w:val="28"/>
              </w:rPr>
              <w:t>Сфери застосування професійних знань</w:t>
            </w:r>
          </w:p>
        </w:tc>
      </w:tr>
    </w:tbl>
    <w:p w:rsidR="00F3107A" w:rsidRPr="007F2610" w:rsidRDefault="00F3107A" w:rsidP="00F3107A">
      <w:pPr>
        <w:spacing w:after="0" w:line="360" w:lineRule="auto"/>
        <w:ind w:firstLine="567"/>
        <w:jc w:val="both"/>
        <w:rPr>
          <w:rFonts w:ascii="Times New Roman" w:hAnsi="Times New Roman"/>
          <w:bCs/>
          <w:iCs/>
          <w:sz w:val="8"/>
          <w:szCs w:val="8"/>
          <w:lang w:val="en-US"/>
        </w:rPr>
      </w:pPr>
    </w:p>
    <w:p w:rsidR="00F3107A" w:rsidRPr="007F2610" w:rsidRDefault="00F3107A" w:rsidP="00F3107A">
      <w:pPr>
        <w:spacing w:after="0" w:line="300" w:lineRule="auto"/>
        <w:ind w:firstLine="567"/>
        <w:jc w:val="both"/>
        <w:rPr>
          <w:rFonts w:ascii="Times New Roman" w:hAnsi="Times New Roman"/>
          <w:bCs/>
          <w:i/>
          <w:iCs/>
          <w:sz w:val="24"/>
          <w:szCs w:val="24"/>
        </w:rPr>
      </w:pPr>
      <w:r w:rsidRPr="007F2610">
        <w:rPr>
          <w:rFonts w:ascii="Times New Roman" w:hAnsi="Times New Roman"/>
          <w:bCs/>
          <w:i/>
          <w:iCs/>
          <w:sz w:val="24"/>
          <w:szCs w:val="24"/>
        </w:rPr>
        <w:t>*Дані сформовано з використанням джерел [1 – 3]</w:t>
      </w:r>
    </w:p>
    <w:p w:rsidR="00F3107A" w:rsidRPr="007F2610" w:rsidRDefault="00F3107A" w:rsidP="00F3107A">
      <w:pPr>
        <w:spacing w:after="0" w:line="300" w:lineRule="auto"/>
        <w:ind w:firstLine="567"/>
        <w:jc w:val="both"/>
        <w:rPr>
          <w:rFonts w:ascii="Times New Roman" w:hAnsi="Times New Roman"/>
          <w:b/>
          <w:bCs/>
          <w:sz w:val="16"/>
          <w:szCs w:val="16"/>
        </w:rPr>
      </w:pPr>
    </w:p>
    <w:p w:rsidR="00F3107A" w:rsidRPr="007F2610" w:rsidRDefault="00F3107A" w:rsidP="00F3107A">
      <w:pPr>
        <w:spacing w:after="0" w:line="300" w:lineRule="auto"/>
        <w:ind w:firstLine="567"/>
        <w:jc w:val="both"/>
        <w:rPr>
          <w:rFonts w:ascii="Times New Roman" w:hAnsi="Times New Roman"/>
          <w:sz w:val="28"/>
          <w:szCs w:val="28"/>
        </w:rPr>
      </w:pPr>
      <w:r w:rsidRPr="007F2610">
        <w:rPr>
          <w:rFonts w:ascii="Times New Roman" w:hAnsi="Times New Roman"/>
          <w:sz w:val="28"/>
          <w:szCs w:val="28"/>
        </w:rPr>
        <w:t>При розробленні професіограми слід дотримуватися таких основних принципів: 1) комплексного підходу до вивчення професійної діяльності; 2) цілеспрямованого складання професіограми, підпорядкованого досягненню конкретної практичної мети; 3) типізації та диференціації професіографічних характеристик, що відображають типові та специфічні ознаки професії; 4) реального відображення стану професії у конкретних соціально-економічних умовах; 5) урахування перспектив професійного зростання та кар’єри; 6) надійності, що передбачає опис професії в екстремальних та нестандартних умовах; 7) науковості (професіограма має розроблятися на основі системного, особистісного та діяльнісного підходів).</w:t>
      </w:r>
    </w:p>
    <w:p w:rsidR="00F3107A" w:rsidRPr="007F2610" w:rsidRDefault="00F3107A" w:rsidP="00F3107A">
      <w:pPr>
        <w:spacing w:after="0" w:line="300" w:lineRule="auto"/>
        <w:ind w:firstLine="567"/>
        <w:jc w:val="both"/>
        <w:rPr>
          <w:rFonts w:ascii="Times New Roman" w:hAnsi="Times New Roman"/>
          <w:sz w:val="28"/>
          <w:szCs w:val="28"/>
        </w:rPr>
      </w:pPr>
      <w:r w:rsidRPr="007F2610">
        <w:rPr>
          <w:rFonts w:ascii="Times New Roman" w:hAnsi="Times New Roman"/>
          <w:sz w:val="28"/>
          <w:szCs w:val="28"/>
        </w:rPr>
        <w:t>Отже, науково обґрунтований підбір кадрів для сфери обслуговування розпочинається зі складання професіограми – переліку вимог, що висуваються професією, спеціальністю та посадою до фахівця цієї галузі. Цей перелік необхідних показників складається за результатами спеціального наукового професіографічного дослідження.</w:t>
      </w:r>
    </w:p>
    <w:p w:rsidR="00F3107A" w:rsidRPr="007F2610" w:rsidRDefault="00F3107A" w:rsidP="00F3107A">
      <w:pPr>
        <w:spacing w:after="0" w:line="300" w:lineRule="auto"/>
        <w:ind w:firstLine="567"/>
        <w:rPr>
          <w:rFonts w:ascii="Times New Roman" w:hAnsi="Times New Roman"/>
          <w:b/>
          <w:bCs/>
          <w:sz w:val="28"/>
          <w:szCs w:val="28"/>
        </w:rPr>
      </w:pPr>
    </w:p>
    <w:p w:rsidR="00F3107A" w:rsidRPr="007F2610" w:rsidRDefault="00F3107A" w:rsidP="00F3107A">
      <w:pPr>
        <w:spacing w:after="0" w:line="300" w:lineRule="auto"/>
        <w:ind w:firstLine="567"/>
        <w:rPr>
          <w:rFonts w:ascii="Times New Roman" w:hAnsi="Times New Roman"/>
          <w:b/>
          <w:bCs/>
          <w:sz w:val="28"/>
          <w:szCs w:val="28"/>
        </w:rPr>
      </w:pPr>
      <w:r w:rsidRPr="007F2610">
        <w:rPr>
          <w:rFonts w:ascii="Times New Roman" w:hAnsi="Times New Roman"/>
          <w:b/>
          <w:bCs/>
          <w:sz w:val="28"/>
          <w:szCs w:val="28"/>
        </w:rPr>
        <w:t>Список використаних джерел:</w:t>
      </w:r>
    </w:p>
    <w:p w:rsidR="00F3107A" w:rsidRPr="007F2610" w:rsidRDefault="00F3107A" w:rsidP="00F3107A">
      <w:pPr>
        <w:pStyle w:val="a5"/>
        <w:spacing w:after="0" w:line="300" w:lineRule="auto"/>
        <w:ind w:left="0" w:firstLine="567"/>
        <w:jc w:val="both"/>
        <w:rPr>
          <w:rFonts w:ascii="Times New Roman" w:hAnsi="Times New Roman"/>
          <w:sz w:val="28"/>
          <w:szCs w:val="28"/>
        </w:rPr>
      </w:pPr>
      <w:r w:rsidRPr="007F2610">
        <w:rPr>
          <w:rFonts w:ascii="Times New Roman" w:hAnsi="Times New Roman"/>
          <w:sz w:val="28"/>
          <w:szCs w:val="28"/>
        </w:rPr>
        <w:t xml:space="preserve">1.  Безрученков Ю. Формування професійної культури майбутніх фахівців ресторанного господарства як науково-педагогічна проблема. </w:t>
      </w:r>
      <w:r w:rsidRPr="007F2610">
        <w:rPr>
          <w:rFonts w:ascii="Times New Roman" w:hAnsi="Times New Roman"/>
          <w:i/>
          <w:iCs/>
          <w:sz w:val="28"/>
          <w:szCs w:val="28"/>
        </w:rPr>
        <w:t xml:space="preserve">Педагогіка і психологія професійної освіти. </w:t>
      </w:r>
      <w:r w:rsidRPr="007F2610">
        <w:rPr>
          <w:rFonts w:ascii="Times New Roman" w:hAnsi="Times New Roman"/>
          <w:sz w:val="28"/>
          <w:szCs w:val="28"/>
        </w:rPr>
        <w:t>2013.</w:t>
      </w:r>
      <w:r w:rsidRPr="007F2610">
        <w:rPr>
          <w:rFonts w:ascii="Times New Roman" w:hAnsi="Times New Roman"/>
          <w:iCs/>
          <w:sz w:val="28"/>
          <w:szCs w:val="28"/>
        </w:rPr>
        <w:t xml:space="preserve"> № 2</w:t>
      </w:r>
      <w:r w:rsidRPr="007F2610">
        <w:rPr>
          <w:rFonts w:ascii="Times New Roman" w:hAnsi="Times New Roman"/>
          <w:sz w:val="28"/>
          <w:szCs w:val="28"/>
        </w:rPr>
        <w:t>. С. 28 – 35.</w:t>
      </w:r>
    </w:p>
    <w:p w:rsidR="00F3107A" w:rsidRPr="007F2610" w:rsidRDefault="00F3107A" w:rsidP="00F3107A">
      <w:pPr>
        <w:pStyle w:val="a5"/>
        <w:spacing w:after="0" w:line="300" w:lineRule="auto"/>
        <w:ind w:left="0" w:firstLine="567"/>
        <w:jc w:val="both"/>
        <w:rPr>
          <w:rFonts w:ascii="Times New Roman" w:hAnsi="Times New Roman"/>
          <w:iCs/>
          <w:sz w:val="28"/>
          <w:szCs w:val="28"/>
        </w:rPr>
      </w:pPr>
      <w:r w:rsidRPr="007F2610">
        <w:rPr>
          <w:rFonts w:ascii="Times New Roman" w:hAnsi="Times New Roman"/>
          <w:sz w:val="28"/>
          <w:szCs w:val="28"/>
        </w:rPr>
        <w:t xml:space="preserve">2.  Віндюк А. </w:t>
      </w:r>
      <w:r w:rsidRPr="007F2610">
        <w:rPr>
          <w:rFonts w:ascii="Times New Roman" w:hAnsi="Times New Roman"/>
          <w:iCs/>
          <w:sz w:val="28"/>
          <w:szCs w:val="28"/>
        </w:rPr>
        <w:t>Професійна підготовка майбутніх фахівців з готельно-курортної справи в умовах ступеневої освіти: теорія та методика : монографія. Запоріжжя : КПУ, 2011. 340 с.</w:t>
      </w:r>
    </w:p>
    <w:p w:rsidR="00F3107A" w:rsidRPr="007F2610" w:rsidRDefault="00F3107A" w:rsidP="00F3107A">
      <w:pPr>
        <w:pStyle w:val="a5"/>
        <w:spacing w:after="0" w:line="300" w:lineRule="auto"/>
        <w:ind w:left="0" w:firstLine="567"/>
        <w:jc w:val="both"/>
        <w:rPr>
          <w:rFonts w:ascii="Times New Roman" w:hAnsi="Times New Roman"/>
          <w:sz w:val="28"/>
          <w:szCs w:val="28"/>
        </w:rPr>
      </w:pPr>
      <w:r w:rsidRPr="007F2610">
        <w:rPr>
          <w:rFonts w:ascii="Times New Roman" w:hAnsi="Times New Roman"/>
          <w:iCs/>
          <w:sz w:val="28"/>
          <w:szCs w:val="28"/>
        </w:rPr>
        <w:t>3.  </w:t>
      </w:r>
      <w:r w:rsidRPr="007F2610">
        <w:rPr>
          <w:rFonts w:ascii="Times New Roman" w:hAnsi="Times New Roman"/>
          <w:sz w:val="28"/>
          <w:szCs w:val="28"/>
        </w:rPr>
        <w:t>Віндюк А. Професійна підготовка майбутніх фахівців з гостинності на сучасному етапі</w:t>
      </w:r>
      <w:r w:rsidRPr="007F2610">
        <w:rPr>
          <w:rFonts w:ascii="Times New Roman" w:hAnsi="Times New Roman"/>
          <w:i/>
          <w:iCs/>
          <w:sz w:val="28"/>
          <w:szCs w:val="28"/>
        </w:rPr>
        <w:t xml:space="preserve">. Педагогічні науки. </w:t>
      </w:r>
      <w:r w:rsidRPr="007F2610">
        <w:rPr>
          <w:rFonts w:ascii="Times New Roman" w:hAnsi="Times New Roman"/>
          <w:sz w:val="28"/>
          <w:szCs w:val="28"/>
        </w:rPr>
        <w:t xml:space="preserve">2013. </w:t>
      </w:r>
      <w:r w:rsidRPr="007F2610">
        <w:rPr>
          <w:rFonts w:ascii="Times New Roman" w:hAnsi="Times New Roman"/>
          <w:iCs/>
          <w:sz w:val="28"/>
          <w:szCs w:val="28"/>
        </w:rPr>
        <w:t>Ч.ІІІ</w:t>
      </w:r>
      <w:r w:rsidRPr="007F2610">
        <w:rPr>
          <w:rFonts w:ascii="Times New Roman" w:hAnsi="Times New Roman"/>
          <w:sz w:val="28"/>
          <w:szCs w:val="28"/>
        </w:rPr>
        <w:t>. № </w:t>
      </w:r>
      <w:r w:rsidRPr="007F2610">
        <w:rPr>
          <w:rFonts w:ascii="Times New Roman" w:hAnsi="Times New Roman"/>
          <w:iCs/>
          <w:sz w:val="28"/>
          <w:szCs w:val="28"/>
        </w:rPr>
        <w:t xml:space="preserve">18(277). С. </w:t>
      </w:r>
      <w:r w:rsidRPr="007F2610">
        <w:rPr>
          <w:rFonts w:ascii="Times New Roman" w:hAnsi="Times New Roman"/>
          <w:sz w:val="28"/>
          <w:szCs w:val="28"/>
        </w:rPr>
        <w:t>19– 25.</w:t>
      </w:r>
    </w:p>
    <w:p w:rsidR="00F3107A" w:rsidRPr="007F2610" w:rsidRDefault="00F3107A" w:rsidP="00F3107A">
      <w:pPr>
        <w:pStyle w:val="a5"/>
        <w:spacing w:after="0" w:line="300" w:lineRule="auto"/>
        <w:ind w:left="0" w:firstLine="567"/>
        <w:jc w:val="both"/>
        <w:rPr>
          <w:rFonts w:ascii="Times New Roman" w:hAnsi="Times New Roman"/>
          <w:sz w:val="28"/>
          <w:szCs w:val="28"/>
        </w:rPr>
      </w:pPr>
      <w:r w:rsidRPr="007F2610">
        <w:rPr>
          <w:rFonts w:ascii="Times New Roman" w:hAnsi="Times New Roman"/>
          <w:sz w:val="28"/>
          <w:szCs w:val="28"/>
        </w:rPr>
        <w:t xml:space="preserve">4.  Маркова А. </w:t>
      </w:r>
      <w:r w:rsidRPr="007F2610">
        <w:rPr>
          <w:rFonts w:ascii="Times New Roman" w:hAnsi="Times New Roman"/>
          <w:iCs/>
          <w:sz w:val="28"/>
          <w:szCs w:val="28"/>
        </w:rPr>
        <w:t>Особистість професіонала</w:t>
      </w:r>
      <w:r w:rsidRPr="007F2610">
        <w:rPr>
          <w:rFonts w:ascii="Times New Roman" w:hAnsi="Times New Roman"/>
          <w:sz w:val="28"/>
          <w:szCs w:val="28"/>
        </w:rPr>
        <w:t xml:space="preserve">. </w:t>
      </w:r>
      <w:r w:rsidRPr="007F2610">
        <w:rPr>
          <w:rFonts w:ascii="Times New Roman" w:hAnsi="Times New Roman"/>
          <w:sz w:val="28"/>
          <w:szCs w:val="28"/>
          <w:lang w:val="en-US"/>
        </w:rPr>
        <w:t>URL</w:t>
      </w:r>
      <w:r w:rsidRPr="007F2610">
        <w:rPr>
          <w:rFonts w:ascii="Times New Roman" w:hAnsi="Times New Roman"/>
          <w:sz w:val="28"/>
          <w:szCs w:val="28"/>
        </w:rPr>
        <w:t>:</w:t>
      </w:r>
      <w:r w:rsidRPr="007F2610">
        <w:rPr>
          <w:rFonts w:ascii="Times New Roman" w:hAnsi="Times New Roman"/>
          <w:sz w:val="28"/>
          <w:szCs w:val="28"/>
          <w:lang w:val="ru-RU"/>
        </w:rPr>
        <w:t xml:space="preserve"> </w:t>
      </w:r>
      <w:hyperlink r:id="rId336" w:history="1">
        <w:r w:rsidRPr="007F2610">
          <w:rPr>
            <w:rStyle w:val="a4"/>
            <w:rFonts w:ascii="Times New Roman" w:hAnsi="Times New Roman"/>
            <w:sz w:val="28"/>
            <w:szCs w:val="28"/>
          </w:rPr>
          <w:t>http://medbib.in.ua/lichnost-professionala-chast.html</w:t>
        </w:r>
      </w:hyperlink>
      <w:r w:rsidRPr="007F2610">
        <w:t>.</w:t>
      </w:r>
    </w:p>
    <w:p w:rsidR="00F3107A" w:rsidRPr="007F2610" w:rsidRDefault="00F3107A" w:rsidP="00F3107A">
      <w:pPr>
        <w:pStyle w:val="a5"/>
        <w:spacing w:after="0" w:line="300" w:lineRule="auto"/>
        <w:ind w:left="0" w:firstLine="567"/>
        <w:jc w:val="both"/>
        <w:rPr>
          <w:rFonts w:ascii="Times New Roman" w:hAnsi="Times New Roman"/>
          <w:sz w:val="28"/>
          <w:szCs w:val="28"/>
        </w:rPr>
      </w:pPr>
      <w:r w:rsidRPr="007F2610">
        <w:rPr>
          <w:rFonts w:ascii="Times New Roman" w:hAnsi="Times New Roman"/>
          <w:iCs/>
          <w:sz w:val="28"/>
          <w:szCs w:val="28"/>
        </w:rPr>
        <w:t xml:space="preserve">5.  Професіограма. </w:t>
      </w:r>
      <w:r w:rsidRPr="007F2610">
        <w:rPr>
          <w:rFonts w:ascii="Times New Roman" w:hAnsi="Times New Roman"/>
          <w:i/>
          <w:iCs/>
          <w:sz w:val="28"/>
          <w:szCs w:val="28"/>
        </w:rPr>
        <w:t>Словник української мови.</w:t>
      </w:r>
      <w:r w:rsidRPr="007F2610">
        <w:rPr>
          <w:rFonts w:ascii="Times New Roman" w:hAnsi="Times New Roman"/>
          <w:iCs/>
          <w:sz w:val="28"/>
          <w:szCs w:val="28"/>
        </w:rPr>
        <w:t xml:space="preserve"> </w:t>
      </w:r>
      <w:r w:rsidRPr="007F2610">
        <w:rPr>
          <w:rFonts w:ascii="Times New Roman" w:hAnsi="Times New Roman"/>
          <w:sz w:val="28"/>
          <w:szCs w:val="28"/>
          <w:lang w:val="en-US"/>
        </w:rPr>
        <w:t>URL</w:t>
      </w:r>
      <w:r w:rsidRPr="007F2610">
        <w:rPr>
          <w:rFonts w:ascii="Times New Roman" w:hAnsi="Times New Roman"/>
          <w:sz w:val="28"/>
          <w:szCs w:val="28"/>
        </w:rPr>
        <w:t xml:space="preserve">: </w:t>
      </w:r>
      <w:hyperlink r:id="rId337" w:anchor=":~:text=%D0%9F%D0%A0%D0%9E%D0%A4%D0%95%D0%A1%D0%86%D0%9E%D0%93%D0%A0%D0%90%D0%9C%D0%90%2C%20%2D%D0%B8%2C,%D0%BF%D1%80%D0%BE%D1%84%D0%B5%D1%81%D1%96%D0%B9%D0%BD%D0%BE%D1%97%20%D0%B4%D1%96%D1%8F%D0%BB%D1%8C%D0%BD%D0%BE%D1%81%D1%82%D1%96%20%D0%B2%20%D0%BA%D0" w:history="1">
        <w:r w:rsidRPr="007F2610">
          <w:rPr>
            <w:rStyle w:val="a4"/>
            <w:rFonts w:ascii="Times New Roman" w:hAnsi="Times New Roman"/>
            <w:sz w:val="28"/>
            <w:szCs w:val="28"/>
          </w:rPr>
          <w:t>https://slovnyk.ua/index.php?swrd</w:t>
        </w:r>
      </w:hyperlink>
      <w:r w:rsidRPr="007F2610">
        <w:t>.</w:t>
      </w:r>
    </w:p>
    <w:p w:rsidR="00F3107A" w:rsidRPr="007F2610" w:rsidRDefault="00F3107A" w:rsidP="00F3107A">
      <w:pPr>
        <w:rPr>
          <w:rFonts w:ascii="Times New Roman" w:hAnsi="Times New Roman" w:cs="Times New Roman"/>
          <w:sz w:val="28"/>
          <w:szCs w:val="28"/>
        </w:rPr>
      </w:pPr>
      <w:r w:rsidRPr="007F2610">
        <w:rPr>
          <w:rFonts w:ascii="Times New Roman" w:hAnsi="Times New Roman" w:cs="Times New Roman"/>
          <w:sz w:val="28"/>
          <w:szCs w:val="28"/>
        </w:rPr>
        <w:br w:type="page"/>
      </w:r>
    </w:p>
    <w:p w:rsidR="00F3107A" w:rsidRPr="007F2610" w:rsidRDefault="00F3107A" w:rsidP="00F3107A">
      <w:pPr>
        <w:spacing w:after="0" w:line="240" w:lineRule="auto"/>
        <w:jc w:val="right"/>
        <w:rPr>
          <w:rFonts w:ascii="Times New Roman" w:hAnsi="Times New Roman" w:cs="Times New Roman"/>
          <w:sz w:val="28"/>
          <w:szCs w:val="28"/>
        </w:rPr>
      </w:pPr>
      <w:r w:rsidRPr="007F2610">
        <w:rPr>
          <w:rFonts w:ascii="Times New Roman" w:hAnsi="Times New Roman" w:cs="Times New Roman"/>
          <w:b/>
          <w:sz w:val="28"/>
          <w:szCs w:val="28"/>
        </w:rPr>
        <w:t>Стешенко В.В.</w:t>
      </w:r>
    </w:p>
    <w:p w:rsidR="00F3107A" w:rsidRPr="007F2610" w:rsidRDefault="00F3107A" w:rsidP="00F3107A">
      <w:pPr>
        <w:spacing w:after="0" w:line="240" w:lineRule="auto"/>
        <w:jc w:val="right"/>
        <w:rPr>
          <w:rFonts w:ascii="Times New Roman" w:hAnsi="Times New Roman" w:cs="Times New Roman"/>
          <w:i/>
          <w:sz w:val="28"/>
          <w:szCs w:val="28"/>
        </w:rPr>
      </w:pPr>
      <w:r w:rsidRPr="007F2610">
        <w:rPr>
          <w:rFonts w:ascii="Times New Roman" w:hAnsi="Times New Roman" w:cs="Times New Roman"/>
          <w:i/>
          <w:sz w:val="28"/>
          <w:szCs w:val="28"/>
        </w:rPr>
        <w:t>д.пед.н., професор</w:t>
      </w:r>
    </w:p>
    <w:p w:rsidR="00F3107A" w:rsidRPr="007F2610" w:rsidRDefault="00F3107A" w:rsidP="00F3107A">
      <w:pPr>
        <w:spacing w:after="0" w:line="240" w:lineRule="auto"/>
        <w:jc w:val="right"/>
        <w:rPr>
          <w:rFonts w:ascii="Times New Roman" w:hAnsi="Times New Roman" w:cs="Times New Roman"/>
          <w:i/>
          <w:sz w:val="28"/>
          <w:szCs w:val="28"/>
        </w:rPr>
      </w:pPr>
      <w:r w:rsidRPr="007F2610">
        <w:rPr>
          <w:rFonts w:ascii="Times New Roman" w:hAnsi="Times New Roman" w:cs="Times New Roman"/>
          <w:i/>
          <w:sz w:val="28"/>
          <w:szCs w:val="28"/>
        </w:rPr>
        <w:t>ДВНЗ «Донбаський державний педагогічний університет»</w:t>
      </w:r>
    </w:p>
    <w:p w:rsidR="00F3107A" w:rsidRPr="007F2610" w:rsidRDefault="00F3107A" w:rsidP="00F3107A">
      <w:pPr>
        <w:spacing w:after="0" w:line="240" w:lineRule="auto"/>
        <w:jc w:val="center"/>
        <w:rPr>
          <w:rFonts w:ascii="Times New Roman" w:hAnsi="Times New Roman" w:cs="Times New Roman"/>
          <w:sz w:val="28"/>
          <w:szCs w:val="28"/>
        </w:rPr>
      </w:pPr>
    </w:p>
    <w:p w:rsidR="00F3107A" w:rsidRPr="007F2610" w:rsidRDefault="00F3107A" w:rsidP="00F3107A">
      <w:pPr>
        <w:spacing w:after="0" w:line="240" w:lineRule="auto"/>
        <w:jc w:val="center"/>
        <w:rPr>
          <w:rFonts w:ascii="Times New Roman" w:hAnsi="Times New Roman" w:cs="Times New Roman"/>
          <w:b/>
          <w:sz w:val="28"/>
          <w:szCs w:val="28"/>
        </w:rPr>
      </w:pPr>
      <w:r w:rsidRPr="007F2610">
        <w:rPr>
          <w:rFonts w:ascii="Times New Roman" w:hAnsi="Times New Roman" w:cs="Times New Roman"/>
          <w:b/>
          <w:sz w:val="28"/>
          <w:szCs w:val="28"/>
        </w:rPr>
        <w:t xml:space="preserve">МЕТОДОЛОГІЧНІ ОСНОВИ ТЕХНОЛОГІЧНОЇ ОСВІТНЬОЇ ГАЛУЗІ – ВАЖЛИВА СКЛАДОВА ПРОФЕСІЙНОЇ </w:t>
      </w:r>
      <w:r w:rsidRPr="007F2610">
        <w:rPr>
          <w:rFonts w:ascii="Times New Roman" w:hAnsi="Times New Roman" w:cs="Times New Roman"/>
          <w:b/>
          <w:bCs/>
          <w:sz w:val="28"/>
          <w:szCs w:val="28"/>
        </w:rPr>
        <w:t>ПІДГОТОВКИ МАЙБУТНЬОГО ВЧИТЕЛЯ ТРУДОВОГО НАВЧАННЯ В </w:t>
      </w:r>
      <w:r w:rsidRPr="007F2610">
        <w:rPr>
          <w:rFonts w:ascii="Times New Roman" w:hAnsi="Times New Roman" w:cs="Times New Roman"/>
          <w:b/>
          <w:sz w:val="28"/>
          <w:szCs w:val="28"/>
        </w:rPr>
        <w:t>МАГІСТРАТУРІ</w:t>
      </w:r>
    </w:p>
    <w:p w:rsidR="00F3107A" w:rsidRPr="007F2610" w:rsidRDefault="00F3107A" w:rsidP="00F3107A">
      <w:pPr>
        <w:spacing w:after="0" w:line="240" w:lineRule="auto"/>
        <w:jc w:val="center"/>
        <w:rPr>
          <w:rFonts w:ascii="Times New Roman" w:eastAsia="Calibri" w:hAnsi="Times New Roman" w:cs="Times New Roman"/>
          <w:sz w:val="28"/>
          <w:szCs w:val="28"/>
        </w:rPr>
      </w:pP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eastAsia="Calibri" w:hAnsi="Times New Roman" w:cs="Times New Roman"/>
          <w:sz w:val="28"/>
          <w:szCs w:val="28"/>
        </w:rPr>
        <w:t xml:space="preserve">Культура </w:t>
      </w:r>
      <w:r w:rsidRPr="007F2610">
        <w:rPr>
          <w:rFonts w:ascii="Times New Roman" w:hAnsi="Times New Roman" w:cs="Times New Roman"/>
          <w:sz w:val="28"/>
          <w:szCs w:val="28"/>
        </w:rPr>
        <w:t xml:space="preserve">професійної діяльності, на думку вчених, </w:t>
      </w:r>
      <w:r w:rsidRPr="007F2610">
        <w:rPr>
          <w:rFonts w:ascii="Times New Roman" w:eastAsia="Calibri" w:hAnsi="Times New Roman" w:cs="Times New Roman"/>
          <w:sz w:val="28"/>
          <w:szCs w:val="28"/>
        </w:rPr>
        <w:t xml:space="preserve">передбачає засвоєння людиною певної системи знань, цінностей, норм, моделей поведінки, прийнятих у </w:t>
      </w:r>
      <w:r w:rsidRPr="007F2610">
        <w:rPr>
          <w:rFonts w:ascii="Times New Roman" w:hAnsi="Times New Roman" w:cs="Times New Roman"/>
          <w:sz w:val="28"/>
          <w:szCs w:val="28"/>
        </w:rPr>
        <w:t>професійному середовищі</w:t>
      </w:r>
      <w:r w:rsidRPr="007F2610">
        <w:rPr>
          <w:rFonts w:ascii="Times New Roman" w:eastAsia="Calibri" w:hAnsi="Times New Roman" w:cs="Times New Roman"/>
          <w:sz w:val="28"/>
          <w:szCs w:val="28"/>
        </w:rPr>
        <w:t xml:space="preserve">, оволодіння якими сприяє взаєморозумінню та забезпечує адекватну адаптацію й самореалізацію особистості в </w:t>
      </w:r>
      <w:r w:rsidRPr="007F2610">
        <w:rPr>
          <w:rFonts w:ascii="Times New Roman" w:hAnsi="Times New Roman" w:cs="Times New Roman"/>
          <w:sz w:val="28"/>
          <w:szCs w:val="28"/>
        </w:rPr>
        <w:t xml:space="preserve">професійній сфері. Відомо, що методологічна культура педагога є вищим показником професійної діяльності педагога. До основних </w:t>
      </w:r>
      <w:r w:rsidRPr="007F2610">
        <w:rPr>
          <w:rFonts w:ascii="Times New Roman" w:hAnsi="Times New Roman" w:cs="Times New Roman"/>
          <w:i/>
          <w:sz w:val="28"/>
          <w:szCs w:val="28"/>
        </w:rPr>
        <w:t>ознак методологічної культури педагога</w:t>
      </w:r>
      <w:r w:rsidRPr="007F2610">
        <w:rPr>
          <w:rFonts w:ascii="Times New Roman" w:hAnsi="Times New Roman" w:cs="Times New Roman"/>
          <w:sz w:val="28"/>
          <w:szCs w:val="28"/>
        </w:rPr>
        <w:t xml:space="preserve"> науковці, зокрема В. Сластьонін, І. Ісаєв, В. Шиянов, відносять: 1) розуміння процедур і педагогічних категорій, що утворюють концептуальний каркас педагогічної технології; 2) усвідомлення сутності понять освіти та генези педагогічних форм, їх цілеутворюючих властивостей; 3) установку на перетворення педагогічної теорії в метод пізнавальної діяльності; 4) здатність до відтворення практики освіти в понятійно-термінологічній системі педагогіки; 5) здатність виявляти єдність і спадкоємність педагогічного знання в його історичному розвитку; 6) критичне відношення до очевидних положень і аргументів, що лежать в площині буденної педагогічної свідомості; 7) рефлексію з приводу передумов, процесів і результатів педагогічної діяльності; 8) доказове спростування антинаукових позицій в галузі людинознавства; 9) розуміння світоглядних, гуманістичних функцій педагогіки [2].</w:t>
      </w: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 xml:space="preserve">На необхідність педагога володіти методологічною культурою наголошується і в низці державних нормативно-правових документів. Зокрема, в </w:t>
      </w:r>
      <w:r w:rsidRPr="007F2610">
        <w:rPr>
          <w:rFonts w:ascii="Times New Roman" w:hAnsi="Times New Roman" w:cs="Times New Roman"/>
          <w:bCs/>
          <w:sz w:val="28"/>
          <w:szCs w:val="28"/>
        </w:rPr>
        <w:t xml:space="preserve">Національній рамці кваліфікацій </w:t>
      </w:r>
      <w:r w:rsidRPr="007F2610">
        <w:rPr>
          <w:rFonts w:ascii="Times New Roman" w:hAnsi="Times New Roman" w:cs="Times New Roman"/>
          <w:sz w:val="28"/>
          <w:szCs w:val="28"/>
        </w:rPr>
        <w:t xml:space="preserve">вказується, що підготовка магістра </w:t>
      </w:r>
      <w:r w:rsidRPr="007F2610">
        <w:rPr>
          <w:rFonts w:ascii="Times New Roman" w:hAnsi="Times New Roman" w:cs="Times New Roman"/>
          <w:bCs/>
          <w:sz w:val="28"/>
          <w:szCs w:val="28"/>
        </w:rPr>
        <w:t xml:space="preserve">має забезпечити оволодіння ним </w:t>
      </w:r>
      <w:r w:rsidRPr="007F2610">
        <w:rPr>
          <w:rFonts w:ascii="Times New Roman" w:hAnsi="Times New Roman" w:cs="Times New Roman"/>
          <w:sz w:val="28"/>
          <w:szCs w:val="28"/>
        </w:rPr>
        <w:t>не емпіричними й теоретичними, а концептуальними знаннями про сучасні наукові здобутки у сфері професійної діяльності, які б дозволили забезпечувати прийняття оригінальних, інноваційних рішень, проведення педагогічних досліджень та критично осмислювати різноманітні педагогічні проблеми на рівні міждисциплінарності [1].</w:t>
      </w: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 xml:space="preserve">Методологічна культура вчителя трудового навчання та технологій є однією зі складових його професійної культури, а отже й професійної підготовки. Відповідно, одним із освітніх компонентів освітньої програми підготовки магістрів має бути курс «Методологічні основи технологічної освітньої галузі». </w:t>
      </w:r>
      <w:r w:rsidRPr="007F2610">
        <w:rPr>
          <w:rFonts w:ascii="Times New Roman" w:hAnsi="Times New Roman" w:cs="Times New Roman"/>
          <w:i/>
          <w:sz w:val="28"/>
          <w:szCs w:val="28"/>
        </w:rPr>
        <w:t>Метою</w:t>
      </w:r>
      <w:r w:rsidRPr="007F2610">
        <w:rPr>
          <w:rFonts w:ascii="Times New Roman" w:hAnsi="Times New Roman" w:cs="Times New Roman"/>
          <w:sz w:val="28"/>
          <w:szCs w:val="28"/>
        </w:rPr>
        <w:t xml:space="preserve"> вивчення такого курсує формування у майбутніх вчителів трудового навчання та технологій методологічної культури в галузі технологічної освіти учнів закладів загальної середньої освіти, тобто здатності до аналітичного обґрунтування змісту та процесу технологічної освіти на основі найбільш загальних закономірностей і принципів.</w:t>
      </w: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 xml:space="preserve">Основними </w:t>
      </w:r>
      <w:r w:rsidRPr="007F2610">
        <w:rPr>
          <w:rFonts w:ascii="Times New Roman" w:hAnsi="Times New Roman" w:cs="Times New Roman"/>
          <w:b/>
          <w:i/>
          <w:sz w:val="28"/>
          <w:szCs w:val="28"/>
        </w:rPr>
        <w:t xml:space="preserve">завданнями </w:t>
      </w:r>
      <w:r w:rsidRPr="007F2610">
        <w:rPr>
          <w:rFonts w:ascii="Times New Roman" w:hAnsi="Times New Roman" w:cs="Times New Roman"/>
          <w:sz w:val="28"/>
          <w:szCs w:val="28"/>
        </w:rPr>
        <w:t xml:space="preserve">курсу є </w:t>
      </w:r>
    </w:p>
    <w:p w:rsidR="00F3107A" w:rsidRPr="007F2610" w:rsidRDefault="00F3107A" w:rsidP="00F3107A">
      <w:pPr>
        <w:shd w:val="clear" w:color="auto" w:fill="FFFFFF"/>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 формування в майбутніх вчителів трудового навчання та технологій уявлень про найбільш загальні закономірності, підходи та принципи, що визначають зміст і методику технологічної освіти та спрямовані на підготовку учнів до перетворювальної діяльності в умовах постіндустріального суспільства;</w:t>
      </w:r>
    </w:p>
    <w:p w:rsidR="00F3107A" w:rsidRPr="007F2610" w:rsidRDefault="00F3107A" w:rsidP="00F3107A">
      <w:pPr>
        <w:shd w:val="clear" w:color="auto" w:fill="FFFFFF"/>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 оволодіння здобувачами вищої педагогічної освіти вміннями визначати загальні закономірності, підходи та принципи змісту й методики навчальних предметів технологічної освітньої галузі, які входять до неї: інваріантних і варіативних;</w:t>
      </w:r>
    </w:p>
    <w:p w:rsidR="00F3107A" w:rsidRPr="007F2610" w:rsidRDefault="00F3107A" w:rsidP="00F3107A">
      <w:pPr>
        <w:shd w:val="clear" w:color="auto" w:fill="FFFFFF"/>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 набуття студентами досвіду використання найбільш загальних закономірностей, підходів і принципів технологічної освіти при трактуванні змісту й методики викладання навчальних предметів технологічної освітньої галузі;</w:t>
      </w:r>
    </w:p>
    <w:p w:rsidR="00F3107A" w:rsidRPr="007F2610" w:rsidRDefault="00F3107A" w:rsidP="00F3107A">
      <w:pPr>
        <w:shd w:val="clear" w:color="auto" w:fill="FFFFFF"/>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 розвиток у студентів наукового світогляду, особистих професійних якостей, інтересу до професійної діяльності, здатності до творчого використання знань, осмислення значимості й цінності технологічної освітньої галузі для формування особистості учня в умовах постіндустріального суспільства.</w:t>
      </w:r>
    </w:p>
    <w:p w:rsidR="00F3107A" w:rsidRPr="007F2610" w:rsidRDefault="00F3107A" w:rsidP="00F3107A">
      <w:pPr>
        <w:spacing w:after="0" w:line="300" w:lineRule="auto"/>
        <w:ind w:firstLine="567"/>
        <w:jc w:val="both"/>
        <w:rPr>
          <w:rFonts w:ascii="Times New Roman" w:hAnsi="Times New Roman" w:cs="Times New Roman"/>
          <w:i/>
          <w:sz w:val="28"/>
          <w:szCs w:val="28"/>
        </w:rPr>
      </w:pPr>
      <w:r w:rsidRPr="007F2610">
        <w:rPr>
          <w:rFonts w:ascii="Times New Roman" w:eastAsia="Calibri" w:hAnsi="Times New Roman" w:cs="Times New Roman"/>
          <w:sz w:val="28"/>
          <w:szCs w:val="28"/>
        </w:rPr>
        <w:t>З</w:t>
      </w:r>
      <w:r w:rsidRPr="007F2610">
        <w:rPr>
          <w:rFonts w:ascii="Times New Roman" w:hAnsi="Times New Roman" w:cs="Times New Roman"/>
          <w:sz w:val="28"/>
          <w:szCs w:val="28"/>
        </w:rPr>
        <w:t xml:space="preserve">а результатами вивчення дисципліни у студентів повинні бути сформовані такі </w:t>
      </w:r>
      <w:r w:rsidRPr="007F2610">
        <w:rPr>
          <w:rFonts w:ascii="Times New Roman" w:hAnsi="Times New Roman" w:cs="Times New Roman"/>
          <w:b/>
          <w:i/>
          <w:sz w:val="28"/>
          <w:szCs w:val="28"/>
        </w:rPr>
        <w:t>компетентності:</w:t>
      </w: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1)</w:t>
      </w:r>
      <w:r w:rsidRPr="007F2610">
        <w:rPr>
          <w:rFonts w:ascii="Times New Roman" w:hAnsi="Times New Roman" w:cs="Times New Roman"/>
          <w:bCs/>
          <w:iCs/>
          <w:sz w:val="28"/>
          <w:szCs w:val="28"/>
        </w:rPr>
        <w:t> </w:t>
      </w:r>
      <w:r w:rsidRPr="007F2610">
        <w:rPr>
          <w:rFonts w:ascii="Times New Roman" w:hAnsi="Times New Roman" w:cs="Times New Roman"/>
          <w:bCs/>
          <w:i/>
          <w:iCs/>
          <w:sz w:val="28"/>
          <w:szCs w:val="28"/>
        </w:rPr>
        <w:t xml:space="preserve">загальні </w:t>
      </w:r>
      <w:r w:rsidRPr="007F2610">
        <w:rPr>
          <w:rFonts w:ascii="Times New Roman" w:hAnsi="Times New Roman" w:cs="Times New Roman"/>
          <w:i/>
          <w:sz w:val="28"/>
          <w:szCs w:val="28"/>
        </w:rPr>
        <w:t>здатності</w:t>
      </w:r>
      <w:r w:rsidRPr="007F2610">
        <w:rPr>
          <w:rFonts w:ascii="Times New Roman" w:hAnsi="Times New Roman" w:cs="Times New Roman"/>
          <w:bCs/>
          <w:i/>
          <w:iCs/>
          <w:sz w:val="28"/>
          <w:szCs w:val="28"/>
        </w:rPr>
        <w:t>:</w:t>
      </w:r>
      <w:r w:rsidRPr="007F2610">
        <w:rPr>
          <w:rFonts w:ascii="Times New Roman" w:hAnsi="Times New Roman" w:cs="Times New Roman"/>
          <w:bCs/>
          <w:iCs/>
          <w:sz w:val="28"/>
          <w:szCs w:val="28"/>
        </w:rPr>
        <w:t xml:space="preserve"> </w:t>
      </w:r>
      <w:r w:rsidRPr="007F2610">
        <w:rPr>
          <w:rFonts w:ascii="Times New Roman" w:hAnsi="Times New Roman" w:cs="Times New Roman"/>
          <w:sz w:val="28"/>
          <w:szCs w:val="28"/>
        </w:rPr>
        <w:t>розуміти предметну галузь професійної діяльності; абстрактно мислити, аналізувати та синтезувати інформацію</w:t>
      </w:r>
      <w:r w:rsidRPr="007F2610">
        <w:rPr>
          <w:rFonts w:ascii="Times New Roman" w:eastAsia="Calibri" w:hAnsi="Times New Roman" w:cs="Times New Roman"/>
          <w:sz w:val="28"/>
          <w:szCs w:val="28"/>
        </w:rPr>
        <w:t xml:space="preserve">; </w:t>
      </w:r>
      <w:r w:rsidRPr="007F2610">
        <w:rPr>
          <w:rFonts w:ascii="Times New Roman" w:hAnsi="Times New Roman" w:cs="Times New Roman"/>
          <w:sz w:val="28"/>
          <w:szCs w:val="28"/>
        </w:rPr>
        <w:t>застосовувати знання у практичних ситуаціях</w:t>
      </w:r>
      <w:r w:rsidRPr="007F2610">
        <w:rPr>
          <w:rFonts w:ascii="Times New Roman" w:eastAsia="Calibri" w:hAnsi="Times New Roman" w:cs="Times New Roman"/>
          <w:sz w:val="28"/>
          <w:szCs w:val="28"/>
        </w:rPr>
        <w:t>;</w:t>
      </w:r>
      <w:r w:rsidRPr="007F2610">
        <w:rPr>
          <w:rFonts w:ascii="Times New Roman" w:hAnsi="Times New Roman" w:cs="Times New Roman"/>
          <w:sz w:val="28"/>
          <w:szCs w:val="28"/>
        </w:rPr>
        <w:t xml:space="preserve"> діяти в нестандартних ситуаціях; шукати, обробляти й аналізувати інформацію з різних джерел; критично мислити</w:t>
      </w:r>
      <w:r w:rsidRPr="007F2610">
        <w:rPr>
          <w:rFonts w:ascii="Times New Roman" w:eastAsia="Calibri" w:hAnsi="Times New Roman" w:cs="Times New Roman"/>
          <w:sz w:val="28"/>
          <w:szCs w:val="28"/>
        </w:rPr>
        <w:t>;</w:t>
      </w:r>
      <w:r w:rsidRPr="007F2610">
        <w:rPr>
          <w:rFonts w:ascii="Times New Roman" w:hAnsi="Times New Roman" w:cs="Times New Roman"/>
          <w:sz w:val="28"/>
          <w:szCs w:val="28"/>
        </w:rPr>
        <w:t xml:space="preserve"> приймати обґрунтовані креативні рішення;</w:t>
      </w: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2) </w:t>
      </w:r>
      <w:r w:rsidRPr="007F2610">
        <w:rPr>
          <w:rFonts w:ascii="Times New Roman" w:hAnsi="Times New Roman" w:cs="Times New Roman"/>
          <w:i/>
          <w:sz w:val="28"/>
          <w:szCs w:val="28"/>
        </w:rPr>
        <w:t>спеціальні здатності:</w:t>
      </w:r>
      <w:r w:rsidRPr="007F2610">
        <w:rPr>
          <w:rFonts w:ascii="Times New Roman" w:hAnsi="Times New Roman" w:cs="Times New Roman"/>
          <w:sz w:val="28"/>
          <w:szCs w:val="28"/>
        </w:rPr>
        <w:t xml:space="preserve"> розуміти найбільш загальні закономірності і принципи, що визначають зміст технологічної освіти, спрямованої на підготовку учнів до перетворювальної діяльності в умовах постіндустріального суспільства; визначати загальні закономірності та принципи у змісті технологічної освітньої галузі, навчальних предметів (інваріантних і варіативних), які входять до неї; використовувати найбільш загальні закономірності та принципи технологічної освіти при трактуванні змісту навчальних предметів технологічної освітньої галузі; осмислювати значимість загальних закономірностей і принципів змісту навчальних предметів (складових) технологічної освітньої галузі в умовах постіндустріального суспільства; творчо використовувати знання для розвитку наукового світогляду, особистих професійних якостей, інтересу до професійної діяльності тощо.</w:t>
      </w: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Нами розроблено структуру та зміст цього курсу для здобувачів другого (магістерського) рівня вищої освіти, які навчаються за освітньою програмою «Середня освіта (Трудове навчання та технології)», який читається в ДВНЗ «Донбаський державний педагогічний університет». На його вивчення відведено 90 годин / 3 кредити ECTS.</w:t>
      </w: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Як показала практика, результатом вивчення курсу «Методологічні основи технологічної освітньої галузі» стало розуміння здобувачами вищої освіти системи методологічних положень і оволодіння здатністю до їх застосування у практичній педагогічній діяльності, з-поміж яких: 1) рівні методологічного знання та методологічних підходів, які застосовуються в технологічній освіті; 2) м</w:t>
      </w:r>
      <w:r w:rsidRPr="007F2610">
        <w:rPr>
          <w:rFonts w:ascii="Times New Roman" w:hAnsi="Times New Roman" w:cs="Times New Roman"/>
          <w:bCs/>
          <w:sz w:val="28"/>
          <w:szCs w:val="28"/>
        </w:rPr>
        <w:t xml:space="preserve">етодологічні основи трудової підготовки учнів в різні періоди розвитку трудової підготовки учнів і методологічного підґрунтя технологічної </w:t>
      </w:r>
      <w:r w:rsidRPr="007F2610">
        <w:rPr>
          <w:rFonts w:ascii="Times New Roman" w:hAnsi="Times New Roman" w:cs="Times New Roman"/>
          <w:sz w:val="28"/>
          <w:szCs w:val="28"/>
        </w:rPr>
        <w:t>освітньої галузі; 3) м</w:t>
      </w:r>
      <w:r w:rsidRPr="007F2610">
        <w:rPr>
          <w:rFonts w:ascii="Times New Roman" w:hAnsi="Times New Roman" w:cs="Times New Roman"/>
          <w:bCs/>
          <w:sz w:val="28"/>
          <w:szCs w:val="28"/>
        </w:rPr>
        <w:t>етодологічні (</w:t>
      </w:r>
      <w:r w:rsidRPr="007F2610">
        <w:rPr>
          <w:rFonts w:ascii="Times New Roman" w:hAnsi="Times New Roman" w:cs="Times New Roman"/>
          <w:sz w:val="28"/>
          <w:szCs w:val="28"/>
        </w:rPr>
        <w:t xml:space="preserve">об’єктивні) передумови й умови сучасної технологічної освіти та </w:t>
      </w:r>
      <w:r w:rsidRPr="007F2610">
        <w:rPr>
          <w:rFonts w:ascii="Times New Roman" w:hAnsi="Times New Roman" w:cs="Times New Roman"/>
          <w:bCs/>
          <w:sz w:val="28"/>
          <w:szCs w:val="28"/>
        </w:rPr>
        <w:t xml:space="preserve">наукові засади </w:t>
      </w:r>
      <w:r w:rsidRPr="007F2610">
        <w:rPr>
          <w:rFonts w:ascii="Times New Roman" w:hAnsi="Times New Roman" w:cs="Times New Roman"/>
          <w:sz w:val="28"/>
          <w:szCs w:val="28"/>
        </w:rPr>
        <w:t>трудового навчання в закладах загальної середньої освіти; 4) компетентнісний ресурс змісту технологічної освітньої галузі в цілому та трудового навчання зокрема; 5) структурні складові компонентів предметних компетентностей технологічної освітньої галузі та трудового навчання.</w:t>
      </w: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 xml:space="preserve">Ці результати цілком відповідають основним положенням </w:t>
      </w:r>
      <w:r w:rsidRPr="007F2610">
        <w:rPr>
          <w:rFonts w:ascii="Times New Roman" w:hAnsi="Times New Roman" w:cs="Times New Roman"/>
          <w:bCs/>
          <w:sz w:val="28"/>
          <w:szCs w:val="28"/>
        </w:rPr>
        <w:t xml:space="preserve">Національної рамки кваліфікацій, в яких подано опис кваліфікаційних рівнів, а також </w:t>
      </w:r>
      <w:r w:rsidRPr="007F2610">
        <w:rPr>
          <w:rFonts w:ascii="Times New Roman" w:hAnsi="Times New Roman" w:cs="Times New Roman"/>
          <w:sz w:val="28"/>
          <w:szCs w:val="28"/>
        </w:rPr>
        <w:t>особливостям змісту освітньої програми «Середня освіта (Трудове навчання та технології)».</w:t>
      </w:r>
    </w:p>
    <w:p w:rsidR="00F3107A" w:rsidRPr="007F2610" w:rsidRDefault="00F3107A" w:rsidP="00F3107A">
      <w:pPr>
        <w:spacing w:after="0" w:line="300" w:lineRule="auto"/>
        <w:ind w:firstLine="567"/>
        <w:jc w:val="both"/>
        <w:rPr>
          <w:rFonts w:ascii="Times New Roman" w:hAnsi="Times New Roman" w:cs="Times New Roman"/>
          <w:b/>
          <w:bCs/>
          <w:sz w:val="28"/>
          <w:szCs w:val="28"/>
          <w:shd w:val="clear" w:color="auto" w:fill="FFFFFF"/>
        </w:rPr>
      </w:pP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b/>
          <w:bCs/>
          <w:sz w:val="28"/>
          <w:szCs w:val="28"/>
          <w:shd w:val="clear" w:color="auto" w:fill="FFFFFF"/>
        </w:rPr>
        <w:t>Список джерел інформації:</w:t>
      </w: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1.  </w:t>
      </w:r>
      <w:r w:rsidRPr="007F2610">
        <w:rPr>
          <w:rFonts w:ascii="Times New Roman" w:hAnsi="Times New Roman" w:cs="Times New Roman"/>
          <w:bCs/>
          <w:sz w:val="28"/>
          <w:szCs w:val="28"/>
        </w:rPr>
        <w:t xml:space="preserve">Національна рамка кваліфікацій </w:t>
      </w:r>
      <w:r w:rsidRPr="007F2610">
        <w:rPr>
          <w:rFonts w:ascii="Times New Roman" w:hAnsi="Times New Roman" w:cs="Times New Roman"/>
          <w:sz w:val="28"/>
          <w:szCs w:val="28"/>
        </w:rPr>
        <w:t xml:space="preserve">(в редакції постанови Кабінету Міністрів України </w:t>
      </w:r>
      <w:hyperlink r:id="rId338" w:history="1">
        <w:r w:rsidRPr="007F2610">
          <w:rPr>
            <w:rStyle w:val="a4"/>
            <w:rFonts w:ascii="Times New Roman" w:hAnsi="Times New Roman" w:cs="Times New Roman"/>
            <w:sz w:val="28"/>
            <w:szCs w:val="28"/>
          </w:rPr>
          <w:t>від 25 червня 2020 р. № 519</w:t>
        </w:r>
      </w:hyperlink>
      <w:r w:rsidRPr="007F2610">
        <w:rPr>
          <w:rFonts w:ascii="Times New Roman" w:hAnsi="Times New Roman" w:cs="Times New Roman"/>
          <w:sz w:val="28"/>
          <w:szCs w:val="28"/>
        </w:rPr>
        <w:t xml:space="preserve">) </w:t>
      </w:r>
      <w:hyperlink r:id="rId339" w:anchor="Text" w:history="1">
        <w:r w:rsidRPr="007F2610">
          <w:rPr>
            <w:rStyle w:val="a4"/>
            <w:rFonts w:ascii="Times New Roman" w:hAnsi="Times New Roman" w:cs="Times New Roman"/>
            <w:sz w:val="28"/>
            <w:szCs w:val="28"/>
          </w:rPr>
          <w:t>https://zakon.rada.gov.ua/ rada/show/1341-2011-%D0%BF#Text</w:t>
        </w:r>
      </w:hyperlink>
      <w:r w:rsidRPr="007F2610">
        <w:rPr>
          <w:rFonts w:ascii="Times New Roman" w:hAnsi="Times New Roman" w:cs="Times New Roman"/>
          <w:sz w:val="28"/>
          <w:szCs w:val="28"/>
        </w:rPr>
        <w:t>.</w:t>
      </w:r>
    </w:p>
    <w:p w:rsidR="00F3107A" w:rsidRPr="007F2610" w:rsidRDefault="00F3107A" w:rsidP="00F3107A">
      <w:pPr>
        <w:shd w:val="clear" w:color="auto" w:fill="FFFFFF"/>
        <w:spacing w:after="0" w:line="300" w:lineRule="auto"/>
        <w:ind w:firstLine="567"/>
        <w:jc w:val="both"/>
        <w:outlineLvl w:val="1"/>
        <w:rPr>
          <w:rFonts w:ascii="Times New Roman" w:hAnsi="Times New Roman" w:cs="Times New Roman"/>
          <w:sz w:val="28"/>
          <w:szCs w:val="28"/>
          <w:lang w:val="ru-RU"/>
        </w:rPr>
      </w:pPr>
      <w:r w:rsidRPr="007F2610">
        <w:rPr>
          <w:rFonts w:ascii="Times New Roman" w:hAnsi="Times New Roman" w:cs="Times New Roman"/>
          <w:sz w:val="28"/>
          <w:szCs w:val="28"/>
          <w:lang w:val="ru-RU"/>
        </w:rPr>
        <w:t>2.  Сластенин В.А., Исаев И.Ф., Шиянов Е.Н. Педагогика: учеб. пособ. / под ред. В.А. Сластенина. Москва: Изд. центр «Академия», 2002. 576 с.</w:t>
      </w:r>
    </w:p>
    <w:p w:rsidR="00F3107A" w:rsidRPr="007F2610" w:rsidRDefault="00F3107A" w:rsidP="00F3107A">
      <w:pPr>
        <w:rPr>
          <w:rFonts w:ascii="Times New Roman" w:hAnsi="Times New Roman" w:cs="Times New Roman"/>
          <w:sz w:val="28"/>
          <w:szCs w:val="28"/>
        </w:rPr>
      </w:pPr>
      <w:r w:rsidRPr="007F2610">
        <w:rPr>
          <w:rFonts w:ascii="Times New Roman" w:hAnsi="Times New Roman" w:cs="Times New Roman"/>
          <w:sz w:val="28"/>
          <w:szCs w:val="28"/>
        </w:rPr>
        <w:br w:type="page"/>
      </w:r>
    </w:p>
    <w:p w:rsidR="00F3107A" w:rsidRPr="007F2610" w:rsidRDefault="00F3107A" w:rsidP="00F3107A">
      <w:pPr>
        <w:spacing w:after="0" w:line="240" w:lineRule="auto"/>
        <w:jc w:val="right"/>
        <w:rPr>
          <w:rFonts w:ascii="Times New Roman" w:hAnsi="Times New Roman" w:cs="Times New Roman"/>
          <w:b/>
          <w:sz w:val="28"/>
          <w:szCs w:val="28"/>
        </w:rPr>
      </w:pPr>
      <w:r w:rsidRPr="007F2610">
        <w:rPr>
          <w:rFonts w:ascii="Times New Roman" w:hAnsi="Times New Roman" w:cs="Times New Roman"/>
          <w:b/>
          <w:sz w:val="28"/>
          <w:szCs w:val="28"/>
        </w:rPr>
        <w:t>Тур О.М.</w:t>
      </w:r>
    </w:p>
    <w:p w:rsidR="00F3107A" w:rsidRPr="007F2610" w:rsidRDefault="00F3107A" w:rsidP="00F3107A">
      <w:pPr>
        <w:spacing w:after="0" w:line="240" w:lineRule="auto"/>
        <w:jc w:val="right"/>
        <w:rPr>
          <w:rFonts w:ascii="Times New Roman" w:hAnsi="Times New Roman"/>
          <w:i/>
          <w:sz w:val="28"/>
        </w:rPr>
      </w:pPr>
      <w:r w:rsidRPr="007F2610">
        <w:rPr>
          <w:rFonts w:ascii="Times New Roman" w:hAnsi="Times New Roman"/>
          <w:i/>
          <w:sz w:val="28"/>
        </w:rPr>
        <w:t>д.пед.н., професор</w:t>
      </w:r>
    </w:p>
    <w:p w:rsidR="00F3107A" w:rsidRPr="007F2610" w:rsidRDefault="00F3107A" w:rsidP="00F3107A">
      <w:pPr>
        <w:spacing w:after="0" w:line="240" w:lineRule="auto"/>
        <w:jc w:val="right"/>
        <w:rPr>
          <w:rFonts w:ascii="Times New Roman" w:hAnsi="Times New Roman" w:cs="Times New Roman"/>
          <w:i/>
          <w:sz w:val="28"/>
          <w:szCs w:val="28"/>
        </w:rPr>
      </w:pPr>
      <w:r w:rsidRPr="007F2610">
        <w:rPr>
          <w:rFonts w:ascii="Times New Roman" w:hAnsi="Times New Roman" w:cs="Times New Roman"/>
          <w:i/>
          <w:sz w:val="28"/>
          <w:szCs w:val="28"/>
        </w:rPr>
        <w:t>Національного університету «Полтавська політехніка</w:t>
      </w:r>
    </w:p>
    <w:p w:rsidR="00F3107A" w:rsidRPr="007F2610" w:rsidRDefault="00F3107A" w:rsidP="00F3107A">
      <w:pPr>
        <w:spacing w:after="0" w:line="240" w:lineRule="auto"/>
        <w:jc w:val="right"/>
        <w:rPr>
          <w:rFonts w:ascii="Times New Roman" w:hAnsi="Times New Roman" w:cs="Times New Roman"/>
          <w:i/>
          <w:sz w:val="28"/>
          <w:szCs w:val="28"/>
        </w:rPr>
      </w:pPr>
      <w:r w:rsidRPr="007F2610">
        <w:rPr>
          <w:rFonts w:ascii="Times New Roman" w:hAnsi="Times New Roman" w:cs="Times New Roman"/>
          <w:i/>
          <w:sz w:val="28"/>
          <w:szCs w:val="28"/>
        </w:rPr>
        <w:t>імені Юрія Кондратюка»</w:t>
      </w:r>
    </w:p>
    <w:p w:rsidR="00F3107A" w:rsidRPr="007F2610" w:rsidRDefault="00F3107A" w:rsidP="00F3107A">
      <w:pPr>
        <w:spacing w:after="0" w:line="240" w:lineRule="auto"/>
        <w:jc w:val="center"/>
        <w:rPr>
          <w:rFonts w:ascii="Times New Roman" w:hAnsi="Times New Roman" w:cs="Times New Roman"/>
          <w:sz w:val="28"/>
          <w:szCs w:val="28"/>
        </w:rPr>
      </w:pPr>
    </w:p>
    <w:p w:rsidR="00F3107A" w:rsidRPr="007F2610" w:rsidRDefault="00F3107A" w:rsidP="00F3107A">
      <w:pPr>
        <w:spacing w:after="0" w:line="240" w:lineRule="auto"/>
        <w:jc w:val="center"/>
        <w:rPr>
          <w:rFonts w:ascii="Times New Roman" w:hAnsi="Times New Roman" w:cs="Times New Roman"/>
          <w:b/>
          <w:sz w:val="28"/>
          <w:szCs w:val="28"/>
        </w:rPr>
      </w:pPr>
      <w:r w:rsidRPr="007F2610">
        <w:rPr>
          <w:rFonts w:ascii="Times New Roman" w:hAnsi="Times New Roman" w:cs="Times New Roman"/>
          <w:b/>
          <w:sz w:val="28"/>
          <w:szCs w:val="28"/>
        </w:rPr>
        <w:t>КОМПЕТЕНТНІСНИЙ ПІДХІД У ПРОФЕСІЙНІЙ ПІДГОТОВЦІ МАЙБУТНІХ ФАХІВЦІВ ІНФОРМАЦІЙНОЇ ГАЛУЗІ</w:t>
      </w:r>
    </w:p>
    <w:p w:rsidR="00F3107A" w:rsidRPr="007F2610" w:rsidRDefault="00F3107A" w:rsidP="00F3107A">
      <w:pPr>
        <w:spacing w:after="0" w:line="240" w:lineRule="auto"/>
        <w:jc w:val="center"/>
        <w:rPr>
          <w:rFonts w:ascii="Times New Roman" w:hAnsi="Times New Roman" w:cs="Times New Roman"/>
          <w:sz w:val="28"/>
        </w:rPr>
      </w:pPr>
    </w:p>
    <w:p w:rsidR="00F3107A" w:rsidRPr="007F2610" w:rsidRDefault="00F3107A" w:rsidP="00F3107A">
      <w:pPr>
        <w:spacing w:after="0" w:line="300" w:lineRule="auto"/>
        <w:ind w:firstLine="567"/>
        <w:jc w:val="both"/>
        <w:rPr>
          <w:rFonts w:ascii="Times New Roman" w:hAnsi="Times New Roman" w:cs="Times New Roman"/>
          <w:b/>
          <w:sz w:val="28"/>
          <w:szCs w:val="28"/>
        </w:rPr>
      </w:pPr>
      <w:r w:rsidRPr="007F2610">
        <w:rPr>
          <w:rFonts w:ascii="Times New Roman" w:hAnsi="Times New Roman" w:cs="Times New Roman"/>
          <w:sz w:val="28"/>
        </w:rPr>
        <w:t xml:space="preserve">Однією з найактуальніших тем сучасної професійної освіти є проблема </w:t>
      </w:r>
      <w:r w:rsidRPr="007F2610">
        <w:rPr>
          <w:rFonts w:ascii="Times New Roman" w:hAnsi="Times New Roman" w:cs="Times New Roman"/>
          <w:sz w:val="28"/>
          <w:szCs w:val="28"/>
        </w:rPr>
        <w:t xml:space="preserve">практичного запровадження в освіті </w:t>
      </w:r>
      <w:r w:rsidRPr="007F2610">
        <w:rPr>
          <w:rFonts w:ascii="Times New Roman" w:hAnsi="Times New Roman" w:cs="Times New Roman"/>
          <w:i/>
          <w:sz w:val="28"/>
          <w:szCs w:val="28"/>
        </w:rPr>
        <w:t>компетентнісного підходу</w:t>
      </w:r>
      <w:r w:rsidRPr="007F2610">
        <w:rPr>
          <w:rFonts w:ascii="Times New Roman" w:hAnsi="Times New Roman" w:cs="Times New Roman"/>
          <w:b/>
          <w:sz w:val="28"/>
          <w:szCs w:val="28"/>
        </w:rPr>
        <w:t>,</w:t>
      </w:r>
      <w:r w:rsidRPr="007F2610">
        <w:rPr>
          <w:rFonts w:ascii="Times New Roman" w:hAnsi="Times New Roman" w:cs="Times New Roman"/>
          <w:sz w:val="28"/>
          <w:szCs w:val="28"/>
        </w:rPr>
        <w:t xml:space="preserve"> методологічна база та вихідні позиції якого засновані і ґрунтуються на наукових дослідженнях багатьох вітчизняних й іноземних учених. Застосування компетентнісного підходу у професійній освіті студентів є вирішальною методологічною основою процесу модернізації вищої освіти в Україні. Головна мета компетентнісного підходу – це формування компетентного спеціаліста, який володіє всіма компетентностями, необхідними для професійної діяльності  [1,  с.155–162].</w:t>
      </w: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Компетентнісний підхід спрямовує педагогічний процес на формування та розвиток ключових і предметних компетентностей, акцентуючи увагу на результаті освіти, який</w:t>
      </w:r>
      <w:r w:rsidRPr="007F2610">
        <w:rPr>
          <w:b/>
        </w:rPr>
        <w:t xml:space="preserve"> </w:t>
      </w:r>
      <w:r w:rsidRPr="007F2610">
        <w:rPr>
          <w:rFonts w:ascii="Times New Roman" w:hAnsi="Times New Roman" w:cs="Times New Roman"/>
          <w:sz w:val="28"/>
          <w:szCs w:val="28"/>
        </w:rPr>
        <w:t>розглядається, на відміну від традиційного підходу, не як сума засвоєної інформації, а як здатність діяти в різноманітних ситуаціях, у тому числі проблемних і нестандартних. Головним призначенням компетентнісного підходу, як зазначає І. Бех, є подолання традиційного розриву між наукою і практикою [2, с. 30]. Основна мета цього підходу – виховання людини як суб’єкта практичної дії, щоб вона розуміла відмінність між навчальною і практичною задачами: при розв’язанні першої – людина змінює себе (набуває певних знань, умінь, здібностей), при розв’язанні другої – змінює навколишній світ, предметне і людське середовище (змінюючи обставини, виготовляючи речі тощо).</w:t>
      </w: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Мета і сенс застосування компетентнісного підходу полягає: по-перше, в обґрунтуванні й побудові системи формування професійної компетентності майбутніх фахівців інформаційної галузі в умовах професійної підготовки у ЗВО; по-друге, у створенні умов набуття студентами досвіду самостійного вирішення пізнавальних, професійних, організаційних, етичних й інших проблем. Головним результатом професійної підготовки майбутніх фахівців  інформаційної галузі має бути сформована професійна компетентність, тобто здатність до успішної діяльності в галузі інформаційної діяльності.</w:t>
      </w:r>
    </w:p>
    <w:p w:rsidR="00F3107A" w:rsidRPr="007F2610" w:rsidRDefault="00F3107A" w:rsidP="00F3107A">
      <w:pPr>
        <w:widowControl w:val="0"/>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 xml:space="preserve">У досвіді прогресивних країн, які реалізують компетентнісний підхід в змісті освіти, можна спостерігати спроби розробити певну систему компетентностей, яку складають </w:t>
      </w:r>
      <w:r w:rsidRPr="007F2610">
        <w:rPr>
          <w:rFonts w:ascii="Times New Roman" w:hAnsi="Times New Roman" w:cs="Times New Roman"/>
          <w:i/>
          <w:sz w:val="28"/>
          <w:szCs w:val="28"/>
        </w:rPr>
        <w:t xml:space="preserve">загальнодисциплінарні, спеціально-дисциплінарні </w:t>
      </w:r>
      <w:r w:rsidRPr="007F2610">
        <w:rPr>
          <w:rFonts w:ascii="Times New Roman" w:hAnsi="Times New Roman" w:cs="Times New Roman"/>
          <w:sz w:val="28"/>
          <w:szCs w:val="28"/>
        </w:rPr>
        <w:t xml:space="preserve">та </w:t>
      </w:r>
      <w:r w:rsidRPr="007F2610">
        <w:rPr>
          <w:rFonts w:ascii="Times New Roman" w:hAnsi="Times New Roman" w:cs="Times New Roman"/>
          <w:i/>
          <w:sz w:val="28"/>
          <w:szCs w:val="28"/>
        </w:rPr>
        <w:t>ключові</w:t>
      </w:r>
      <w:r w:rsidRPr="007F2610">
        <w:rPr>
          <w:rFonts w:ascii="Times New Roman" w:hAnsi="Times New Roman" w:cs="Times New Roman"/>
          <w:sz w:val="28"/>
          <w:szCs w:val="28"/>
        </w:rPr>
        <w:t xml:space="preserve"> компетентності. Якщо загальнодисциплінарні та спеціальнодисциплінарні компетентності визначаються для кожної окремої дисципліни та розвиваються впродовж терміну її вивчення, відрізняючись високим ступенем узагальненості й комплексності, то ключові компетентності можуть бути представлені у вигляді «парасольки» над загальним процесом навчання, тому їх ще називають «наддисциплінарними», «міждисциплінарними», «базовими». Відтак ключові компетентності набуваються впродовж засвоєння всього змісту освіти; вони не пов’язані з конкретною дисципліною чи курсом; до них належать компетентності, які набуваються під час засвоєння не однієї дисципліни, а декількох або всіх одночасно. Їх метафорично можна визначити як персональні засоби, «ноу-хау», здібності діяти, що формуються та залишаються у студентів після того, як забуваються «фактичні» знання з окремих фахових дисциплін [3, с. 22]. Ключові компетентності мають формуватися в процесі професійної освіти через навчання, набуваючи характеру засвоєння освітніх дій, пов’язаних із освітніми завданнями та змістом зі сфери інформаційної діяльності, дозволяючи студентам розуміти й оцінювати в різних контекстах проблеми, що є характерними для різних видів майбутньої професійної діяльності.</w:t>
      </w:r>
    </w:p>
    <w:p w:rsidR="00F3107A" w:rsidRPr="007F2610" w:rsidRDefault="00F3107A" w:rsidP="00F3107A">
      <w:pPr>
        <w:widowControl w:val="0"/>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 xml:space="preserve">Саме компетентнісний підхід </w:t>
      </w:r>
      <w:r w:rsidRPr="007F2610">
        <w:rPr>
          <w:rFonts w:ascii="Times New Roman" w:hAnsi="Times New Roman" w:cs="Times New Roman"/>
          <w:sz w:val="28"/>
        </w:rPr>
        <w:t xml:space="preserve">до організації професійної підготовки майбутніх фахівців інформаційної галузі, з метою формування в них ключових компетентностей та їх компонентів, </w:t>
      </w:r>
      <w:r w:rsidRPr="007F2610">
        <w:rPr>
          <w:rFonts w:ascii="Times New Roman" w:hAnsi="Times New Roman" w:cs="Times New Roman"/>
          <w:sz w:val="28"/>
          <w:szCs w:val="28"/>
        </w:rPr>
        <w:t xml:space="preserve">дозволяє запровадження у зміст освіти відповідної системи змін, що </w:t>
      </w:r>
      <w:r w:rsidRPr="007F2610">
        <w:rPr>
          <w:rFonts w:ascii="Times New Roman" w:hAnsi="Times New Roman" w:cs="Times New Roman"/>
          <w:i/>
          <w:sz w:val="28"/>
          <w:szCs w:val="28"/>
        </w:rPr>
        <w:t>потребують</w:t>
      </w:r>
      <w:r w:rsidRPr="007F2610">
        <w:rPr>
          <w:rFonts w:ascii="Times New Roman" w:hAnsi="Times New Roman" w:cs="Times New Roman"/>
          <w:sz w:val="28"/>
          <w:szCs w:val="28"/>
        </w:rPr>
        <w:t>: 1) </w:t>
      </w:r>
      <w:r w:rsidRPr="007F2610">
        <w:rPr>
          <w:rFonts w:ascii="Times New Roman" w:hAnsi="Times New Roman" w:cs="Times New Roman"/>
          <w:sz w:val="28"/>
        </w:rPr>
        <w:t>визначення переліку ключових компетентностей та їх компонентів; 2) визначення змісту кожної з них, створення універсальної схеми напрямів набуття ключових компетентностей; 3) ідентифікації їх (в навчальних програмах) з окремими дисциплінами, з предметними (професійними) компетентностями; 4) відбір змісту дисципліни, що забезпечуватиме формування окремих чи всієї системи компетентностей; 5) встановлення рівня та показників сформованості компетентностей на кожному етапі навчання; 6) розроблення</w:t>
      </w:r>
      <w:r w:rsidRPr="007F2610">
        <w:rPr>
          <w:rFonts w:ascii="Times New Roman" w:hAnsi="Times New Roman" w:cs="Times New Roman"/>
          <w:i/>
          <w:sz w:val="28"/>
        </w:rPr>
        <w:t xml:space="preserve"> </w:t>
      </w:r>
      <w:r w:rsidRPr="007F2610">
        <w:rPr>
          <w:rFonts w:ascii="Times New Roman" w:hAnsi="Times New Roman" w:cs="Times New Roman"/>
          <w:sz w:val="28"/>
        </w:rPr>
        <w:t>системи контролю та корекції процесу формування компетентностей студента [3, с. 66</w:t>
      </w:r>
      <w:r w:rsidRPr="007F2610">
        <w:rPr>
          <w:rFonts w:ascii="Times New Roman" w:hAnsi="Times New Roman" w:cs="Times New Roman"/>
          <w:sz w:val="28"/>
          <w:szCs w:val="28"/>
        </w:rPr>
        <w:t>–</w:t>
      </w:r>
      <w:r w:rsidRPr="007F2610">
        <w:rPr>
          <w:rFonts w:ascii="Times New Roman" w:hAnsi="Times New Roman" w:cs="Times New Roman"/>
          <w:sz w:val="28"/>
        </w:rPr>
        <w:t>67; 4, с. 451].</w:t>
      </w:r>
    </w:p>
    <w:p w:rsidR="00F3107A" w:rsidRPr="007F2610" w:rsidRDefault="00F3107A" w:rsidP="00F3107A">
      <w:pPr>
        <w:widowControl w:val="0"/>
        <w:spacing w:after="0" w:line="300" w:lineRule="auto"/>
        <w:ind w:firstLine="567"/>
        <w:jc w:val="both"/>
        <w:rPr>
          <w:rFonts w:ascii="Times New Roman" w:hAnsi="Times New Roman" w:cs="Times New Roman"/>
          <w:sz w:val="28"/>
        </w:rPr>
      </w:pPr>
      <w:r w:rsidRPr="007F2610">
        <w:rPr>
          <w:rFonts w:ascii="Times New Roman" w:hAnsi="Times New Roman" w:cs="Times New Roman"/>
          <w:sz w:val="28"/>
          <w:szCs w:val="28"/>
        </w:rPr>
        <w:t>Напрями набуття компетентностей майбутніми фахівцями сфери інформаційної діяльності має систематизовано відображатися в державному стандарті, базовому навчальному плані та навчальних програмах з окремих дисциплін. Важливим є залучення до визначення, відбору та розроблення переліку й змісту ключових компетентностей, нарівні з академічними обґрунтуваннями, працедавців інформаційної галузі та випускників вишу останніх років. Відтак система професійної освіти оперативніше реагуватиме на запити ринку праці та надаватиме більшого значення перспективі працевлаштування своїх випускників.</w:t>
      </w:r>
    </w:p>
    <w:p w:rsidR="00F3107A" w:rsidRPr="007F2610" w:rsidRDefault="00F3107A" w:rsidP="00F3107A">
      <w:pPr>
        <w:spacing w:after="0" w:line="300" w:lineRule="auto"/>
        <w:ind w:firstLine="567"/>
        <w:jc w:val="both"/>
        <w:rPr>
          <w:rFonts w:ascii="Times New Roman" w:hAnsi="Times New Roman"/>
          <w:b/>
          <w:bCs/>
          <w:sz w:val="28"/>
          <w:szCs w:val="28"/>
          <w:shd w:val="clear" w:color="auto" w:fill="FFFFFF"/>
        </w:rPr>
      </w:pPr>
    </w:p>
    <w:p w:rsidR="00F3107A" w:rsidRPr="007F2610" w:rsidRDefault="00F3107A" w:rsidP="00F3107A">
      <w:pPr>
        <w:spacing w:after="0" w:line="300" w:lineRule="auto"/>
        <w:ind w:firstLine="567"/>
        <w:jc w:val="both"/>
        <w:rPr>
          <w:rFonts w:ascii="Times New Roman" w:hAnsi="Times New Roman" w:cs="Times New Roman"/>
          <w:b/>
          <w:sz w:val="28"/>
          <w:szCs w:val="28"/>
        </w:rPr>
      </w:pPr>
      <w:r w:rsidRPr="007F2610">
        <w:rPr>
          <w:rFonts w:ascii="Times New Roman" w:hAnsi="Times New Roman"/>
          <w:b/>
          <w:bCs/>
          <w:sz w:val="28"/>
          <w:szCs w:val="28"/>
          <w:shd w:val="clear" w:color="auto" w:fill="FFFFFF"/>
        </w:rPr>
        <w:t>Список джерел інформації:</w:t>
      </w:r>
    </w:p>
    <w:p w:rsidR="00F3107A" w:rsidRPr="007F2610" w:rsidRDefault="00F3107A" w:rsidP="00845DB7">
      <w:pPr>
        <w:pStyle w:val="a5"/>
        <w:numPr>
          <w:ilvl w:val="0"/>
          <w:numId w:val="127"/>
        </w:numPr>
        <w:tabs>
          <w:tab w:val="left" w:pos="993"/>
        </w:tabs>
        <w:spacing w:after="0" w:line="300" w:lineRule="auto"/>
        <w:ind w:left="0" w:firstLine="567"/>
        <w:jc w:val="both"/>
        <w:rPr>
          <w:rFonts w:ascii="Times New Roman" w:hAnsi="Times New Roman" w:cs="Times New Roman"/>
          <w:sz w:val="28"/>
          <w:szCs w:val="28"/>
        </w:rPr>
      </w:pPr>
      <w:r w:rsidRPr="007F2610">
        <w:rPr>
          <w:rFonts w:ascii="Times New Roman" w:hAnsi="Times New Roman" w:cs="Times New Roman"/>
          <w:sz w:val="28"/>
          <w:szCs w:val="28"/>
        </w:rPr>
        <w:t xml:space="preserve">Лунячек В.Е. Компетентнісний підхід як методологія професійної підготовки у вищій школі. </w:t>
      </w:r>
      <w:r w:rsidRPr="007F2610">
        <w:rPr>
          <w:rFonts w:ascii="Times New Roman" w:hAnsi="Times New Roman" w:cs="Times New Roman"/>
          <w:i/>
          <w:sz w:val="28"/>
          <w:szCs w:val="28"/>
        </w:rPr>
        <w:t>Держава та суспільство.</w:t>
      </w:r>
      <w:r w:rsidRPr="007F2610">
        <w:rPr>
          <w:rFonts w:ascii="Times New Roman" w:hAnsi="Times New Roman" w:cs="Times New Roman"/>
          <w:sz w:val="28"/>
          <w:szCs w:val="28"/>
        </w:rPr>
        <w:t xml:space="preserve"> 2013. №5. С. 155–162.</w:t>
      </w:r>
    </w:p>
    <w:p w:rsidR="00F3107A" w:rsidRPr="007F2610" w:rsidRDefault="00F3107A" w:rsidP="00845DB7">
      <w:pPr>
        <w:pStyle w:val="a5"/>
        <w:numPr>
          <w:ilvl w:val="0"/>
          <w:numId w:val="127"/>
        </w:numPr>
        <w:tabs>
          <w:tab w:val="left" w:pos="993"/>
        </w:tabs>
        <w:spacing w:after="0" w:line="300" w:lineRule="auto"/>
        <w:ind w:left="0" w:firstLine="567"/>
        <w:jc w:val="both"/>
        <w:rPr>
          <w:rFonts w:ascii="Times New Roman" w:hAnsi="Times New Roman" w:cs="Times New Roman"/>
          <w:sz w:val="28"/>
          <w:szCs w:val="28"/>
        </w:rPr>
      </w:pPr>
      <w:r w:rsidRPr="007F2610">
        <w:rPr>
          <w:rFonts w:ascii="Times New Roman" w:hAnsi="Times New Roman" w:cs="Times New Roman"/>
          <w:sz w:val="28"/>
          <w:szCs w:val="28"/>
        </w:rPr>
        <w:t xml:space="preserve">Бех І.Д. Діяльнісний та компетентнісний підходи: суть і сфери застосування. </w:t>
      </w:r>
      <w:r w:rsidRPr="007F2610">
        <w:rPr>
          <w:rFonts w:ascii="Times New Roman" w:hAnsi="Times New Roman" w:cs="Times New Roman"/>
          <w:i/>
          <w:sz w:val="28"/>
          <w:szCs w:val="28"/>
        </w:rPr>
        <w:t>Директор школи, ліцею, гімназії.</w:t>
      </w:r>
      <w:r w:rsidRPr="007F2610">
        <w:rPr>
          <w:rFonts w:ascii="Times New Roman" w:hAnsi="Times New Roman" w:cs="Times New Roman"/>
          <w:sz w:val="28"/>
          <w:szCs w:val="28"/>
        </w:rPr>
        <w:t xml:space="preserve"> 2014.  № 1–4.  С. 28–34.</w:t>
      </w:r>
    </w:p>
    <w:p w:rsidR="00F3107A" w:rsidRPr="007F2610" w:rsidRDefault="00F3107A" w:rsidP="00845DB7">
      <w:pPr>
        <w:pStyle w:val="a5"/>
        <w:numPr>
          <w:ilvl w:val="0"/>
          <w:numId w:val="127"/>
        </w:numPr>
        <w:tabs>
          <w:tab w:val="left" w:pos="993"/>
        </w:tabs>
        <w:spacing w:after="0" w:line="300" w:lineRule="auto"/>
        <w:ind w:left="0" w:firstLine="567"/>
        <w:jc w:val="both"/>
        <w:rPr>
          <w:rFonts w:ascii="Times New Roman" w:hAnsi="Times New Roman" w:cs="Times New Roman"/>
          <w:sz w:val="28"/>
          <w:szCs w:val="28"/>
        </w:rPr>
      </w:pPr>
      <w:r w:rsidRPr="007F2610">
        <w:rPr>
          <w:rFonts w:ascii="Times New Roman" w:hAnsi="Times New Roman" w:cs="Times New Roman"/>
          <w:sz w:val="28"/>
          <w:szCs w:val="28"/>
        </w:rPr>
        <w:t>Компетентнісний підхід у сучасній освіті: світовий досвід та українські перспективи: колект. монографія / за заг. ред. О. В. Овчарук. Київ: К.І.С., 2004. 112 с.</w:t>
      </w:r>
    </w:p>
    <w:p w:rsidR="00F3107A" w:rsidRPr="007F2610" w:rsidRDefault="00F3107A" w:rsidP="00845DB7">
      <w:pPr>
        <w:pStyle w:val="a5"/>
        <w:numPr>
          <w:ilvl w:val="0"/>
          <w:numId w:val="127"/>
        </w:numPr>
        <w:tabs>
          <w:tab w:val="left" w:pos="993"/>
        </w:tabs>
        <w:spacing w:after="0" w:line="300" w:lineRule="auto"/>
        <w:ind w:left="0" w:firstLine="567"/>
        <w:jc w:val="both"/>
        <w:rPr>
          <w:rFonts w:ascii="Times New Roman" w:hAnsi="Times New Roman" w:cs="Times New Roman"/>
          <w:sz w:val="28"/>
          <w:szCs w:val="28"/>
        </w:rPr>
      </w:pPr>
      <w:r w:rsidRPr="007F2610">
        <w:rPr>
          <w:rFonts w:ascii="Times New Roman" w:hAnsi="Times New Roman" w:cs="Times New Roman"/>
          <w:sz w:val="28"/>
          <w:szCs w:val="28"/>
        </w:rPr>
        <w:t>Педагогіка вищої школи : навч. посіб. / З. Н. Курлянд та ін. Київ: Знання, 2017. 495 с.</w:t>
      </w:r>
    </w:p>
    <w:p w:rsidR="00F3107A" w:rsidRPr="007F2610" w:rsidRDefault="00F3107A" w:rsidP="00F3107A">
      <w:pPr>
        <w:rPr>
          <w:rFonts w:ascii="Times New Roman" w:hAnsi="Times New Roman" w:cs="Times New Roman"/>
          <w:sz w:val="28"/>
          <w:szCs w:val="28"/>
        </w:rPr>
      </w:pPr>
      <w:r w:rsidRPr="007F2610">
        <w:rPr>
          <w:rFonts w:ascii="Times New Roman" w:hAnsi="Times New Roman" w:cs="Times New Roman"/>
          <w:sz w:val="28"/>
          <w:szCs w:val="28"/>
        </w:rPr>
        <w:br w:type="page"/>
      </w:r>
    </w:p>
    <w:p w:rsidR="00F3107A" w:rsidRPr="007F2610" w:rsidRDefault="00F3107A" w:rsidP="00F3107A">
      <w:pPr>
        <w:spacing w:after="0" w:line="240" w:lineRule="auto"/>
        <w:jc w:val="right"/>
        <w:rPr>
          <w:rFonts w:ascii="Times New Roman" w:hAnsi="Times New Roman" w:cs="Times New Roman"/>
          <w:sz w:val="28"/>
          <w:szCs w:val="28"/>
        </w:rPr>
      </w:pPr>
      <w:r w:rsidRPr="007F2610">
        <w:rPr>
          <w:rFonts w:ascii="Times New Roman" w:hAnsi="Times New Roman" w:cs="Times New Roman"/>
          <w:b/>
          <w:bCs/>
          <w:sz w:val="28"/>
          <w:szCs w:val="28"/>
        </w:rPr>
        <w:t>Тягур В.М.</w:t>
      </w:r>
    </w:p>
    <w:p w:rsidR="00F3107A" w:rsidRPr="007F2610" w:rsidRDefault="00F3107A" w:rsidP="00F3107A">
      <w:pPr>
        <w:spacing w:after="0" w:line="240" w:lineRule="auto"/>
        <w:jc w:val="right"/>
        <w:rPr>
          <w:rFonts w:ascii="Times New Roman" w:hAnsi="Times New Roman" w:cs="Times New Roman"/>
          <w:i/>
          <w:sz w:val="28"/>
          <w:szCs w:val="28"/>
        </w:rPr>
      </w:pPr>
      <w:r w:rsidRPr="007F2610">
        <w:rPr>
          <w:rFonts w:ascii="Times New Roman" w:hAnsi="Times New Roman" w:cs="Times New Roman"/>
          <w:i/>
          <w:sz w:val="28"/>
          <w:szCs w:val="28"/>
        </w:rPr>
        <w:t>к.пед.н., доцент кафедри педагогіки та психології</w:t>
      </w:r>
    </w:p>
    <w:p w:rsidR="00F3107A" w:rsidRPr="007F2610" w:rsidRDefault="00F3107A" w:rsidP="00F3107A">
      <w:pPr>
        <w:spacing w:after="0" w:line="240" w:lineRule="auto"/>
        <w:jc w:val="right"/>
        <w:rPr>
          <w:rFonts w:ascii="Times New Roman" w:hAnsi="Times New Roman" w:cs="Times New Roman"/>
          <w:i/>
          <w:sz w:val="28"/>
          <w:szCs w:val="28"/>
        </w:rPr>
      </w:pPr>
      <w:r w:rsidRPr="007F2610">
        <w:rPr>
          <w:rFonts w:ascii="Times New Roman" w:hAnsi="Times New Roman" w:cs="Times New Roman"/>
          <w:i/>
          <w:sz w:val="28"/>
          <w:szCs w:val="28"/>
        </w:rPr>
        <w:t>Закарпатського угорського інституту імені Ференца Ракоці ІІ</w:t>
      </w:r>
    </w:p>
    <w:p w:rsidR="00F3107A" w:rsidRPr="007F2610" w:rsidRDefault="00F3107A" w:rsidP="00F3107A">
      <w:pPr>
        <w:spacing w:after="0" w:line="240" w:lineRule="auto"/>
        <w:jc w:val="center"/>
        <w:rPr>
          <w:rFonts w:ascii="Times New Roman" w:hAnsi="Times New Roman" w:cs="Times New Roman"/>
          <w:sz w:val="28"/>
          <w:szCs w:val="28"/>
        </w:rPr>
      </w:pPr>
    </w:p>
    <w:p w:rsidR="00F3107A" w:rsidRPr="007F2610" w:rsidRDefault="00F3107A" w:rsidP="00F3107A">
      <w:pPr>
        <w:spacing w:after="0" w:line="240" w:lineRule="auto"/>
        <w:jc w:val="center"/>
        <w:rPr>
          <w:rFonts w:ascii="Times New Roman" w:hAnsi="Times New Roman" w:cs="Times New Roman"/>
          <w:b/>
          <w:bCs/>
          <w:sz w:val="28"/>
          <w:szCs w:val="28"/>
        </w:rPr>
      </w:pPr>
      <w:r w:rsidRPr="007F2610">
        <w:rPr>
          <w:rFonts w:ascii="Times New Roman" w:hAnsi="Times New Roman" w:cs="Times New Roman"/>
          <w:b/>
          <w:bCs/>
          <w:sz w:val="28"/>
          <w:szCs w:val="28"/>
        </w:rPr>
        <w:t>ВИВЧЕННЯ ДЕКОРАТИВНО-ПРИКЛАДНОГО МИСТЕЦТВА</w:t>
      </w:r>
    </w:p>
    <w:p w:rsidR="00F3107A" w:rsidRPr="007F2610" w:rsidRDefault="00F3107A" w:rsidP="00F3107A">
      <w:pPr>
        <w:spacing w:after="0" w:line="240" w:lineRule="auto"/>
        <w:jc w:val="center"/>
        <w:rPr>
          <w:rFonts w:ascii="Times New Roman" w:hAnsi="Times New Roman" w:cs="Times New Roman"/>
          <w:b/>
          <w:bCs/>
          <w:sz w:val="28"/>
          <w:szCs w:val="28"/>
        </w:rPr>
      </w:pPr>
      <w:r w:rsidRPr="007F2610">
        <w:rPr>
          <w:rFonts w:ascii="Times New Roman" w:hAnsi="Times New Roman" w:cs="Times New Roman"/>
          <w:b/>
          <w:bCs/>
          <w:sz w:val="28"/>
          <w:szCs w:val="28"/>
        </w:rPr>
        <w:t>ЯК ВАЖЛИВИЙ ЗАСОБІВ ФОРМУВАННЯ НАЦІОНАЛЬНОЇ ІДЕНТИЧНОСТІ МОЛОДОГО ПОКОЛІННЯ</w:t>
      </w:r>
    </w:p>
    <w:p w:rsidR="00F3107A" w:rsidRPr="007F2610" w:rsidRDefault="00F3107A" w:rsidP="00F3107A">
      <w:pPr>
        <w:spacing w:after="0" w:line="240" w:lineRule="auto"/>
        <w:jc w:val="center"/>
        <w:rPr>
          <w:rFonts w:ascii="Times New Roman" w:hAnsi="Times New Roman" w:cs="Times New Roman"/>
          <w:sz w:val="28"/>
          <w:szCs w:val="28"/>
        </w:rPr>
      </w:pP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Висока технологічність й інформатизація суспільства є основними характеристиками постіндустріального суспільства ХХІ ст., що вимагає нових якісних змін у підвищенні рівня освіченості, вихованості, культурного потенціалу в цілому. Це зумовлює необхідність кардинальних змін в системі освіти, зокрема технологічній освітній галузі, якій, останнім часом, надають все більшого значення.</w:t>
      </w: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Однією з головних тенденцій розвитку технологічної освіти є спрямованість на синтез технологій та дизайну, який пов’язаний із такими категоріями, як проєктна діяльність, технічна естетика, промислове мистецтво, виробництво. Та все ж підґрунтя технологій і дизайну складає традиційне декоративно-прикладне мистецтво як вища форма естетичного сприйняття людиною навколишньої дійсності.</w:t>
      </w: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Декоративно-прикладне мистецтво має надзвичайно великий вплив на формування духовного світу особистості, є невід’ємною складовою її розвитку, долучення до засобів народного мистецтва [1]. Науковець Ю. Беззуб зазначав, що «народне мистецтво ціннісно-орієнтоване енергією культурної пам’яті, духовно-моральною силою й високою естетичною якістю. Воно здатне протистояти апофеозу, ерзацу, імітації, торжеству вульгарності й посередності, видовищної порожнечі, що усе більше захоплює простір, відтискаючи вселюдське і духовне на ниві культури» [2, с. 10].</w:t>
      </w: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 xml:space="preserve">Саме декоративно-прикладне мистецтво, як одна із форм суспільної свідомості й суспільної діяльності, несе в собі той символізм, графічність, види пластичних перетворень, характерність використання, обробки матеріалів, що притаманні відповідним національностям, які були вироблені ними у процесі еволюційного і суспільного розвитку, відповідно до середовища, території проживання та сформовані за цей значний період часу на генетичному рівні, маючи глибинні зв’язки з історичним минулим. Відтак своєрідне «обличчя» виробів сучасного дизайну має базуватись на вивченні національних традицій українського народу, дослідженні особливостей культури його різних етнографічних груп, які проявляються у творах декоративно-прикладного мистецтва </w:t>
      </w:r>
      <w:bookmarkStart w:id="108" w:name="_Hlk101825948"/>
      <w:r w:rsidRPr="007F2610">
        <w:rPr>
          <w:rFonts w:ascii="Times New Roman" w:hAnsi="Times New Roman" w:cs="Times New Roman"/>
          <w:sz w:val="28"/>
          <w:szCs w:val="28"/>
        </w:rPr>
        <w:t>[3].</w:t>
      </w:r>
      <w:bookmarkEnd w:id="108"/>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В останні роки декоративно-прикладне мистецтво, його основні види та технології стали об’єктом ретельного вивчення такими науковцями, як: Н. Урсу, І. Гуцул, Н. Гаркуш, З. Мацишин, Л. Ейвас, Л. Гарбузенко та ін. До використання декоративно-прикладного мистецтва в закладах освіти та розкриттю його навчально-виховного значення у педагогічному процесі у своїх працях зверталися Є. Антонович, І. Зязюн, М. Курач, Л. Масол, Л. Оршанський, О. Рудницька, В. Тименко, І. Савчук, Я. Чепіга та й ін.</w:t>
      </w: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 xml:space="preserve">У сучасних умовах розвитку суспільства, коли Україна зазнає гострі соціально-політичні, економічні труднощі, в умовах її становлення як суверенної багатонаціональної держави важливим фактором зростання національної самосвідомості служить зростаюча увага народу до своїх традицій. Національна ідентифікація у декоративно-прикладному мистецтві, як ніколи, є актуальною для України з її багатонаціональним представництвом, оскільки національні традиції доповнюють і збагачують одне одного новими елементами, підсилюючись й удосконалюючись у межах одного народу – народу України. Поняття «національна ідентичність» в енциклопедії трактується як «широкий комплекс індивідуалізованих і неіндивідуалізованих міжособистісних зв’язків та історичних уявлень, який становить основу самоідентифікації окремих осіб і груп людей з певною </w:t>
      </w:r>
      <w:hyperlink r:id="rId340" w:tooltip="Перейти" w:history="1">
        <w:r w:rsidRPr="007F2610">
          <w:rPr>
            <w:rFonts w:ascii="Times New Roman" w:hAnsi="Times New Roman" w:cs="Times New Roman"/>
            <w:sz w:val="28"/>
            <w:szCs w:val="28"/>
          </w:rPr>
          <w:t>нацією</w:t>
        </w:r>
      </w:hyperlink>
      <w:r w:rsidRPr="007F2610">
        <w:rPr>
          <w:rFonts w:ascii="Times New Roman" w:hAnsi="Times New Roman" w:cs="Times New Roman"/>
          <w:sz w:val="28"/>
          <w:szCs w:val="28"/>
        </w:rPr>
        <w:t xml:space="preserve"> як самобутньою спільнотою, що має свою історичну територію, мову, історичну пам’ять, культуру, міфи, традиції, об’єкти поклоніння, </w:t>
      </w:r>
      <w:hyperlink r:id="rId341" w:tooltip="Перейти" w:history="1">
        <w:r w:rsidRPr="007F2610">
          <w:rPr>
            <w:rFonts w:ascii="Times New Roman" w:hAnsi="Times New Roman" w:cs="Times New Roman"/>
            <w:sz w:val="28"/>
            <w:szCs w:val="28"/>
          </w:rPr>
          <w:t>національну ідею</w:t>
        </w:r>
      </w:hyperlink>
      <w:r w:rsidRPr="007F2610">
        <w:rPr>
          <w:rFonts w:ascii="Times New Roman" w:hAnsi="Times New Roman" w:cs="Times New Roman"/>
          <w:sz w:val="28"/>
          <w:szCs w:val="28"/>
        </w:rPr>
        <w:t>» [4, с. 415]. Академік В. Кремень з цього приводу свого часу наголошував, що національна ідентичність є майже єдиною сферою публічного життя, в якій є підстави говорити про реальну, а не міфічну українізацію [5]. При цьому він акцентував увагу на тому, що «треба насамперед дійти консенсусу щодо своєї національної ідентичності, визначитися щодо трьох засадничих питань української національної ідеї: Ким ми були? Ким миє? Ким ми прагнемо стати в майбутньому? Зрештою, яким буде місце України в сучасному глобалізованому світі?» [5, с. 63].</w:t>
      </w: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Аналіз досліджень показує, що декоративно-прикладне мистецтво, характеризуючись віковими національними традиціями, представляє собою не лише потужний засіб естетичного розвитку художньої культури й освіти України в цілому, а є невичерпним джерелом ідей для впровадження у проєктну практику технологічної і дизайн-освіти. Це дає змогу виховати громадянина здатного активно і творчо застосовувати знання традицій народного мистецтва, художніх технологій у самостійній творчій діяльності, спрямованій на проєктування та виготовлення виробів декоративно-прикладного мистецтва – засобів естетизації предметного середовища, спираючись на національну ідентичність. При цьому в межах технологічної освітньої галузі учнівська молодь може отримати не лише загальне розуміння, поняття і навички національної ідентифікації, у тому числі засобами декоративно-прикладного мистецтва, а й вдосконалювати індивідуальний професійний шлях в обраному напрямі технологічної чи дизайнерської діяльності, навчаючись у закладах освіти відповідних рівнів і профілів.</w:t>
      </w: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На основі вище зазначеного можна намітити такі напрями досліджень:</w:t>
      </w: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 визначення видів декоративно-прикладного мистецтва, характерних для конкретних регіонів України, які сприяють розвитку національної ідентичності представників цих регіонів;</w:t>
      </w: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 впровадження цілісної системи методики навчання різних видів декоративно-прикладного мистецтва у закладах загальної середньої та позашкільної освіти (уроки з трудового навчання, технологій, образотворчого мистецтва, художньо-прикладні гуртки і студії тощо);</w:t>
      </w: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 вивчення досвіду зарубіжних країн (Європи, Японії, Китаю та ін.) щодо використання цінностей традиційного декоративного-прикладного мистецтва в художньому проєктуванні та впровадження у галузі освіти;</w:t>
      </w: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 прогнозування і просування перспективних трендів, проєктів розвитку технологій на основі декоративно-прикладного мистецтва, що сприяють національній ідентифікації, а також широка популяризація їх серед здобувачів різних рівнів освіти;</w:t>
      </w: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 сприяння художньо-естетичному формуванню культурно-матеріального середовища на основі декоративно-прикладного мистецтва;</w:t>
      </w: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 активний розвиток сучасного етнодизайну як проєктної діяльності «зі створення сучасних форм матеріального середовища з використанням традиційних елементів культури певного етносу, що відповідає змістовим й естетичним характеристикам конкретної етнокультури, використовує національний колорит, характерний для традицій того чи іншого народу» [6, с. 38].</w:t>
      </w:r>
    </w:p>
    <w:p w:rsidR="00F3107A" w:rsidRPr="007F2610" w:rsidRDefault="00F3107A" w:rsidP="00F3107A">
      <w:pPr>
        <w:spacing w:after="0" w:line="300" w:lineRule="auto"/>
        <w:ind w:firstLine="567"/>
        <w:jc w:val="both"/>
        <w:rPr>
          <w:rFonts w:ascii="Times New Roman" w:hAnsi="Times New Roman" w:cs="Times New Roman"/>
          <w:b/>
          <w:bCs/>
          <w:sz w:val="28"/>
          <w:szCs w:val="28"/>
        </w:rPr>
      </w:pP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b/>
          <w:bCs/>
          <w:sz w:val="28"/>
          <w:szCs w:val="28"/>
        </w:rPr>
        <w:t>Список джерел інформації:</w:t>
      </w: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1. Захарчук-Чугай Р.В. Українське народне декоративно-прикладне мистецтво: навч. посібник. Київ: Знання, 2012. 342 с.</w:t>
      </w: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2. Беззуб Ю.В. Роль народного мистецтва у формуванні етнічної ідентичності в сучасних умовах. URL:  https://www.slideshare.net/ippo-kubg/ss-29028634</w:t>
      </w: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3. Нариси з історії українського дизайну ХХ ст. : зб. наук. статей / за заг. ред. М.І. Яковлєва. Київ: Фенікс, 2012. 256 с.</w:t>
      </w: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 xml:space="preserve">4. Нагорна Л.П. Ідентичність національна. </w:t>
      </w:r>
      <w:r w:rsidRPr="007F2610">
        <w:rPr>
          <w:rFonts w:ascii="Times New Roman" w:hAnsi="Times New Roman" w:cs="Times New Roman"/>
          <w:i/>
          <w:sz w:val="28"/>
          <w:szCs w:val="28"/>
        </w:rPr>
        <w:t>Енциклопедія історії України</w:t>
      </w:r>
      <w:r w:rsidRPr="007F2610">
        <w:rPr>
          <w:rFonts w:ascii="Times New Roman" w:hAnsi="Times New Roman" w:cs="Times New Roman"/>
          <w:sz w:val="28"/>
          <w:szCs w:val="28"/>
        </w:rPr>
        <w:t>: у 10 т. / ред.кол.: В.А. Смолій та ін. Київ: Наук. думка, 2005. Т. 3: С. 415.</w:t>
      </w: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 xml:space="preserve">5. Кремень В. Національна ідентичність – невблаганна вимога часу. </w:t>
      </w:r>
      <w:r w:rsidRPr="007F2610">
        <w:rPr>
          <w:rFonts w:ascii="Times New Roman" w:hAnsi="Times New Roman" w:cs="Times New Roman"/>
          <w:i/>
          <w:sz w:val="28"/>
          <w:szCs w:val="28"/>
        </w:rPr>
        <w:t>Освіта України</w:t>
      </w:r>
      <w:r w:rsidRPr="007F2610">
        <w:rPr>
          <w:rFonts w:ascii="Times New Roman" w:hAnsi="Times New Roman" w:cs="Times New Roman"/>
          <w:sz w:val="28"/>
          <w:szCs w:val="28"/>
        </w:rPr>
        <w:t>. 2006. № 37. 19 травня.</w:t>
      </w: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 xml:space="preserve">6. Оршанський Л. В. Етнодизайн як інноваційний художньо-естетичний компонент технологічної освіти. </w:t>
      </w:r>
      <w:r w:rsidRPr="007F2610">
        <w:rPr>
          <w:rFonts w:ascii="Times New Roman" w:hAnsi="Times New Roman" w:cs="Times New Roman"/>
          <w:i/>
          <w:sz w:val="28"/>
          <w:szCs w:val="28"/>
        </w:rPr>
        <w:t>Молодь і ринок</w:t>
      </w:r>
      <w:r w:rsidRPr="007F2610">
        <w:rPr>
          <w:rFonts w:ascii="Times New Roman" w:hAnsi="Times New Roman" w:cs="Times New Roman"/>
          <w:sz w:val="28"/>
          <w:szCs w:val="28"/>
        </w:rPr>
        <w:t>. 2011. № 1 (72). С. 38 – 41.</w:t>
      </w:r>
    </w:p>
    <w:p w:rsidR="00F3107A" w:rsidRPr="007F2610" w:rsidRDefault="00F3107A" w:rsidP="00F3107A">
      <w:pPr>
        <w:rPr>
          <w:rFonts w:ascii="Times New Roman" w:hAnsi="Times New Roman" w:cs="Times New Roman"/>
          <w:sz w:val="28"/>
          <w:szCs w:val="28"/>
        </w:rPr>
      </w:pPr>
      <w:r w:rsidRPr="007F2610">
        <w:rPr>
          <w:rFonts w:ascii="Times New Roman" w:hAnsi="Times New Roman" w:cs="Times New Roman"/>
          <w:sz w:val="28"/>
          <w:szCs w:val="28"/>
        </w:rPr>
        <w:br w:type="page"/>
      </w:r>
    </w:p>
    <w:p w:rsidR="00F3107A" w:rsidRPr="007F2610" w:rsidRDefault="00F3107A" w:rsidP="00F3107A">
      <w:pPr>
        <w:spacing w:after="0" w:line="240" w:lineRule="auto"/>
        <w:ind w:firstLine="709"/>
        <w:jc w:val="right"/>
        <w:rPr>
          <w:rFonts w:ascii="Times New Roman" w:hAnsi="Times New Roman" w:cs="Times New Roman"/>
          <w:b/>
          <w:sz w:val="28"/>
          <w:szCs w:val="28"/>
        </w:rPr>
      </w:pPr>
      <w:r w:rsidRPr="007F2610">
        <w:rPr>
          <w:rFonts w:ascii="Times New Roman" w:hAnsi="Times New Roman" w:cs="Times New Roman"/>
          <w:b/>
          <w:sz w:val="28"/>
          <w:szCs w:val="28"/>
        </w:rPr>
        <w:t>Ходовіцька Г.Б.</w:t>
      </w:r>
    </w:p>
    <w:p w:rsidR="00F3107A" w:rsidRPr="007F2610" w:rsidRDefault="00F3107A" w:rsidP="00F3107A">
      <w:pPr>
        <w:spacing w:after="0" w:line="240" w:lineRule="auto"/>
        <w:jc w:val="right"/>
        <w:rPr>
          <w:rFonts w:ascii="Times New Roman" w:hAnsi="Times New Roman" w:cs="Times New Roman"/>
          <w:i/>
          <w:sz w:val="28"/>
          <w:szCs w:val="28"/>
        </w:rPr>
      </w:pPr>
      <w:r w:rsidRPr="007F2610">
        <w:rPr>
          <w:rFonts w:ascii="Times New Roman" w:hAnsi="Times New Roman" w:cs="Times New Roman"/>
          <w:i/>
          <w:sz w:val="28"/>
          <w:szCs w:val="28"/>
        </w:rPr>
        <w:t>магістранта</w:t>
      </w:r>
    </w:p>
    <w:p w:rsidR="00F3107A" w:rsidRPr="007F2610" w:rsidRDefault="00F3107A" w:rsidP="00F3107A">
      <w:pPr>
        <w:spacing w:after="0" w:line="240" w:lineRule="auto"/>
        <w:jc w:val="right"/>
        <w:rPr>
          <w:rFonts w:ascii="Times New Roman" w:hAnsi="Times New Roman" w:cs="Times New Roman"/>
          <w:bCs/>
          <w:i/>
          <w:sz w:val="28"/>
          <w:szCs w:val="28"/>
        </w:rPr>
      </w:pPr>
      <w:r w:rsidRPr="007F2610">
        <w:rPr>
          <w:rFonts w:ascii="Times New Roman" w:hAnsi="Times New Roman" w:cs="Times New Roman"/>
          <w:i/>
          <w:sz w:val="28"/>
          <w:szCs w:val="28"/>
        </w:rPr>
        <w:t xml:space="preserve">навчально-наукового інституту </w:t>
      </w:r>
      <w:r w:rsidRPr="007F2610">
        <w:rPr>
          <w:rFonts w:ascii="Times New Roman" w:hAnsi="Times New Roman" w:cs="Times New Roman"/>
          <w:bCs/>
          <w:i/>
          <w:sz w:val="28"/>
          <w:szCs w:val="28"/>
        </w:rPr>
        <w:t>фізики, математики,</w:t>
      </w:r>
    </w:p>
    <w:p w:rsidR="00F3107A" w:rsidRPr="007F2610" w:rsidRDefault="00F3107A" w:rsidP="00F3107A">
      <w:pPr>
        <w:spacing w:after="0" w:line="240" w:lineRule="auto"/>
        <w:jc w:val="right"/>
        <w:rPr>
          <w:rFonts w:ascii="Times New Roman" w:hAnsi="Times New Roman" w:cs="Times New Roman"/>
          <w:bCs/>
          <w:i/>
          <w:sz w:val="28"/>
          <w:szCs w:val="28"/>
        </w:rPr>
      </w:pPr>
      <w:r w:rsidRPr="007F2610">
        <w:rPr>
          <w:rFonts w:ascii="Times New Roman" w:hAnsi="Times New Roman" w:cs="Times New Roman"/>
          <w:bCs/>
          <w:i/>
          <w:sz w:val="28"/>
          <w:szCs w:val="28"/>
        </w:rPr>
        <w:t>економіки та інноваційних технологій</w:t>
      </w:r>
    </w:p>
    <w:p w:rsidR="00F3107A" w:rsidRPr="007F2610" w:rsidRDefault="00F3107A" w:rsidP="00F3107A">
      <w:pPr>
        <w:spacing w:after="0" w:line="240" w:lineRule="auto"/>
        <w:jc w:val="right"/>
        <w:rPr>
          <w:rFonts w:ascii="Times New Roman" w:hAnsi="Times New Roman" w:cs="Times New Roman"/>
          <w:i/>
          <w:sz w:val="28"/>
          <w:szCs w:val="28"/>
        </w:rPr>
      </w:pPr>
      <w:r w:rsidRPr="007F2610">
        <w:rPr>
          <w:rFonts w:ascii="Times New Roman" w:hAnsi="Times New Roman" w:cs="Times New Roman"/>
          <w:i/>
          <w:sz w:val="28"/>
          <w:szCs w:val="28"/>
        </w:rPr>
        <w:t>Дрогобицького державного педагогічного університету ім. Івана Франка</w:t>
      </w:r>
    </w:p>
    <w:p w:rsidR="00F3107A" w:rsidRPr="007F2610" w:rsidRDefault="00F3107A" w:rsidP="00F3107A">
      <w:pPr>
        <w:spacing w:after="0" w:line="240" w:lineRule="auto"/>
        <w:jc w:val="right"/>
        <w:rPr>
          <w:rFonts w:ascii="Times New Roman" w:hAnsi="Times New Roman" w:cs="Times New Roman"/>
          <w:sz w:val="28"/>
          <w:szCs w:val="28"/>
        </w:rPr>
      </w:pPr>
      <w:r w:rsidRPr="007F2610">
        <w:rPr>
          <w:rFonts w:ascii="Times New Roman" w:hAnsi="Times New Roman" w:cs="Times New Roman"/>
          <w:b/>
          <w:sz w:val="28"/>
          <w:szCs w:val="28"/>
        </w:rPr>
        <w:t>Мельник Г.М.</w:t>
      </w:r>
      <w:r w:rsidRPr="007F2610">
        <w:rPr>
          <w:rFonts w:ascii="Times New Roman" w:hAnsi="Times New Roman" w:cs="Times New Roman"/>
          <w:sz w:val="28"/>
          <w:szCs w:val="28"/>
        </w:rPr>
        <w:t xml:space="preserve"> </w:t>
      </w:r>
    </w:p>
    <w:p w:rsidR="00F3107A" w:rsidRPr="007F2610" w:rsidRDefault="00F3107A" w:rsidP="00F3107A">
      <w:pPr>
        <w:spacing w:after="0" w:line="240" w:lineRule="auto"/>
        <w:ind w:firstLine="709"/>
        <w:jc w:val="right"/>
        <w:rPr>
          <w:rFonts w:ascii="Times New Roman" w:hAnsi="Times New Roman" w:cs="Times New Roman"/>
          <w:i/>
          <w:sz w:val="28"/>
          <w:szCs w:val="28"/>
        </w:rPr>
      </w:pPr>
      <w:r w:rsidRPr="007F2610">
        <w:rPr>
          <w:rFonts w:ascii="Times New Roman" w:hAnsi="Times New Roman" w:cs="Times New Roman"/>
          <w:i/>
          <w:sz w:val="28"/>
          <w:szCs w:val="28"/>
        </w:rPr>
        <w:t>к.пед.н., доцент</w:t>
      </w:r>
    </w:p>
    <w:p w:rsidR="00F3107A" w:rsidRPr="007F2610" w:rsidRDefault="00F3107A" w:rsidP="00F3107A">
      <w:pPr>
        <w:spacing w:after="0" w:line="240" w:lineRule="auto"/>
        <w:jc w:val="right"/>
        <w:rPr>
          <w:rFonts w:ascii="Times New Roman" w:hAnsi="Times New Roman" w:cs="Times New Roman"/>
          <w:i/>
          <w:sz w:val="28"/>
          <w:szCs w:val="28"/>
        </w:rPr>
      </w:pPr>
      <w:r w:rsidRPr="007F2610">
        <w:rPr>
          <w:rFonts w:ascii="Times New Roman" w:hAnsi="Times New Roman" w:cs="Times New Roman"/>
          <w:i/>
          <w:sz w:val="28"/>
          <w:szCs w:val="28"/>
        </w:rPr>
        <w:t>Дрогобицького державного педагогічного університету ім. Івана Франка</w:t>
      </w:r>
    </w:p>
    <w:p w:rsidR="00F3107A" w:rsidRPr="007F2610" w:rsidRDefault="00F3107A" w:rsidP="00F3107A">
      <w:pPr>
        <w:spacing w:after="0" w:line="240" w:lineRule="auto"/>
        <w:jc w:val="center"/>
        <w:rPr>
          <w:rFonts w:ascii="Times New Roman" w:hAnsi="Times New Roman" w:cs="Times New Roman"/>
          <w:sz w:val="28"/>
          <w:szCs w:val="28"/>
        </w:rPr>
      </w:pPr>
    </w:p>
    <w:p w:rsidR="00F3107A" w:rsidRPr="007F2610" w:rsidRDefault="00F3107A" w:rsidP="00F3107A">
      <w:pPr>
        <w:spacing w:after="0" w:line="240" w:lineRule="auto"/>
        <w:jc w:val="center"/>
        <w:rPr>
          <w:rFonts w:ascii="Times New Roman" w:hAnsi="Times New Roman" w:cs="Times New Roman"/>
          <w:b/>
          <w:sz w:val="28"/>
          <w:szCs w:val="28"/>
        </w:rPr>
      </w:pPr>
      <w:r w:rsidRPr="007F2610">
        <w:rPr>
          <w:rFonts w:ascii="Times New Roman" w:hAnsi="Times New Roman" w:cs="Times New Roman"/>
          <w:b/>
          <w:sz w:val="28"/>
          <w:szCs w:val="28"/>
        </w:rPr>
        <w:t>ТЕХНІКА БЛЕКВОРК ТА ЇЇ СТИЛІСТИЧНІ ОСОБЛИВОСТІ</w:t>
      </w:r>
    </w:p>
    <w:p w:rsidR="00F3107A" w:rsidRPr="007F2610" w:rsidRDefault="00F3107A" w:rsidP="00F3107A">
      <w:pPr>
        <w:spacing w:after="0" w:line="240" w:lineRule="auto"/>
        <w:jc w:val="center"/>
        <w:rPr>
          <w:rFonts w:ascii="Times New Roman" w:eastAsia="Times New Roman" w:hAnsi="Times New Roman" w:cs="Times New Roman"/>
          <w:b/>
          <w:sz w:val="28"/>
          <w:szCs w:val="28"/>
          <w:lang w:eastAsia="ru-RU"/>
        </w:rPr>
      </w:pPr>
    </w:p>
    <w:p w:rsidR="00F3107A" w:rsidRPr="007F2610" w:rsidRDefault="00F3107A" w:rsidP="00F3107A">
      <w:pPr>
        <w:spacing w:after="0" w:line="300" w:lineRule="auto"/>
        <w:ind w:firstLine="567"/>
        <w:jc w:val="both"/>
        <w:rPr>
          <w:rFonts w:ascii="Times New Roman" w:hAnsi="Times New Roman" w:cs="Times New Roman"/>
          <w:sz w:val="28"/>
          <w:szCs w:val="28"/>
          <w:shd w:val="clear" w:color="auto" w:fill="FFFFFF"/>
        </w:rPr>
      </w:pPr>
      <w:r w:rsidRPr="007F2610">
        <w:rPr>
          <w:rFonts w:ascii="Times New Roman" w:eastAsia="Times New Roman" w:hAnsi="Times New Roman" w:cs="Times New Roman"/>
          <w:color w:val="000000"/>
          <w:sz w:val="28"/>
          <w:szCs w:val="28"/>
          <w:lang w:eastAsia="ru-RU"/>
        </w:rPr>
        <w:t>Слово «вlackwork» з англійської перекладається як «чорна робота» або «чорний твір».</w:t>
      </w:r>
      <w:r w:rsidRPr="007F2610">
        <w:rPr>
          <w:rFonts w:ascii="Times New Roman" w:hAnsi="Times New Roman" w:cs="Times New Roman"/>
          <w:sz w:val="28"/>
          <w:szCs w:val="28"/>
        </w:rPr>
        <w:t xml:space="preserve"> </w:t>
      </w:r>
      <w:r w:rsidRPr="007F2610">
        <w:rPr>
          <w:rFonts w:ascii="Times New Roman" w:eastAsia="Times New Roman" w:hAnsi="Times New Roman" w:cs="Times New Roman"/>
          <w:color w:val="000000"/>
          <w:sz w:val="28"/>
          <w:szCs w:val="28"/>
          <w:lang w:eastAsia="ru-RU"/>
        </w:rPr>
        <w:t xml:space="preserve">Чимало мистецтвознавців називає вишивку чорною ниткою як «чорну вишивку». </w:t>
      </w:r>
      <w:r w:rsidRPr="007F2610">
        <w:rPr>
          <w:rFonts w:ascii="Times New Roman" w:hAnsi="Times New Roman" w:cs="Times New Roman"/>
          <w:sz w:val="28"/>
          <w:szCs w:val="28"/>
          <w:shd w:val="clear" w:color="auto" w:fill="FFFFFF"/>
        </w:rPr>
        <w:t xml:space="preserve">У </w:t>
      </w:r>
      <w:r w:rsidRPr="007F2610">
        <w:rPr>
          <w:rStyle w:val="a9"/>
          <w:rFonts w:ascii="Times New Roman" w:hAnsi="Times New Roman" w:cs="Times New Roman"/>
          <w:bCs/>
          <w:sz w:val="28"/>
          <w:szCs w:val="28"/>
          <w:shd w:val="clear" w:color="auto" w:fill="FFFFFF"/>
        </w:rPr>
        <w:t xml:space="preserve">Вікіпедії </w:t>
      </w:r>
      <w:r w:rsidRPr="007F2610">
        <w:rPr>
          <w:rFonts w:ascii="Times New Roman" w:hAnsi="Times New Roman" w:cs="Times New Roman"/>
          <w:sz w:val="28"/>
          <w:szCs w:val="28"/>
          <w:shd w:val="clear" w:color="auto" w:fill="FFFFFF"/>
        </w:rPr>
        <w:t xml:space="preserve">зазначається, що </w:t>
      </w:r>
      <w:r w:rsidRPr="007F2610">
        <w:rPr>
          <w:rFonts w:ascii="Times New Roman" w:hAnsi="Times New Roman" w:cs="Times New Roman"/>
          <w:bCs/>
          <w:i/>
          <w:sz w:val="28"/>
          <w:szCs w:val="28"/>
          <w:lang w:val="en-US"/>
        </w:rPr>
        <w:t>blackwork</w:t>
      </w:r>
      <w:r w:rsidRPr="007F2610">
        <w:rPr>
          <w:rFonts w:ascii="Times New Roman" w:hAnsi="Times New Roman" w:cs="Times New Roman"/>
          <w:bCs/>
          <w:sz w:val="28"/>
          <w:szCs w:val="28"/>
        </w:rPr>
        <w:t xml:space="preserve"> (чорна вишивка) –</w:t>
      </w:r>
      <w:r w:rsidRPr="007F2610">
        <w:rPr>
          <w:rFonts w:ascii="Times New Roman" w:hAnsi="Times New Roman" w:cs="Times New Roman"/>
          <w:sz w:val="28"/>
          <w:szCs w:val="28"/>
        </w:rPr>
        <w:t xml:space="preserve"> це техніка вишивання, в якій малюнок виконується чорною ниткою на білій тканині, а стібки накладаються рядками, утворюючи симетричний візерунок, вишитий всередині контуру [3]. Нині термін «блекворк – чорна вишивка» використовується для означення техніки вишивання, а не її кольору.</w:t>
      </w:r>
    </w:p>
    <w:p w:rsidR="00F3107A" w:rsidRPr="007F2610" w:rsidRDefault="00F3107A" w:rsidP="00F3107A">
      <w:pPr>
        <w:pStyle w:val="Standard"/>
        <w:widowControl/>
        <w:spacing w:line="300" w:lineRule="auto"/>
        <w:ind w:firstLine="567"/>
        <w:jc w:val="both"/>
        <w:rPr>
          <w:sz w:val="28"/>
          <w:szCs w:val="28"/>
          <w:lang w:val="uk-UA"/>
        </w:rPr>
      </w:pPr>
      <w:r w:rsidRPr="007F2610">
        <w:rPr>
          <w:sz w:val="28"/>
          <w:szCs w:val="28"/>
          <w:lang w:val="uk-UA"/>
        </w:rPr>
        <w:t xml:space="preserve">Вважається, що вишивка блекворк зародилася на Середньому Сході. Правила та традиції народів, які населяли ці землі, не дозволяли користуватися яскравими кольорами. Потрапила ця техніка вишивання в Європу з Іспанії, яка певний історичний період знаходилася під впливом Мавританії. Визнання ця вишивка отримала за посередництва іспанської інфанти Катерини Арагонської. У 1501 р. ця знана вельможа, ставши дружиною </w:t>
      </w:r>
      <w:r w:rsidRPr="007F2610">
        <w:rPr>
          <w:rFonts w:cs="Times New Roman"/>
          <w:sz w:val="28"/>
          <w:szCs w:val="28"/>
          <w:lang w:val="uk-UA"/>
        </w:rPr>
        <w:t>Генріха VII,</w:t>
      </w:r>
      <w:r w:rsidRPr="007F2610">
        <w:rPr>
          <w:sz w:val="28"/>
          <w:szCs w:val="28"/>
          <w:lang w:val="uk-UA"/>
        </w:rPr>
        <w:t xml:space="preserve"> завезла її до Англії. З тих часів модним став одяг, оздоблений витонченими темними візерунками </w:t>
      </w:r>
      <w:r w:rsidRPr="007F2610">
        <w:rPr>
          <w:rFonts w:cs="Times New Roman"/>
          <w:sz w:val="28"/>
          <w:szCs w:val="28"/>
          <w:lang w:val="uk-UA"/>
        </w:rPr>
        <w:t xml:space="preserve">на </w:t>
      </w:r>
      <w:r w:rsidRPr="007F2610">
        <w:rPr>
          <w:rFonts w:eastAsia="Times New Roman" w:cs="Times New Roman"/>
          <w:sz w:val="28"/>
          <w:szCs w:val="28"/>
          <w:lang w:val="uk-UA" w:eastAsia="ru-RU" w:bidi="ar-SA"/>
        </w:rPr>
        <w:t xml:space="preserve">комірах і манжетах </w:t>
      </w:r>
      <w:r w:rsidRPr="007F2610">
        <w:rPr>
          <w:sz w:val="28"/>
          <w:szCs w:val="28"/>
          <w:lang w:val="uk-UA"/>
        </w:rPr>
        <w:t>(рис. 1).</w:t>
      </w:r>
      <w:r w:rsidRPr="007F2610">
        <w:rPr>
          <w:rFonts w:eastAsia="Times New Roman" w:cs="Times New Roman"/>
          <w:sz w:val="28"/>
          <w:szCs w:val="28"/>
          <w:lang w:val="uk-UA" w:eastAsia="ru-RU" w:bidi="ar-SA"/>
        </w:rPr>
        <w:t xml:space="preserve"> </w:t>
      </w:r>
    </w:p>
    <w:p w:rsidR="00F3107A" w:rsidRPr="007F2610" w:rsidRDefault="00F3107A" w:rsidP="00F3107A">
      <w:pPr>
        <w:pStyle w:val="Standard"/>
        <w:widowControl/>
        <w:spacing w:line="360" w:lineRule="auto"/>
        <w:jc w:val="center"/>
        <w:rPr>
          <w:sz w:val="28"/>
          <w:szCs w:val="28"/>
          <w:lang w:val="uk-UA"/>
        </w:rPr>
      </w:pPr>
      <w:r w:rsidRPr="007F2610">
        <w:rPr>
          <w:noProof/>
          <w:sz w:val="28"/>
          <w:szCs w:val="28"/>
          <w:lang w:val="uk-UA" w:eastAsia="uk-UA" w:bidi="ar-SA"/>
        </w:rPr>
        <w:drawing>
          <wp:inline distT="0" distB="0" distL="0" distR="0">
            <wp:extent cx="1742440" cy="2115820"/>
            <wp:effectExtent l="19050" t="0" r="0" b="0"/>
            <wp:docPr id="161" name="Рисунок 28" descr="Аналізоване зобр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Аналізоване зображення"/>
                    <pic:cNvPicPr>
                      <a:picLocks noChangeAspect="1" noChangeArrowheads="1"/>
                    </pic:cNvPicPr>
                  </pic:nvPicPr>
                  <pic:blipFill>
                    <a:blip r:embed="rId342" cstate="print"/>
                    <a:srcRect/>
                    <a:stretch>
                      <a:fillRect/>
                    </a:stretch>
                  </pic:blipFill>
                  <pic:spPr bwMode="auto">
                    <a:xfrm>
                      <a:off x="0" y="0"/>
                      <a:ext cx="1755163" cy="2131270"/>
                    </a:xfrm>
                    <a:prstGeom prst="rect">
                      <a:avLst/>
                    </a:prstGeom>
                    <a:noFill/>
                    <a:ln w="9525">
                      <a:noFill/>
                      <a:miter lim="800000"/>
                      <a:headEnd/>
                      <a:tailEnd/>
                    </a:ln>
                  </pic:spPr>
                </pic:pic>
              </a:graphicData>
            </a:graphic>
          </wp:inline>
        </w:drawing>
      </w:r>
      <w:r w:rsidRPr="007F2610">
        <w:rPr>
          <w:sz w:val="28"/>
          <w:szCs w:val="28"/>
          <w:lang w:val="uk-UA"/>
        </w:rPr>
        <w:t xml:space="preserve">  </w:t>
      </w:r>
      <w:r w:rsidRPr="007F2610">
        <w:rPr>
          <w:noProof/>
          <w:sz w:val="28"/>
          <w:szCs w:val="28"/>
          <w:lang w:val="uk-UA" w:eastAsia="uk-UA" w:bidi="ar-SA"/>
        </w:rPr>
        <w:drawing>
          <wp:inline distT="0" distB="0" distL="0" distR="0">
            <wp:extent cx="2089150" cy="2110042"/>
            <wp:effectExtent l="19050" t="0" r="6350" b="0"/>
            <wp:docPr id="162" name="Рисунок 1" descr="https://upload.wikimedia.org/wikipedia/commons/thumb/4/42/Blackwork_embroidery_1530s_and_1590s.png/200px-Blackwork_embroidery_1530s_and_1590s.png">
              <a:hlinkClick xmlns:a="http://schemas.openxmlformats.org/drawingml/2006/main" r:id="rId3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4/42/Blackwork_embroidery_1530s_and_1590s.png/200px-Blackwork_embroidery_1530s_and_1590s.png">
                      <a:hlinkClick r:id="rId343"/>
                    </pic:cNvPr>
                    <pic:cNvPicPr>
                      <a:picLocks noChangeAspect="1" noChangeArrowheads="1"/>
                    </pic:cNvPicPr>
                  </pic:nvPicPr>
                  <pic:blipFill>
                    <a:blip r:embed="rId344" cstate="print"/>
                    <a:srcRect/>
                    <a:stretch>
                      <a:fillRect/>
                    </a:stretch>
                  </pic:blipFill>
                  <pic:spPr bwMode="auto">
                    <a:xfrm>
                      <a:off x="0" y="0"/>
                      <a:ext cx="2093275" cy="2114208"/>
                    </a:xfrm>
                    <a:prstGeom prst="rect">
                      <a:avLst/>
                    </a:prstGeom>
                    <a:noFill/>
                    <a:ln w="9525">
                      <a:noFill/>
                      <a:miter lim="800000"/>
                      <a:headEnd/>
                      <a:tailEnd/>
                    </a:ln>
                  </pic:spPr>
                </pic:pic>
              </a:graphicData>
            </a:graphic>
          </wp:inline>
        </w:drawing>
      </w:r>
      <w:r w:rsidRPr="007F2610">
        <w:rPr>
          <w:sz w:val="28"/>
          <w:szCs w:val="28"/>
          <w:lang w:val="uk-UA"/>
        </w:rPr>
        <w:t xml:space="preserve"> </w:t>
      </w:r>
    </w:p>
    <w:p w:rsidR="00F3107A" w:rsidRPr="007F2610" w:rsidRDefault="00F3107A" w:rsidP="00F3107A">
      <w:pPr>
        <w:pStyle w:val="Standard"/>
        <w:widowControl/>
        <w:spacing w:line="360" w:lineRule="auto"/>
        <w:jc w:val="center"/>
        <w:rPr>
          <w:b/>
          <w:sz w:val="28"/>
          <w:szCs w:val="28"/>
          <w:lang w:val="uk-UA"/>
        </w:rPr>
      </w:pPr>
      <w:r w:rsidRPr="007F2610">
        <w:rPr>
          <w:b/>
          <w:sz w:val="28"/>
          <w:szCs w:val="28"/>
          <w:lang w:val="uk-UA"/>
        </w:rPr>
        <w:t>Рис. 1. Елементи одягу, оздобленого чорними візерунками</w:t>
      </w:r>
    </w:p>
    <w:p w:rsidR="00F3107A" w:rsidRPr="007F2610" w:rsidRDefault="00F3107A" w:rsidP="00F3107A">
      <w:pPr>
        <w:pStyle w:val="Standard"/>
        <w:widowControl/>
        <w:spacing w:line="300" w:lineRule="auto"/>
        <w:ind w:firstLine="567"/>
        <w:jc w:val="both"/>
        <w:rPr>
          <w:sz w:val="28"/>
          <w:szCs w:val="28"/>
          <w:lang w:val="uk-UA"/>
        </w:rPr>
      </w:pPr>
      <w:r w:rsidRPr="007F2610">
        <w:rPr>
          <w:sz w:val="28"/>
          <w:szCs w:val="28"/>
          <w:lang w:val="uk-UA"/>
        </w:rPr>
        <w:t xml:space="preserve">Молода королева популяризувала цей вид рукоділля поміж придворної знаті. Мереживні тканини було надто дорогими у ті часи, а тому мереживо у техніці </w:t>
      </w:r>
      <w:r w:rsidRPr="007F2610">
        <w:rPr>
          <w:rFonts w:eastAsia="Times New Roman" w:cs="Times New Roman"/>
          <w:sz w:val="28"/>
          <w:szCs w:val="28"/>
          <w:lang w:val="uk-UA" w:eastAsia="ru-RU"/>
        </w:rPr>
        <w:t xml:space="preserve">блекворк стали широко </w:t>
      </w:r>
      <w:r w:rsidRPr="007F2610">
        <w:rPr>
          <w:sz w:val="28"/>
          <w:szCs w:val="28"/>
          <w:lang w:val="uk-UA"/>
        </w:rPr>
        <w:t xml:space="preserve">використовувати для більшої розкішності й неповторності одягу. При цьому витончені квіткові візерунки чорної вишивки часто перепліталися з крученими золотими завитками </w:t>
      </w:r>
      <w:r w:rsidRPr="007F2610">
        <w:rPr>
          <w:rFonts w:cs="Times New Roman"/>
          <w:sz w:val="28"/>
          <w:szCs w:val="28"/>
          <w:lang w:val="uk-UA"/>
        </w:rPr>
        <w:t>[2]</w:t>
      </w:r>
      <w:r w:rsidRPr="007F2610">
        <w:rPr>
          <w:sz w:val="28"/>
          <w:szCs w:val="28"/>
          <w:lang w:val="uk-UA"/>
        </w:rPr>
        <w:t xml:space="preserve">. Крім того, цією вишивкою декорували чохли меблів, гобелени, подушки, постіль тощо. </w:t>
      </w:r>
    </w:p>
    <w:p w:rsidR="00F3107A" w:rsidRPr="007F2610" w:rsidRDefault="00F3107A" w:rsidP="00F3107A">
      <w:pPr>
        <w:pStyle w:val="Standard"/>
        <w:widowControl/>
        <w:spacing w:line="300" w:lineRule="auto"/>
        <w:ind w:firstLine="567"/>
        <w:jc w:val="both"/>
        <w:rPr>
          <w:sz w:val="28"/>
          <w:szCs w:val="28"/>
          <w:lang w:val="uk-UA"/>
        </w:rPr>
      </w:pPr>
      <w:r w:rsidRPr="007F2610">
        <w:rPr>
          <w:sz w:val="28"/>
          <w:szCs w:val="28"/>
          <w:lang w:val="uk-UA"/>
        </w:rPr>
        <w:t xml:space="preserve">Розвиток промисловості та винайдення штучних барвників сприяли поширенню нових колірних тенденцій. Відтак у моду ввійшли нові яскраві вбрання, тому про врівноважену та вишукану чорну вишивку потрохи почали забувати. Нині ця оригінальна техніка підкорює світ вишивальниць, незмінно розвивається та покращується як естетично, так і технологічно. Нині поряд із чорною вишивкою використовують інші декоративні шви, а також різні відтінки одного кольору нитки (від світло-сірого до антрацитного). Таким поєднанням темних ниток на білій тканині вишивають цікаві геометричні та рослинні композиції, а також відображають різноманітні сюжетні теми. </w:t>
      </w:r>
    </w:p>
    <w:p w:rsidR="00F3107A" w:rsidRPr="007F2610" w:rsidRDefault="00F3107A" w:rsidP="00F3107A">
      <w:pPr>
        <w:pStyle w:val="Standard"/>
        <w:spacing w:line="300" w:lineRule="auto"/>
        <w:ind w:firstLine="567"/>
        <w:jc w:val="both"/>
        <w:rPr>
          <w:sz w:val="28"/>
          <w:szCs w:val="28"/>
          <w:lang w:val="uk-UA"/>
        </w:rPr>
      </w:pPr>
      <w:r w:rsidRPr="007F2610">
        <w:rPr>
          <w:sz w:val="28"/>
          <w:szCs w:val="28"/>
          <w:lang w:val="uk-UA"/>
        </w:rPr>
        <w:t xml:space="preserve">Основним у чорній вишивці вважається шов «гольбейн», який виконується за аналогією до стібка «вперед голку». Різниця полягає лише в тому, що його шиють спочатку справа наліво, а потім заповнюють пропущені місця, щоб він був однаковим як з лицьового, так і зворотного боку.  </w:t>
      </w:r>
      <w:r w:rsidRPr="007F2610">
        <w:rPr>
          <w:rFonts w:cs="Times New Roman"/>
          <w:sz w:val="28"/>
          <w:szCs w:val="28"/>
          <w:lang w:val="uk-UA"/>
        </w:rPr>
        <w:t xml:space="preserve">Названий цей шов за прізвищем художника Ганса Гольбейна, який малював </w:t>
      </w:r>
      <w:r w:rsidRPr="007F2610">
        <w:rPr>
          <w:rFonts w:eastAsia="Times New Roman" w:cs="Times New Roman"/>
          <w:sz w:val="28"/>
          <w:szCs w:val="28"/>
          <w:lang w:val="uk-UA" w:eastAsia="ru-RU"/>
        </w:rPr>
        <w:t xml:space="preserve">на своїх картинах королівську знать та аристократів, елементи одягу яких були оздоблені чорними нитками. </w:t>
      </w:r>
      <w:r w:rsidRPr="007F2610">
        <w:rPr>
          <w:sz w:val="28"/>
          <w:szCs w:val="28"/>
          <w:lang w:val="uk-UA"/>
        </w:rPr>
        <w:t xml:space="preserve">Крім того, до переліку найпоширеніших стібків «чорної вишивки» належать: </w:t>
      </w:r>
      <w:r w:rsidRPr="007F2610">
        <w:rPr>
          <w:sz w:val="28"/>
          <w:szCs w:val="28"/>
          <w:lang w:val="en-US"/>
        </w:rPr>
        <w:t>backstitch</w:t>
      </w:r>
      <w:r w:rsidRPr="007F2610">
        <w:rPr>
          <w:sz w:val="28"/>
          <w:szCs w:val="28"/>
          <w:lang w:val="uk-UA"/>
        </w:rPr>
        <w:t xml:space="preserve"> (або «назад голка»), стебловий шов, болгарський хрест, простий хрест, які чудово компонують між собою </w:t>
      </w:r>
      <w:r w:rsidRPr="007F2610">
        <w:rPr>
          <w:rFonts w:cs="Times New Roman"/>
          <w:sz w:val="28"/>
          <w:szCs w:val="28"/>
          <w:lang w:val="uk-UA"/>
        </w:rPr>
        <w:t>[1]</w:t>
      </w:r>
      <w:r w:rsidRPr="007F2610">
        <w:rPr>
          <w:sz w:val="28"/>
          <w:szCs w:val="28"/>
          <w:lang w:val="uk-UA"/>
        </w:rPr>
        <w:t>. Поєднання різних швів чорної вишивки подано на рис. 2</w:t>
      </w:r>
    </w:p>
    <w:p w:rsidR="00F3107A" w:rsidRPr="007F2610" w:rsidRDefault="00F3107A" w:rsidP="00F3107A">
      <w:pPr>
        <w:pStyle w:val="Standard"/>
        <w:spacing w:line="300" w:lineRule="auto"/>
        <w:ind w:firstLine="567"/>
        <w:jc w:val="both"/>
        <w:rPr>
          <w:lang w:val="uk-UA"/>
        </w:rPr>
      </w:pPr>
      <w:r w:rsidRPr="007F2610">
        <w:rPr>
          <w:sz w:val="28"/>
          <w:szCs w:val="28"/>
          <w:lang w:val="uk-UA"/>
        </w:rPr>
        <w:t>Щодо технології вишивання, то можна взяти будь-який вид полотна, відмінно підійдуть чорні шовкові нитки, проте, можна використати й чорні нитки-муліне. Для вишивки у техніці блекворк здебільшого  використовують контурні та відтінкові види схем. Так, за контурною схемою вишиваються лише обриси зображення (рис. 3), натомість відтінкові схеми дають змогу вишивати повноцінні картини, де щільність обраних швів створює насиченість кольорової гами (рис. 4).</w:t>
      </w:r>
    </w:p>
    <w:p w:rsidR="00F3107A" w:rsidRPr="007F2610" w:rsidRDefault="00F3107A" w:rsidP="00F3107A">
      <w:pPr>
        <w:pStyle w:val="Standard"/>
        <w:spacing w:line="360" w:lineRule="auto"/>
        <w:jc w:val="center"/>
        <w:rPr>
          <w:sz w:val="28"/>
          <w:szCs w:val="28"/>
          <w:lang w:val="uk-UA"/>
        </w:rPr>
      </w:pPr>
      <w:r w:rsidRPr="007F2610">
        <w:rPr>
          <w:sz w:val="28"/>
          <w:szCs w:val="28"/>
          <w:lang w:val="uk-UA"/>
        </w:rPr>
        <w:t>.</w:t>
      </w:r>
      <w:r w:rsidRPr="007F2610">
        <w:rPr>
          <w:noProof/>
          <w:sz w:val="28"/>
          <w:szCs w:val="28"/>
          <w:lang w:val="uk-UA" w:eastAsia="uk-UA" w:bidi="ar-SA"/>
        </w:rPr>
        <w:drawing>
          <wp:inline distT="0" distB="0" distL="0" distR="0">
            <wp:extent cx="2809943" cy="2447206"/>
            <wp:effectExtent l="19050" t="0" r="9457" b="0"/>
            <wp:docPr id="163" name="Рисунок 3" descr="https://handmadebase.com/wp-content/uploads/data/monohromnaya_vyshivka1.jpg">
              <a:hlinkClick xmlns:a="http://schemas.openxmlformats.org/drawingml/2006/main" r:id="rId3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ndmadebase.com/wp-content/uploads/data/monohromnaya_vyshivka1.jpg">
                      <a:hlinkClick r:id="rId345"/>
                    </pic:cNvPr>
                    <pic:cNvPicPr>
                      <a:picLocks noChangeAspect="1" noChangeArrowheads="1"/>
                    </pic:cNvPicPr>
                  </pic:nvPicPr>
                  <pic:blipFill>
                    <a:blip r:embed="rId346" cstate="print">
                      <a:lum bright="30000"/>
                    </a:blip>
                    <a:srcRect/>
                    <a:stretch>
                      <a:fillRect/>
                    </a:stretch>
                  </pic:blipFill>
                  <pic:spPr bwMode="auto">
                    <a:xfrm>
                      <a:off x="0" y="0"/>
                      <a:ext cx="2825382" cy="2460652"/>
                    </a:xfrm>
                    <a:prstGeom prst="rect">
                      <a:avLst/>
                    </a:prstGeom>
                    <a:noFill/>
                    <a:ln w="9525">
                      <a:noFill/>
                      <a:miter lim="800000"/>
                      <a:headEnd/>
                      <a:tailEnd/>
                    </a:ln>
                  </pic:spPr>
                </pic:pic>
              </a:graphicData>
            </a:graphic>
          </wp:inline>
        </w:drawing>
      </w:r>
    </w:p>
    <w:p w:rsidR="00F3107A" w:rsidRPr="007F2610" w:rsidRDefault="00F3107A" w:rsidP="00F3107A">
      <w:pPr>
        <w:pStyle w:val="Standard"/>
        <w:widowControl/>
        <w:spacing w:line="360" w:lineRule="auto"/>
        <w:jc w:val="center"/>
        <w:rPr>
          <w:b/>
          <w:sz w:val="28"/>
          <w:szCs w:val="28"/>
          <w:lang w:val="uk-UA"/>
        </w:rPr>
      </w:pPr>
      <w:r w:rsidRPr="007F2610">
        <w:rPr>
          <w:b/>
          <w:sz w:val="28"/>
          <w:szCs w:val="28"/>
          <w:lang w:val="uk-UA"/>
        </w:rPr>
        <w:t>Рис. 2. Приклад використання поширених стібків «чорної вишивки»</w:t>
      </w:r>
    </w:p>
    <w:p w:rsidR="00F3107A" w:rsidRPr="007F2610" w:rsidRDefault="00F3107A" w:rsidP="00F3107A">
      <w:pPr>
        <w:pStyle w:val="Standard"/>
        <w:spacing w:line="360" w:lineRule="auto"/>
        <w:jc w:val="center"/>
        <w:rPr>
          <w:lang w:val="uk-UA"/>
        </w:rPr>
      </w:pPr>
      <w:r w:rsidRPr="007F2610">
        <w:rPr>
          <w:noProof/>
          <w:lang w:val="uk-UA" w:eastAsia="uk-UA" w:bidi="ar-SA"/>
        </w:rPr>
        <w:drawing>
          <wp:inline distT="0" distB="0" distL="0" distR="0">
            <wp:extent cx="2609850" cy="2400300"/>
            <wp:effectExtent l="19050" t="0" r="0" b="0"/>
            <wp:docPr id="164" name="Графический объект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7" cstate="print">
                      <a:alphaModFix/>
                      <a:lum bright="10000" contrast="20000"/>
                    </a:blip>
                    <a:srcRect/>
                    <a:stretch>
                      <a:fillRect/>
                    </a:stretch>
                  </pic:blipFill>
                  <pic:spPr>
                    <a:xfrm>
                      <a:off x="0" y="0"/>
                      <a:ext cx="2611529" cy="2401844"/>
                    </a:xfrm>
                    <a:prstGeom prst="rect">
                      <a:avLst/>
                    </a:prstGeom>
                  </pic:spPr>
                </pic:pic>
              </a:graphicData>
            </a:graphic>
          </wp:inline>
        </w:drawing>
      </w:r>
      <w:r w:rsidRPr="007F2610">
        <w:rPr>
          <w:noProof/>
          <w:lang w:val="uk-UA" w:eastAsia="uk-UA" w:bidi="ar-SA"/>
        </w:rPr>
        <w:drawing>
          <wp:inline distT="0" distB="0" distL="0" distR="0">
            <wp:extent cx="2447925" cy="2276474"/>
            <wp:effectExtent l="19050" t="0" r="9525" b="0"/>
            <wp:docPr id="165" name="Графический объект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8" cstate="print">
                      <a:alphaModFix/>
                      <a:lum bright="10000"/>
                    </a:blip>
                    <a:srcRect/>
                    <a:stretch>
                      <a:fillRect/>
                    </a:stretch>
                  </pic:blipFill>
                  <pic:spPr>
                    <a:xfrm>
                      <a:off x="0" y="0"/>
                      <a:ext cx="2449482" cy="2277922"/>
                    </a:xfrm>
                    <a:prstGeom prst="rect">
                      <a:avLst/>
                    </a:prstGeom>
                  </pic:spPr>
                </pic:pic>
              </a:graphicData>
            </a:graphic>
          </wp:inline>
        </w:drawing>
      </w:r>
    </w:p>
    <w:p w:rsidR="00F3107A" w:rsidRPr="007F2610" w:rsidRDefault="00F3107A" w:rsidP="00F3107A">
      <w:pPr>
        <w:pStyle w:val="Standard"/>
        <w:spacing w:line="360" w:lineRule="auto"/>
        <w:jc w:val="center"/>
        <w:rPr>
          <w:b/>
          <w:sz w:val="28"/>
          <w:szCs w:val="28"/>
          <w:lang w:val="uk-UA"/>
        </w:rPr>
      </w:pPr>
      <w:r w:rsidRPr="007F2610">
        <w:rPr>
          <w:b/>
          <w:sz w:val="28"/>
          <w:szCs w:val="28"/>
          <w:lang w:val="uk-UA"/>
        </w:rPr>
        <w:t>Рис. 3. Зразки контурної чорної вишивки</w:t>
      </w:r>
    </w:p>
    <w:p w:rsidR="00F3107A" w:rsidRPr="007F2610" w:rsidRDefault="00F3107A" w:rsidP="00F3107A">
      <w:pPr>
        <w:pStyle w:val="Standard"/>
        <w:spacing w:line="360" w:lineRule="auto"/>
        <w:jc w:val="center"/>
        <w:rPr>
          <w:sz w:val="28"/>
          <w:szCs w:val="28"/>
          <w:lang w:val="uk-UA"/>
        </w:rPr>
      </w:pPr>
      <w:r w:rsidRPr="007F2610">
        <w:rPr>
          <w:noProof/>
          <w:sz w:val="28"/>
          <w:szCs w:val="28"/>
          <w:lang w:val="uk-UA" w:eastAsia="uk-UA" w:bidi="ar-SA"/>
        </w:rPr>
        <w:drawing>
          <wp:inline distT="0" distB="0" distL="0" distR="0">
            <wp:extent cx="1903268" cy="2647074"/>
            <wp:effectExtent l="19050" t="0" r="1732" b="0"/>
            <wp:docPr id="1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9" cstate="print">
                      <a:lum bright="20000"/>
                    </a:blip>
                    <a:srcRect/>
                    <a:stretch>
                      <a:fillRect/>
                    </a:stretch>
                  </pic:blipFill>
                  <pic:spPr bwMode="auto">
                    <a:xfrm>
                      <a:off x="0" y="0"/>
                      <a:ext cx="1905091" cy="2649610"/>
                    </a:xfrm>
                    <a:prstGeom prst="rect">
                      <a:avLst/>
                    </a:prstGeom>
                    <a:noFill/>
                    <a:ln w="9525">
                      <a:noFill/>
                      <a:miter lim="800000"/>
                      <a:headEnd/>
                      <a:tailEnd/>
                    </a:ln>
                  </pic:spPr>
                </pic:pic>
              </a:graphicData>
            </a:graphic>
          </wp:inline>
        </w:drawing>
      </w:r>
      <w:r w:rsidRPr="007F2610">
        <w:rPr>
          <w:sz w:val="28"/>
          <w:szCs w:val="28"/>
          <w:lang w:val="uk-UA"/>
        </w:rPr>
        <w:t xml:space="preserve"> </w:t>
      </w:r>
      <w:r w:rsidRPr="007F2610">
        <w:rPr>
          <w:noProof/>
          <w:sz w:val="28"/>
          <w:szCs w:val="28"/>
          <w:lang w:val="uk-UA" w:eastAsia="uk-UA" w:bidi="ar-SA"/>
        </w:rPr>
        <w:drawing>
          <wp:inline distT="0" distB="0" distL="0" distR="0">
            <wp:extent cx="2085975" cy="2647949"/>
            <wp:effectExtent l="19050" t="0" r="9525" b="0"/>
            <wp:docPr id="167" name="Графический объект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0" cstate="print">
                      <a:alphaModFix/>
                      <a:lum/>
                    </a:blip>
                    <a:srcRect/>
                    <a:stretch>
                      <a:fillRect/>
                    </a:stretch>
                  </pic:blipFill>
                  <pic:spPr>
                    <a:xfrm>
                      <a:off x="0" y="0"/>
                      <a:ext cx="2086536" cy="2648661"/>
                    </a:xfrm>
                    <a:prstGeom prst="rect">
                      <a:avLst/>
                    </a:prstGeom>
                  </pic:spPr>
                </pic:pic>
              </a:graphicData>
            </a:graphic>
          </wp:inline>
        </w:drawing>
      </w:r>
    </w:p>
    <w:p w:rsidR="00F3107A" w:rsidRPr="007F2610" w:rsidRDefault="00F3107A" w:rsidP="00F3107A">
      <w:pPr>
        <w:pStyle w:val="Standard"/>
        <w:spacing w:line="360" w:lineRule="auto"/>
        <w:jc w:val="center"/>
        <w:rPr>
          <w:b/>
          <w:sz w:val="28"/>
          <w:szCs w:val="28"/>
          <w:lang w:val="uk-UA"/>
        </w:rPr>
      </w:pPr>
      <w:r w:rsidRPr="007F2610">
        <w:rPr>
          <w:b/>
          <w:sz w:val="28"/>
          <w:szCs w:val="28"/>
          <w:lang w:val="uk-UA"/>
        </w:rPr>
        <w:t>Рис. 4. Варіанти відтінкової чорної вишивки</w:t>
      </w:r>
    </w:p>
    <w:p w:rsidR="00F3107A" w:rsidRPr="007F2610" w:rsidRDefault="00F3107A" w:rsidP="00F3107A">
      <w:pPr>
        <w:pStyle w:val="Standard"/>
        <w:spacing w:line="300" w:lineRule="auto"/>
        <w:ind w:firstLine="567"/>
        <w:jc w:val="both"/>
        <w:rPr>
          <w:rFonts w:cs="Times New Roman"/>
          <w:sz w:val="16"/>
          <w:szCs w:val="16"/>
          <w:lang w:val="uk-UA"/>
        </w:rPr>
      </w:pPr>
    </w:p>
    <w:p w:rsidR="00F3107A" w:rsidRPr="007F2610" w:rsidRDefault="00F3107A" w:rsidP="00F3107A">
      <w:pPr>
        <w:pStyle w:val="Standard"/>
        <w:spacing w:line="300" w:lineRule="auto"/>
        <w:ind w:firstLine="567"/>
        <w:jc w:val="both"/>
        <w:rPr>
          <w:rFonts w:cs="Times New Roman"/>
          <w:sz w:val="28"/>
          <w:szCs w:val="28"/>
          <w:lang w:val="uk-UA"/>
        </w:rPr>
      </w:pPr>
      <w:r w:rsidRPr="007F2610">
        <w:rPr>
          <w:rFonts w:cs="Times New Roman"/>
          <w:sz w:val="28"/>
          <w:szCs w:val="28"/>
          <w:lang w:val="uk-UA"/>
        </w:rPr>
        <w:t xml:space="preserve">Отже, чорний колір – це ґрунтовний, загадковий й химерний нюанс палітри, що таїть у собі дещо дивовижне, безмірне та грандіозне, саме тому «чорна вишивка» приворожує власною витонченістю та вишуканістю. </w:t>
      </w:r>
    </w:p>
    <w:p w:rsidR="00F3107A" w:rsidRPr="007F2610" w:rsidRDefault="00F3107A" w:rsidP="00F3107A">
      <w:pPr>
        <w:pStyle w:val="a5"/>
        <w:spacing w:after="0" w:line="300" w:lineRule="auto"/>
        <w:ind w:left="0" w:firstLine="567"/>
        <w:rPr>
          <w:rFonts w:ascii="Times New Roman" w:hAnsi="Times New Roman" w:cs="Times New Roman"/>
          <w:b/>
          <w:sz w:val="28"/>
          <w:szCs w:val="28"/>
        </w:rPr>
      </w:pPr>
    </w:p>
    <w:p w:rsidR="00F3107A" w:rsidRPr="007F2610" w:rsidRDefault="00F3107A" w:rsidP="00F3107A">
      <w:pPr>
        <w:pStyle w:val="a5"/>
        <w:spacing w:after="0" w:line="300" w:lineRule="auto"/>
        <w:ind w:left="0" w:firstLine="567"/>
        <w:rPr>
          <w:rFonts w:ascii="Times New Roman" w:hAnsi="Times New Roman" w:cs="Times New Roman"/>
          <w:b/>
          <w:sz w:val="28"/>
          <w:szCs w:val="28"/>
        </w:rPr>
      </w:pPr>
      <w:r w:rsidRPr="007F2610">
        <w:rPr>
          <w:rFonts w:ascii="Times New Roman" w:hAnsi="Times New Roman" w:cs="Times New Roman"/>
          <w:b/>
          <w:sz w:val="28"/>
          <w:szCs w:val="28"/>
        </w:rPr>
        <w:t>Список джерел інформації:</w:t>
      </w:r>
    </w:p>
    <w:p w:rsidR="00F3107A" w:rsidRPr="007F2610" w:rsidRDefault="00F3107A" w:rsidP="00F3107A">
      <w:pPr>
        <w:spacing w:after="0" w:line="300" w:lineRule="auto"/>
        <w:ind w:firstLine="567"/>
        <w:jc w:val="both"/>
        <w:textAlignment w:val="baseline"/>
        <w:outlineLvl w:val="2"/>
        <w:rPr>
          <w:rFonts w:ascii="Times New Roman" w:hAnsi="Times New Roman" w:cs="Times New Roman"/>
          <w:sz w:val="28"/>
          <w:szCs w:val="28"/>
        </w:rPr>
      </w:pPr>
      <w:r w:rsidRPr="007F2610">
        <w:rPr>
          <w:rFonts w:ascii="Times New Roman" w:hAnsi="Times New Roman" w:cs="Times New Roman"/>
          <w:sz w:val="28"/>
          <w:szCs w:val="28"/>
        </w:rPr>
        <w:t>1. Виды ручной вышивки.</w:t>
      </w:r>
      <w:r w:rsidRPr="007F2610">
        <w:rPr>
          <w:rFonts w:ascii="Times New Roman" w:hAnsi="Times New Roman" w:cs="Times New Roman"/>
          <w:bCs/>
          <w:sz w:val="28"/>
          <w:szCs w:val="28"/>
        </w:rPr>
        <w:t xml:space="preserve"> URL: </w:t>
      </w:r>
      <w:r w:rsidRPr="007F2610">
        <w:rPr>
          <w:rFonts w:ascii="Times New Roman" w:eastAsia="Times New Roman" w:hAnsi="Times New Roman" w:cs="Times New Roman"/>
          <w:sz w:val="28"/>
          <w:szCs w:val="28"/>
          <w:lang w:eastAsia="ru-RU"/>
        </w:rPr>
        <w:t>https://strojbum.ru/raznoe/vidy-ruchnoj-vyshivki.html</w:t>
      </w:r>
    </w:p>
    <w:p w:rsidR="00F3107A" w:rsidRPr="007F2610" w:rsidRDefault="00F3107A" w:rsidP="00F3107A">
      <w:pPr>
        <w:shd w:val="clear" w:color="auto" w:fill="FFFFFF"/>
        <w:spacing w:after="0" w:line="300" w:lineRule="auto"/>
        <w:ind w:firstLine="567"/>
        <w:outlineLvl w:val="0"/>
        <w:rPr>
          <w:rFonts w:ascii="Times New Roman" w:hAnsi="Times New Roman" w:cs="Times New Roman"/>
          <w:sz w:val="28"/>
          <w:szCs w:val="28"/>
        </w:rPr>
      </w:pPr>
      <w:r w:rsidRPr="007F2610">
        <w:rPr>
          <w:rFonts w:ascii="Times New Roman" w:hAnsi="Times New Roman" w:cs="Times New Roman"/>
          <w:sz w:val="28"/>
          <w:szCs w:val="28"/>
        </w:rPr>
        <w:t xml:space="preserve">2. </w:t>
      </w:r>
      <w:r w:rsidRPr="007F2610">
        <w:rPr>
          <w:rFonts w:ascii="Times New Roman" w:eastAsia="Times New Roman" w:hAnsi="Times New Roman" w:cs="Times New Roman"/>
          <w:kern w:val="36"/>
          <w:sz w:val="28"/>
          <w:szCs w:val="28"/>
          <w:lang w:eastAsia="ru-RU"/>
        </w:rPr>
        <w:t>Вишивка Blackwork (чорна вишивка).</w:t>
      </w:r>
      <w:r w:rsidRPr="007F2610">
        <w:rPr>
          <w:rFonts w:ascii="Times New Roman" w:hAnsi="Times New Roman" w:cs="Times New Roman"/>
          <w:bCs/>
          <w:sz w:val="28"/>
          <w:szCs w:val="28"/>
        </w:rPr>
        <w:t xml:space="preserve"> URL:</w:t>
      </w:r>
      <w:r w:rsidRPr="007F2610">
        <w:rPr>
          <w:rFonts w:ascii="Times New Roman" w:hAnsi="Times New Roman" w:cs="Times New Roman"/>
          <w:sz w:val="28"/>
          <w:szCs w:val="28"/>
          <w:shd w:val="clear" w:color="auto" w:fill="FFFFFF"/>
        </w:rPr>
        <w:t> </w:t>
      </w:r>
      <w:hyperlink r:id="rId351" w:history="1">
        <w:r w:rsidRPr="007F2610">
          <w:rPr>
            <w:rStyle w:val="a4"/>
            <w:rFonts w:ascii="Times New Roman" w:hAnsi="Times New Roman" w:cs="Times New Roman"/>
            <w:sz w:val="28"/>
            <w:szCs w:val="28"/>
          </w:rPr>
          <w:t>https://korali.info/vishivka/</w:t>
        </w:r>
      </w:hyperlink>
      <w:r w:rsidRPr="007F2610">
        <w:rPr>
          <w:rFonts w:ascii="Times New Roman" w:hAnsi="Times New Roman" w:cs="Times New Roman"/>
          <w:sz w:val="28"/>
          <w:szCs w:val="28"/>
        </w:rPr>
        <w:t xml:space="preserve"> vishivka-blackwork-chorna-vishivka.html</w:t>
      </w:r>
    </w:p>
    <w:p w:rsidR="00F3107A" w:rsidRPr="007F2610" w:rsidRDefault="00F3107A" w:rsidP="00F3107A">
      <w:pPr>
        <w:spacing w:after="0" w:line="300" w:lineRule="auto"/>
        <w:ind w:firstLine="567"/>
        <w:rPr>
          <w:rFonts w:ascii="Times New Roman" w:hAnsi="Times New Roman" w:cs="Times New Roman"/>
          <w:sz w:val="28"/>
          <w:szCs w:val="28"/>
        </w:rPr>
      </w:pPr>
      <w:r w:rsidRPr="007F2610">
        <w:rPr>
          <w:rFonts w:ascii="Times New Roman" w:hAnsi="Times New Roman" w:cs="Times New Roman"/>
          <w:sz w:val="28"/>
          <w:szCs w:val="28"/>
        </w:rPr>
        <w:t>3.</w:t>
      </w:r>
      <w:r w:rsidRPr="007F2610">
        <w:rPr>
          <w:rFonts w:ascii="Times New Roman" w:hAnsi="Times New Roman" w:cs="Times New Roman"/>
          <w:bCs/>
          <w:sz w:val="28"/>
          <w:szCs w:val="28"/>
        </w:rPr>
        <w:t xml:space="preserve"> Чорна вишивка. URL: </w:t>
      </w:r>
      <w:r w:rsidRPr="007F2610">
        <w:rPr>
          <w:rFonts w:ascii="Times New Roman" w:hAnsi="Times New Roman" w:cs="Times New Roman"/>
          <w:sz w:val="28"/>
          <w:szCs w:val="28"/>
        </w:rPr>
        <w:t>https://uk.wikipedia.org/wiki/Чорна_вишивка</w:t>
      </w:r>
    </w:p>
    <w:p w:rsidR="00F3107A" w:rsidRPr="007F2610" w:rsidRDefault="00F3107A" w:rsidP="00F3107A">
      <w:pPr>
        <w:rPr>
          <w:rFonts w:ascii="Times New Roman" w:hAnsi="Times New Roman" w:cs="Times New Roman"/>
          <w:sz w:val="28"/>
          <w:szCs w:val="28"/>
        </w:rPr>
      </w:pPr>
      <w:r w:rsidRPr="007F2610">
        <w:rPr>
          <w:rFonts w:ascii="Times New Roman" w:hAnsi="Times New Roman" w:cs="Times New Roman"/>
          <w:sz w:val="28"/>
          <w:szCs w:val="28"/>
        </w:rPr>
        <w:br w:type="page"/>
      </w:r>
    </w:p>
    <w:p w:rsidR="00F3107A" w:rsidRPr="007F2610" w:rsidRDefault="00F3107A" w:rsidP="00F3107A">
      <w:pPr>
        <w:spacing w:after="0" w:line="240" w:lineRule="auto"/>
        <w:ind w:firstLine="709"/>
        <w:jc w:val="right"/>
        <w:outlineLvl w:val="1"/>
        <w:rPr>
          <w:rFonts w:ascii="Times New Roman" w:eastAsia="Times New Roman" w:hAnsi="Times New Roman"/>
          <w:b/>
          <w:bCs/>
          <w:sz w:val="28"/>
          <w:szCs w:val="28"/>
          <w:lang w:eastAsia="ru-RU"/>
        </w:rPr>
      </w:pPr>
      <w:r w:rsidRPr="007F2610">
        <w:rPr>
          <w:rFonts w:ascii="Times New Roman" w:eastAsia="Times New Roman" w:hAnsi="Times New Roman"/>
          <w:b/>
          <w:bCs/>
          <w:sz w:val="28"/>
          <w:szCs w:val="28"/>
          <w:lang w:eastAsia="ru-RU"/>
        </w:rPr>
        <w:t>Хоруженко Т.А.</w:t>
      </w:r>
    </w:p>
    <w:p w:rsidR="00F3107A" w:rsidRPr="007F2610" w:rsidRDefault="00F3107A" w:rsidP="00F3107A">
      <w:pPr>
        <w:spacing w:after="0" w:line="240" w:lineRule="auto"/>
        <w:jc w:val="right"/>
        <w:outlineLvl w:val="1"/>
        <w:rPr>
          <w:rFonts w:ascii="Times New Roman" w:eastAsia="Times New Roman" w:hAnsi="Times New Roman"/>
          <w:bCs/>
          <w:i/>
          <w:sz w:val="28"/>
          <w:szCs w:val="28"/>
          <w:lang w:eastAsia="ru-RU"/>
        </w:rPr>
      </w:pPr>
      <w:r w:rsidRPr="007F2610">
        <w:rPr>
          <w:rFonts w:ascii="Times New Roman" w:eastAsia="Times New Roman" w:hAnsi="Times New Roman"/>
          <w:bCs/>
          <w:i/>
          <w:sz w:val="28"/>
          <w:szCs w:val="28"/>
          <w:lang w:eastAsia="ru-RU"/>
        </w:rPr>
        <w:t>к.пед.н., доцент кафедри технологічної та професійної освіти Глухівського національного педагогічного університету ім. О. Довженка</w:t>
      </w:r>
    </w:p>
    <w:p w:rsidR="00F3107A" w:rsidRPr="007F2610" w:rsidRDefault="00F3107A" w:rsidP="00F3107A">
      <w:pPr>
        <w:spacing w:after="0" w:line="240" w:lineRule="auto"/>
        <w:ind w:firstLine="709"/>
        <w:jc w:val="center"/>
        <w:outlineLvl w:val="1"/>
        <w:rPr>
          <w:rFonts w:ascii="Times New Roman" w:eastAsia="Times New Roman" w:hAnsi="Times New Roman" w:cs="Times New Roman"/>
          <w:b/>
          <w:bCs/>
          <w:sz w:val="28"/>
          <w:szCs w:val="28"/>
          <w:lang w:eastAsia="ru-RU"/>
        </w:rPr>
      </w:pPr>
    </w:p>
    <w:p w:rsidR="00F3107A" w:rsidRPr="007F2610" w:rsidRDefault="00F3107A" w:rsidP="00F3107A">
      <w:pPr>
        <w:spacing w:after="0" w:line="240" w:lineRule="auto"/>
        <w:jc w:val="center"/>
        <w:outlineLvl w:val="1"/>
        <w:rPr>
          <w:rFonts w:ascii="Times New Roman" w:eastAsia="Times New Roman" w:hAnsi="Times New Roman" w:cs="Times New Roman"/>
          <w:b/>
          <w:bCs/>
          <w:sz w:val="28"/>
          <w:szCs w:val="28"/>
          <w:lang w:eastAsia="ru-RU"/>
        </w:rPr>
      </w:pPr>
      <w:r w:rsidRPr="007F2610">
        <w:rPr>
          <w:rFonts w:ascii="Times New Roman" w:eastAsia="Times New Roman" w:hAnsi="Times New Roman" w:cs="Times New Roman"/>
          <w:b/>
          <w:bCs/>
          <w:sz w:val="28"/>
          <w:szCs w:val="28"/>
          <w:lang w:eastAsia="ru-RU"/>
        </w:rPr>
        <w:t>ФОРМИ ОРГАНІЗАЦІЇ ДИСТАНЦІЙНОГО</w:t>
      </w:r>
    </w:p>
    <w:p w:rsidR="00F3107A" w:rsidRPr="007F2610" w:rsidRDefault="00F3107A" w:rsidP="00F3107A">
      <w:pPr>
        <w:spacing w:after="0" w:line="240" w:lineRule="auto"/>
        <w:jc w:val="center"/>
        <w:outlineLvl w:val="1"/>
        <w:rPr>
          <w:rFonts w:ascii="Times New Roman" w:eastAsia="Times New Roman" w:hAnsi="Times New Roman" w:cs="Times New Roman"/>
          <w:b/>
          <w:bCs/>
          <w:sz w:val="28"/>
          <w:szCs w:val="28"/>
          <w:lang w:eastAsia="ru-RU"/>
        </w:rPr>
      </w:pPr>
      <w:r w:rsidRPr="007F2610">
        <w:rPr>
          <w:rFonts w:ascii="Times New Roman" w:eastAsia="Times New Roman" w:hAnsi="Times New Roman" w:cs="Times New Roman"/>
          <w:b/>
          <w:bCs/>
          <w:sz w:val="28"/>
          <w:szCs w:val="28"/>
          <w:lang w:eastAsia="ru-RU"/>
        </w:rPr>
        <w:t>НАВЧАННЯ У ВИЩІЙ ШКОЛІ</w:t>
      </w:r>
    </w:p>
    <w:p w:rsidR="00F3107A" w:rsidRPr="007F2610" w:rsidRDefault="00F3107A" w:rsidP="00F3107A">
      <w:pPr>
        <w:spacing w:after="0" w:line="240" w:lineRule="auto"/>
        <w:ind w:firstLine="709"/>
        <w:jc w:val="center"/>
        <w:outlineLvl w:val="1"/>
        <w:rPr>
          <w:rFonts w:ascii="Times New Roman" w:eastAsia="Times New Roman" w:hAnsi="Times New Roman" w:cs="Times New Roman"/>
          <w:b/>
          <w:bCs/>
          <w:sz w:val="28"/>
          <w:szCs w:val="28"/>
          <w:lang w:eastAsia="ru-RU"/>
        </w:rPr>
      </w:pPr>
    </w:p>
    <w:p w:rsidR="00F3107A" w:rsidRPr="007F2610" w:rsidRDefault="00F3107A" w:rsidP="00F3107A">
      <w:pPr>
        <w:shd w:val="clear" w:color="auto" w:fill="FFFFFF"/>
        <w:spacing w:after="0" w:line="300" w:lineRule="auto"/>
        <w:ind w:firstLine="567"/>
        <w:jc w:val="both"/>
        <w:rPr>
          <w:rFonts w:ascii="Times New Roman" w:eastAsia="Times New Roman" w:hAnsi="Times New Roman" w:cs="Times New Roman"/>
          <w:color w:val="000000"/>
          <w:sz w:val="28"/>
          <w:szCs w:val="28"/>
          <w:lang w:eastAsia="ru-RU"/>
        </w:rPr>
      </w:pPr>
      <w:r w:rsidRPr="007F2610">
        <w:rPr>
          <w:rFonts w:ascii="Times New Roman" w:eastAsia="Times New Roman" w:hAnsi="Times New Roman" w:cs="Times New Roman"/>
          <w:color w:val="000000"/>
          <w:sz w:val="28"/>
          <w:szCs w:val="28"/>
          <w:lang w:eastAsia="ru-RU"/>
        </w:rPr>
        <w:t xml:space="preserve">Організаційні форми навчання – це способи керування навчально-пізнавальною діяльністю здобувачів освіти з метою розв’язання визначених дидактичних завдань освітнього процесу [1, с.116]. В умовах дистанційного навчання основними організаційними формами є такі види навчальних занять: демонстраційне, вступне, індивідуальне заняття, дистанційні конференції та олімпіади, чат-заняття, веб-заняття. </w:t>
      </w:r>
    </w:p>
    <w:p w:rsidR="00F3107A" w:rsidRPr="007F2610" w:rsidRDefault="00F3107A" w:rsidP="00F3107A">
      <w:pPr>
        <w:shd w:val="clear" w:color="auto" w:fill="FFFFFF"/>
        <w:spacing w:after="0" w:line="300" w:lineRule="auto"/>
        <w:ind w:firstLine="567"/>
        <w:jc w:val="both"/>
        <w:rPr>
          <w:rFonts w:ascii="Times New Roman" w:eastAsia="Times New Roman" w:hAnsi="Times New Roman" w:cs="Times New Roman"/>
          <w:color w:val="000000"/>
          <w:sz w:val="28"/>
          <w:szCs w:val="28"/>
          <w:lang w:eastAsia="ru-RU"/>
        </w:rPr>
      </w:pPr>
      <w:r w:rsidRPr="007F2610">
        <w:rPr>
          <w:rFonts w:ascii="Times New Roman" w:eastAsia="Times New Roman" w:hAnsi="Times New Roman" w:cs="Times New Roman"/>
          <w:iCs/>
          <w:color w:val="000000"/>
          <w:sz w:val="28"/>
          <w:szCs w:val="28"/>
          <w:lang w:eastAsia="ru-RU"/>
        </w:rPr>
        <w:t xml:space="preserve">Демонстраційне заняття </w:t>
      </w:r>
      <w:r w:rsidRPr="007F2610">
        <w:rPr>
          <w:rFonts w:ascii="Times New Roman" w:eastAsia="Times New Roman" w:hAnsi="Times New Roman" w:cs="Times New Roman"/>
          <w:color w:val="000000"/>
          <w:sz w:val="28"/>
          <w:szCs w:val="28"/>
          <w:lang w:eastAsia="ru-RU"/>
        </w:rPr>
        <w:t xml:space="preserve">відіграє, як правило, рекламну роль і ознайомлює студентів з найбільш цікавими темами і видами практичної діяльності з навчального предмету. Основна мета такого заняття – привернути увагу здобувачів  освіти до навчального предмету, сформувати мотивацію для забезпечення активної навчальної діяльності студентів  у  майбутньому. Це може бути ігрове чи тестове завдання, веб-квест, модель дистанційного діалогу учасників освітнього процесу, опис та аналіз реальної життєвої ситуації тощо. </w:t>
      </w:r>
    </w:p>
    <w:p w:rsidR="00F3107A" w:rsidRPr="007F2610" w:rsidRDefault="00F3107A" w:rsidP="00F3107A">
      <w:pPr>
        <w:shd w:val="clear" w:color="auto" w:fill="FFFFFF"/>
        <w:spacing w:after="0" w:line="300" w:lineRule="auto"/>
        <w:ind w:firstLine="567"/>
        <w:jc w:val="both"/>
        <w:rPr>
          <w:rFonts w:ascii="Times New Roman" w:eastAsia="Times New Roman" w:hAnsi="Times New Roman" w:cs="Times New Roman"/>
          <w:color w:val="000000"/>
          <w:sz w:val="28"/>
          <w:szCs w:val="28"/>
          <w:lang w:eastAsia="ru-RU"/>
        </w:rPr>
      </w:pPr>
      <w:r w:rsidRPr="007F2610">
        <w:rPr>
          <w:rFonts w:ascii="Times New Roman" w:eastAsia="Times New Roman" w:hAnsi="Times New Roman" w:cs="Times New Roman"/>
          <w:iCs/>
          <w:color w:val="000000"/>
          <w:sz w:val="28"/>
          <w:szCs w:val="28"/>
          <w:lang w:eastAsia="ru-RU"/>
        </w:rPr>
        <w:t xml:space="preserve">Мета вступного заняття – ознайомити студентів із загальним змістом навчального предмета, його основною проблематикою, </w:t>
      </w:r>
      <w:r w:rsidRPr="007F2610">
        <w:rPr>
          <w:rFonts w:ascii="Times New Roman" w:eastAsia="Times New Roman" w:hAnsi="Times New Roman" w:cs="Times New Roman"/>
          <w:color w:val="000000"/>
          <w:sz w:val="28"/>
          <w:szCs w:val="28"/>
          <w:lang w:eastAsia="ru-RU"/>
        </w:rPr>
        <w:t>провести огляд майбутніх занять. Вступне заняття може спиратися на особистий досвід здобувачів освіти або базуватися на матеріалі з історії досліджуваної теми. Структуру вступного заняття та зміст його основних матеріалів доцільно оформити у вигляді електронної презентації, що буде сприяти кращому розумінню і засвоєнню поданої інформації.</w:t>
      </w:r>
    </w:p>
    <w:p w:rsidR="00F3107A" w:rsidRPr="007F2610" w:rsidRDefault="00F3107A" w:rsidP="00F3107A">
      <w:pPr>
        <w:shd w:val="clear" w:color="auto" w:fill="FFFFFF"/>
        <w:spacing w:after="0" w:line="300" w:lineRule="auto"/>
        <w:ind w:firstLine="567"/>
        <w:jc w:val="both"/>
        <w:rPr>
          <w:rFonts w:ascii="Times New Roman" w:eastAsia="Times New Roman" w:hAnsi="Times New Roman" w:cs="Times New Roman"/>
          <w:color w:val="000000"/>
          <w:sz w:val="28"/>
          <w:szCs w:val="28"/>
          <w:lang w:eastAsia="ru-RU"/>
        </w:rPr>
      </w:pPr>
      <w:r w:rsidRPr="007F2610">
        <w:rPr>
          <w:rFonts w:ascii="Times New Roman" w:eastAsia="Times New Roman" w:hAnsi="Times New Roman" w:cs="Times New Roman"/>
          <w:iCs/>
          <w:color w:val="000000"/>
          <w:sz w:val="28"/>
          <w:szCs w:val="28"/>
          <w:lang w:eastAsia="ru-RU"/>
        </w:rPr>
        <w:t xml:space="preserve">Індивідуальне </w:t>
      </w:r>
      <w:r w:rsidRPr="007F2610">
        <w:rPr>
          <w:rFonts w:ascii="Times New Roman" w:eastAsia="Times New Roman" w:hAnsi="Times New Roman" w:cs="Times New Roman"/>
          <w:color w:val="000000"/>
          <w:sz w:val="28"/>
          <w:szCs w:val="28"/>
          <w:lang w:eastAsia="ru-RU"/>
        </w:rPr>
        <w:t>заняття як форма взаємодії та спілкування учасників освітнього процесу в умовах дистанційного навчання має структуру консультації та передбачає постановку питань, встановлення шляхів пошуку відповідей та вирішення певних проблем. При розробці цього виду заняття необхідно враховувати індивідуальні особливості студентів  і запропоновувати питання  різних типів і складності.</w:t>
      </w:r>
    </w:p>
    <w:p w:rsidR="00F3107A" w:rsidRPr="007F2610" w:rsidRDefault="00F3107A" w:rsidP="00F3107A">
      <w:pPr>
        <w:shd w:val="clear" w:color="auto" w:fill="FFFFFF"/>
        <w:spacing w:after="0" w:line="300" w:lineRule="auto"/>
        <w:ind w:firstLine="567"/>
        <w:jc w:val="both"/>
        <w:rPr>
          <w:rFonts w:ascii="Times New Roman" w:eastAsia="Times New Roman" w:hAnsi="Times New Roman" w:cs="Times New Roman"/>
          <w:color w:val="000000"/>
          <w:sz w:val="28"/>
          <w:szCs w:val="28"/>
          <w:lang w:eastAsia="ru-RU"/>
        </w:rPr>
      </w:pPr>
      <w:r w:rsidRPr="007F2610">
        <w:rPr>
          <w:rFonts w:ascii="Times New Roman" w:eastAsia="Times New Roman" w:hAnsi="Times New Roman" w:cs="Times New Roman"/>
          <w:iCs/>
          <w:color w:val="000000"/>
          <w:sz w:val="28"/>
          <w:szCs w:val="28"/>
          <w:lang w:eastAsia="ru-RU"/>
        </w:rPr>
        <w:t xml:space="preserve">Дистанційна конференція передбачає </w:t>
      </w:r>
      <w:r w:rsidRPr="007F2610">
        <w:rPr>
          <w:rFonts w:ascii="Times New Roman" w:eastAsia="Times New Roman" w:hAnsi="Times New Roman" w:cs="Times New Roman"/>
          <w:color w:val="000000"/>
          <w:sz w:val="28"/>
          <w:szCs w:val="28"/>
          <w:lang w:eastAsia="ru-RU"/>
        </w:rPr>
        <w:t xml:space="preserve">обговорення певної навчальної проблеми за допомогою листування </w:t>
      </w:r>
      <w:r w:rsidRPr="007F2610">
        <w:rPr>
          <w:rFonts w:ascii="Times New Roman" w:eastAsia="Times New Roman" w:hAnsi="Times New Roman" w:cs="Times New Roman"/>
          <w:iCs/>
          <w:color w:val="000000"/>
          <w:sz w:val="28"/>
          <w:szCs w:val="28"/>
          <w:lang w:eastAsia="ru-RU"/>
        </w:rPr>
        <w:t>засобами електронної пошти. Д</w:t>
      </w:r>
      <w:r w:rsidRPr="007F2610">
        <w:rPr>
          <w:rFonts w:ascii="Times New Roman" w:eastAsia="Times New Roman" w:hAnsi="Times New Roman" w:cs="Times New Roman"/>
          <w:color w:val="000000"/>
          <w:sz w:val="28"/>
          <w:szCs w:val="28"/>
          <w:lang w:eastAsia="ru-RU"/>
        </w:rPr>
        <w:t xml:space="preserve">ля цього виду заняття необхідно спланувати структуру і розробити регламент конференцї. Крім того, таке заняття може бути попередньо змодельованим – продуманим його перебіг, можливі реакції студентів та відповідні можливі дії викладача. </w:t>
      </w:r>
    </w:p>
    <w:p w:rsidR="00F3107A" w:rsidRPr="007F2610" w:rsidRDefault="00F3107A" w:rsidP="00F3107A">
      <w:pPr>
        <w:shd w:val="clear" w:color="auto" w:fill="FFFFFF"/>
        <w:spacing w:after="0" w:line="300" w:lineRule="auto"/>
        <w:ind w:firstLine="567"/>
        <w:jc w:val="both"/>
        <w:rPr>
          <w:rFonts w:ascii="Times New Roman" w:eastAsia="Times New Roman" w:hAnsi="Times New Roman" w:cs="Times New Roman"/>
          <w:color w:val="000000"/>
          <w:sz w:val="28"/>
          <w:szCs w:val="28"/>
          <w:lang w:eastAsia="ru-RU"/>
        </w:rPr>
      </w:pPr>
      <w:r w:rsidRPr="007F2610">
        <w:rPr>
          <w:rFonts w:ascii="Times New Roman" w:eastAsia="Times New Roman" w:hAnsi="Times New Roman" w:cs="Times New Roman"/>
          <w:iCs/>
          <w:color w:val="000000"/>
          <w:sz w:val="28"/>
          <w:szCs w:val="28"/>
          <w:lang w:eastAsia="ru-RU"/>
        </w:rPr>
        <w:t xml:space="preserve">Чат-заняття </w:t>
      </w:r>
      <w:r w:rsidRPr="007F2610">
        <w:rPr>
          <w:rFonts w:ascii="Times New Roman" w:eastAsia="Times New Roman" w:hAnsi="Times New Roman" w:cs="Times New Roman"/>
          <w:color w:val="000000"/>
          <w:sz w:val="28"/>
          <w:szCs w:val="28"/>
          <w:lang w:eastAsia="ru-RU"/>
        </w:rPr>
        <w:t>проводиться в умовах реального часу у спільному для всіх учасників освітнього процесу місці, а саме в мережі Інтернет. На етапі планування такого виду заняття необхідно заздалегідь скласти його розклад, сформулювати проблемні питання для різних його етапів. Під час проведення чат-заняття рекомендується зберігати його текст (вести протокол заняття) для можливого використання в майбутньому, а також аналізу з навчальною метою.</w:t>
      </w:r>
    </w:p>
    <w:p w:rsidR="00F3107A" w:rsidRPr="007F2610" w:rsidRDefault="00F3107A" w:rsidP="00F3107A">
      <w:pPr>
        <w:shd w:val="clear" w:color="auto" w:fill="FFFFFF"/>
        <w:spacing w:after="0" w:line="300" w:lineRule="auto"/>
        <w:ind w:firstLine="567"/>
        <w:jc w:val="both"/>
        <w:rPr>
          <w:rFonts w:ascii="Times New Roman" w:eastAsia="Times New Roman" w:hAnsi="Times New Roman" w:cs="Times New Roman"/>
          <w:iCs/>
          <w:color w:val="000000"/>
          <w:sz w:val="28"/>
          <w:szCs w:val="28"/>
          <w:lang w:eastAsia="ru-RU"/>
        </w:rPr>
      </w:pPr>
      <w:r w:rsidRPr="007F2610">
        <w:rPr>
          <w:rFonts w:ascii="Times New Roman" w:eastAsia="Times New Roman" w:hAnsi="Times New Roman" w:cs="Times New Roman"/>
          <w:iCs/>
          <w:color w:val="000000"/>
          <w:sz w:val="28"/>
          <w:szCs w:val="28"/>
          <w:lang w:eastAsia="ru-RU"/>
        </w:rPr>
        <w:t xml:space="preserve">Веб-заняття </w:t>
      </w:r>
      <w:r w:rsidRPr="007F2610">
        <w:rPr>
          <w:rFonts w:ascii="Times New Roman" w:eastAsia="Times New Roman" w:hAnsi="Times New Roman" w:cs="Times New Roman"/>
          <w:color w:val="000000"/>
          <w:sz w:val="28"/>
          <w:szCs w:val="28"/>
          <w:lang w:eastAsia="ru-RU"/>
        </w:rPr>
        <w:t xml:space="preserve">проводиться за допомогою засобів </w:t>
      </w:r>
      <w:r w:rsidRPr="007F2610">
        <w:rPr>
          <w:rFonts w:ascii="Times New Roman" w:hAnsi="Times New Roman"/>
          <w:sz w:val="28"/>
          <w:szCs w:val="28"/>
          <w:shd w:val="clear" w:color="auto" w:fill="FFFFFF"/>
        </w:rPr>
        <w:t>інформаційно-комунікаційних технологій, які надає мережа Інтернет. Варіантами в</w:t>
      </w:r>
      <w:r w:rsidRPr="007F2610">
        <w:rPr>
          <w:rFonts w:ascii="Times New Roman" w:eastAsia="Times New Roman" w:hAnsi="Times New Roman" w:cs="Times New Roman"/>
          <w:color w:val="000000"/>
          <w:sz w:val="28"/>
          <w:szCs w:val="28"/>
          <w:lang w:eastAsia="ru-RU"/>
        </w:rPr>
        <w:t>еб-заняття можуть бути дистанційні веб-квести, семінари, ділові ігри, конференції у вигляді веб-форумів, практикуми, лабораторні роботи тощо.</w:t>
      </w:r>
    </w:p>
    <w:p w:rsidR="00F3107A" w:rsidRPr="007F2610" w:rsidRDefault="00F3107A" w:rsidP="00F3107A">
      <w:pPr>
        <w:shd w:val="clear" w:color="auto" w:fill="FFFFFF"/>
        <w:spacing w:after="0" w:line="300" w:lineRule="auto"/>
        <w:ind w:firstLine="567"/>
        <w:jc w:val="both"/>
        <w:rPr>
          <w:rFonts w:ascii="Times New Roman" w:eastAsia="Times New Roman" w:hAnsi="Times New Roman" w:cs="Times New Roman"/>
          <w:color w:val="000000"/>
          <w:sz w:val="28"/>
          <w:szCs w:val="28"/>
          <w:lang w:eastAsia="ru-RU"/>
        </w:rPr>
      </w:pPr>
      <w:r w:rsidRPr="007F2610">
        <w:rPr>
          <w:rFonts w:ascii="Times New Roman" w:eastAsia="Times New Roman" w:hAnsi="Times New Roman" w:cs="Times New Roman"/>
          <w:iCs/>
          <w:color w:val="000000"/>
          <w:sz w:val="28"/>
          <w:szCs w:val="28"/>
          <w:lang w:eastAsia="ru-RU"/>
        </w:rPr>
        <w:t>Дистанційні олімпіади є е</w:t>
      </w:r>
      <w:r w:rsidRPr="007F2610">
        <w:rPr>
          <w:rFonts w:ascii="Times New Roman" w:eastAsia="Times New Roman" w:hAnsi="Times New Roman" w:cs="Times New Roman"/>
          <w:color w:val="000000"/>
          <w:sz w:val="28"/>
          <w:szCs w:val="28"/>
          <w:lang w:eastAsia="ru-RU"/>
        </w:rPr>
        <w:t>фективною формою навчання і контролю. Вони проводяться за допомогою листування засобами електронної пошти або в реальному часі. В першому випадку відповідь студента на запитання зберігається у спеціальному файлі, а потім надсилається і оцінюється викладачем, а в другому – студент працює на освітньому веб-форумі, в режимі реального часу. Завдання, які пропонуються студентам, можуть бути  як відкритими, так і передбачати варіанти відповідей.</w:t>
      </w:r>
    </w:p>
    <w:p w:rsidR="00F3107A" w:rsidRPr="007F2610" w:rsidRDefault="00F3107A" w:rsidP="00F3107A">
      <w:pPr>
        <w:shd w:val="clear" w:color="auto" w:fill="FFFFFF"/>
        <w:spacing w:after="0" w:line="300" w:lineRule="auto"/>
        <w:ind w:firstLine="567"/>
        <w:jc w:val="both"/>
        <w:rPr>
          <w:rFonts w:ascii="Times New Roman" w:eastAsia="Times New Roman" w:hAnsi="Times New Roman" w:cs="Times New Roman"/>
          <w:b/>
          <w:bCs/>
          <w:color w:val="000000"/>
          <w:sz w:val="28"/>
          <w:szCs w:val="28"/>
          <w:lang w:eastAsia="ru-RU"/>
        </w:rPr>
      </w:pPr>
    </w:p>
    <w:p w:rsidR="00F3107A" w:rsidRPr="007F2610" w:rsidRDefault="00F3107A" w:rsidP="00F3107A">
      <w:pPr>
        <w:shd w:val="clear" w:color="auto" w:fill="FFFFFF"/>
        <w:spacing w:after="0" w:line="300" w:lineRule="auto"/>
        <w:ind w:firstLine="567"/>
        <w:jc w:val="both"/>
        <w:rPr>
          <w:rFonts w:ascii="Times New Roman" w:eastAsia="Times New Roman" w:hAnsi="Times New Roman" w:cs="Times New Roman"/>
          <w:color w:val="000000"/>
          <w:sz w:val="28"/>
          <w:szCs w:val="28"/>
          <w:lang w:eastAsia="ru-RU"/>
        </w:rPr>
      </w:pPr>
      <w:r w:rsidRPr="007F2610">
        <w:rPr>
          <w:rFonts w:ascii="Times New Roman" w:eastAsia="Times New Roman" w:hAnsi="Times New Roman" w:cs="Times New Roman"/>
          <w:b/>
          <w:bCs/>
          <w:color w:val="000000"/>
          <w:sz w:val="28"/>
          <w:szCs w:val="28"/>
          <w:lang w:eastAsia="ru-RU"/>
        </w:rPr>
        <w:t>Список джерел інформації:</w:t>
      </w:r>
    </w:p>
    <w:p w:rsidR="00F3107A" w:rsidRPr="007F2610" w:rsidRDefault="00F3107A" w:rsidP="00F3107A">
      <w:pPr>
        <w:shd w:val="clear" w:color="auto" w:fill="FFFFFF"/>
        <w:spacing w:after="0" w:line="300" w:lineRule="auto"/>
        <w:ind w:firstLine="567"/>
        <w:jc w:val="both"/>
        <w:rPr>
          <w:rFonts w:ascii="Times New Roman" w:eastAsia="Times New Roman" w:hAnsi="Times New Roman" w:cs="Times New Roman"/>
          <w:color w:val="000000"/>
          <w:sz w:val="28"/>
          <w:szCs w:val="28"/>
          <w:lang w:eastAsia="ru-RU"/>
        </w:rPr>
      </w:pPr>
      <w:r w:rsidRPr="007F2610">
        <w:rPr>
          <w:rFonts w:ascii="Times New Roman" w:eastAsia="Times New Roman" w:hAnsi="Times New Roman" w:cs="Times New Roman"/>
          <w:color w:val="000000"/>
          <w:sz w:val="28"/>
          <w:szCs w:val="28"/>
          <w:lang w:eastAsia="ru-RU"/>
        </w:rPr>
        <w:t>1.  Фіцула</w:t>
      </w:r>
      <w:r w:rsidRPr="007F2610">
        <w:rPr>
          <w:rFonts w:ascii="Times New Roman" w:eastAsia="Times New Roman" w:hAnsi="Times New Roman" w:cs="Times New Roman"/>
          <w:color w:val="000000"/>
          <w:sz w:val="28"/>
          <w:szCs w:val="28"/>
          <w:lang w:val="en-US" w:eastAsia="ru-RU"/>
        </w:rPr>
        <w:t> </w:t>
      </w:r>
      <w:r w:rsidRPr="007F2610">
        <w:rPr>
          <w:rFonts w:ascii="Times New Roman" w:eastAsia="Times New Roman" w:hAnsi="Times New Roman" w:cs="Times New Roman"/>
          <w:color w:val="000000"/>
          <w:sz w:val="28"/>
          <w:szCs w:val="28"/>
          <w:lang w:eastAsia="ru-RU"/>
        </w:rPr>
        <w:t>М.М. Педагогіка вищої школи: навч. посібник. Київ: Академвидав, 2006. 352 с.</w:t>
      </w:r>
    </w:p>
    <w:p w:rsidR="00F3107A" w:rsidRPr="007F2610" w:rsidRDefault="00F3107A" w:rsidP="00F3107A">
      <w:pPr>
        <w:rPr>
          <w:rFonts w:ascii="Times New Roman" w:hAnsi="Times New Roman" w:cs="Times New Roman"/>
          <w:sz w:val="28"/>
          <w:szCs w:val="28"/>
        </w:rPr>
      </w:pPr>
      <w:r w:rsidRPr="007F2610">
        <w:rPr>
          <w:rFonts w:ascii="Times New Roman" w:hAnsi="Times New Roman" w:cs="Times New Roman"/>
          <w:sz w:val="28"/>
          <w:szCs w:val="28"/>
        </w:rPr>
        <w:br w:type="page"/>
      </w:r>
    </w:p>
    <w:p w:rsidR="00F3107A" w:rsidRPr="007F2610" w:rsidRDefault="00F3107A" w:rsidP="00F3107A">
      <w:pPr>
        <w:spacing w:after="0" w:line="240" w:lineRule="auto"/>
        <w:jc w:val="right"/>
        <w:rPr>
          <w:rFonts w:ascii="Times New Roman" w:hAnsi="Times New Roman"/>
          <w:b/>
          <w:noProof/>
          <w:sz w:val="28"/>
          <w:szCs w:val="28"/>
        </w:rPr>
      </w:pPr>
      <w:r w:rsidRPr="007F2610">
        <w:rPr>
          <w:rFonts w:ascii="Times New Roman" w:hAnsi="Times New Roman"/>
          <w:b/>
          <w:noProof/>
          <w:sz w:val="28"/>
          <w:szCs w:val="28"/>
        </w:rPr>
        <w:t>Шліхта Г.О.</w:t>
      </w:r>
    </w:p>
    <w:p w:rsidR="00F3107A" w:rsidRPr="007F2610" w:rsidRDefault="00F3107A" w:rsidP="00F3107A">
      <w:pPr>
        <w:spacing w:after="0" w:line="240" w:lineRule="auto"/>
        <w:jc w:val="right"/>
        <w:outlineLvl w:val="0"/>
        <w:rPr>
          <w:rFonts w:ascii="Times New Roman" w:hAnsi="Times New Roman"/>
          <w:i/>
          <w:sz w:val="28"/>
          <w:szCs w:val="28"/>
        </w:rPr>
      </w:pPr>
      <w:r w:rsidRPr="007F2610">
        <w:rPr>
          <w:rFonts w:ascii="Times New Roman" w:eastAsia="Times New Roman" w:hAnsi="Times New Roman"/>
          <w:bCs/>
          <w:i/>
          <w:sz w:val="28"/>
          <w:szCs w:val="28"/>
          <w:lang w:eastAsia="ru-RU"/>
        </w:rPr>
        <w:t xml:space="preserve">к.пед.н., доцент кафедри </w:t>
      </w:r>
      <w:r w:rsidRPr="007F2610">
        <w:rPr>
          <w:rFonts w:ascii="Times New Roman" w:hAnsi="Times New Roman"/>
          <w:i/>
          <w:sz w:val="28"/>
          <w:szCs w:val="28"/>
        </w:rPr>
        <w:t>інформаційно-комунікаційних</w:t>
      </w:r>
    </w:p>
    <w:p w:rsidR="00F3107A" w:rsidRPr="007F2610" w:rsidRDefault="00F3107A" w:rsidP="00F3107A">
      <w:pPr>
        <w:spacing w:after="0" w:line="240" w:lineRule="auto"/>
        <w:jc w:val="right"/>
        <w:outlineLvl w:val="0"/>
        <w:rPr>
          <w:rFonts w:ascii="Times New Roman" w:hAnsi="Times New Roman"/>
          <w:i/>
          <w:sz w:val="28"/>
          <w:szCs w:val="28"/>
        </w:rPr>
      </w:pPr>
      <w:r w:rsidRPr="007F2610">
        <w:rPr>
          <w:rFonts w:ascii="Times New Roman" w:hAnsi="Times New Roman"/>
          <w:i/>
          <w:sz w:val="28"/>
          <w:szCs w:val="28"/>
        </w:rPr>
        <w:t>технологій та методики викладання інформатики</w:t>
      </w:r>
    </w:p>
    <w:p w:rsidR="00F3107A" w:rsidRPr="007F2610" w:rsidRDefault="00F3107A" w:rsidP="00F3107A">
      <w:pPr>
        <w:spacing w:after="0" w:line="240" w:lineRule="auto"/>
        <w:jc w:val="right"/>
        <w:outlineLvl w:val="0"/>
        <w:rPr>
          <w:rFonts w:ascii="Times New Roman" w:hAnsi="Times New Roman"/>
          <w:i/>
          <w:sz w:val="28"/>
          <w:szCs w:val="28"/>
        </w:rPr>
      </w:pPr>
      <w:r w:rsidRPr="007F2610">
        <w:rPr>
          <w:rFonts w:ascii="Times New Roman" w:hAnsi="Times New Roman"/>
          <w:i/>
          <w:sz w:val="28"/>
          <w:szCs w:val="28"/>
        </w:rPr>
        <w:t>Рівненського державного гуманітарного університету</w:t>
      </w:r>
    </w:p>
    <w:p w:rsidR="00F3107A" w:rsidRPr="007F2610" w:rsidRDefault="00F3107A" w:rsidP="00F3107A">
      <w:pPr>
        <w:spacing w:after="0" w:line="240" w:lineRule="auto"/>
        <w:jc w:val="center"/>
        <w:rPr>
          <w:rFonts w:ascii="Times New Roman" w:hAnsi="Times New Roman"/>
          <w:b/>
          <w:sz w:val="28"/>
          <w:szCs w:val="28"/>
        </w:rPr>
      </w:pPr>
    </w:p>
    <w:p w:rsidR="00F3107A" w:rsidRPr="007F2610" w:rsidRDefault="00F3107A" w:rsidP="00F3107A">
      <w:pPr>
        <w:spacing w:after="0" w:line="240" w:lineRule="auto"/>
        <w:jc w:val="center"/>
        <w:rPr>
          <w:rFonts w:ascii="Times New Roman" w:hAnsi="Times New Roman"/>
          <w:b/>
          <w:sz w:val="28"/>
          <w:szCs w:val="28"/>
        </w:rPr>
      </w:pPr>
      <w:r w:rsidRPr="007F2610">
        <w:rPr>
          <w:rFonts w:ascii="Times New Roman" w:hAnsi="Times New Roman"/>
          <w:b/>
          <w:sz w:val="28"/>
          <w:szCs w:val="28"/>
        </w:rPr>
        <w:t xml:space="preserve">ДОСЛІДЖЕННЯ ПРОБЛЕМИ ЗАБЕЗПЕЧЕННЯ ЦІННІСНО-ДЕОНТОЛОГІЧНОЇ СКЛАДОВОЇ ПРОФЕСІЙНОЇ ПІДГОТОВКИ МАЙБУТНІХ ФАХІВЦІВ </w:t>
      </w:r>
      <w:r w:rsidRPr="007F2610">
        <w:rPr>
          <w:rStyle w:val="a9"/>
          <w:rFonts w:ascii="Times New Roman" w:hAnsi="Times New Roman"/>
          <w:b/>
          <w:sz w:val="28"/>
          <w:szCs w:val="28"/>
        </w:rPr>
        <w:t>ІТ</w:t>
      </w:r>
      <w:r w:rsidRPr="007F2610">
        <w:rPr>
          <w:rFonts w:ascii="Times New Roman" w:hAnsi="Times New Roman"/>
          <w:b/>
          <w:i/>
          <w:sz w:val="28"/>
          <w:szCs w:val="28"/>
        </w:rPr>
        <w:t>-</w:t>
      </w:r>
      <w:r w:rsidRPr="007F2610">
        <w:rPr>
          <w:rFonts w:ascii="Times New Roman" w:hAnsi="Times New Roman"/>
          <w:b/>
          <w:sz w:val="28"/>
          <w:szCs w:val="28"/>
        </w:rPr>
        <w:t>ГАЛУЗІ</w:t>
      </w:r>
    </w:p>
    <w:p w:rsidR="00F3107A" w:rsidRPr="007F2610" w:rsidRDefault="00F3107A" w:rsidP="00F3107A">
      <w:pPr>
        <w:spacing w:after="0" w:line="240" w:lineRule="auto"/>
        <w:jc w:val="center"/>
        <w:rPr>
          <w:rFonts w:ascii="Times New Roman" w:hAnsi="Times New Roman"/>
          <w:b/>
          <w:sz w:val="28"/>
          <w:szCs w:val="28"/>
        </w:rPr>
      </w:pPr>
    </w:p>
    <w:p w:rsidR="00F3107A" w:rsidRPr="007F2610" w:rsidRDefault="00F3107A" w:rsidP="007F2610">
      <w:pPr>
        <w:pStyle w:val="Default"/>
        <w:tabs>
          <w:tab w:val="left" w:pos="993"/>
        </w:tabs>
        <w:spacing w:line="300" w:lineRule="auto"/>
        <w:ind w:firstLine="567"/>
        <w:jc w:val="both"/>
        <w:rPr>
          <w:rFonts w:ascii="Times New Roman" w:hAnsi="Times New Roman" w:cs="Times New Roman"/>
          <w:color w:val="auto"/>
          <w:sz w:val="28"/>
          <w:szCs w:val="28"/>
        </w:rPr>
      </w:pPr>
      <w:r w:rsidRPr="007F2610">
        <w:rPr>
          <w:rStyle w:val="jlqj4b"/>
          <w:rFonts w:ascii="Times New Roman" w:hAnsi="Times New Roman" w:cs="Times New Roman"/>
          <w:color w:val="auto"/>
          <w:sz w:val="28"/>
          <w:szCs w:val="28"/>
        </w:rPr>
        <w:t xml:space="preserve">Сучасні пошуки науковців у розв’язанні проблем професійної підготовки майбутніх фахівців ІТ-галузі значною мірою посилюються реформаційними процесами. В межах дослідження нами здійснимо аналіз </w:t>
      </w:r>
      <w:r w:rsidRPr="007F2610">
        <w:rPr>
          <w:rFonts w:ascii="Times New Roman" w:hAnsi="Times New Roman" w:cs="Times New Roman"/>
          <w:color w:val="auto"/>
          <w:sz w:val="28"/>
          <w:szCs w:val="28"/>
        </w:rPr>
        <w:t xml:space="preserve">ступеня розробленості проблематики гуманітарних аспектів організації вищої освіти для фахівців відповідного профілю, зокрема забезпечення ціннісно-деонтологічної складової такої професійної підготовки. Результат проведеного аналізу не лише забезпечив розуміння стану досліджуваної проблеми, а й сприяв визначенню методології досягнення мети дослідження: напрацювання методик практичного формування ціннісно-деонтологічних переконань майбутніх фахівців </w:t>
      </w:r>
      <w:r w:rsidRPr="007F2610">
        <w:rPr>
          <w:rStyle w:val="a9"/>
          <w:rFonts w:ascii="Times New Roman" w:hAnsi="Times New Roman" w:cs="Times New Roman"/>
          <w:color w:val="auto"/>
          <w:sz w:val="28"/>
          <w:szCs w:val="28"/>
        </w:rPr>
        <w:t>ІТ</w:t>
      </w:r>
      <w:r w:rsidRPr="007F2610">
        <w:rPr>
          <w:rFonts w:ascii="Times New Roman" w:hAnsi="Times New Roman" w:cs="Times New Roman"/>
          <w:i/>
          <w:color w:val="auto"/>
          <w:sz w:val="28"/>
          <w:szCs w:val="28"/>
        </w:rPr>
        <w:t>-</w:t>
      </w:r>
      <w:r w:rsidRPr="007F2610">
        <w:rPr>
          <w:rFonts w:ascii="Times New Roman" w:hAnsi="Times New Roman" w:cs="Times New Roman"/>
          <w:color w:val="auto"/>
          <w:sz w:val="28"/>
          <w:szCs w:val="28"/>
        </w:rPr>
        <w:t xml:space="preserve">галузі. </w:t>
      </w:r>
    </w:p>
    <w:p w:rsidR="00F3107A" w:rsidRPr="007F2610" w:rsidRDefault="00F3107A" w:rsidP="007F2610">
      <w:pPr>
        <w:tabs>
          <w:tab w:val="left" w:pos="993"/>
        </w:tabs>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 xml:space="preserve">Передусім наша увага звернена на дослідження пов’язані з професійною підготовкою майбутніх фахівців </w:t>
      </w:r>
      <w:r w:rsidRPr="007F2610">
        <w:rPr>
          <w:rStyle w:val="a9"/>
          <w:rFonts w:ascii="Times New Roman" w:hAnsi="Times New Roman" w:cs="Times New Roman"/>
          <w:sz w:val="28"/>
          <w:szCs w:val="28"/>
        </w:rPr>
        <w:t>ІТ</w:t>
      </w:r>
      <w:r w:rsidRPr="007F2610">
        <w:rPr>
          <w:rFonts w:ascii="Times New Roman" w:hAnsi="Times New Roman" w:cs="Times New Roman"/>
          <w:i/>
          <w:sz w:val="28"/>
          <w:szCs w:val="28"/>
        </w:rPr>
        <w:t>-</w:t>
      </w:r>
      <w:r w:rsidRPr="007F2610">
        <w:rPr>
          <w:rFonts w:ascii="Times New Roman" w:hAnsi="Times New Roman" w:cs="Times New Roman"/>
          <w:sz w:val="28"/>
          <w:szCs w:val="28"/>
        </w:rPr>
        <w:t xml:space="preserve">галузі у контексті реалізації чинних стандартів вищої освіти у галузі знань 12 «Інформаційні технології», тобто хронологічно йдеться про праці останніх п’яти років. </w:t>
      </w:r>
    </w:p>
    <w:p w:rsidR="00F3107A" w:rsidRPr="007F2610" w:rsidRDefault="00F3107A" w:rsidP="007F2610">
      <w:pPr>
        <w:tabs>
          <w:tab w:val="left" w:pos="993"/>
        </w:tabs>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Українська дослідниця Г. Лебедь враховуючи актуальність потреби формування змісту фахової підготовки майбутніх програмістів, здатних створювати, розвивати та ефективно використовувати інформаційні технології у різних галузях науки і національного господарства, детально дослідила ґенезу змісту фахової підготовки майбутніх програмістів у політехнічних навчальних закладах України (кінець ХХ – початок ХХІ ст.). При цьому дослідниця обґрунтовано визначає зміст поняття «фахова підготовка майбутніх програмістів» як «</w:t>
      </w:r>
      <w:r w:rsidRPr="007F2610">
        <w:rPr>
          <w:rFonts w:ascii="Times New Roman" w:hAnsi="Times New Roman" w:cs="Times New Roman"/>
          <w:iCs/>
          <w:sz w:val="28"/>
          <w:szCs w:val="28"/>
        </w:rPr>
        <w:t xml:space="preserve">спеціально організований освітній процес здобуття майбутніми програмістами необхідних компетентностей, які становлять основу професійної діяльності в ІТ-галузі, формують науковий світогляд, мотивацію до виконання професійних задач та забезпечують високий рівень їх майбутньої професійної діяльності» </w:t>
      </w:r>
      <w:r w:rsidRPr="007F2610">
        <w:rPr>
          <w:rFonts w:ascii="Times New Roman" w:hAnsi="Times New Roman" w:cs="Times New Roman"/>
          <w:sz w:val="28"/>
          <w:szCs w:val="28"/>
        </w:rPr>
        <w:t xml:space="preserve">[1, с. 33]. Водночас здійснений Г. Лебедь аналіз змісту організації професійної підготовкимайбутніх фахівців </w:t>
      </w:r>
      <w:r w:rsidRPr="007F2610">
        <w:rPr>
          <w:rStyle w:val="a9"/>
          <w:rFonts w:ascii="Times New Roman" w:hAnsi="Times New Roman" w:cs="Times New Roman"/>
          <w:sz w:val="28"/>
          <w:szCs w:val="28"/>
        </w:rPr>
        <w:t>ІТ</w:t>
      </w:r>
      <w:r w:rsidRPr="007F2610">
        <w:rPr>
          <w:rFonts w:ascii="Times New Roman" w:hAnsi="Times New Roman" w:cs="Times New Roman"/>
          <w:i/>
          <w:sz w:val="28"/>
          <w:szCs w:val="28"/>
        </w:rPr>
        <w:t>-</w:t>
      </w:r>
      <w:r w:rsidRPr="007F2610">
        <w:rPr>
          <w:rFonts w:ascii="Times New Roman" w:hAnsi="Times New Roman" w:cs="Times New Roman"/>
          <w:sz w:val="28"/>
          <w:szCs w:val="28"/>
        </w:rPr>
        <w:t xml:space="preserve">галузі наочно доводить практично перманентний акцент на, по-перше, вивчення спеціальних дисциплін, що спрямовані на засвоєння фахових знань, а по-друге, поглиблене ознайомлення з науковими основами й технологією професійної діяльності в </w:t>
      </w:r>
      <w:r w:rsidRPr="007F2610">
        <w:rPr>
          <w:rStyle w:val="a9"/>
          <w:rFonts w:ascii="Times New Roman" w:hAnsi="Times New Roman" w:cs="Times New Roman"/>
          <w:sz w:val="28"/>
          <w:szCs w:val="28"/>
        </w:rPr>
        <w:t>ІТ</w:t>
      </w:r>
      <w:r w:rsidRPr="007F2610">
        <w:rPr>
          <w:rFonts w:ascii="Times New Roman" w:hAnsi="Times New Roman" w:cs="Times New Roman"/>
          <w:i/>
          <w:sz w:val="28"/>
          <w:szCs w:val="28"/>
        </w:rPr>
        <w:t>-</w:t>
      </w:r>
      <w:r w:rsidRPr="007F2610">
        <w:rPr>
          <w:rFonts w:ascii="Times New Roman" w:hAnsi="Times New Roman" w:cs="Times New Roman"/>
          <w:sz w:val="28"/>
          <w:szCs w:val="28"/>
        </w:rPr>
        <w:t>сфері. Гуманітарні аспекти організації вищої освіти для фахівців відповідного профілю мають фактично другорядний характер і лише в останнє десятиліття порушуються питання щодо зміни вузькопредметної підготовки майбутніх ІТ-фахівців на інтегративну [1, с. 166-167].</w:t>
      </w:r>
    </w:p>
    <w:p w:rsidR="00F3107A" w:rsidRPr="007F2610" w:rsidRDefault="00F3107A" w:rsidP="007F2610">
      <w:pPr>
        <w:tabs>
          <w:tab w:val="left" w:pos="993"/>
        </w:tabs>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Вітчизняний науковець В. Круглик зосереджує свою дослідницьку увагу на системі підготовки майбутніх інженерів-програмістів до професійної діяльності. М</w:t>
      </w:r>
      <w:r w:rsidRPr="007F2610">
        <w:rPr>
          <w:rFonts w:ascii="Times New Roman" w:eastAsia="TimesNewRoman" w:hAnsi="Times New Roman" w:cs="Times New Roman"/>
          <w:sz w:val="28"/>
          <w:szCs w:val="28"/>
        </w:rPr>
        <w:t xml:space="preserve">етою такої підготовки визначено формування цілісної професійної компетентності </w:t>
      </w:r>
      <w:r w:rsidRPr="007F2610">
        <w:rPr>
          <w:rFonts w:ascii="Times New Roman" w:hAnsi="Times New Roman" w:cs="Times New Roman"/>
          <w:sz w:val="28"/>
          <w:szCs w:val="28"/>
        </w:rPr>
        <w:t xml:space="preserve">майбутніх фахівців </w:t>
      </w:r>
      <w:r w:rsidRPr="007F2610">
        <w:rPr>
          <w:rStyle w:val="a9"/>
          <w:rFonts w:ascii="Times New Roman" w:hAnsi="Times New Roman" w:cs="Times New Roman"/>
          <w:sz w:val="28"/>
          <w:szCs w:val="28"/>
        </w:rPr>
        <w:t>ІТ</w:t>
      </w:r>
      <w:r w:rsidRPr="007F2610">
        <w:rPr>
          <w:rFonts w:ascii="Times New Roman" w:hAnsi="Times New Roman" w:cs="Times New Roman"/>
          <w:i/>
          <w:sz w:val="28"/>
          <w:szCs w:val="28"/>
        </w:rPr>
        <w:t>-</w:t>
      </w:r>
      <w:r w:rsidRPr="007F2610">
        <w:rPr>
          <w:rFonts w:ascii="Times New Roman" w:hAnsi="Times New Roman" w:cs="Times New Roman"/>
          <w:sz w:val="28"/>
          <w:szCs w:val="28"/>
        </w:rPr>
        <w:t>галузі</w:t>
      </w:r>
      <w:r w:rsidRPr="007F2610">
        <w:rPr>
          <w:rFonts w:ascii="Times New Roman" w:eastAsia="TimesNewRoman" w:hAnsi="Times New Roman" w:cs="Times New Roman"/>
          <w:sz w:val="28"/>
          <w:szCs w:val="28"/>
        </w:rPr>
        <w:t xml:space="preserve"> з урахуванням сучасного стану та тенденцій розвитку ІТ-індустрії, запитів суспільства й роботодавців. </w:t>
      </w:r>
      <w:r w:rsidRPr="007F2610">
        <w:rPr>
          <w:rFonts w:ascii="Times New Roman" w:hAnsi="Times New Roman" w:cs="Times New Roman"/>
          <w:sz w:val="28"/>
          <w:szCs w:val="28"/>
        </w:rPr>
        <w:t xml:space="preserve">Зокрема, В. Круглик обґрунтовує поняття й структуру </w:t>
      </w:r>
      <w:r w:rsidRPr="007F2610">
        <w:rPr>
          <w:rFonts w:ascii="Times New Roman" w:eastAsia="TimesNewRoman" w:hAnsi="Times New Roman" w:cs="Times New Roman"/>
          <w:sz w:val="28"/>
          <w:szCs w:val="28"/>
        </w:rPr>
        <w:t xml:space="preserve">цілісної професійної компетентності майбутнього інженера-програміста, яка складається з: </w:t>
      </w:r>
      <w:r w:rsidRPr="007F2610">
        <w:rPr>
          <w:rFonts w:ascii="Times New Roman" w:eastAsia="TimesNewRoman" w:hAnsi="Times New Roman" w:cs="Times New Roman"/>
          <w:iCs/>
          <w:sz w:val="28"/>
          <w:szCs w:val="28"/>
        </w:rPr>
        <w:t>1) </w:t>
      </w:r>
      <w:r w:rsidRPr="007F2610">
        <w:rPr>
          <w:rFonts w:ascii="Times New Roman" w:eastAsia="TimesNewRoman,Italic" w:hAnsi="Times New Roman" w:cs="Times New Roman"/>
          <w:iCs/>
          <w:sz w:val="28"/>
          <w:szCs w:val="28"/>
        </w:rPr>
        <w:t>фахових компетентностей (</w:t>
      </w:r>
      <w:r w:rsidRPr="007F2610">
        <w:rPr>
          <w:rFonts w:ascii="Times New Roman" w:eastAsia="TimesNewRoman" w:hAnsi="Times New Roman" w:cs="Times New Roman"/>
          <w:sz w:val="28"/>
          <w:szCs w:val="28"/>
        </w:rPr>
        <w:t xml:space="preserve">цифрової, математичної, інженерної, з програмування); </w:t>
      </w:r>
      <w:r w:rsidRPr="007F2610">
        <w:rPr>
          <w:rFonts w:ascii="Times New Roman" w:eastAsia="TimesNewRoman" w:hAnsi="Times New Roman" w:cs="Times New Roman"/>
          <w:iCs/>
          <w:sz w:val="28"/>
          <w:szCs w:val="28"/>
        </w:rPr>
        <w:t>2) </w:t>
      </w:r>
      <w:r w:rsidRPr="007F2610">
        <w:rPr>
          <w:rFonts w:ascii="Times New Roman" w:eastAsia="TimesNewRoman,Italic" w:hAnsi="Times New Roman" w:cs="Times New Roman"/>
          <w:iCs/>
          <w:sz w:val="28"/>
          <w:szCs w:val="28"/>
        </w:rPr>
        <w:t>загальних компетентностей</w:t>
      </w:r>
      <w:r w:rsidRPr="007F2610">
        <w:rPr>
          <w:rFonts w:ascii="Times New Roman" w:eastAsia="TimesNewRoman" w:hAnsi="Times New Roman" w:cs="Times New Roman"/>
          <w:sz w:val="28"/>
          <w:szCs w:val="28"/>
        </w:rPr>
        <w:t xml:space="preserve"> (комунікативної, управлінської й особистісно-професійної) </w:t>
      </w:r>
      <w:r w:rsidRPr="007F2610">
        <w:rPr>
          <w:rFonts w:ascii="Times New Roman" w:hAnsi="Times New Roman" w:cs="Times New Roman"/>
          <w:sz w:val="28"/>
          <w:szCs w:val="28"/>
        </w:rPr>
        <w:t xml:space="preserve">[2, с. 151 – 153]. Водночас маємо відзначити певний парадокс: попри те, що науковець визнає важливість </w:t>
      </w:r>
      <w:r w:rsidRPr="007F2610">
        <w:rPr>
          <w:rFonts w:ascii="Times New Roman" w:eastAsia="TimesNewRoman,Italic" w:hAnsi="Times New Roman" w:cs="Times New Roman"/>
          <w:iCs/>
          <w:sz w:val="28"/>
          <w:szCs w:val="28"/>
        </w:rPr>
        <w:t>загальних компетентностей</w:t>
      </w:r>
      <w:r w:rsidRPr="007F2610">
        <w:rPr>
          <w:rFonts w:ascii="Times New Roman" w:eastAsia="TimesNewRoman" w:hAnsi="Times New Roman" w:cs="Times New Roman"/>
          <w:sz w:val="28"/>
          <w:szCs w:val="28"/>
        </w:rPr>
        <w:t xml:space="preserve"> (а фактично – </w:t>
      </w:r>
      <w:r w:rsidRPr="007F2610">
        <w:rPr>
          <w:rFonts w:ascii="Times New Roman" w:hAnsi="Times New Roman" w:cs="Times New Roman"/>
          <w:sz w:val="28"/>
          <w:szCs w:val="28"/>
        </w:rPr>
        <w:t xml:space="preserve">гуманітарної складової </w:t>
      </w:r>
      <w:r w:rsidRPr="007F2610">
        <w:rPr>
          <w:rFonts w:ascii="Times New Roman" w:eastAsia="TimesNewRoman" w:hAnsi="Times New Roman" w:cs="Times New Roman"/>
          <w:sz w:val="28"/>
          <w:szCs w:val="28"/>
        </w:rPr>
        <w:t xml:space="preserve">професійної компетентності </w:t>
      </w:r>
      <w:r w:rsidRPr="007F2610">
        <w:rPr>
          <w:rFonts w:ascii="Times New Roman" w:hAnsi="Times New Roman" w:cs="Times New Roman"/>
          <w:sz w:val="28"/>
          <w:szCs w:val="28"/>
        </w:rPr>
        <w:t xml:space="preserve">майбутніх фахівців </w:t>
      </w:r>
      <w:r w:rsidRPr="007F2610">
        <w:rPr>
          <w:rStyle w:val="a9"/>
          <w:rFonts w:ascii="Times New Roman" w:hAnsi="Times New Roman" w:cs="Times New Roman"/>
          <w:sz w:val="28"/>
          <w:szCs w:val="28"/>
        </w:rPr>
        <w:t>ІТ</w:t>
      </w:r>
      <w:r w:rsidRPr="007F2610">
        <w:rPr>
          <w:rFonts w:ascii="Times New Roman" w:hAnsi="Times New Roman" w:cs="Times New Roman"/>
          <w:i/>
          <w:sz w:val="28"/>
          <w:szCs w:val="28"/>
        </w:rPr>
        <w:t>-</w:t>
      </w:r>
      <w:r w:rsidRPr="007F2610">
        <w:rPr>
          <w:rFonts w:ascii="Times New Roman" w:hAnsi="Times New Roman" w:cs="Times New Roman"/>
          <w:sz w:val="28"/>
          <w:szCs w:val="28"/>
        </w:rPr>
        <w:t xml:space="preserve">галузі), у системі </w:t>
      </w:r>
      <w:r w:rsidRPr="007F2610">
        <w:rPr>
          <w:rFonts w:ascii="Times New Roman" w:eastAsia="TimesNewRoman" w:hAnsi="Times New Roman" w:cs="Times New Roman"/>
          <w:sz w:val="28"/>
          <w:szCs w:val="28"/>
        </w:rPr>
        <w:t xml:space="preserve">цілісної професійної компетентності </w:t>
      </w:r>
      <w:r w:rsidRPr="007F2610">
        <w:rPr>
          <w:rFonts w:ascii="Times New Roman" w:hAnsi="Times New Roman" w:cs="Times New Roman"/>
          <w:sz w:val="28"/>
          <w:szCs w:val="28"/>
        </w:rPr>
        <w:t xml:space="preserve">ним, на жаль, не виокремлено аксіологічної й деонтологічної компетентностей. Хоча Законом України «Про вищу освіту», на який спирається вчений у своїх міркуваннях, прямо передбачено, що </w:t>
      </w:r>
      <w:r w:rsidRPr="007F2610">
        <w:rPr>
          <w:rStyle w:val="rvts0"/>
          <w:rFonts w:ascii="Times New Roman" w:hAnsi="Times New Roman" w:cs="Times New Roman"/>
          <w:sz w:val="28"/>
          <w:szCs w:val="28"/>
        </w:rPr>
        <w:t xml:space="preserve">вища освіта, з-поміж іншого, включає морально-етичні цінності, а компетентність – це «здатність особи успішно соціалізуватися, навчатися, провадити професійну діяльність, яка виникає на основі динамічної комбінації знань, умінь, навичок, способів мислення, поглядів, </w:t>
      </w:r>
      <w:r w:rsidRPr="007F2610">
        <w:rPr>
          <w:rStyle w:val="rvts0"/>
          <w:rFonts w:ascii="Times New Roman" w:hAnsi="Times New Roman" w:cs="Times New Roman"/>
          <w:b/>
          <w:i/>
          <w:sz w:val="28"/>
          <w:szCs w:val="28"/>
        </w:rPr>
        <w:t>цінностей</w:t>
      </w:r>
      <w:r w:rsidRPr="007F2610">
        <w:rPr>
          <w:rStyle w:val="rvts0"/>
          <w:rFonts w:ascii="Times New Roman" w:hAnsi="Times New Roman" w:cs="Times New Roman"/>
          <w:sz w:val="28"/>
          <w:szCs w:val="28"/>
        </w:rPr>
        <w:t xml:space="preserve"> (</w:t>
      </w:r>
      <w:r w:rsidRPr="007F2610">
        <w:rPr>
          <w:rStyle w:val="rvts0"/>
          <w:rFonts w:ascii="Times New Roman" w:hAnsi="Times New Roman" w:cs="Times New Roman"/>
          <w:i/>
          <w:sz w:val="28"/>
          <w:szCs w:val="28"/>
        </w:rPr>
        <w:t>виділено автором</w:t>
      </w:r>
      <w:r w:rsidRPr="007F2610">
        <w:rPr>
          <w:rStyle w:val="rvts0"/>
          <w:rFonts w:ascii="Times New Roman" w:hAnsi="Times New Roman" w:cs="Times New Roman"/>
          <w:sz w:val="28"/>
          <w:szCs w:val="28"/>
        </w:rPr>
        <w:t xml:space="preserve">), інших особистих якостей» </w:t>
      </w:r>
      <w:r w:rsidRPr="007F2610">
        <w:rPr>
          <w:rFonts w:ascii="Times New Roman" w:hAnsi="Times New Roman" w:cs="Times New Roman"/>
          <w:sz w:val="28"/>
          <w:szCs w:val="28"/>
        </w:rPr>
        <w:t xml:space="preserve">[3]. Ціннісно-деонтологічна складова міститься і у понятті «професіоналізм» у версії дослідника І. Одінцова, на яку посилається В. Круглик: інтегральна особистісна характеристика людини, яка опанувала </w:t>
      </w:r>
      <w:r w:rsidRPr="007F2610">
        <w:rPr>
          <w:rFonts w:ascii="Times New Roman" w:hAnsi="Times New Roman" w:cs="Times New Roman"/>
          <w:b/>
          <w:i/>
          <w:sz w:val="28"/>
          <w:szCs w:val="28"/>
        </w:rPr>
        <w:t xml:space="preserve">норми професійної діяльності </w:t>
      </w:r>
      <w:r w:rsidRPr="007F2610">
        <w:rPr>
          <w:rStyle w:val="rvts0"/>
          <w:rFonts w:ascii="Times New Roman" w:hAnsi="Times New Roman" w:cs="Times New Roman"/>
          <w:sz w:val="28"/>
          <w:szCs w:val="28"/>
        </w:rPr>
        <w:t>(</w:t>
      </w:r>
      <w:r w:rsidRPr="007F2610">
        <w:rPr>
          <w:rStyle w:val="rvts0"/>
          <w:rFonts w:ascii="Times New Roman" w:hAnsi="Times New Roman" w:cs="Times New Roman"/>
          <w:i/>
          <w:sz w:val="28"/>
          <w:szCs w:val="28"/>
        </w:rPr>
        <w:t>виділено автором</w:t>
      </w:r>
      <w:r w:rsidRPr="007F2610">
        <w:rPr>
          <w:rStyle w:val="rvts0"/>
          <w:rFonts w:ascii="Times New Roman" w:hAnsi="Times New Roman" w:cs="Times New Roman"/>
          <w:sz w:val="28"/>
          <w:szCs w:val="28"/>
        </w:rPr>
        <w:t xml:space="preserve">) та спілкування прагнучи професійної майстерності, а також засвоїла </w:t>
      </w:r>
      <w:r w:rsidRPr="007F2610">
        <w:rPr>
          <w:rStyle w:val="rvts0"/>
          <w:rFonts w:ascii="Times New Roman" w:hAnsi="Times New Roman" w:cs="Times New Roman"/>
          <w:b/>
          <w:i/>
          <w:sz w:val="28"/>
          <w:szCs w:val="28"/>
        </w:rPr>
        <w:t xml:space="preserve">професійні ціннісні орієнтації </w:t>
      </w:r>
      <w:r w:rsidRPr="007F2610">
        <w:rPr>
          <w:rStyle w:val="rvts0"/>
          <w:rFonts w:ascii="Times New Roman" w:hAnsi="Times New Roman" w:cs="Times New Roman"/>
          <w:sz w:val="28"/>
          <w:szCs w:val="28"/>
        </w:rPr>
        <w:t>(</w:t>
      </w:r>
      <w:r w:rsidRPr="007F2610">
        <w:rPr>
          <w:rStyle w:val="rvts0"/>
          <w:rFonts w:ascii="Times New Roman" w:hAnsi="Times New Roman" w:cs="Times New Roman"/>
          <w:i/>
          <w:sz w:val="28"/>
          <w:szCs w:val="28"/>
        </w:rPr>
        <w:t>виділено автором</w:t>
      </w:r>
      <w:r w:rsidRPr="007F2610">
        <w:rPr>
          <w:rStyle w:val="rvts0"/>
          <w:rFonts w:ascii="Times New Roman" w:hAnsi="Times New Roman" w:cs="Times New Roman"/>
          <w:sz w:val="28"/>
          <w:szCs w:val="28"/>
        </w:rPr>
        <w:t xml:space="preserve">), дотримується професійної етики тощо </w:t>
      </w:r>
      <w:r w:rsidRPr="007F2610">
        <w:rPr>
          <w:rFonts w:ascii="Times New Roman" w:hAnsi="Times New Roman" w:cs="Times New Roman"/>
          <w:sz w:val="28"/>
          <w:szCs w:val="28"/>
        </w:rPr>
        <w:t xml:space="preserve">[4, 25-26]. </w:t>
      </w:r>
    </w:p>
    <w:p w:rsidR="00F3107A" w:rsidRPr="007F2610" w:rsidRDefault="00F3107A" w:rsidP="007F2610">
      <w:pPr>
        <w:tabs>
          <w:tab w:val="left" w:pos="993"/>
        </w:tabs>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 xml:space="preserve">Своєю чергою, український дослідник П. Малежик детально опрацював </w:t>
      </w:r>
      <w:r w:rsidRPr="007F2610">
        <w:rPr>
          <w:rFonts w:ascii="Times New Roman" w:eastAsia="TimesNewRomanPSMT" w:hAnsi="Times New Roman" w:cs="Times New Roman"/>
          <w:sz w:val="28"/>
          <w:szCs w:val="28"/>
        </w:rPr>
        <w:t xml:space="preserve">теоретичні й методичні засади технічної підготовки майбутніх фахівців з інформаційних технологій за умов проєктного навчання </w:t>
      </w:r>
      <w:r w:rsidRPr="007F2610">
        <w:rPr>
          <w:rFonts w:ascii="Times New Roman" w:hAnsi="Times New Roman" w:cs="Times New Roman"/>
          <w:sz w:val="28"/>
          <w:szCs w:val="28"/>
        </w:rPr>
        <w:t xml:space="preserve">[5]. Ґрунтуючись на компетентнісному підході вчений доводить необхідність </w:t>
      </w:r>
      <w:r w:rsidRPr="007F2610">
        <w:rPr>
          <w:rFonts w:ascii="Times New Roman" w:eastAsia="TimesNewRomanPSMT" w:hAnsi="Times New Roman" w:cs="Times New Roman"/>
          <w:sz w:val="28"/>
          <w:szCs w:val="28"/>
        </w:rPr>
        <w:t xml:space="preserve">формування інформаційно-технічних компетентностей, компонентами яких є: 1) інформаційний (наявність у </w:t>
      </w:r>
      <w:r w:rsidRPr="007F2610">
        <w:rPr>
          <w:rFonts w:ascii="Times New Roman" w:hAnsi="Times New Roman" w:cs="Times New Roman"/>
          <w:sz w:val="28"/>
          <w:szCs w:val="28"/>
        </w:rPr>
        <w:t xml:space="preserve">майбутніх фахівців </w:t>
      </w:r>
      <w:r w:rsidRPr="007F2610">
        <w:rPr>
          <w:rStyle w:val="a9"/>
          <w:rFonts w:ascii="Times New Roman" w:hAnsi="Times New Roman" w:cs="Times New Roman"/>
          <w:sz w:val="28"/>
          <w:szCs w:val="28"/>
        </w:rPr>
        <w:t>ІТ</w:t>
      </w:r>
      <w:r w:rsidRPr="007F2610">
        <w:rPr>
          <w:rFonts w:ascii="Times New Roman" w:hAnsi="Times New Roman" w:cs="Times New Roman"/>
          <w:i/>
          <w:sz w:val="28"/>
          <w:szCs w:val="28"/>
        </w:rPr>
        <w:t>-</w:t>
      </w:r>
      <w:r w:rsidRPr="007F2610">
        <w:rPr>
          <w:rFonts w:ascii="Times New Roman" w:hAnsi="Times New Roman" w:cs="Times New Roman"/>
          <w:sz w:val="28"/>
          <w:szCs w:val="28"/>
        </w:rPr>
        <w:t>галузі</w:t>
      </w:r>
      <w:r w:rsidRPr="007F2610">
        <w:rPr>
          <w:rFonts w:ascii="Times New Roman" w:eastAsia="TimesNewRomanPSMT" w:hAnsi="Times New Roman" w:cs="Times New Roman"/>
          <w:sz w:val="28"/>
          <w:szCs w:val="28"/>
        </w:rPr>
        <w:t xml:space="preserve"> знань, умінь, навичок та досвіду використання комп’ютерних систем як основних апаратних засобів реалізації інформаційних технологій); 2) професійно-практичний сформованість здатності вирішувати певний набір професійних задач, які стосуються технічних питань); 3) предметно-орієнтований (наявність ґрунтовних знань та вмінь з предметної галузі навчання). Проте </w:t>
      </w:r>
      <w:r w:rsidRPr="007F2610">
        <w:rPr>
          <w:rFonts w:ascii="Times New Roman" w:hAnsi="Times New Roman" w:cs="Times New Roman"/>
          <w:sz w:val="28"/>
          <w:szCs w:val="28"/>
        </w:rPr>
        <w:t>проблематика гуманітарних аспектів професійної підготовки фахівців відповідного профілю, зокрема забезпечення ціннісно-деонтологічної складової такої професійної підготовки, П. Малежиком не розглядається. Здійснивши ґрунтовне в</w:t>
      </w:r>
      <w:r w:rsidRPr="007F2610">
        <w:rPr>
          <w:rFonts w:ascii="Times New Roman" w:eastAsia="TimesNewRomanPS-BoldMT" w:hAnsi="Times New Roman" w:cs="Times New Roman"/>
          <w:bCs/>
          <w:sz w:val="28"/>
          <w:szCs w:val="28"/>
        </w:rPr>
        <w:t>ивчення структури мотиваційного компоненту навчально-пізнавальної діяльності</w:t>
      </w:r>
      <w:r w:rsidRPr="007F2610">
        <w:rPr>
          <w:rFonts w:ascii="Times New Roman" w:hAnsi="Times New Roman" w:cs="Times New Roman"/>
          <w:sz w:val="28"/>
          <w:szCs w:val="28"/>
        </w:rPr>
        <w:t xml:space="preserve">фахівців </w:t>
      </w:r>
      <w:r w:rsidRPr="007F2610">
        <w:rPr>
          <w:rStyle w:val="a9"/>
          <w:rFonts w:ascii="Times New Roman" w:hAnsi="Times New Roman" w:cs="Times New Roman"/>
          <w:sz w:val="28"/>
          <w:szCs w:val="28"/>
        </w:rPr>
        <w:t>ІТ</w:t>
      </w:r>
      <w:r w:rsidRPr="007F2610">
        <w:rPr>
          <w:rFonts w:ascii="Times New Roman" w:hAnsi="Times New Roman" w:cs="Times New Roman"/>
          <w:i/>
          <w:sz w:val="28"/>
          <w:szCs w:val="28"/>
        </w:rPr>
        <w:t>-</w:t>
      </w:r>
      <w:r w:rsidRPr="007F2610">
        <w:rPr>
          <w:rFonts w:ascii="Times New Roman" w:hAnsi="Times New Roman" w:cs="Times New Roman"/>
          <w:sz w:val="28"/>
          <w:szCs w:val="28"/>
        </w:rPr>
        <w:t xml:space="preserve">галузі [5, с. 143 – 155], дослідник фактично не торкається ціннісного аспекту мотивації до такої діяльності, як не звертає своєї уваги і на загальні компетентності, що також мають стати результатом професійної підготовки майбутніх фахівців </w:t>
      </w:r>
      <w:r w:rsidRPr="007F2610">
        <w:rPr>
          <w:rStyle w:val="a9"/>
          <w:rFonts w:ascii="Times New Roman" w:hAnsi="Times New Roman" w:cs="Times New Roman"/>
          <w:sz w:val="28"/>
          <w:szCs w:val="28"/>
        </w:rPr>
        <w:t>ІТ</w:t>
      </w:r>
      <w:r w:rsidRPr="007F2610">
        <w:rPr>
          <w:rFonts w:ascii="Times New Roman" w:hAnsi="Times New Roman" w:cs="Times New Roman"/>
          <w:i/>
          <w:sz w:val="28"/>
          <w:szCs w:val="28"/>
        </w:rPr>
        <w:t>-</w:t>
      </w:r>
      <w:r w:rsidRPr="007F2610">
        <w:rPr>
          <w:rFonts w:ascii="Times New Roman" w:hAnsi="Times New Roman" w:cs="Times New Roman"/>
          <w:sz w:val="28"/>
          <w:szCs w:val="28"/>
        </w:rPr>
        <w:t xml:space="preserve">галузі відповідно до стандартів вищої освіти у галузі знань 12 «Інформаційні технології» та </w:t>
      </w:r>
      <w:r w:rsidRPr="007F2610">
        <w:rPr>
          <w:rFonts w:ascii="Times New Roman" w:eastAsia="TimesNewRomanPSMT" w:hAnsi="Times New Roman" w:cs="Times New Roman"/>
          <w:sz w:val="28"/>
          <w:szCs w:val="28"/>
        </w:rPr>
        <w:t xml:space="preserve">Керівництва до ведення знань з інформаційних технологій з огляду на особливості підготовки фахівців за напрямами: Computer Science (Комп’ютерні науки), Information Technology (Інформаційні технології) </w:t>
      </w:r>
      <w:r w:rsidRPr="007F2610">
        <w:rPr>
          <w:rFonts w:ascii="Times New Roman" w:hAnsi="Times New Roman" w:cs="Times New Roman"/>
          <w:sz w:val="28"/>
          <w:szCs w:val="28"/>
        </w:rPr>
        <w:t>[6]</w:t>
      </w:r>
      <w:r w:rsidRPr="007F2610">
        <w:rPr>
          <w:rFonts w:ascii="Times New Roman" w:eastAsia="TimesNewRomanPSMT" w:hAnsi="Times New Roman" w:cs="Times New Roman"/>
          <w:sz w:val="28"/>
          <w:szCs w:val="28"/>
        </w:rPr>
        <w:t>.</w:t>
      </w:r>
    </w:p>
    <w:p w:rsidR="00F3107A" w:rsidRPr="007F2610" w:rsidRDefault="00F3107A" w:rsidP="007F2610">
      <w:pPr>
        <w:tabs>
          <w:tab w:val="left" w:pos="993"/>
        </w:tabs>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 xml:space="preserve">Дослідниця І. Бардус акцентує свою увагу на пошуках шляхів підвищення якості </w:t>
      </w:r>
      <w:r w:rsidRPr="007F2610">
        <w:rPr>
          <w:rFonts w:ascii="Times New Roman" w:eastAsia="Times New Roman" w:hAnsi="Times New Roman" w:cs="Times New Roman"/>
          <w:sz w:val="28"/>
          <w:szCs w:val="28"/>
        </w:rPr>
        <w:t xml:space="preserve">професійної підготовки майбутніх фахівців </w:t>
      </w:r>
      <w:r w:rsidRPr="007F2610">
        <w:rPr>
          <w:rStyle w:val="a9"/>
          <w:rFonts w:ascii="Times New Roman" w:hAnsi="Times New Roman" w:cs="Times New Roman"/>
          <w:sz w:val="28"/>
          <w:szCs w:val="28"/>
        </w:rPr>
        <w:t>ІТ</w:t>
      </w:r>
      <w:r w:rsidRPr="007F2610">
        <w:rPr>
          <w:rFonts w:ascii="Times New Roman" w:hAnsi="Times New Roman" w:cs="Times New Roman"/>
          <w:i/>
          <w:sz w:val="28"/>
          <w:szCs w:val="28"/>
        </w:rPr>
        <w:t>-</w:t>
      </w:r>
      <w:r w:rsidRPr="007F2610">
        <w:rPr>
          <w:rFonts w:ascii="Times New Roman" w:hAnsi="Times New Roman" w:cs="Times New Roman"/>
          <w:sz w:val="28"/>
          <w:szCs w:val="28"/>
        </w:rPr>
        <w:t xml:space="preserve">галузі </w:t>
      </w:r>
      <w:r w:rsidRPr="007F2610">
        <w:rPr>
          <w:rFonts w:ascii="Times New Roman" w:eastAsia="Times New Roman" w:hAnsi="Times New Roman" w:cs="Times New Roman"/>
          <w:sz w:val="28"/>
          <w:szCs w:val="28"/>
        </w:rPr>
        <w:t xml:space="preserve">до продуктивної діяльності </w:t>
      </w:r>
      <w:r w:rsidRPr="007F2610">
        <w:rPr>
          <w:rFonts w:ascii="Times New Roman" w:hAnsi="Times New Roman" w:cs="Times New Roman"/>
          <w:sz w:val="28"/>
          <w:szCs w:val="28"/>
        </w:rPr>
        <w:t>[7]</w:t>
      </w:r>
      <w:r w:rsidRPr="007F2610">
        <w:rPr>
          <w:rFonts w:ascii="Times New Roman" w:eastAsia="TimesNewRomanPSMT" w:hAnsi="Times New Roman" w:cs="Times New Roman"/>
          <w:sz w:val="28"/>
          <w:szCs w:val="28"/>
        </w:rPr>
        <w:t>.</w:t>
      </w:r>
      <w:r w:rsidRPr="007F2610">
        <w:rPr>
          <w:rFonts w:ascii="Times New Roman" w:eastAsia="Times New Roman" w:hAnsi="Times New Roman" w:cs="Times New Roman"/>
          <w:sz w:val="28"/>
          <w:szCs w:val="28"/>
        </w:rPr>
        <w:t xml:space="preserve"> При цьому вона висуває ідею, що вирішення означеної проблеми полягає у розробленні методичної освітньої системи, яка ґрунтується на засадах системної диференційно-інтегративної фундаменталізації змісту комп’ютерних дисциплін на основі філософських, математичних та природничих законів і понять. </w:t>
      </w:r>
      <w:r w:rsidRPr="007F2610">
        <w:rPr>
          <w:rFonts w:ascii="Times New Roman" w:hAnsi="Times New Roman" w:cs="Times New Roman"/>
          <w:sz w:val="28"/>
          <w:szCs w:val="28"/>
        </w:rPr>
        <w:t xml:space="preserve">Позитивом цієї концепції у контексті актуалізації гуманітарної складової </w:t>
      </w:r>
      <w:r w:rsidRPr="007F2610">
        <w:rPr>
          <w:rFonts w:ascii="Times New Roman" w:eastAsia="Times New Roman" w:hAnsi="Times New Roman" w:cs="Times New Roman"/>
          <w:sz w:val="28"/>
          <w:szCs w:val="28"/>
        </w:rPr>
        <w:t xml:space="preserve">професійної підготовки майбутніх фахівців </w:t>
      </w:r>
      <w:r w:rsidRPr="007F2610">
        <w:rPr>
          <w:rStyle w:val="a9"/>
          <w:rFonts w:ascii="Times New Roman" w:hAnsi="Times New Roman" w:cs="Times New Roman"/>
          <w:sz w:val="28"/>
          <w:szCs w:val="28"/>
        </w:rPr>
        <w:t>ІТ</w:t>
      </w:r>
      <w:r w:rsidRPr="007F2610">
        <w:rPr>
          <w:rFonts w:ascii="Times New Roman" w:hAnsi="Times New Roman" w:cs="Times New Roman"/>
          <w:i/>
          <w:sz w:val="28"/>
          <w:szCs w:val="28"/>
        </w:rPr>
        <w:t>-</w:t>
      </w:r>
      <w:r w:rsidRPr="007F2610">
        <w:rPr>
          <w:rFonts w:ascii="Times New Roman" w:hAnsi="Times New Roman" w:cs="Times New Roman"/>
          <w:sz w:val="28"/>
          <w:szCs w:val="28"/>
        </w:rPr>
        <w:t xml:space="preserve">галузі є звернення І. Бардус до філософії та визнання нею </w:t>
      </w:r>
      <w:r w:rsidRPr="007F2610">
        <w:rPr>
          <w:rStyle w:val="markedcontent"/>
          <w:rFonts w:ascii="Times New Roman" w:hAnsi="Times New Roman" w:cs="Times New Roman"/>
          <w:sz w:val="28"/>
          <w:szCs w:val="28"/>
        </w:rPr>
        <w:t xml:space="preserve">великого потенціалу філософських наук для забезпечення необхідного рівня фундаменталізації відповідної професійної підготовки </w:t>
      </w:r>
      <w:r w:rsidRPr="007F2610">
        <w:rPr>
          <w:rFonts w:ascii="Times New Roman" w:hAnsi="Times New Roman" w:cs="Times New Roman"/>
          <w:sz w:val="28"/>
          <w:szCs w:val="28"/>
        </w:rPr>
        <w:t>[7, с. 41]</w:t>
      </w:r>
      <w:r w:rsidRPr="007F2610">
        <w:rPr>
          <w:rFonts w:ascii="Times New Roman" w:eastAsia="TimesNewRomanPSMT" w:hAnsi="Times New Roman" w:cs="Times New Roman"/>
          <w:sz w:val="28"/>
          <w:szCs w:val="28"/>
        </w:rPr>
        <w:t xml:space="preserve">. </w:t>
      </w:r>
      <w:r w:rsidRPr="007F2610">
        <w:rPr>
          <w:rStyle w:val="markedcontent"/>
          <w:rFonts w:ascii="Times New Roman" w:hAnsi="Times New Roman" w:cs="Times New Roman"/>
          <w:sz w:val="28"/>
          <w:szCs w:val="28"/>
        </w:rPr>
        <w:t xml:space="preserve">Втім у зміст дисципліни «Філософія» дослідниця включає такі розділи філософської науки, як-от: «Онтологія», «Гносеологія», «Соціальна філософія», «Історичні типи філософії». Попри те, що </w:t>
      </w:r>
      <w:r w:rsidRPr="007F2610">
        <w:rPr>
          <w:rFonts w:ascii="Times New Roman" w:hAnsi="Times New Roman" w:cs="Times New Roman"/>
          <w:sz w:val="28"/>
          <w:szCs w:val="28"/>
        </w:rPr>
        <w:t xml:space="preserve">стандарти вищої освіти у галузі знань 12 «Інформаційні технології» прямо вказують на необхідність формування аксіологічної й деонтологічної компетентностей у </w:t>
      </w:r>
      <w:r w:rsidRPr="007F2610">
        <w:rPr>
          <w:rFonts w:ascii="Times New Roman" w:eastAsia="Times New Roman" w:hAnsi="Times New Roman" w:cs="Times New Roman"/>
          <w:sz w:val="28"/>
          <w:szCs w:val="28"/>
        </w:rPr>
        <w:t xml:space="preserve">майбутніх фахівців </w:t>
      </w:r>
      <w:r w:rsidRPr="007F2610">
        <w:rPr>
          <w:rStyle w:val="a9"/>
          <w:rFonts w:ascii="Times New Roman" w:hAnsi="Times New Roman" w:cs="Times New Roman"/>
          <w:sz w:val="28"/>
          <w:szCs w:val="28"/>
        </w:rPr>
        <w:t>ІТ</w:t>
      </w:r>
      <w:r w:rsidRPr="007F2610">
        <w:rPr>
          <w:rFonts w:ascii="Times New Roman" w:hAnsi="Times New Roman" w:cs="Times New Roman"/>
          <w:i/>
          <w:sz w:val="28"/>
          <w:szCs w:val="28"/>
        </w:rPr>
        <w:t>-</w:t>
      </w:r>
      <w:r w:rsidRPr="007F2610">
        <w:rPr>
          <w:rFonts w:ascii="Times New Roman" w:hAnsi="Times New Roman" w:cs="Times New Roman"/>
          <w:sz w:val="28"/>
          <w:szCs w:val="28"/>
        </w:rPr>
        <w:t xml:space="preserve">галузі, такі розділи філософських наук, як «Аксіологія», «Етика» й «Деонтологія» у поле зору І. Бардус, на жаль, не потрапили. Втім, будемо справедливі, дослідниця відверто визнає, що </w:t>
      </w:r>
      <w:r w:rsidRPr="007F2610">
        <w:rPr>
          <w:rFonts w:ascii="Times New Roman" w:eastAsia="Times New Roman" w:hAnsi="Times New Roman" w:cs="Times New Roman"/>
          <w:sz w:val="28"/>
          <w:szCs w:val="28"/>
        </w:rPr>
        <w:t xml:space="preserve">потенціал філософських дисциплін щодо фундаменталізації професійної підготовки майбутніх ІТ-фахівців українськими та закордонними закладами освіти здебільшого не використовується. «Зміст філософських дисциплін майже не містить професійної спрямованості, методи та дидактичні засоби навчання, носять репродуктивний характер, та покликані на формування знань і вмінь студентів на ознайомчо-орієнтованому та понятійно-аналітичному рівнях, форми навчання розраховані на індивідуальну та фронтальну навчально-пізнавальну діяльність, що суперечить колективній продуктивній професійній діяльності ІТ-фахівця» </w:t>
      </w:r>
      <w:r w:rsidRPr="007F2610">
        <w:rPr>
          <w:rFonts w:ascii="Times New Roman" w:hAnsi="Times New Roman" w:cs="Times New Roman"/>
          <w:sz w:val="28"/>
          <w:szCs w:val="28"/>
        </w:rPr>
        <w:t>[7, с. 41 – 42]</w:t>
      </w:r>
      <w:r w:rsidRPr="007F2610">
        <w:rPr>
          <w:rFonts w:ascii="Times New Roman" w:eastAsia="TimesNewRomanPSMT" w:hAnsi="Times New Roman" w:cs="Times New Roman"/>
          <w:sz w:val="28"/>
          <w:szCs w:val="28"/>
        </w:rPr>
        <w:t>.</w:t>
      </w:r>
    </w:p>
    <w:p w:rsidR="00F3107A" w:rsidRPr="007F2610" w:rsidRDefault="00F3107A" w:rsidP="007F2610">
      <w:pPr>
        <w:tabs>
          <w:tab w:val="left" w:pos="993"/>
        </w:tabs>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Ще один вітчизняний дослідник Б. Брайко у межах дослідження професійної підготовка магістрів із кібербезпеки в університетах Великої Британії, аналізує особливості відповідної підготовки в українських закладах вищої освіти [8]</w:t>
      </w:r>
      <w:r w:rsidRPr="007F2610">
        <w:rPr>
          <w:rFonts w:ascii="Times New Roman" w:eastAsia="TimesNewRomanPSMT" w:hAnsi="Times New Roman" w:cs="Times New Roman"/>
          <w:sz w:val="28"/>
          <w:szCs w:val="28"/>
        </w:rPr>
        <w:t xml:space="preserve">. Ним наголошується, що підготовка фахівців відповідної спеціальності </w:t>
      </w:r>
      <w:r w:rsidRPr="007F2610">
        <w:rPr>
          <w:rFonts w:ascii="Times New Roman" w:hAnsi="Times New Roman" w:cs="Times New Roman"/>
          <w:sz w:val="28"/>
          <w:szCs w:val="28"/>
        </w:rPr>
        <w:t xml:space="preserve">ґрунтується на підході, який </w:t>
      </w:r>
      <w:r w:rsidRPr="007F2610">
        <w:rPr>
          <w:rFonts w:ascii="Times New Roman" w:hAnsi="Times New Roman" w:cs="Times New Roman"/>
          <w:sz w:val="28"/>
          <w:szCs w:val="28"/>
          <w:lang w:eastAsia="ar-SA"/>
        </w:rPr>
        <w:t xml:space="preserve">передбачає вивчення загальноосвітніх дисциплін у поєднанні з циклом дисциплін, що формують замкнену систему знань за основними напрямами спеціалізації. Своєю чергою, застосування такого підходу визначає обов’язковість формування загальних компетентностей. Водночас, результати аналізу українського досвіду підготовки </w:t>
      </w:r>
      <w:r w:rsidRPr="007F2610">
        <w:rPr>
          <w:rFonts w:ascii="Times New Roman" w:hAnsi="Times New Roman" w:cs="Times New Roman"/>
          <w:sz w:val="28"/>
          <w:szCs w:val="28"/>
        </w:rPr>
        <w:t xml:space="preserve">майбутніх </w:t>
      </w:r>
      <w:r w:rsidRPr="007F2610">
        <w:rPr>
          <w:rStyle w:val="a9"/>
          <w:rFonts w:ascii="Times New Roman" w:hAnsi="Times New Roman" w:cs="Times New Roman"/>
          <w:sz w:val="28"/>
          <w:szCs w:val="28"/>
        </w:rPr>
        <w:t>ІТ</w:t>
      </w:r>
      <w:r w:rsidRPr="007F2610">
        <w:rPr>
          <w:rFonts w:ascii="Times New Roman" w:hAnsi="Times New Roman" w:cs="Times New Roman"/>
          <w:i/>
          <w:sz w:val="28"/>
          <w:szCs w:val="28"/>
        </w:rPr>
        <w:t>-</w:t>
      </w:r>
      <w:r w:rsidRPr="007F2610">
        <w:rPr>
          <w:rFonts w:ascii="Times New Roman" w:hAnsi="Times New Roman" w:cs="Times New Roman"/>
          <w:sz w:val="28"/>
          <w:szCs w:val="28"/>
        </w:rPr>
        <w:t xml:space="preserve">фахівців (у царині кібербезпеки) доводять, що </w:t>
      </w:r>
      <w:r w:rsidRPr="007F2610">
        <w:rPr>
          <w:rFonts w:ascii="Times New Roman" w:hAnsi="Times New Roman" w:cs="Times New Roman"/>
          <w:sz w:val="28"/>
          <w:szCs w:val="28"/>
          <w:lang w:eastAsia="ru-RU"/>
        </w:rPr>
        <w:t xml:space="preserve">в основу освітнього процесу покладено принципи науковості, системності та систематичності, студентоцентрованого та проблемно-орієнтованого навчання, неперервності самоосвіти </w:t>
      </w:r>
      <w:r w:rsidRPr="007F2610">
        <w:rPr>
          <w:rFonts w:ascii="Times New Roman" w:hAnsi="Times New Roman" w:cs="Times New Roman"/>
          <w:sz w:val="28"/>
          <w:szCs w:val="28"/>
        </w:rPr>
        <w:t>[8, с. 157]</w:t>
      </w:r>
      <w:r w:rsidRPr="007F2610">
        <w:rPr>
          <w:rFonts w:ascii="Times New Roman" w:eastAsia="TimesNewRomanPSMT" w:hAnsi="Times New Roman" w:cs="Times New Roman"/>
          <w:sz w:val="28"/>
          <w:szCs w:val="28"/>
        </w:rPr>
        <w:t xml:space="preserve">. Натомість </w:t>
      </w:r>
      <w:r w:rsidRPr="007F2610">
        <w:rPr>
          <w:rFonts w:ascii="Times New Roman" w:hAnsi="Times New Roman" w:cs="Times New Roman"/>
          <w:sz w:val="28"/>
          <w:szCs w:val="28"/>
        </w:rPr>
        <w:t xml:space="preserve">забезпечення ціннісно-деонтологічної складової такої професійної підготовки Б. Брайко за результатами свого дослідження не виявив, хоча у тексті свого дослідження слушно наголошує, що </w:t>
      </w:r>
      <w:r w:rsidRPr="007F2610">
        <w:rPr>
          <w:rFonts w:ascii="Times New Roman" w:hAnsi="Times New Roman" w:cs="Times New Roman"/>
          <w:sz w:val="28"/>
          <w:szCs w:val="28"/>
          <w:lang w:eastAsia="ru-RU"/>
        </w:rPr>
        <w:t>«організація освітньої діяльності у закладах вищої освіти України здійснюється згідно із Законами України «Про освіту», «Про вищу освіту», Стандартами вищої освіти й іншими чинними нормативними документами»</w:t>
      </w:r>
      <w:r w:rsidRPr="007F2610">
        <w:rPr>
          <w:rFonts w:ascii="Times New Roman" w:hAnsi="Times New Roman" w:cs="Times New Roman"/>
          <w:sz w:val="28"/>
          <w:szCs w:val="28"/>
        </w:rPr>
        <w:t xml:space="preserve"> [8, с. 166]</w:t>
      </w:r>
      <w:r w:rsidRPr="007F2610">
        <w:rPr>
          <w:rFonts w:ascii="Times New Roman" w:eastAsia="TimesNewRomanPSMT" w:hAnsi="Times New Roman" w:cs="Times New Roman"/>
          <w:sz w:val="28"/>
          <w:szCs w:val="28"/>
        </w:rPr>
        <w:t xml:space="preserve">. </w:t>
      </w:r>
      <w:r w:rsidRPr="007F2610">
        <w:rPr>
          <w:rFonts w:ascii="Times New Roman" w:hAnsi="Times New Roman" w:cs="Times New Roman"/>
          <w:sz w:val="28"/>
          <w:szCs w:val="28"/>
          <w:lang w:eastAsia="ru-RU"/>
        </w:rPr>
        <w:t xml:space="preserve">Між тим, як ми вже наголошували раніше, означені документи прямо вказують на необхідність включення </w:t>
      </w:r>
      <w:r w:rsidRPr="007F2610">
        <w:rPr>
          <w:rFonts w:ascii="Times New Roman" w:hAnsi="Times New Roman" w:cs="Times New Roman"/>
          <w:sz w:val="28"/>
          <w:szCs w:val="28"/>
        </w:rPr>
        <w:t xml:space="preserve">ціннісно-деонтологічної складової у процес здобуття вищої освіти, зокрема під час професійної підготовки майбутніх </w:t>
      </w:r>
      <w:r w:rsidRPr="007F2610">
        <w:rPr>
          <w:rStyle w:val="a9"/>
          <w:rFonts w:ascii="Times New Roman" w:hAnsi="Times New Roman" w:cs="Times New Roman"/>
          <w:sz w:val="28"/>
          <w:szCs w:val="28"/>
        </w:rPr>
        <w:t>ІТ</w:t>
      </w:r>
      <w:r w:rsidRPr="007F2610">
        <w:rPr>
          <w:rFonts w:ascii="Times New Roman" w:hAnsi="Times New Roman" w:cs="Times New Roman"/>
          <w:i/>
          <w:sz w:val="28"/>
          <w:szCs w:val="28"/>
        </w:rPr>
        <w:t>-</w:t>
      </w:r>
      <w:r w:rsidRPr="007F2610">
        <w:rPr>
          <w:rFonts w:ascii="Times New Roman" w:hAnsi="Times New Roman" w:cs="Times New Roman"/>
          <w:sz w:val="28"/>
          <w:szCs w:val="28"/>
        </w:rPr>
        <w:t>фахівців.</w:t>
      </w:r>
    </w:p>
    <w:p w:rsidR="00F3107A" w:rsidRPr="007F2610" w:rsidRDefault="00F3107A" w:rsidP="007F2610">
      <w:pPr>
        <w:tabs>
          <w:tab w:val="left" w:pos="993"/>
        </w:tabs>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 xml:space="preserve">Отже, проведений нами короткий аналіз дозволяє стверджувати, що в українській педагогічній теорії та практиці професійної підготовки майбутніх фахівців </w:t>
      </w:r>
      <w:r w:rsidRPr="007F2610">
        <w:rPr>
          <w:rStyle w:val="a9"/>
          <w:rFonts w:ascii="Times New Roman" w:hAnsi="Times New Roman" w:cs="Times New Roman"/>
          <w:sz w:val="28"/>
          <w:szCs w:val="28"/>
        </w:rPr>
        <w:t>ІТ</w:t>
      </w:r>
      <w:r w:rsidRPr="007F2610">
        <w:rPr>
          <w:rFonts w:ascii="Times New Roman" w:hAnsi="Times New Roman" w:cs="Times New Roman"/>
          <w:i/>
          <w:sz w:val="28"/>
          <w:szCs w:val="28"/>
        </w:rPr>
        <w:t>-</w:t>
      </w:r>
      <w:r w:rsidRPr="007F2610">
        <w:rPr>
          <w:rFonts w:ascii="Times New Roman" w:hAnsi="Times New Roman" w:cs="Times New Roman"/>
          <w:sz w:val="28"/>
          <w:szCs w:val="28"/>
        </w:rPr>
        <w:t xml:space="preserve">галузі здебільшого акцентується увага на фахових компетентностях. Таким чином маємо очевидну суперечність між задекларованою у напрацюваннях академічної спільноти, </w:t>
      </w:r>
      <w:r w:rsidRPr="007F2610">
        <w:rPr>
          <w:rFonts w:ascii="Times New Roman" w:eastAsia="TimesNewRoman" w:hAnsi="Times New Roman" w:cs="Times New Roman"/>
          <w:sz w:val="28"/>
          <w:szCs w:val="28"/>
        </w:rPr>
        <w:t xml:space="preserve">міжнародних ІТ-асоціацій і товариств, а також у правових актах </w:t>
      </w:r>
      <w:r w:rsidRPr="007F2610">
        <w:rPr>
          <w:rFonts w:ascii="Times New Roman" w:hAnsi="Times New Roman" w:cs="Times New Roman"/>
          <w:sz w:val="28"/>
          <w:szCs w:val="28"/>
        </w:rPr>
        <w:t xml:space="preserve">міжнародних інститутів і української держави необхідністю реалізації в освітній практиці аксіологічного й деонтологічного підходів і реальною практикою залучення вказаних підходів у систему професійної підготовки майбутніх фахівців </w:t>
      </w:r>
      <w:r w:rsidRPr="007F2610">
        <w:rPr>
          <w:rStyle w:val="a9"/>
          <w:rFonts w:ascii="Times New Roman" w:hAnsi="Times New Roman" w:cs="Times New Roman"/>
          <w:sz w:val="28"/>
          <w:szCs w:val="28"/>
        </w:rPr>
        <w:t>ІТ</w:t>
      </w:r>
      <w:r w:rsidRPr="007F2610">
        <w:rPr>
          <w:rFonts w:ascii="Times New Roman" w:hAnsi="Times New Roman" w:cs="Times New Roman"/>
          <w:i/>
          <w:sz w:val="28"/>
          <w:szCs w:val="28"/>
        </w:rPr>
        <w:t>-</w:t>
      </w:r>
      <w:r w:rsidRPr="007F2610">
        <w:rPr>
          <w:rFonts w:ascii="Times New Roman" w:hAnsi="Times New Roman" w:cs="Times New Roman"/>
          <w:sz w:val="28"/>
          <w:szCs w:val="28"/>
        </w:rPr>
        <w:t xml:space="preserve">галузі. </w:t>
      </w:r>
      <w:r w:rsidRPr="007F2610">
        <w:rPr>
          <w:rStyle w:val="jlqj4b"/>
          <w:rFonts w:ascii="Times New Roman" w:hAnsi="Times New Roman" w:cs="Times New Roman"/>
          <w:sz w:val="28"/>
          <w:szCs w:val="28"/>
        </w:rPr>
        <w:t xml:space="preserve">Крім того, </w:t>
      </w:r>
      <w:r w:rsidRPr="007F2610">
        <w:rPr>
          <w:rFonts w:ascii="Times New Roman" w:hAnsi="Times New Roman" w:cs="Times New Roman"/>
          <w:sz w:val="28"/>
          <w:szCs w:val="28"/>
        </w:rPr>
        <w:t>а</w:t>
      </w:r>
      <w:r w:rsidRPr="007F2610">
        <w:rPr>
          <w:rStyle w:val="st"/>
          <w:rFonts w:ascii="Times New Roman" w:hAnsi="Times New Roman" w:cs="Times New Roman"/>
          <w:sz w:val="28"/>
          <w:szCs w:val="28"/>
        </w:rPr>
        <w:t>наліз української та зарубіжної літератури, міжнародних і національних нормативно-правових актів за тематикою дослідження на</w:t>
      </w:r>
      <w:r w:rsidRPr="007F2610">
        <w:rPr>
          <w:rFonts w:ascii="Times New Roman" w:hAnsi="Times New Roman" w:cs="Times New Roman"/>
          <w:sz w:val="28"/>
          <w:szCs w:val="28"/>
        </w:rPr>
        <w:t xml:space="preserve">дає підстави констатувати низку контроверз, що склалися нині у царині </w:t>
      </w:r>
      <w:r w:rsidRPr="007F2610">
        <w:rPr>
          <w:rStyle w:val="a9"/>
          <w:rFonts w:ascii="Times New Roman" w:hAnsi="Times New Roman" w:cs="Times New Roman"/>
          <w:sz w:val="28"/>
          <w:szCs w:val="28"/>
        </w:rPr>
        <w:t>ІТ</w:t>
      </w:r>
      <w:r w:rsidRPr="007F2610">
        <w:rPr>
          <w:rFonts w:ascii="Times New Roman" w:hAnsi="Times New Roman" w:cs="Times New Roman"/>
          <w:i/>
          <w:sz w:val="28"/>
          <w:szCs w:val="28"/>
        </w:rPr>
        <w:t>-</w:t>
      </w:r>
      <w:r w:rsidRPr="007F2610">
        <w:rPr>
          <w:rFonts w:ascii="Times New Roman" w:hAnsi="Times New Roman" w:cs="Times New Roman"/>
          <w:sz w:val="28"/>
          <w:szCs w:val="28"/>
        </w:rPr>
        <w:t xml:space="preserve">освіти, зокрема між: 1) визнаною </w:t>
      </w:r>
      <w:r w:rsidRPr="007F2610">
        <w:rPr>
          <w:rFonts w:ascii="Times New Roman" w:eastAsia="TimesNewRoman" w:hAnsi="Times New Roman" w:cs="Times New Roman"/>
          <w:sz w:val="28"/>
          <w:szCs w:val="28"/>
        </w:rPr>
        <w:t xml:space="preserve">міжнародними ІТ-асоціаціями й товариствами необхідністю </w:t>
      </w:r>
      <w:r w:rsidRPr="007F2610">
        <w:rPr>
          <w:rFonts w:ascii="Times New Roman" w:hAnsi="Times New Roman" w:cs="Times New Roman"/>
          <w:sz w:val="28"/>
          <w:szCs w:val="28"/>
        </w:rPr>
        <w:t xml:space="preserve">утвердження гуманістичної парадигми у системі суспільних відносин, що виникають у процесі цифровізації, і недостатньою кількістю фахівців </w:t>
      </w:r>
      <w:r w:rsidRPr="007F2610">
        <w:rPr>
          <w:rStyle w:val="a9"/>
          <w:rFonts w:ascii="Times New Roman" w:hAnsi="Times New Roman" w:cs="Times New Roman"/>
          <w:sz w:val="28"/>
          <w:szCs w:val="28"/>
        </w:rPr>
        <w:t>ІТ</w:t>
      </w:r>
      <w:r w:rsidRPr="007F2610">
        <w:rPr>
          <w:rFonts w:ascii="Times New Roman" w:hAnsi="Times New Roman" w:cs="Times New Roman"/>
          <w:i/>
          <w:sz w:val="28"/>
          <w:szCs w:val="28"/>
        </w:rPr>
        <w:t>-</w:t>
      </w:r>
      <w:r w:rsidRPr="007F2610">
        <w:rPr>
          <w:rFonts w:ascii="Times New Roman" w:hAnsi="Times New Roman" w:cs="Times New Roman"/>
          <w:sz w:val="28"/>
          <w:szCs w:val="28"/>
        </w:rPr>
        <w:t xml:space="preserve">галузі з сформованими і відповідними гуманістичному контексту професійними й загальними компетентностями; 2) затребуваним процесами цифровізації впровадженням в освітній процес професійної підготовки майбутніх фахівців </w:t>
      </w:r>
      <w:r w:rsidRPr="007F2610">
        <w:rPr>
          <w:rStyle w:val="a9"/>
          <w:rFonts w:ascii="Times New Roman" w:hAnsi="Times New Roman" w:cs="Times New Roman"/>
          <w:sz w:val="28"/>
          <w:szCs w:val="28"/>
        </w:rPr>
        <w:t>ІТ</w:t>
      </w:r>
      <w:r w:rsidRPr="007F2610">
        <w:rPr>
          <w:rFonts w:ascii="Times New Roman" w:hAnsi="Times New Roman" w:cs="Times New Roman"/>
          <w:i/>
          <w:sz w:val="28"/>
          <w:szCs w:val="28"/>
        </w:rPr>
        <w:t>-</w:t>
      </w:r>
      <w:r w:rsidRPr="007F2610">
        <w:rPr>
          <w:rFonts w:ascii="Times New Roman" w:hAnsi="Times New Roman" w:cs="Times New Roman"/>
          <w:sz w:val="28"/>
          <w:szCs w:val="28"/>
        </w:rPr>
        <w:t xml:space="preserve">галузі інноваційних педагогічних засобів і технологій ціннісно-деонтологічного змісту і фактичним рівнем напрацювання методик практичного формування ціннісно-деонтологічних переконань майбутніх фахівців </w:t>
      </w:r>
      <w:r w:rsidRPr="007F2610">
        <w:rPr>
          <w:rStyle w:val="a9"/>
          <w:rFonts w:ascii="Times New Roman" w:hAnsi="Times New Roman" w:cs="Times New Roman"/>
          <w:sz w:val="28"/>
          <w:szCs w:val="28"/>
        </w:rPr>
        <w:t>ІТ</w:t>
      </w:r>
      <w:r w:rsidRPr="007F2610">
        <w:rPr>
          <w:rFonts w:ascii="Times New Roman" w:hAnsi="Times New Roman" w:cs="Times New Roman"/>
          <w:i/>
          <w:sz w:val="28"/>
          <w:szCs w:val="28"/>
        </w:rPr>
        <w:t>-</w:t>
      </w:r>
      <w:r w:rsidRPr="007F2610">
        <w:rPr>
          <w:rFonts w:ascii="Times New Roman" w:hAnsi="Times New Roman" w:cs="Times New Roman"/>
          <w:sz w:val="28"/>
          <w:szCs w:val="28"/>
        </w:rPr>
        <w:t xml:space="preserve">галузі. </w:t>
      </w:r>
    </w:p>
    <w:p w:rsidR="00F3107A" w:rsidRPr="007F2610" w:rsidRDefault="00F3107A" w:rsidP="007F2610">
      <w:pPr>
        <w:pStyle w:val="a6"/>
        <w:tabs>
          <w:tab w:val="left" w:pos="993"/>
        </w:tabs>
        <w:spacing w:line="300" w:lineRule="auto"/>
        <w:ind w:firstLine="567"/>
        <w:rPr>
          <w:b/>
          <w:bCs/>
          <w:sz w:val="28"/>
          <w:szCs w:val="28"/>
          <w:shd w:val="clear" w:color="auto" w:fill="FFFFFF"/>
        </w:rPr>
      </w:pPr>
    </w:p>
    <w:p w:rsidR="00F3107A" w:rsidRPr="007F2610" w:rsidRDefault="00F3107A" w:rsidP="007F2610">
      <w:pPr>
        <w:pStyle w:val="a6"/>
        <w:tabs>
          <w:tab w:val="left" w:pos="993"/>
        </w:tabs>
        <w:spacing w:line="300" w:lineRule="auto"/>
        <w:ind w:firstLine="567"/>
        <w:rPr>
          <w:sz w:val="28"/>
          <w:szCs w:val="28"/>
        </w:rPr>
      </w:pPr>
      <w:r w:rsidRPr="007F2610">
        <w:rPr>
          <w:b/>
          <w:bCs/>
          <w:sz w:val="28"/>
          <w:szCs w:val="28"/>
          <w:shd w:val="clear" w:color="auto" w:fill="FFFFFF"/>
        </w:rPr>
        <w:t>Список джерел інформації:</w:t>
      </w:r>
    </w:p>
    <w:p w:rsidR="00F3107A" w:rsidRPr="007F2610" w:rsidRDefault="00F3107A" w:rsidP="00845DB7">
      <w:pPr>
        <w:pStyle w:val="a6"/>
        <w:numPr>
          <w:ilvl w:val="0"/>
          <w:numId w:val="128"/>
        </w:numPr>
        <w:tabs>
          <w:tab w:val="left" w:pos="993"/>
        </w:tabs>
        <w:spacing w:line="300" w:lineRule="auto"/>
        <w:ind w:left="0" w:firstLine="567"/>
        <w:rPr>
          <w:sz w:val="28"/>
          <w:szCs w:val="28"/>
        </w:rPr>
      </w:pPr>
      <w:r w:rsidRPr="007F2610">
        <w:rPr>
          <w:sz w:val="28"/>
          <w:szCs w:val="28"/>
        </w:rPr>
        <w:t>Лебедь Г. М. Ґенеза змісту фахової підготовки майбутніх програмістів у політехнічних навчальних закладах України (кінець ХХ – початок ХХІ століття) : дис. ... к. пед. наук: 13.00.01. Херсон-Тернопіль, 2018. 271 с.</w:t>
      </w:r>
    </w:p>
    <w:p w:rsidR="00F3107A" w:rsidRPr="007F2610" w:rsidRDefault="00F3107A" w:rsidP="00845DB7">
      <w:pPr>
        <w:pStyle w:val="a6"/>
        <w:numPr>
          <w:ilvl w:val="0"/>
          <w:numId w:val="128"/>
        </w:numPr>
        <w:tabs>
          <w:tab w:val="left" w:pos="993"/>
        </w:tabs>
        <w:spacing w:line="300" w:lineRule="auto"/>
        <w:ind w:left="0" w:firstLine="567"/>
        <w:rPr>
          <w:sz w:val="28"/>
          <w:szCs w:val="28"/>
        </w:rPr>
      </w:pPr>
      <w:r w:rsidRPr="007F2610">
        <w:rPr>
          <w:sz w:val="28"/>
          <w:szCs w:val="28"/>
        </w:rPr>
        <w:t>Круглик В. С. Система підготовки майбутніх інженерів-програмістів до професійної діяльності у вищих навчальних закладах: дис. ...д-ра пед. наук: 13.00.04. Запоріжжя, 2018. 682 с.</w:t>
      </w:r>
    </w:p>
    <w:p w:rsidR="00F3107A" w:rsidRPr="007F2610" w:rsidRDefault="00F3107A" w:rsidP="00845DB7">
      <w:pPr>
        <w:pStyle w:val="a6"/>
        <w:numPr>
          <w:ilvl w:val="0"/>
          <w:numId w:val="128"/>
        </w:numPr>
        <w:tabs>
          <w:tab w:val="left" w:pos="993"/>
        </w:tabs>
        <w:spacing w:line="300" w:lineRule="auto"/>
        <w:ind w:left="0" w:firstLine="567"/>
        <w:rPr>
          <w:sz w:val="28"/>
          <w:szCs w:val="28"/>
        </w:rPr>
      </w:pPr>
      <w:r w:rsidRPr="007F2610">
        <w:rPr>
          <w:bCs/>
          <w:sz w:val="28"/>
          <w:szCs w:val="28"/>
        </w:rPr>
        <w:t>Про вищу освіту</w:t>
      </w:r>
      <w:r w:rsidRPr="007F2610">
        <w:rPr>
          <w:sz w:val="28"/>
          <w:szCs w:val="28"/>
        </w:rPr>
        <w:t xml:space="preserve">: Закон України від </w:t>
      </w:r>
      <w:r w:rsidRPr="007F2610">
        <w:rPr>
          <w:rStyle w:val="rvts44"/>
          <w:sz w:val="28"/>
          <w:szCs w:val="28"/>
        </w:rPr>
        <w:t>1 липня 2014 року № 1556-VII</w:t>
      </w:r>
      <w:r w:rsidRPr="007F2610">
        <w:rPr>
          <w:sz w:val="28"/>
          <w:szCs w:val="28"/>
        </w:rPr>
        <w:t>. URL: https://zakon.rada.gov.ua/laws/show/1556-18 (дата звернення: 08.01.2022).</w:t>
      </w:r>
    </w:p>
    <w:p w:rsidR="00F3107A" w:rsidRPr="007F2610" w:rsidRDefault="00F3107A" w:rsidP="00845DB7">
      <w:pPr>
        <w:pStyle w:val="a6"/>
        <w:numPr>
          <w:ilvl w:val="0"/>
          <w:numId w:val="128"/>
        </w:numPr>
        <w:tabs>
          <w:tab w:val="left" w:pos="993"/>
        </w:tabs>
        <w:spacing w:line="300" w:lineRule="auto"/>
        <w:ind w:left="0" w:firstLine="567"/>
        <w:rPr>
          <w:sz w:val="28"/>
          <w:szCs w:val="28"/>
        </w:rPr>
      </w:pPr>
      <w:r w:rsidRPr="007F2610">
        <w:rPr>
          <w:sz w:val="28"/>
          <w:szCs w:val="28"/>
        </w:rPr>
        <w:t xml:space="preserve">Одинцова И. О. </w:t>
      </w:r>
      <w:r w:rsidRPr="007F2610">
        <w:rPr>
          <w:sz w:val="28"/>
          <w:szCs w:val="28"/>
          <w:lang w:val="ru-RU"/>
        </w:rPr>
        <w:t xml:space="preserve">Профессиональное программирование. Системный подход. </w:t>
      </w:r>
      <w:r w:rsidRPr="007F2610">
        <w:rPr>
          <w:sz w:val="28"/>
          <w:szCs w:val="28"/>
        </w:rPr>
        <w:t>СПб.: БХВ-Петербург, 2004. 624 с.</w:t>
      </w:r>
    </w:p>
    <w:p w:rsidR="00F3107A" w:rsidRPr="007F2610" w:rsidRDefault="00F3107A" w:rsidP="00845DB7">
      <w:pPr>
        <w:pStyle w:val="a6"/>
        <w:numPr>
          <w:ilvl w:val="0"/>
          <w:numId w:val="128"/>
        </w:numPr>
        <w:tabs>
          <w:tab w:val="left" w:pos="993"/>
        </w:tabs>
        <w:spacing w:line="300" w:lineRule="auto"/>
        <w:ind w:left="0" w:firstLine="567"/>
        <w:rPr>
          <w:sz w:val="28"/>
          <w:szCs w:val="28"/>
        </w:rPr>
      </w:pPr>
      <w:r w:rsidRPr="007F2610">
        <w:rPr>
          <w:rFonts w:eastAsia="TimesNewRomanPSMT"/>
          <w:sz w:val="28"/>
          <w:szCs w:val="28"/>
        </w:rPr>
        <w:t xml:space="preserve">Малежик П. М. Теоретичні й методичні засади технічної підготовки майбутніх фахівців з інформаційних технологій </w:t>
      </w:r>
      <w:r w:rsidRPr="007F2610">
        <w:rPr>
          <w:sz w:val="28"/>
          <w:szCs w:val="28"/>
        </w:rPr>
        <w:t>: дис. ... док. пед. наук: 13.00.02. Київ, 2020. 487 с.</w:t>
      </w:r>
    </w:p>
    <w:p w:rsidR="00F3107A" w:rsidRPr="007F2610" w:rsidRDefault="00F3107A" w:rsidP="00845DB7">
      <w:pPr>
        <w:pStyle w:val="a6"/>
        <w:numPr>
          <w:ilvl w:val="0"/>
          <w:numId w:val="128"/>
        </w:numPr>
        <w:tabs>
          <w:tab w:val="left" w:pos="993"/>
        </w:tabs>
        <w:spacing w:line="300" w:lineRule="auto"/>
        <w:ind w:left="0" w:firstLine="567"/>
        <w:rPr>
          <w:sz w:val="28"/>
          <w:szCs w:val="28"/>
        </w:rPr>
      </w:pPr>
      <w:r w:rsidRPr="007F2610">
        <w:rPr>
          <w:sz w:val="28"/>
          <w:szCs w:val="28"/>
        </w:rPr>
        <w:t xml:space="preserve">Computing Curricula 2005 (СС2005). The Overview Report coveringunder graduate degree programsin: Computer Engineering, Computer Science, Information Systems, Information Technology, Software Engineering. </w:t>
      </w:r>
      <w:r w:rsidRPr="007F2610">
        <w:rPr>
          <w:i/>
          <w:sz w:val="28"/>
          <w:szCs w:val="28"/>
        </w:rPr>
        <w:t>A volume of the Computing Curricula Series. The Joint Task Force for Computing Curricula 2005. A cooperative project of The Association for Computing Machinery (ACM) The Association for Information Systems (AIS) The Computer Society (IEEE-CS)</w:t>
      </w:r>
      <w:r w:rsidRPr="007F2610">
        <w:rPr>
          <w:sz w:val="28"/>
          <w:szCs w:val="28"/>
        </w:rPr>
        <w:t>. 30 September 2005. NewYork, 2005. vi р., 62 р.</w:t>
      </w:r>
    </w:p>
    <w:p w:rsidR="00F3107A" w:rsidRPr="007F2610" w:rsidRDefault="00F3107A" w:rsidP="00845DB7">
      <w:pPr>
        <w:pStyle w:val="a6"/>
        <w:numPr>
          <w:ilvl w:val="0"/>
          <w:numId w:val="128"/>
        </w:numPr>
        <w:tabs>
          <w:tab w:val="left" w:pos="993"/>
        </w:tabs>
        <w:spacing w:line="300" w:lineRule="auto"/>
        <w:ind w:left="0" w:firstLine="567"/>
        <w:rPr>
          <w:rStyle w:val="markedcontent"/>
          <w:sz w:val="28"/>
          <w:szCs w:val="28"/>
        </w:rPr>
      </w:pPr>
      <w:r w:rsidRPr="007F2610">
        <w:rPr>
          <w:rStyle w:val="markedcontent"/>
          <w:sz w:val="28"/>
          <w:szCs w:val="28"/>
        </w:rPr>
        <w:t>Бардус І. О. Фундаменталізація професійної підготовки майбутніх фахівців у галузі інформаційних технологій до продуктивної діяльності. Харків: ПромАрт, 2018. 393 с.</w:t>
      </w:r>
    </w:p>
    <w:p w:rsidR="00F3107A" w:rsidRPr="007F2610" w:rsidRDefault="00F3107A" w:rsidP="00845DB7">
      <w:pPr>
        <w:pStyle w:val="a6"/>
        <w:numPr>
          <w:ilvl w:val="0"/>
          <w:numId w:val="128"/>
        </w:numPr>
        <w:tabs>
          <w:tab w:val="left" w:pos="993"/>
        </w:tabs>
        <w:spacing w:line="300" w:lineRule="auto"/>
        <w:ind w:left="0" w:firstLine="567"/>
        <w:rPr>
          <w:sz w:val="28"/>
          <w:szCs w:val="28"/>
        </w:rPr>
      </w:pPr>
      <w:r w:rsidRPr="007F2610">
        <w:rPr>
          <w:sz w:val="28"/>
          <w:szCs w:val="28"/>
        </w:rPr>
        <w:t xml:space="preserve">Брайко Б. В. Професійна підготовка магістрів з кібербезпеки в університетах Великої Британії : дис. ... к. пед. наук: 13.00.04. </w:t>
      </w:r>
      <w:r w:rsidRPr="007F2610">
        <w:rPr>
          <w:sz w:val="28"/>
          <w:szCs w:val="28"/>
          <w:lang w:eastAsia="ar-SA"/>
        </w:rPr>
        <w:t>Хмельницький</w:t>
      </w:r>
      <w:r w:rsidRPr="007F2610">
        <w:rPr>
          <w:sz w:val="28"/>
          <w:szCs w:val="28"/>
        </w:rPr>
        <w:t>, 2019. 229 с.</w:t>
      </w:r>
    </w:p>
    <w:p w:rsidR="00F3107A" w:rsidRPr="00651FC9" w:rsidRDefault="00F3107A" w:rsidP="00F3107A">
      <w:pPr>
        <w:rPr>
          <w:rFonts w:ascii="Times New Roman" w:hAnsi="Times New Roman" w:cs="Times New Roman"/>
          <w:sz w:val="28"/>
          <w:szCs w:val="28"/>
          <w:highlight w:val="green"/>
        </w:rPr>
      </w:pPr>
      <w:r w:rsidRPr="00651FC9">
        <w:rPr>
          <w:rFonts w:ascii="Times New Roman" w:hAnsi="Times New Roman" w:cs="Times New Roman"/>
          <w:sz w:val="28"/>
          <w:szCs w:val="28"/>
          <w:highlight w:val="green"/>
        </w:rPr>
        <w:br w:type="page"/>
      </w:r>
    </w:p>
    <w:p w:rsidR="00F3107A" w:rsidRPr="007F2610" w:rsidRDefault="00F3107A" w:rsidP="007F2610">
      <w:pPr>
        <w:spacing w:after="0" w:line="240" w:lineRule="auto"/>
        <w:ind w:firstLine="709"/>
        <w:jc w:val="right"/>
        <w:rPr>
          <w:rFonts w:ascii="Times New Roman" w:hAnsi="Times New Roman" w:cs="Times New Roman"/>
          <w:b/>
          <w:sz w:val="28"/>
          <w:szCs w:val="28"/>
        </w:rPr>
      </w:pPr>
      <w:r w:rsidRPr="007F2610">
        <w:rPr>
          <w:rFonts w:ascii="Times New Roman" w:hAnsi="Times New Roman" w:cs="Times New Roman"/>
          <w:b/>
          <w:sz w:val="28"/>
          <w:szCs w:val="28"/>
        </w:rPr>
        <w:t>Ясеницький В.Є.</w:t>
      </w:r>
    </w:p>
    <w:p w:rsidR="00F3107A" w:rsidRPr="007F2610" w:rsidRDefault="00F3107A" w:rsidP="007F2610">
      <w:pPr>
        <w:spacing w:after="0" w:line="240" w:lineRule="auto"/>
        <w:jc w:val="right"/>
        <w:rPr>
          <w:rFonts w:ascii="Times New Roman" w:eastAsia="Calibri" w:hAnsi="Times New Roman" w:cs="Times New Roman"/>
          <w:i/>
          <w:sz w:val="28"/>
          <w:szCs w:val="28"/>
        </w:rPr>
      </w:pPr>
      <w:r w:rsidRPr="007F2610">
        <w:rPr>
          <w:rFonts w:ascii="Times New Roman" w:eastAsia="Calibri" w:hAnsi="Times New Roman" w:cs="Times New Roman"/>
          <w:i/>
          <w:sz w:val="28"/>
          <w:szCs w:val="28"/>
        </w:rPr>
        <w:t>аспірант кафедри технологічної та професійної освіти</w:t>
      </w:r>
    </w:p>
    <w:p w:rsidR="00F3107A" w:rsidRPr="007F2610" w:rsidRDefault="00F3107A" w:rsidP="007F2610">
      <w:pPr>
        <w:pStyle w:val="Default"/>
        <w:jc w:val="right"/>
        <w:rPr>
          <w:rFonts w:ascii="Times New Roman" w:hAnsi="Times New Roman" w:cs="Times New Roman"/>
          <w:color w:val="auto"/>
          <w:sz w:val="28"/>
          <w:szCs w:val="28"/>
        </w:rPr>
      </w:pPr>
      <w:r w:rsidRPr="007F2610">
        <w:rPr>
          <w:rFonts w:ascii="Times New Roman" w:hAnsi="Times New Roman" w:cs="Times New Roman"/>
          <w:i/>
          <w:iCs/>
          <w:color w:val="auto"/>
          <w:sz w:val="28"/>
          <w:szCs w:val="28"/>
        </w:rPr>
        <w:t>навчально-наукового інституту фізики, математики,</w:t>
      </w:r>
    </w:p>
    <w:p w:rsidR="00F3107A" w:rsidRPr="007F2610" w:rsidRDefault="00F3107A" w:rsidP="007F2610">
      <w:pPr>
        <w:pStyle w:val="Default"/>
        <w:jc w:val="right"/>
        <w:rPr>
          <w:rFonts w:ascii="Times New Roman" w:hAnsi="Times New Roman" w:cs="Times New Roman"/>
          <w:color w:val="auto"/>
          <w:sz w:val="28"/>
          <w:szCs w:val="28"/>
        </w:rPr>
      </w:pPr>
      <w:r w:rsidRPr="007F2610">
        <w:rPr>
          <w:rFonts w:ascii="Times New Roman" w:hAnsi="Times New Roman" w:cs="Times New Roman"/>
          <w:i/>
          <w:iCs/>
          <w:color w:val="auto"/>
          <w:sz w:val="28"/>
          <w:szCs w:val="28"/>
        </w:rPr>
        <w:t>економіки та інноваційних технологій</w:t>
      </w:r>
    </w:p>
    <w:p w:rsidR="00F3107A" w:rsidRPr="007F2610" w:rsidRDefault="00F3107A" w:rsidP="007F2610">
      <w:pPr>
        <w:spacing w:after="0" w:line="240" w:lineRule="auto"/>
        <w:jc w:val="right"/>
        <w:rPr>
          <w:rFonts w:ascii="Times New Roman" w:eastAsia="Calibri" w:hAnsi="Times New Roman" w:cs="Times New Roman"/>
          <w:i/>
          <w:sz w:val="28"/>
          <w:szCs w:val="28"/>
        </w:rPr>
      </w:pPr>
      <w:r w:rsidRPr="007F2610">
        <w:rPr>
          <w:rFonts w:ascii="Times New Roman" w:eastAsia="Calibri" w:hAnsi="Times New Roman" w:cs="Times New Roman"/>
          <w:i/>
          <w:sz w:val="28"/>
          <w:szCs w:val="28"/>
        </w:rPr>
        <w:t>Дрогобицького державного педагогічного університету ім. Івана Франка</w:t>
      </w:r>
    </w:p>
    <w:p w:rsidR="00F3107A" w:rsidRPr="007F2610" w:rsidRDefault="00F3107A" w:rsidP="007F2610">
      <w:pPr>
        <w:spacing w:after="0" w:line="240" w:lineRule="auto"/>
        <w:jc w:val="center"/>
        <w:rPr>
          <w:rFonts w:ascii="Times New Roman" w:hAnsi="Times New Roman" w:cs="Times New Roman"/>
          <w:b/>
          <w:sz w:val="28"/>
          <w:szCs w:val="28"/>
        </w:rPr>
      </w:pPr>
    </w:p>
    <w:p w:rsidR="00F3107A" w:rsidRPr="007F2610" w:rsidRDefault="00F3107A" w:rsidP="007F2610">
      <w:pPr>
        <w:spacing w:after="0" w:line="240" w:lineRule="auto"/>
        <w:jc w:val="center"/>
        <w:rPr>
          <w:rFonts w:ascii="Times New Roman" w:hAnsi="Times New Roman" w:cs="Times New Roman"/>
          <w:b/>
          <w:sz w:val="28"/>
          <w:szCs w:val="28"/>
        </w:rPr>
      </w:pPr>
      <w:r w:rsidRPr="007F2610">
        <w:rPr>
          <w:rFonts w:ascii="Times New Roman" w:hAnsi="Times New Roman" w:cs="Times New Roman"/>
          <w:b/>
          <w:sz w:val="28"/>
          <w:szCs w:val="28"/>
        </w:rPr>
        <w:t>ЩОДО ТРАНСФОРМАЦІЇ ЗМІСТУ ПРОФЕСІЙНОЇ ПІДГОТОВКИ МАЙБУТНІХ УЧИТЕЛІВ ТРУДОВОГО НАВЧАННЯ ТЕХНОЛОГІЙ З ХУДОЖНЬОЇ ОБРОБКИ ДЕРЕВИНИ</w:t>
      </w:r>
    </w:p>
    <w:p w:rsidR="00F3107A" w:rsidRPr="007F2610" w:rsidRDefault="00F3107A" w:rsidP="007F2610">
      <w:pPr>
        <w:spacing w:after="0" w:line="240" w:lineRule="auto"/>
        <w:jc w:val="center"/>
        <w:rPr>
          <w:rFonts w:ascii="Times New Roman" w:hAnsi="Times New Roman" w:cs="Times New Roman"/>
          <w:sz w:val="28"/>
          <w:szCs w:val="28"/>
        </w:rPr>
      </w:pP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Сучасні соціально-економічні трансформації (впровадження інтенсивних технологій і пов’язаних із ними технічних засобів, створення та розвиток різних форм власності, зміни ринку праці тощо) кардинально змінюють характер і зміст трудової діяльності, а, отже, і підготовку до нього молодого покоління. Формування особистості в сучасних умовах значною мірою пов’язане зі зміною ставлення до предмета, засобів праці та праці загалом, вдосконаленням підготовки до трудової діяльності. Звісно це актуалізує соціальне замовлення на підготовку нової генерації вчителів трудового навчання та технологій, які ефективно працюватимуть в умовах реалізації принципів Нової української школи. Відтак зазначена підготовка є інтегративним процесом, який ґрунтується на взаємодії психолого-педагогічної, методичної й особливої технологічної підготовки, характерної лише для цієї педагогічної спеціальності, що зумовлює побудову освітнього процесу з урахуванням характеру та змісту праці на сучасному виробництві та у побуті.</w:t>
      </w: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Важливим аспектом діяльності вчителя трудового навчання та технологій є навчання школярів ручній та механічній обробці деревини – доступного матеріалу, який широко застосовуваного у виробництві та побуті. При цьому необхідно враховувати, що в Україні набутий величезний науковий і практичний досвід навчання учнів закладів загальної середньої освіти технологіям художньої обробки деревини, фундаментом для яких виступають споконвічні народні традиції. Аналіз наукових праць  [1 – 6] показує, що навчання художньої обробки деревини має значний освітній та виховний потенціал: розвиває загальну та технологічну культуру, сприяє естетичному і творчому розвитку особистості, успішній самореалізації, активній соціалізації в середовищі однолітків, свідомому професійному самовизначенню. Оволодіння майбутніми вчителями технологіями художньої обробки деревини та методикою навчання їх школярів забезпечує необхідну соціальну захищеність педагога, його конкурентоспроможність на ринку праці.</w:t>
      </w: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Для того, щоб навчання школярів художній обробці деревини було ефективним, необхідна спеціальна професійна підготовка майбутніх учителів трудового навчання та технологій. Причому зазначена підготовка має носити «інтегративний характер, формувати не лише загальнопедагогічні та методичні уміння, а й передбачати високий рівень оволодіння традиційними та сучасними технологіями обробки деревини» [6, с. 211].</w:t>
      </w: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У практиці педагогічних закладів вищої освіти впродовж останніх десятиліть накопичено значний позитивний досвід професійної підготовки вчителів трудового навчання у галузі деревообробного та металообробного виробництва. Водночас аналіз стану підготовки зазначеної категорії педагогічних працівників показує, що більшість вчителів трудового навчання та технологій не в повній мірі реалізують освітній та виховний потенціал художньої обробки деревини, слабо знають особливості, дидактичні принципи, форми та методи навчання цьому традиційному для українців виду трудової діяльності, недостатньо уваги приділяють естетичному та творчому розвитку школярів, їх підготовці у декоративно-ужиткового мистецтва та етнодизайну. На жаль, далеко не всі практикуючі вчителі можуть задовольнити потреби школярів у створенні виробів із деревини високої естетичної якості та функціональності.</w:t>
      </w: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У результаті психолого-педагогічна, методична, загальнотехнічна і технологічна підготовка вчителів трудового навчання та технологій до навчання школярів художньої обробки деревини виявляється недостатньою та неадекватною сучасним вимогам, які ставить суспільство. Ці обставини вимагають вдосконалення змісту, форм і методів професійно-педагогічної підготовки майбутніх учителів трудового навчання та технологій в аспекті організації ефективного освітнього процесу у царині художньої обробки деревини, який значною мірою стримується застарілими підходами і педагогічними теоріями.</w:t>
      </w: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Наш досвід показує, що підготовка майбутніх учителів до інтегрованого навчання учнів технології художньої обробки деревини має носити комплексний професійно розвивальний характер і ґрунтуватися на інтеграції знань різних наукових галузей, розкритті взаємозв’язку, взаємозумовленості загальнонаукових, соціальних, технологічних, естетичних, екологічних й інших аспектів. Інтегровані навчальні дисципліни підготовки вчителів до навчання школярів технологій художньої обробки деревини мають різну спрямованість, складність тощо, їхнє групування доволі широке, особливо зважаючи на міжпредметні зв’язки. За функціональним призначенням, змістом, структурою такі навчальні дисципліни, як «Технологічний практикум», «Декоративно-ужиткове мистецтво», «Художня обробка матеріалів» нами проаналізовані на предмет визначення їхньої ролі, функцій та педагогічного потенціалу.  Нами також проаналізована, виявлена, обґрунтована, розгорнута за курсами та семестрами система навчальних дисциплін, технологічної і педагогічної практик, які опосередковано чи безпосередньо стосуються технологій художньої обробки деревини.</w:t>
      </w: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sz w:val="28"/>
          <w:szCs w:val="28"/>
        </w:rPr>
        <w:t>Аналіз програм навчальних дисциплін професійної підготовки майбутніх учителів трудового навчання та технологій виявив певну узгодженість, послідовність, достатність, у розумних межах, та компактність змісту освіти. Водночас цей аналіз обґрунтовано зумовив необхідність розроблення та впровадження системоутворювального і доповнюючого спеціального курсу «Технології художньої обробки деревини та методика їх навчання». Однак у процесі дослідження виявлено складність формування інтегрованих знань й умінь за технологією та естетикою художнього деревообробництва, викликаний взаємодією науково-теоретичних, ціннісних  і практичних аспектів, специфікою естетичних, конструкторських, технологічних, технічних засобів досягнення необхідного результату в процесі навчально-пізнавальної та проєктно-технологічної діяльності. Завдяки ґрунтовному аналізу змісту естетичної, проєктно-технологічної, психолого-педагогічної  та методичної підготовки вчителя трудового навчання та технологій нами здійснено структурування відібраного навчального матеріалу, що відображає інтегративний, цілісний характер змістовної та процесуальної сторін, спрямованих професійну діяльність майбутніх учителів.</w:t>
      </w:r>
    </w:p>
    <w:p w:rsidR="00F3107A" w:rsidRPr="007F2610" w:rsidRDefault="00F3107A" w:rsidP="00F3107A">
      <w:pPr>
        <w:spacing w:after="0" w:line="300" w:lineRule="auto"/>
        <w:ind w:firstLine="567"/>
        <w:jc w:val="both"/>
        <w:rPr>
          <w:rFonts w:ascii="Times New Roman" w:hAnsi="Times New Roman" w:cs="Times New Roman"/>
          <w:b/>
          <w:bCs/>
          <w:sz w:val="28"/>
          <w:szCs w:val="28"/>
        </w:rPr>
      </w:pPr>
    </w:p>
    <w:p w:rsidR="00F3107A" w:rsidRPr="007F2610" w:rsidRDefault="00F3107A" w:rsidP="00F3107A">
      <w:pPr>
        <w:spacing w:after="0" w:line="300" w:lineRule="auto"/>
        <w:ind w:firstLine="567"/>
        <w:jc w:val="both"/>
        <w:rPr>
          <w:rFonts w:ascii="Times New Roman" w:hAnsi="Times New Roman" w:cs="Times New Roman"/>
          <w:b/>
          <w:bCs/>
          <w:sz w:val="28"/>
          <w:szCs w:val="28"/>
        </w:rPr>
      </w:pPr>
    </w:p>
    <w:p w:rsidR="00F3107A" w:rsidRPr="007F2610" w:rsidRDefault="00F3107A" w:rsidP="00F3107A">
      <w:pPr>
        <w:spacing w:after="0" w:line="300" w:lineRule="auto"/>
        <w:ind w:firstLine="567"/>
        <w:jc w:val="both"/>
        <w:rPr>
          <w:rFonts w:ascii="Times New Roman" w:hAnsi="Times New Roman" w:cs="Times New Roman"/>
          <w:b/>
          <w:bCs/>
          <w:sz w:val="28"/>
          <w:szCs w:val="28"/>
        </w:rPr>
      </w:pPr>
    </w:p>
    <w:p w:rsidR="00F3107A" w:rsidRPr="007F2610" w:rsidRDefault="00F3107A" w:rsidP="00F3107A">
      <w:pPr>
        <w:spacing w:after="0" w:line="300" w:lineRule="auto"/>
        <w:ind w:firstLine="567"/>
        <w:jc w:val="both"/>
        <w:rPr>
          <w:rFonts w:ascii="Times New Roman" w:hAnsi="Times New Roman" w:cs="Times New Roman"/>
          <w:sz w:val="28"/>
          <w:szCs w:val="28"/>
        </w:rPr>
      </w:pPr>
      <w:r w:rsidRPr="007F2610">
        <w:rPr>
          <w:rFonts w:ascii="Times New Roman" w:hAnsi="Times New Roman" w:cs="Times New Roman"/>
          <w:b/>
          <w:bCs/>
          <w:sz w:val="28"/>
          <w:szCs w:val="28"/>
        </w:rPr>
        <w:t>Список джерел інформації:</w:t>
      </w:r>
    </w:p>
    <w:p w:rsidR="00F3107A" w:rsidRPr="007F2610" w:rsidRDefault="00F3107A" w:rsidP="00F3107A">
      <w:pPr>
        <w:pStyle w:val="afff0"/>
        <w:spacing w:line="300" w:lineRule="auto"/>
        <w:ind w:firstLine="567"/>
        <w:jc w:val="both"/>
        <w:rPr>
          <w:rFonts w:ascii="Times New Roman" w:eastAsia="MS Mincho" w:hAnsi="Times New Roman" w:cs="Times New Roman"/>
          <w:sz w:val="28"/>
          <w:szCs w:val="28"/>
          <w:lang w:val="uk-UA"/>
        </w:rPr>
      </w:pPr>
      <w:r w:rsidRPr="007F2610">
        <w:rPr>
          <w:rFonts w:ascii="Times New Roman" w:eastAsia="MS Mincho" w:hAnsi="Times New Roman" w:cs="Times New Roman"/>
          <w:sz w:val="28"/>
          <w:szCs w:val="28"/>
          <w:lang w:val="uk-UA"/>
        </w:rPr>
        <w:t>1.  Бєлова Ю.Ю. Формування національних цінностей у студентів – майбутніх вчителів трудового навчання в процесі художньо-трудової діяльності: автореф. дис. ... канд. пед. наук: 13.00.02. Київ, 2004. 20 с.</w:t>
      </w:r>
    </w:p>
    <w:p w:rsidR="00F3107A" w:rsidRPr="007F2610" w:rsidRDefault="00F3107A" w:rsidP="00F3107A">
      <w:pPr>
        <w:pStyle w:val="afff0"/>
        <w:spacing w:line="300" w:lineRule="auto"/>
        <w:ind w:firstLine="567"/>
        <w:jc w:val="both"/>
        <w:rPr>
          <w:rFonts w:ascii="Times New Roman" w:eastAsia="MS Mincho" w:hAnsi="Times New Roman" w:cs="Times New Roman"/>
          <w:sz w:val="28"/>
          <w:szCs w:val="28"/>
          <w:lang w:val="uk-UA"/>
        </w:rPr>
      </w:pPr>
      <w:r w:rsidRPr="007F2610">
        <w:rPr>
          <w:rFonts w:ascii="Times New Roman" w:eastAsia="MS Mincho" w:hAnsi="Times New Roman" w:cs="Times New Roman"/>
          <w:sz w:val="28"/>
          <w:szCs w:val="28"/>
          <w:lang w:val="uk-UA"/>
        </w:rPr>
        <w:t>2.  Богатирьова Г.А. Формування художньої культури майбутніх учителів праці засобами народного мистецтва : автореф. дис. ... канд. пед. наук: 13.00.04. Кривий Ріг, 2007. 21 с.</w:t>
      </w:r>
    </w:p>
    <w:p w:rsidR="00F3107A" w:rsidRPr="007F2610" w:rsidRDefault="00F3107A" w:rsidP="00F3107A">
      <w:pPr>
        <w:pStyle w:val="afff0"/>
        <w:spacing w:line="300" w:lineRule="auto"/>
        <w:ind w:firstLine="567"/>
        <w:jc w:val="both"/>
        <w:rPr>
          <w:rFonts w:ascii="Times New Roman" w:hAnsi="Times New Roman" w:cs="Times New Roman"/>
          <w:sz w:val="28"/>
          <w:szCs w:val="28"/>
          <w:lang w:val="uk-UA"/>
        </w:rPr>
      </w:pPr>
      <w:r w:rsidRPr="007F2610">
        <w:rPr>
          <w:rFonts w:ascii="Times New Roman" w:hAnsi="Times New Roman" w:cs="Times New Roman"/>
          <w:sz w:val="28"/>
          <w:szCs w:val="28"/>
          <w:lang w:val="uk-UA"/>
        </w:rPr>
        <w:t>3.  Богданов В.Н. Подготовка будущего учителя технологии к обучению школьников художественной обработке древесины : автореф. дис. ... канд. пед. наук : 13.00.08. Армавир, 2005. 20 с.</w:t>
      </w:r>
    </w:p>
    <w:p w:rsidR="00F3107A" w:rsidRPr="007F2610" w:rsidRDefault="00F3107A" w:rsidP="00F3107A">
      <w:pPr>
        <w:pStyle w:val="afff0"/>
        <w:spacing w:line="300" w:lineRule="auto"/>
        <w:ind w:firstLine="567"/>
        <w:jc w:val="both"/>
        <w:rPr>
          <w:rFonts w:ascii="Times New Roman" w:eastAsia="MS Mincho" w:hAnsi="Times New Roman" w:cs="Times New Roman"/>
          <w:sz w:val="28"/>
          <w:szCs w:val="28"/>
          <w:lang w:val="uk-UA"/>
        </w:rPr>
      </w:pPr>
      <w:r w:rsidRPr="007F2610">
        <w:rPr>
          <w:rFonts w:ascii="Times New Roman" w:hAnsi="Times New Roman" w:cs="Times New Roman"/>
          <w:sz w:val="28"/>
          <w:szCs w:val="28"/>
          <w:lang w:val="uk-UA"/>
        </w:rPr>
        <w:t xml:space="preserve">4.  Бойчук В.М. </w:t>
      </w:r>
      <w:hyperlink r:id="rId352" w:history="1">
        <w:r w:rsidRPr="007F2610">
          <w:rPr>
            <w:rFonts w:ascii="Times New Roman" w:hAnsi="Times New Roman" w:cs="Times New Roman"/>
            <w:sz w:val="28"/>
            <w:szCs w:val="28"/>
            <w:lang w:val="uk-UA"/>
          </w:rPr>
          <w:t>Зміст і технологія навчання різьбленню деревини учнів професійно-технічних навчальних закладів</w:t>
        </w:r>
      </w:hyperlink>
      <w:r w:rsidRPr="007F2610">
        <w:rPr>
          <w:rFonts w:ascii="Times New Roman" w:hAnsi="Times New Roman" w:cs="Times New Roman"/>
          <w:sz w:val="28"/>
          <w:szCs w:val="28"/>
          <w:lang w:val="uk-UA"/>
        </w:rPr>
        <w:t xml:space="preserve"> </w:t>
      </w:r>
      <w:r w:rsidRPr="007F2610">
        <w:rPr>
          <w:rFonts w:ascii="Times New Roman" w:eastAsia="MS Mincho" w:hAnsi="Times New Roman" w:cs="Times New Roman"/>
          <w:sz w:val="28"/>
          <w:szCs w:val="28"/>
          <w:lang w:val="uk-UA"/>
        </w:rPr>
        <w:t>: автореф. дис. ... канд. пед. наук: 13.00.04. Вінниця, 2008. 21 с.</w:t>
      </w:r>
    </w:p>
    <w:p w:rsidR="00F3107A" w:rsidRPr="007F2610" w:rsidRDefault="00F3107A" w:rsidP="00F3107A">
      <w:pPr>
        <w:pStyle w:val="afff0"/>
        <w:spacing w:line="300" w:lineRule="auto"/>
        <w:ind w:firstLine="567"/>
        <w:jc w:val="both"/>
        <w:rPr>
          <w:rFonts w:ascii="Times New Roman" w:eastAsia="MS Mincho" w:hAnsi="Times New Roman" w:cs="Times New Roman"/>
          <w:sz w:val="28"/>
          <w:szCs w:val="28"/>
          <w:lang w:val="uk-UA"/>
        </w:rPr>
      </w:pPr>
      <w:r w:rsidRPr="007F2610">
        <w:rPr>
          <w:rFonts w:ascii="Times New Roman" w:eastAsia="MS Mincho" w:hAnsi="Times New Roman" w:cs="Times New Roman"/>
          <w:sz w:val="28"/>
          <w:szCs w:val="28"/>
          <w:lang w:val="uk-UA"/>
        </w:rPr>
        <w:t>5.  Бровченко А. І. Формування фахової компетентності з основ етнодизайну у майбутніх  учителів трудового навчання: автореф. дис. ... канд. пед. наук: 13.00.02. Київ, 2011. 20 с.</w:t>
      </w:r>
    </w:p>
    <w:p w:rsidR="00F3107A" w:rsidRPr="007F2610" w:rsidRDefault="00F3107A" w:rsidP="00F3107A">
      <w:pPr>
        <w:pStyle w:val="afff0"/>
        <w:spacing w:line="300" w:lineRule="auto"/>
        <w:ind w:firstLine="567"/>
        <w:jc w:val="both"/>
        <w:rPr>
          <w:rFonts w:ascii="Times New Roman" w:eastAsia="MS Mincho" w:hAnsi="Times New Roman" w:cs="Times New Roman"/>
          <w:sz w:val="28"/>
          <w:szCs w:val="28"/>
          <w:lang w:val="uk-UA"/>
        </w:rPr>
      </w:pPr>
      <w:r w:rsidRPr="007F2610">
        <w:rPr>
          <w:rFonts w:ascii="Times New Roman" w:eastAsia="MS Mincho" w:hAnsi="Times New Roman" w:cs="Times New Roman"/>
          <w:sz w:val="28"/>
          <w:szCs w:val="28"/>
          <w:lang w:val="uk-UA"/>
        </w:rPr>
        <w:t>6.  Оршанський Л. В. Художньо-трудова підготовка майбутніх учителів трудового навчання : монографія. Дрогобич : Швидко Друк, 2008. 278 с.</w:t>
      </w:r>
    </w:p>
    <w:p w:rsidR="00F3107A" w:rsidRPr="00585BC6" w:rsidRDefault="00F3107A" w:rsidP="00F3107A">
      <w:pPr>
        <w:pStyle w:val="afff0"/>
        <w:spacing w:line="300" w:lineRule="auto"/>
        <w:ind w:firstLine="567"/>
        <w:jc w:val="both"/>
        <w:rPr>
          <w:rFonts w:ascii="Times New Roman" w:eastAsia="MS Mincho" w:hAnsi="Times New Roman" w:cs="Times New Roman"/>
          <w:sz w:val="28"/>
          <w:szCs w:val="28"/>
          <w:lang w:val="uk-UA"/>
        </w:rPr>
      </w:pPr>
      <w:r w:rsidRPr="007F2610">
        <w:rPr>
          <w:rFonts w:ascii="Times New Roman" w:eastAsia="MS Mincho" w:hAnsi="Times New Roman" w:cs="Times New Roman"/>
          <w:sz w:val="28"/>
          <w:szCs w:val="28"/>
          <w:lang w:val="uk-UA"/>
        </w:rPr>
        <w:t>7.  Ошурко С.І. Зміст і методика навчання декоративно-прикладного мистецтва учнів основної школи у Західній Україні (друга половина ХХ століття) : автореф. дис. … канд. пед. наук : спец. 13.00.02. Київ, 2008. 21 с.</w:t>
      </w:r>
    </w:p>
    <w:p w:rsidR="00F3107A" w:rsidRPr="00EA64DC" w:rsidRDefault="00F3107A" w:rsidP="00F3107A">
      <w:pPr>
        <w:shd w:val="clear" w:color="auto" w:fill="FFFFFF"/>
        <w:autoSpaceDE w:val="0"/>
        <w:autoSpaceDN w:val="0"/>
        <w:adjustRightInd w:val="0"/>
        <w:spacing w:after="0" w:line="300" w:lineRule="auto"/>
        <w:ind w:firstLine="567"/>
        <w:jc w:val="both"/>
        <w:rPr>
          <w:rFonts w:ascii="Times New Roman" w:hAnsi="Times New Roman" w:cs="Times New Roman"/>
          <w:sz w:val="28"/>
          <w:szCs w:val="28"/>
        </w:rPr>
      </w:pPr>
    </w:p>
    <w:p w:rsidR="00F3107A" w:rsidRPr="00EA64DC" w:rsidRDefault="00F3107A" w:rsidP="00F3107A">
      <w:pPr>
        <w:shd w:val="clear" w:color="auto" w:fill="FFFFFF"/>
        <w:autoSpaceDE w:val="0"/>
        <w:autoSpaceDN w:val="0"/>
        <w:adjustRightInd w:val="0"/>
        <w:spacing w:after="0" w:line="300" w:lineRule="auto"/>
        <w:ind w:firstLine="567"/>
        <w:jc w:val="both"/>
        <w:rPr>
          <w:rFonts w:ascii="Times New Roman" w:hAnsi="Times New Roman" w:cs="Times New Roman"/>
          <w:sz w:val="28"/>
          <w:szCs w:val="28"/>
        </w:rPr>
      </w:pPr>
    </w:p>
    <w:p w:rsidR="008B3142" w:rsidRPr="00524BEB" w:rsidRDefault="008B3142" w:rsidP="00F35F9A">
      <w:pPr>
        <w:spacing w:after="0" w:line="240" w:lineRule="auto"/>
        <w:ind w:firstLine="709"/>
        <w:jc w:val="center"/>
        <w:rPr>
          <w:rFonts w:ascii="Times New Roman" w:eastAsia="Times New Roman" w:hAnsi="Times New Roman" w:cs="Times New Roman"/>
          <w:b/>
          <w:caps/>
          <w:sz w:val="28"/>
          <w:szCs w:val="28"/>
          <w:highlight w:val="yellow"/>
          <w:lang w:eastAsia="ru-RU"/>
        </w:rPr>
      </w:pPr>
    </w:p>
    <w:p w:rsidR="008B3142" w:rsidRPr="00524BEB" w:rsidRDefault="008B3142" w:rsidP="00F35F9A">
      <w:pPr>
        <w:spacing w:after="0" w:line="240" w:lineRule="auto"/>
        <w:rPr>
          <w:rFonts w:ascii="Times New Roman" w:eastAsia="Times New Roman" w:hAnsi="Times New Roman" w:cs="Times New Roman"/>
          <w:b/>
          <w:sz w:val="28"/>
          <w:szCs w:val="28"/>
          <w:highlight w:val="yellow"/>
          <w:lang w:eastAsia="ru-RU"/>
        </w:rPr>
      </w:pPr>
      <w:r w:rsidRPr="00524BEB">
        <w:rPr>
          <w:rFonts w:ascii="Times New Roman" w:eastAsia="Times New Roman" w:hAnsi="Times New Roman" w:cs="Times New Roman"/>
          <w:b/>
          <w:sz w:val="28"/>
          <w:szCs w:val="28"/>
          <w:highlight w:val="yellow"/>
          <w:lang w:eastAsia="ru-RU"/>
        </w:rPr>
        <w:br w:type="page"/>
      </w:r>
    </w:p>
    <w:p w:rsidR="004D2DCF" w:rsidRPr="0068726A" w:rsidRDefault="004D2DCF" w:rsidP="004D2DCF">
      <w:pPr>
        <w:shd w:val="clear" w:color="auto" w:fill="FFFFFF"/>
        <w:spacing w:after="0" w:line="240" w:lineRule="auto"/>
        <w:jc w:val="center"/>
        <w:rPr>
          <w:rFonts w:ascii="Times New Roman" w:eastAsia="Times New Roman" w:hAnsi="Times New Roman" w:cs="Times New Roman"/>
          <w:b/>
          <w:i/>
          <w:sz w:val="28"/>
          <w:szCs w:val="28"/>
          <w:lang w:val="ru-RU" w:eastAsia="ru-RU"/>
        </w:rPr>
      </w:pPr>
      <w:r w:rsidRPr="0068726A">
        <w:rPr>
          <w:rFonts w:ascii="Times New Roman" w:eastAsia="Times New Roman" w:hAnsi="Times New Roman" w:cs="Times New Roman"/>
          <w:b/>
          <w:i/>
          <w:sz w:val="28"/>
          <w:szCs w:val="28"/>
          <w:lang w:val="ru-RU" w:eastAsia="ru-RU"/>
        </w:rPr>
        <w:t>Ф І З И К А</w:t>
      </w:r>
    </w:p>
    <w:p w:rsidR="004D2DCF" w:rsidRDefault="004D2DCF" w:rsidP="004D2DCF">
      <w:pPr>
        <w:shd w:val="clear" w:color="auto" w:fill="FFFFFF"/>
        <w:spacing w:after="0" w:line="240" w:lineRule="auto"/>
        <w:jc w:val="center"/>
        <w:rPr>
          <w:rFonts w:ascii="Times New Roman" w:eastAsia="Times New Roman" w:hAnsi="Times New Roman" w:cs="Times New Roman"/>
          <w:b/>
          <w:sz w:val="28"/>
          <w:szCs w:val="28"/>
          <w:lang w:val="ru-RU" w:eastAsia="ru-RU"/>
        </w:rPr>
      </w:pPr>
    </w:p>
    <w:p w:rsidR="004D2DCF" w:rsidRDefault="004D2DCF" w:rsidP="004D2DCF">
      <w:pPr>
        <w:shd w:val="clear" w:color="auto" w:fill="FFFFFF"/>
        <w:spacing w:after="0" w:line="240" w:lineRule="auto"/>
        <w:jc w:val="center"/>
        <w:rPr>
          <w:rFonts w:ascii="Times New Roman" w:eastAsia="Times New Roman" w:hAnsi="Times New Roman" w:cs="Times New Roman"/>
          <w:b/>
          <w:sz w:val="28"/>
          <w:szCs w:val="28"/>
          <w:lang w:val="ru-RU" w:eastAsia="ru-RU"/>
        </w:rPr>
      </w:pPr>
    </w:p>
    <w:p w:rsidR="004D2DCF" w:rsidRPr="00FB262D" w:rsidRDefault="004D2DCF" w:rsidP="00C2196D">
      <w:pPr>
        <w:spacing w:after="0" w:line="240" w:lineRule="auto"/>
        <w:jc w:val="right"/>
        <w:rPr>
          <w:rFonts w:ascii="Times New Roman" w:hAnsi="Times New Roman" w:cs="Times New Roman"/>
          <w:b/>
          <w:sz w:val="28"/>
          <w:szCs w:val="28"/>
        </w:rPr>
      </w:pPr>
      <w:r w:rsidRPr="00FB262D">
        <w:rPr>
          <w:rFonts w:ascii="Times New Roman" w:hAnsi="Times New Roman" w:cs="Times New Roman"/>
          <w:b/>
          <w:sz w:val="28"/>
          <w:szCs w:val="28"/>
        </w:rPr>
        <w:t>Бербець О.В.</w:t>
      </w:r>
    </w:p>
    <w:p w:rsidR="004D2DCF" w:rsidRPr="00284B72" w:rsidRDefault="004D2DCF" w:rsidP="00C2196D">
      <w:pPr>
        <w:spacing w:after="0" w:line="240" w:lineRule="auto"/>
        <w:jc w:val="right"/>
        <w:rPr>
          <w:rFonts w:ascii="Times New Roman" w:hAnsi="Times New Roman" w:cs="Times New Roman"/>
          <w:i/>
          <w:sz w:val="28"/>
          <w:szCs w:val="28"/>
        </w:rPr>
      </w:pPr>
      <w:r w:rsidRPr="00284B72">
        <w:rPr>
          <w:rFonts w:ascii="Times New Roman" w:hAnsi="Times New Roman" w:cs="Times New Roman"/>
          <w:i/>
          <w:sz w:val="28"/>
          <w:szCs w:val="28"/>
        </w:rPr>
        <w:t>аспірант</w:t>
      </w:r>
    </w:p>
    <w:p w:rsidR="004D2DCF" w:rsidRPr="00284B72" w:rsidRDefault="004D2DCF" w:rsidP="00C2196D">
      <w:pPr>
        <w:spacing w:after="0" w:line="240" w:lineRule="auto"/>
        <w:jc w:val="right"/>
        <w:rPr>
          <w:rFonts w:ascii="Times New Roman" w:hAnsi="Times New Roman" w:cs="Times New Roman"/>
          <w:i/>
          <w:sz w:val="28"/>
          <w:szCs w:val="28"/>
        </w:rPr>
      </w:pPr>
      <w:r w:rsidRPr="00284B72">
        <w:rPr>
          <w:rFonts w:ascii="Times New Roman" w:hAnsi="Times New Roman" w:cs="Times New Roman"/>
          <w:i/>
          <w:sz w:val="28"/>
          <w:szCs w:val="28"/>
        </w:rPr>
        <w:t>навчально-наукового інституту фізики, математики,</w:t>
      </w:r>
    </w:p>
    <w:p w:rsidR="004D2DCF" w:rsidRPr="00284B72" w:rsidRDefault="004D2DCF" w:rsidP="00C2196D">
      <w:pPr>
        <w:spacing w:after="0" w:line="240" w:lineRule="auto"/>
        <w:jc w:val="right"/>
        <w:rPr>
          <w:rFonts w:ascii="Times New Roman" w:hAnsi="Times New Roman" w:cs="Times New Roman"/>
          <w:i/>
          <w:sz w:val="28"/>
          <w:szCs w:val="28"/>
        </w:rPr>
      </w:pPr>
      <w:r w:rsidRPr="00284B72">
        <w:rPr>
          <w:rFonts w:ascii="Times New Roman" w:hAnsi="Times New Roman" w:cs="Times New Roman"/>
          <w:i/>
          <w:sz w:val="28"/>
          <w:szCs w:val="28"/>
        </w:rPr>
        <w:t>економіки та інноваційних технологій</w:t>
      </w:r>
    </w:p>
    <w:p w:rsidR="004D2DCF" w:rsidRPr="00284B72" w:rsidRDefault="004D2DCF" w:rsidP="00C2196D">
      <w:pPr>
        <w:pStyle w:val="a8"/>
        <w:shd w:val="clear" w:color="auto" w:fill="FFFFFF"/>
        <w:spacing w:before="0" w:beforeAutospacing="0" w:after="0" w:afterAutospacing="0"/>
        <w:jc w:val="right"/>
        <w:rPr>
          <w:i/>
          <w:sz w:val="28"/>
          <w:szCs w:val="28"/>
        </w:rPr>
      </w:pPr>
      <w:r w:rsidRPr="00284B72">
        <w:rPr>
          <w:i/>
          <w:sz w:val="28"/>
          <w:szCs w:val="28"/>
        </w:rPr>
        <w:t>Дрогобицького державного педагогічного університету ім</w:t>
      </w:r>
      <w:r>
        <w:rPr>
          <w:i/>
          <w:sz w:val="28"/>
          <w:szCs w:val="28"/>
        </w:rPr>
        <w:t>.</w:t>
      </w:r>
      <w:r w:rsidRPr="00284B72">
        <w:rPr>
          <w:i/>
          <w:sz w:val="28"/>
          <w:szCs w:val="28"/>
        </w:rPr>
        <w:t xml:space="preserve"> Івана Франка</w:t>
      </w:r>
    </w:p>
    <w:p w:rsidR="004D2DCF" w:rsidRPr="00FB262D" w:rsidRDefault="004D2DCF" w:rsidP="00C2196D">
      <w:pPr>
        <w:spacing w:after="0" w:line="240" w:lineRule="auto"/>
        <w:jc w:val="right"/>
        <w:rPr>
          <w:rFonts w:ascii="Times New Roman" w:hAnsi="Times New Roman" w:cs="Times New Roman"/>
          <w:b/>
          <w:sz w:val="28"/>
          <w:szCs w:val="28"/>
        </w:rPr>
      </w:pPr>
      <w:r w:rsidRPr="00FB262D">
        <w:rPr>
          <w:rFonts w:ascii="Times New Roman" w:hAnsi="Times New Roman" w:cs="Times New Roman"/>
          <w:b/>
          <w:sz w:val="28"/>
          <w:szCs w:val="28"/>
        </w:rPr>
        <w:t>Павловський Ю.В.</w:t>
      </w:r>
    </w:p>
    <w:p w:rsidR="004D2DCF" w:rsidRPr="00284B72" w:rsidRDefault="004D2DCF" w:rsidP="00C2196D">
      <w:pPr>
        <w:spacing w:after="0" w:line="240" w:lineRule="auto"/>
        <w:jc w:val="right"/>
        <w:rPr>
          <w:rFonts w:ascii="Times New Roman" w:hAnsi="Times New Roman" w:cs="Times New Roman"/>
          <w:i/>
          <w:sz w:val="28"/>
          <w:szCs w:val="28"/>
        </w:rPr>
      </w:pPr>
      <w:r w:rsidRPr="00284B72">
        <w:rPr>
          <w:rFonts w:ascii="Times New Roman" w:hAnsi="Times New Roman" w:cs="Times New Roman"/>
          <w:i/>
          <w:sz w:val="28"/>
          <w:szCs w:val="28"/>
        </w:rPr>
        <w:t>к.ф-м.н., доцент</w:t>
      </w:r>
    </w:p>
    <w:p w:rsidR="004D2DCF" w:rsidRPr="00284B72" w:rsidRDefault="004D2DCF" w:rsidP="00C2196D">
      <w:pPr>
        <w:spacing w:after="0" w:line="240" w:lineRule="auto"/>
        <w:jc w:val="right"/>
        <w:rPr>
          <w:rFonts w:ascii="Times New Roman" w:hAnsi="Times New Roman" w:cs="Times New Roman"/>
          <w:i/>
          <w:sz w:val="28"/>
          <w:szCs w:val="28"/>
          <w:lang w:val="ru-RU"/>
        </w:rPr>
      </w:pPr>
      <w:r w:rsidRPr="00284B72">
        <w:rPr>
          <w:rFonts w:ascii="Times New Roman" w:hAnsi="Times New Roman" w:cs="Times New Roman"/>
          <w:i/>
          <w:sz w:val="28"/>
          <w:szCs w:val="28"/>
        </w:rPr>
        <w:t>Дрогобицького державного педагогічного університету ім</w:t>
      </w:r>
      <w:r>
        <w:rPr>
          <w:rFonts w:ascii="Times New Roman" w:hAnsi="Times New Roman" w:cs="Times New Roman"/>
          <w:i/>
          <w:sz w:val="28"/>
          <w:szCs w:val="28"/>
        </w:rPr>
        <w:t>.</w:t>
      </w:r>
      <w:r w:rsidRPr="00284B72">
        <w:rPr>
          <w:rFonts w:ascii="Times New Roman" w:hAnsi="Times New Roman" w:cs="Times New Roman"/>
          <w:i/>
          <w:sz w:val="28"/>
          <w:szCs w:val="28"/>
        </w:rPr>
        <w:t xml:space="preserve"> Івана Франка</w:t>
      </w:r>
    </w:p>
    <w:p w:rsidR="004D2DCF" w:rsidRPr="00FB262D" w:rsidRDefault="004D2DCF" w:rsidP="00C2196D">
      <w:pPr>
        <w:spacing w:after="0" w:line="240" w:lineRule="auto"/>
        <w:jc w:val="center"/>
        <w:rPr>
          <w:rFonts w:ascii="Times New Roman" w:hAnsi="Times New Roman" w:cs="Times New Roman"/>
          <w:sz w:val="28"/>
          <w:szCs w:val="28"/>
          <w:lang w:val="ru-RU"/>
        </w:rPr>
      </w:pPr>
    </w:p>
    <w:p w:rsidR="004D2DCF" w:rsidRPr="00FB262D" w:rsidRDefault="004D2DCF" w:rsidP="00C2196D">
      <w:pPr>
        <w:spacing w:after="0" w:line="240" w:lineRule="auto"/>
        <w:jc w:val="center"/>
        <w:rPr>
          <w:rFonts w:ascii="Times New Roman" w:hAnsi="Times New Roman" w:cs="Times New Roman"/>
          <w:b/>
          <w:sz w:val="28"/>
          <w:szCs w:val="28"/>
        </w:rPr>
      </w:pPr>
      <w:r w:rsidRPr="00FB262D">
        <w:rPr>
          <w:rFonts w:ascii="Times New Roman" w:hAnsi="Times New Roman" w:cs="Times New Roman"/>
          <w:b/>
          <w:sz w:val="28"/>
          <w:szCs w:val="28"/>
        </w:rPr>
        <w:t>КОРЕЛЯЦІЯ МАГНІТНИХ ТА МІКРОМЕХАНІЧНИХ ВЛАСТИВОСТЕЙ ТЕЛУРИДУ КАДМІЮ ЛЕГОВАНОГО ХЛОРОМ</w:t>
      </w:r>
    </w:p>
    <w:p w:rsidR="004D2DCF" w:rsidRPr="00FB262D" w:rsidRDefault="004D2DCF" w:rsidP="00C2196D">
      <w:pPr>
        <w:spacing w:after="0" w:line="240" w:lineRule="auto"/>
        <w:jc w:val="center"/>
        <w:rPr>
          <w:rFonts w:ascii="Times New Roman" w:hAnsi="Times New Roman" w:cs="Times New Roman"/>
          <w:sz w:val="28"/>
          <w:szCs w:val="28"/>
        </w:rPr>
      </w:pPr>
    </w:p>
    <w:p w:rsidR="004D2DCF" w:rsidRPr="00FB262D" w:rsidRDefault="004D2DCF" w:rsidP="004D2DCF">
      <w:pPr>
        <w:spacing w:after="0" w:line="300" w:lineRule="auto"/>
        <w:ind w:firstLine="567"/>
        <w:jc w:val="both"/>
        <w:rPr>
          <w:rFonts w:ascii="Times New Roman" w:hAnsi="Times New Roman" w:cs="Times New Roman"/>
          <w:sz w:val="28"/>
          <w:szCs w:val="28"/>
        </w:rPr>
      </w:pPr>
      <w:r w:rsidRPr="00FB262D">
        <w:rPr>
          <w:rFonts w:ascii="Times New Roman" w:hAnsi="Times New Roman" w:cs="Times New Roman"/>
          <w:sz w:val="28"/>
          <w:szCs w:val="28"/>
        </w:rPr>
        <w:t>Монокристали телуриду кадмію (CdTe) знаходять широке застосовуються в конструюванні детекторів радіаційного випромінювання. Для задоволення вимог ефективного функціонування датчиків тверді розчини CdTe легують донорними або акцепторними домішками.</w:t>
      </w:r>
    </w:p>
    <w:p w:rsidR="004D2DCF" w:rsidRPr="00FB262D" w:rsidRDefault="004D2DCF" w:rsidP="004D2DCF">
      <w:pPr>
        <w:spacing w:after="0" w:line="300" w:lineRule="auto"/>
        <w:ind w:firstLine="567"/>
        <w:jc w:val="both"/>
        <w:rPr>
          <w:rFonts w:ascii="Times New Roman" w:hAnsi="Times New Roman" w:cs="Times New Roman"/>
          <w:sz w:val="28"/>
          <w:szCs w:val="28"/>
        </w:rPr>
      </w:pPr>
      <w:r w:rsidRPr="00FB262D">
        <w:rPr>
          <w:rFonts w:ascii="Times New Roman" w:hAnsi="Times New Roman" w:cs="Times New Roman"/>
          <w:sz w:val="28"/>
          <w:szCs w:val="28"/>
        </w:rPr>
        <w:t xml:space="preserve">У представленій роботі досліджено магнітні властивості твердих розчинів телуриду кадмію </w:t>
      </w:r>
      <w:r w:rsidRPr="00FB262D">
        <w:rPr>
          <w:rFonts w:ascii="Times New Roman" w:eastAsia="Times New Roman" w:hAnsi="Times New Roman" w:cs="Times New Roman"/>
          <w:sz w:val="28"/>
          <w:szCs w:val="28"/>
          <w:lang w:eastAsia="ru-RU"/>
        </w:rPr>
        <w:t>легованого домішкою хлору такими концентраціями: 10</w:t>
      </w:r>
      <w:r w:rsidRPr="00FB262D">
        <w:rPr>
          <w:rFonts w:ascii="Times New Roman" w:eastAsia="Times New Roman" w:hAnsi="Times New Roman" w:cs="Times New Roman"/>
          <w:sz w:val="28"/>
          <w:szCs w:val="28"/>
          <w:vertAlign w:val="superscript"/>
          <w:lang w:eastAsia="ru-RU"/>
        </w:rPr>
        <w:t>17</w:t>
      </w:r>
      <w:r w:rsidRPr="00FB262D">
        <w:rPr>
          <w:rFonts w:ascii="Times New Roman" w:eastAsia="Times New Roman" w:hAnsi="Times New Roman" w:cs="Times New Roman"/>
          <w:sz w:val="28"/>
          <w:szCs w:val="28"/>
          <w:lang w:eastAsia="ru-RU"/>
        </w:rPr>
        <w:t xml:space="preserve"> см</w:t>
      </w:r>
      <w:r w:rsidRPr="00FB262D">
        <w:rPr>
          <w:rFonts w:ascii="Times New Roman" w:eastAsia="Times New Roman" w:hAnsi="Times New Roman" w:cs="Times New Roman"/>
          <w:sz w:val="28"/>
          <w:szCs w:val="28"/>
          <w:vertAlign w:val="superscript"/>
          <w:lang w:eastAsia="ru-RU"/>
        </w:rPr>
        <w:t>-3</w:t>
      </w:r>
      <w:r w:rsidRPr="00FB262D">
        <w:rPr>
          <w:rFonts w:ascii="Times New Roman" w:eastAsia="Times New Roman" w:hAnsi="Times New Roman" w:cs="Times New Roman"/>
          <w:sz w:val="28"/>
          <w:szCs w:val="28"/>
          <w:lang w:eastAsia="ru-RU"/>
        </w:rPr>
        <w:t>, 10</w:t>
      </w:r>
      <w:r w:rsidRPr="00FB262D">
        <w:rPr>
          <w:rFonts w:ascii="Times New Roman" w:eastAsia="Times New Roman" w:hAnsi="Times New Roman" w:cs="Times New Roman"/>
          <w:sz w:val="28"/>
          <w:szCs w:val="28"/>
          <w:vertAlign w:val="superscript"/>
          <w:lang w:eastAsia="ru-RU"/>
        </w:rPr>
        <w:t>18</w:t>
      </w:r>
      <w:r w:rsidRPr="00FB262D">
        <w:rPr>
          <w:rFonts w:ascii="Times New Roman" w:eastAsia="Times New Roman" w:hAnsi="Times New Roman" w:cs="Times New Roman"/>
          <w:sz w:val="28"/>
          <w:szCs w:val="28"/>
          <w:lang w:eastAsia="ru-RU"/>
        </w:rPr>
        <w:t xml:space="preserve"> см</w:t>
      </w:r>
      <w:r w:rsidRPr="00FB262D">
        <w:rPr>
          <w:rFonts w:ascii="Times New Roman" w:eastAsia="Times New Roman" w:hAnsi="Times New Roman" w:cs="Times New Roman"/>
          <w:sz w:val="28"/>
          <w:szCs w:val="28"/>
          <w:vertAlign w:val="superscript"/>
          <w:lang w:eastAsia="ru-RU"/>
        </w:rPr>
        <w:t>-3</w:t>
      </w:r>
      <w:r w:rsidRPr="00FB262D">
        <w:rPr>
          <w:rFonts w:ascii="Times New Roman" w:eastAsia="Times New Roman" w:hAnsi="Times New Roman" w:cs="Times New Roman"/>
          <w:sz w:val="28"/>
          <w:szCs w:val="28"/>
          <w:lang w:eastAsia="ru-RU"/>
        </w:rPr>
        <w:t>, 5·10</w:t>
      </w:r>
      <w:r w:rsidRPr="00FB262D">
        <w:rPr>
          <w:rFonts w:ascii="Times New Roman" w:eastAsia="Times New Roman" w:hAnsi="Times New Roman" w:cs="Times New Roman"/>
          <w:sz w:val="28"/>
          <w:szCs w:val="28"/>
          <w:vertAlign w:val="superscript"/>
          <w:lang w:eastAsia="ru-RU"/>
        </w:rPr>
        <w:t>18</w:t>
      </w:r>
      <w:r w:rsidRPr="00FB262D">
        <w:rPr>
          <w:rFonts w:ascii="Times New Roman" w:eastAsia="Times New Roman" w:hAnsi="Times New Roman" w:cs="Times New Roman"/>
          <w:sz w:val="28"/>
          <w:szCs w:val="28"/>
          <w:lang w:eastAsia="ru-RU"/>
        </w:rPr>
        <w:t xml:space="preserve"> см</w:t>
      </w:r>
      <w:r w:rsidRPr="00FB262D">
        <w:rPr>
          <w:rFonts w:ascii="Times New Roman" w:eastAsia="Times New Roman" w:hAnsi="Times New Roman" w:cs="Times New Roman"/>
          <w:sz w:val="28"/>
          <w:szCs w:val="28"/>
          <w:vertAlign w:val="superscript"/>
          <w:lang w:eastAsia="ru-RU"/>
        </w:rPr>
        <w:t>-3</w:t>
      </w:r>
      <w:r w:rsidRPr="00FB262D">
        <w:rPr>
          <w:rFonts w:ascii="Times New Roman" w:eastAsia="Times New Roman" w:hAnsi="Times New Roman" w:cs="Times New Roman"/>
          <w:sz w:val="28"/>
          <w:szCs w:val="28"/>
          <w:lang w:eastAsia="ru-RU"/>
        </w:rPr>
        <w:t>, 10</w:t>
      </w:r>
      <w:r w:rsidRPr="00FB262D">
        <w:rPr>
          <w:rFonts w:ascii="Times New Roman" w:eastAsia="Times New Roman" w:hAnsi="Times New Roman" w:cs="Times New Roman"/>
          <w:sz w:val="28"/>
          <w:szCs w:val="28"/>
          <w:vertAlign w:val="superscript"/>
          <w:lang w:eastAsia="ru-RU"/>
        </w:rPr>
        <w:t>19</w:t>
      </w:r>
      <w:r w:rsidRPr="00FB262D">
        <w:rPr>
          <w:rFonts w:ascii="Times New Roman" w:eastAsia="Times New Roman" w:hAnsi="Times New Roman" w:cs="Times New Roman"/>
          <w:sz w:val="28"/>
          <w:szCs w:val="28"/>
          <w:lang w:eastAsia="ru-RU"/>
        </w:rPr>
        <w:t xml:space="preserve"> см</w:t>
      </w:r>
      <w:r w:rsidRPr="00FB262D">
        <w:rPr>
          <w:rFonts w:ascii="Times New Roman" w:eastAsia="Times New Roman" w:hAnsi="Times New Roman" w:cs="Times New Roman"/>
          <w:sz w:val="28"/>
          <w:szCs w:val="28"/>
          <w:vertAlign w:val="superscript"/>
          <w:lang w:eastAsia="ru-RU"/>
        </w:rPr>
        <w:t>-3</w:t>
      </w:r>
      <w:r w:rsidRPr="00FB262D">
        <w:rPr>
          <w:rFonts w:ascii="Times New Roman" w:eastAsia="Times New Roman" w:hAnsi="Times New Roman" w:cs="Times New Roman"/>
          <w:sz w:val="28"/>
          <w:szCs w:val="28"/>
          <w:lang w:eastAsia="ru-RU"/>
        </w:rPr>
        <w:t xml:space="preserve"> та 5·10</w:t>
      </w:r>
      <w:r w:rsidRPr="00FB262D">
        <w:rPr>
          <w:rFonts w:ascii="Times New Roman" w:eastAsia="Times New Roman" w:hAnsi="Times New Roman" w:cs="Times New Roman"/>
          <w:sz w:val="28"/>
          <w:szCs w:val="28"/>
          <w:vertAlign w:val="superscript"/>
          <w:lang w:eastAsia="ru-RU"/>
        </w:rPr>
        <w:t>19</w:t>
      </w:r>
      <w:r w:rsidRPr="00FB262D">
        <w:rPr>
          <w:rFonts w:ascii="Times New Roman" w:eastAsia="Times New Roman" w:hAnsi="Times New Roman" w:cs="Times New Roman"/>
          <w:sz w:val="28"/>
          <w:szCs w:val="28"/>
          <w:lang w:eastAsia="ru-RU"/>
        </w:rPr>
        <w:t xml:space="preserve"> см</w:t>
      </w:r>
      <w:r w:rsidRPr="00FB262D">
        <w:rPr>
          <w:rFonts w:ascii="Times New Roman" w:eastAsia="Times New Roman" w:hAnsi="Times New Roman" w:cs="Times New Roman"/>
          <w:sz w:val="28"/>
          <w:szCs w:val="28"/>
          <w:vertAlign w:val="superscript"/>
          <w:lang w:eastAsia="ru-RU"/>
        </w:rPr>
        <w:t>-3</w:t>
      </w:r>
      <w:r w:rsidRPr="00FB262D">
        <w:rPr>
          <w:rFonts w:ascii="Times New Roman" w:eastAsia="Times New Roman" w:hAnsi="Times New Roman" w:cs="Times New Roman"/>
          <w:sz w:val="28"/>
          <w:szCs w:val="28"/>
          <w:lang w:eastAsia="ru-RU"/>
        </w:rPr>
        <w:t>. Кристали одержано методом росту з газової фази.</w:t>
      </w:r>
    </w:p>
    <w:p w:rsidR="004D2DCF" w:rsidRPr="00FB262D" w:rsidRDefault="004D2DCF" w:rsidP="004D2DCF">
      <w:pPr>
        <w:spacing w:after="0" w:line="300" w:lineRule="auto"/>
        <w:ind w:firstLine="567"/>
        <w:jc w:val="both"/>
        <w:rPr>
          <w:rFonts w:ascii="Times New Roman" w:hAnsi="Times New Roman" w:cs="Times New Roman"/>
          <w:sz w:val="28"/>
          <w:szCs w:val="28"/>
        </w:rPr>
      </w:pPr>
      <w:r w:rsidRPr="00FB262D">
        <w:rPr>
          <w:rFonts w:ascii="Times New Roman" w:hAnsi="Times New Roman" w:cs="Times New Roman"/>
          <w:sz w:val="28"/>
          <w:szCs w:val="28"/>
        </w:rPr>
        <w:t>Вимірювання магнітної сприйнятливості проводилося методом Фарадея при кімнатній температурі в магнітних полях 0,25-5 кЕ</w:t>
      </w:r>
      <w:r w:rsidRPr="00FB262D">
        <w:rPr>
          <w:rFonts w:ascii="Times New Roman" w:hAnsi="Times New Roman" w:cs="Times New Roman"/>
          <w:sz w:val="28"/>
          <w:szCs w:val="28"/>
          <w:lang w:val="ru-RU"/>
        </w:rPr>
        <w:t xml:space="preserve"> [1]</w:t>
      </w:r>
      <w:r w:rsidRPr="00FB262D">
        <w:rPr>
          <w:rFonts w:ascii="Times New Roman" w:hAnsi="Times New Roman" w:cs="Times New Roman"/>
          <w:sz w:val="28"/>
          <w:szCs w:val="28"/>
        </w:rPr>
        <w:t>. Це один з ефективних методів неруйнівного контролю властивостей функціональних матеріалів. Для дослідження магнітних властивостей з вирощеного кристалу сколювалися зразки розмірами 2х3х8 мм</w:t>
      </w:r>
      <w:r w:rsidRPr="00FB262D">
        <w:rPr>
          <w:rFonts w:ascii="Times New Roman" w:hAnsi="Times New Roman" w:cs="Times New Roman"/>
          <w:sz w:val="28"/>
          <w:szCs w:val="28"/>
          <w:vertAlign w:val="superscript"/>
        </w:rPr>
        <w:t>3</w:t>
      </w:r>
      <w:r w:rsidRPr="00FB262D">
        <w:rPr>
          <w:rFonts w:ascii="Times New Roman" w:hAnsi="Times New Roman" w:cs="Times New Roman"/>
          <w:sz w:val="28"/>
          <w:szCs w:val="28"/>
        </w:rPr>
        <w:t>.</w:t>
      </w:r>
    </w:p>
    <w:p w:rsidR="004D2DCF" w:rsidRPr="00FB262D" w:rsidRDefault="004D2DCF" w:rsidP="004D2DCF">
      <w:pPr>
        <w:spacing w:after="0" w:line="300" w:lineRule="auto"/>
        <w:ind w:firstLine="567"/>
        <w:jc w:val="both"/>
        <w:rPr>
          <w:rFonts w:ascii="Times New Roman" w:hAnsi="Times New Roman" w:cs="Times New Roman"/>
          <w:sz w:val="28"/>
          <w:szCs w:val="28"/>
        </w:rPr>
      </w:pPr>
      <w:r w:rsidRPr="00FB262D">
        <w:rPr>
          <w:rFonts w:ascii="Times New Roman" w:hAnsi="Times New Roman" w:cs="Times New Roman"/>
          <w:sz w:val="28"/>
          <w:szCs w:val="28"/>
        </w:rPr>
        <w:t>Результати дослідження залежностей магнітної сприйнятливості від напруженості магнітного поля (</w:t>
      </w:r>
      <w:r w:rsidRPr="00FB262D">
        <w:rPr>
          <w:rFonts w:ascii="Times New Roman" w:hAnsi="Times New Roman" w:cs="Times New Roman"/>
          <w:i/>
          <w:sz w:val="28"/>
          <w:szCs w:val="28"/>
        </w:rPr>
        <w:sym w:font="Symbol" w:char="F063"/>
      </w:r>
      <w:r w:rsidRPr="00FB262D">
        <w:rPr>
          <w:rFonts w:ascii="Times New Roman" w:hAnsi="Times New Roman" w:cs="Times New Roman"/>
          <w:sz w:val="28"/>
          <w:szCs w:val="28"/>
        </w:rPr>
        <w:t xml:space="preserve">(Н)) представлено на рис. 1. Виявлено значні зміни </w:t>
      </w:r>
      <w:r w:rsidRPr="00FB262D">
        <w:rPr>
          <w:rFonts w:ascii="Times New Roman" w:hAnsi="Times New Roman" w:cs="Times New Roman"/>
          <w:i/>
          <w:sz w:val="28"/>
          <w:szCs w:val="28"/>
        </w:rPr>
        <w:sym w:font="Symbol" w:char="F063"/>
      </w:r>
      <w:r w:rsidRPr="00FB262D">
        <w:rPr>
          <w:rFonts w:ascii="Times New Roman" w:hAnsi="Times New Roman" w:cs="Times New Roman"/>
          <w:sz w:val="28"/>
          <w:szCs w:val="28"/>
        </w:rPr>
        <w:t>(Н) легованих зразків порівняно з чистим CdTe, а також їх нелінійні залежності, що свідчить про суттєвий вплив легуючої домішки.</w:t>
      </w:r>
    </w:p>
    <w:p w:rsidR="004D2DCF" w:rsidRPr="00FB262D" w:rsidRDefault="004D2DCF" w:rsidP="004D2DCF">
      <w:pPr>
        <w:widowControl w:val="0"/>
        <w:spacing w:after="0" w:line="300" w:lineRule="auto"/>
        <w:ind w:firstLine="567"/>
        <w:jc w:val="both"/>
        <w:rPr>
          <w:rFonts w:ascii="Times New Roman" w:hAnsi="Times New Roman" w:cs="Times New Roman"/>
          <w:sz w:val="28"/>
          <w:szCs w:val="28"/>
        </w:rPr>
      </w:pPr>
      <w:r w:rsidRPr="00FB262D">
        <w:rPr>
          <w:rFonts w:ascii="Times New Roman" w:hAnsi="Times New Roman" w:cs="Times New Roman"/>
          <w:sz w:val="28"/>
          <w:szCs w:val="28"/>
        </w:rPr>
        <w:t>На рис. 2 представлено залежність магнітної сприйнятливості зразків CdTe:</w:t>
      </w:r>
      <w:r w:rsidRPr="00FB262D">
        <w:rPr>
          <w:rFonts w:ascii="Times New Roman" w:hAnsi="Times New Roman" w:cs="Times New Roman"/>
          <w:sz w:val="28"/>
          <w:szCs w:val="28"/>
          <w:lang w:val="en-US"/>
        </w:rPr>
        <w:t>Cl</w:t>
      </w:r>
      <w:r w:rsidRPr="00FB262D">
        <w:rPr>
          <w:rFonts w:ascii="Times New Roman" w:hAnsi="Times New Roman" w:cs="Times New Roman"/>
          <w:sz w:val="28"/>
          <w:szCs w:val="28"/>
        </w:rPr>
        <w:t xml:space="preserve"> в полі 5 кЕ від концентрації легуючої домішки. Як бачимо, при збільшенні концентрації легуючої домішки до </w:t>
      </w:r>
      <w:r w:rsidRPr="00FB262D">
        <w:rPr>
          <w:rFonts w:ascii="Times New Roman" w:eastAsia="Times New Roman" w:hAnsi="Times New Roman" w:cs="Times New Roman"/>
          <w:sz w:val="28"/>
          <w:szCs w:val="28"/>
          <w:lang w:eastAsia="ru-RU"/>
        </w:rPr>
        <w:t>5·10</w:t>
      </w:r>
      <w:r w:rsidRPr="00FB262D">
        <w:rPr>
          <w:rFonts w:ascii="Times New Roman" w:eastAsia="Times New Roman" w:hAnsi="Times New Roman" w:cs="Times New Roman"/>
          <w:sz w:val="28"/>
          <w:szCs w:val="28"/>
          <w:vertAlign w:val="superscript"/>
          <w:lang w:eastAsia="ru-RU"/>
        </w:rPr>
        <w:t>18</w:t>
      </w:r>
      <w:r w:rsidRPr="00FB262D">
        <w:rPr>
          <w:rFonts w:ascii="Times New Roman" w:eastAsia="Times New Roman" w:hAnsi="Times New Roman" w:cs="Times New Roman"/>
          <w:sz w:val="28"/>
          <w:szCs w:val="28"/>
          <w:lang w:eastAsia="ru-RU"/>
        </w:rPr>
        <w:t xml:space="preserve"> см</w:t>
      </w:r>
      <w:r w:rsidRPr="00FB262D">
        <w:rPr>
          <w:rFonts w:ascii="Times New Roman" w:eastAsia="Times New Roman" w:hAnsi="Times New Roman" w:cs="Times New Roman"/>
          <w:sz w:val="28"/>
          <w:szCs w:val="28"/>
          <w:vertAlign w:val="superscript"/>
          <w:lang w:eastAsia="ru-RU"/>
        </w:rPr>
        <w:t>-3</w:t>
      </w:r>
      <w:r w:rsidRPr="00FB262D">
        <w:rPr>
          <w:rFonts w:ascii="Times New Roman" w:eastAsia="Times New Roman" w:hAnsi="Times New Roman" w:cs="Times New Roman"/>
          <w:sz w:val="28"/>
          <w:szCs w:val="28"/>
          <w:lang w:eastAsia="ru-RU"/>
        </w:rPr>
        <w:t xml:space="preserve"> </w:t>
      </w:r>
      <w:r w:rsidRPr="00FB262D">
        <w:rPr>
          <w:rFonts w:ascii="Times New Roman" w:hAnsi="Times New Roman" w:cs="Times New Roman"/>
          <w:sz w:val="28"/>
          <w:szCs w:val="28"/>
        </w:rPr>
        <w:t>зростає парамагнітна складова магнітної сприйнятливості, а при подальшому збільшенні хлору – вона спадає. Одержані результати добре корелюють з результатами вимірювання мікротвердості досліджуваних зразків за Віккерсом (рис. 3).</w:t>
      </w:r>
    </w:p>
    <w:p w:rsidR="004D2DCF" w:rsidRPr="00FB262D" w:rsidRDefault="004D2DCF" w:rsidP="004D2DCF">
      <w:pPr>
        <w:widowControl w:val="0"/>
        <w:spacing w:after="0" w:line="300" w:lineRule="auto"/>
        <w:ind w:firstLine="567"/>
        <w:jc w:val="both"/>
        <w:rPr>
          <w:rFonts w:ascii="Times New Roman" w:hAnsi="Times New Roman" w:cs="Times New Roman"/>
          <w:sz w:val="28"/>
          <w:szCs w:val="28"/>
        </w:rPr>
      </w:pPr>
      <w:r w:rsidRPr="00FB262D">
        <w:rPr>
          <w:rFonts w:ascii="Times New Roman" w:hAnsi="Times New Roman" w:cs="Times New Roman"/>
          <w:sz w:val="28"/>
          <w:szCs w:val="28"/>
        </w:rPr>
        <w:t>Можна припустити, що виявлені особливості пов’язані з перебудовою домішково-структурних комплексів у досліджуваних зразках зі зміною концентрації легуючої домішки.</w:t>
      </w:r>
    </w:p>
    <w:p w:rsidR="004D2DCF" w:rsidRPr="00FB262D" w:rsidRDefault="004D2DCF" w:rsidP="004D2DCF">
      <w:pPr>
        <w:widowControl w:val="0"/>
        <w:spacing w:after="0" w:line="240" w:lineRule="auto"/>
        <w:ind w:firstLine="709"/>
        <w:jc w:val="both"/>
        <w:rPr>
          <w:rFonts w:ascii="Times New Roman" w:hAnsi="Times New Roman" w:cs="Times New Roman"/>
          <w:sz w:val="28"/>
          <w:szCs w:val="28"/>
        </w:rPr>
      </w:pPr>
    </w:p>
    <w:p w:rsidR="004D2DCF" w:rsidRPr="00FB262D" w:rsidRDefault="004D2DCF" w:rsidP="004D2DCF">
      <w:pPr>
        <w:spacing w:after="0"/>
        <w:jc w:val="center"/>
        <w:rPr>
          <w:rFonts w:ascii="Times New Roman" w:hAnsi="Times New Roman" w:cs="Times New Roman"/>
          <w:sz w:val="28"/>
          <w:szCs w:val="28"/>
        </w:rPr>
      </w:pPr>
      <w:r w:rsidRPr="00FB262D">
        <w:rPr>
          <w:rFonts w:ascii="Times New Roman" w:hAnsi="Times New Roman" w:cs="Times New Roman"/>
          <w:noProof/>
          <w:sz w:val="28"/>
          <w:szCs w:val="28"/>
        </w:rPr>
        <w:drawing>
          <wp:inline distT="0" distB="0" distL="0" distR="0">
            <wp:extent cx="4337136" cy="3083442"/>
            <wp:effectExtent l="19050" t="0" r="6264" b="0"/>
            <wp:docPr id="86" name="Рисунок 41" descr="C:\Users\User\Desktop\Grap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esktop\Graph1.JPG"/>
                    <pic:cNvPicPr>
                      <a:picLocks noChangeAspect="1" noChangeArrowheads="1"/>
                    </pic:cNvPicPr>
                  </pic:nvPicPr>
                  <pic:blipFill>
                    <a:blip r:embed="rId353" cstate="print"/>
                    <a:srcRect l="6121" t="4045" r="5907" b="15056"/>
                    <a:stretch>
                      <a:fillRect/>
                    </a:stretch>
                  </pic:blipFill>
                  <pic:spPr bwMode="auto">
                    <a:xfrm>
                      <a:off x="0" y="0"/>
                      <a:ext cx="4353921" cy="3095375"/>
                    </a:xfrm>
                    <a:prstGeom prst="rect">
                      <a:avLst/>
                    </a:prstGeom>
                    <a:noFill/>
                    <a:ln w="9525">
                      <a:noFill/>
                      <a:miter lim="800000"/>
                      <a:headEnd/>
                      <a:tailEnd/>
                    </a:ln>
                  </pic:spPr>
                </pic:pic>
              </a:graphicData>
            </a:graphic>
          </wp:inline>
        </w:drawing>
      </w:r>
    </w:p>
    <w:p w:rsidR="004D2DCF" w:rsidRDefault="004D2DCF" w:rsidP="004D2DCF">
      <w:pPr>
        <w:spacing w:after="0" w:line="240" w:lineRule="auto"/>
        <w:jc w:val="center"/>
        <w:rPr>
          <w:rFonts w:ascii="Times New Roman" w:hAnsi="Times New Roman" w:cs="Times New Roman"/>
          <w:b/>
          <w:sz w:val="28"/>
          <w:szCs w:val="28"/>
        </w:rPr>
      </w:pPr>
      <w:r w:rsidRPr="00FB262D">
        <w:rPr>
          <w:rFonts w:ascii="Times New Roman" w:hAnsi="Times New Roman" w:cs="Times New Roman"/>
          <w:b/>
          <w:sz w:val="28"/>
          <w:szCs w:val="28"/>
        </w:rPr>
        <w:t xml:space="preserve">Рис. 1. Залежності магнітної сприйнятливості від напруженості магнітного поля: 1 – </w:t>
      </w:r>
      <w:r w:rsidRPr="00FB262D">
        <w:rPr>
          <w:rFonts w:ascii="Times New Roman" w:hAnsi="Times New Roman" w:cs="Times New Roman"/>
          <w:b/>
          <w:sz w:val="28"/>
          <w:szCs w:val="28"/>
          <w:lang w:val="en-US"/>
        </w:rPr>
        <w:t>CdTe</w:t>
      </w:r>
      <w:r w:rsidRPr="00FB262D">
        <w:rPr>
          <w:rFonts w:ascii="Times New Roman" w:hAnsi="Times New Roman" w:cs="Times New Roman"/>
          <w:b/>
          <w:sz w:val="28"/>
          <w:szCs w:val="28"/>
        </w:rPr>
        <w:t xml:space="preserve">; 2 – </w:t>
      </w:r>
      <w:r w:rsidRPr="00FB262D">
        <w:rPr>
          <w:rFonts w:ascii="Times New Roman" w:hAnsi="Times New Roman" w:cs="Times New Roman"/>
          <w:b/>
          <w:sz w:val="28"/>
          <w:szCs w:val="28"/>
          <w:lang w:val="en-US"/>
        </w:rPr>
        <w:t>CdTe</w:t>
      </w:r>
      <w:r w:rsidRPr="00FB262D">
        <w:rPr>
          <w:rFonts w:ascii="Times New Roman" w:hAnsi="Times New Roman" w:cs="Times New Roman"/>
          <w:b/>
          <w:sz w:val="28"/>
          <w:szCs w:val="28"/>
        </w:rPr>
        <w:t>:</w:t>
      </w:r>
      <w:r w:rsidRPr="00FB262D">
        <w:rPr>
          <w:rFonts w:ascii="Times New Roman" w:hAnsi="Times New Roman" w:cs="Times New Roman"/>
          <w:b/>
          <w:sz w:val="28"/>
          <w:szCs w:val="28"/>
          <w:lang w:val="en-US"/>
        </w:rPr>
        <w:t>Cl</w:t>
      </w:r>
      <w:r w:rsidRPr="00FB262D">
        <w:rPr>
          <w:rFonts w:ascii="Times New Roman" w:hAnsi="Times New Roman" w:cs="Times New Roman"/>
          <w:b/>
          <w:sz w:val="28"/>
          <w:szCs w:val="28"/>
        </w:rPr>
        <w:t xml:space="preserve"> (10</w:t>
      </w:r>
      <w:r w:rsidRPr="00FB262D">
        <w:rPr>
          <w:rFonts w:ascii="Times New Roman" w:hAnsi="Times New Roman" w:cs="Times New Roman"/>
          <w:b/>
          <w:sz w:val="28"/>
          <w:szCs w:val="28"/>
          <w:vertAlign w:val="superscript"/>
        </w:rPr>
        <w:t>17</w:t>
      </w:r>
      <w:r w:rsidRPr="00FB262D">
        <w:rPr>
          <w:rFonts w:ascii="Times New Roman" w:hAnsi="Times New Roman" w:cs="Times New Roman"/>
          <w:b/>
          <w:sz w:val="28"/>
          <w:szCs w:val="28"/>
        </w:rPr>
        <w:t xml:space="preserve"> см</w:t>
      </w:r>
      <w:r w:rsidRPr="00FB262D">
        <w:rPr>
          <w:rFonts w:ascii="Times New Roman" w:hAnsi="Times New Roman" w:cs="Times New Roman"/>
          <w:b/>
          <w:sz w:val="28"/>
          <w:szCs w:val="28"/>
          <w:vertAlign w:val="superscript"/>
        </w:rPr>
        <w:t>-3</w:t>
      </w:r>
      <w:r w:rsidRPr="00FB262D">
        <w:rPr>
          <w:rFonts w:ascii="Times New Roman" w:hAnsi="Times New Roman" w:cs="Times New Roman"/>
          <w:b/>
          <w:sz w:val="28"/>
          <w:szCs w:val="28"/>
        </w:rPr>
        <w:t xml:space="preserve">); 3 – </w:t>
      </w:r>
      <w:r w:rsidRPr="00FB262D">
        <w:rPr>
          <w:rFonts w:ascii="Times New Roman" w:hAnsi="Times New Roman" w:cs="Times New Roman"/>
          <w:b/>
          <w:sz w:val="28"/>
          <w:szCs w:val="28"/>
          <w:lang w:val="en-US"/>
        </w:rPr>
        <w:t>CdTe</w:t>
      </w:r>
      <w:r w:rsidRPr="00FB262D">
        <w:rPr>
          <w:rFonts w:ascii="Times New Roman" w:hAnsi="Times New Roman" w:cs="Times New Roman"/>
          <w:b/>
          <w:sz w:val="28"/>
          <w:szCs w:val="28"/>
        </w:rPr>
        <w:t>:</w:t>
      </w:r>
      <w:r w:rsidRPr="00FB262D">
        <w:rPr>
          <w:rFonts w:ascii="Times New Roman" w:hAnsi="Times New Roman" w:cs="Times New Roman"/>
          <w:b/>
          <w:sz w:val="28"/>
          <w:szCs w:val="28"/>
          <w:lang w:val="en-US"/>
        </w:rPr>
        <w:t>Cl</w:t>
      </w:r>
      <w:r w:rsidRPr="00FB262D">
        <w:rPr>
          <w:rFonts w:ascii="Times New Roman" w:hAnsi="Times New Roman" w:cs="Times New Roman"/>
          <w:b/>
          <w:sz w:val="28"/>
          <w:szCs w:val="28"/>
        </w:rPr>
        <w:t xml:space="preserve"> </w:t>
      </w:r>
    </w:p>
    <w:p w:rsidR="004D2DCF" w:rsidRDefault="004D2DCF" w:rsidP="004D2DCF">
      <w:pPr>
        <w:spacing w:after="0" w:line="240" w:lineRule="auto"/>
        <w:jc w:val="center"/>
        <w:rPr>
          <w:rFonts w:ascii="Times New Roman" w:hAnsi="Times New Roman" w:cs="Times New Roman"/>
          <w:b/>
          <w:sz w:val="28"/>
          <w:szCs w:val="28"/>
        </w:rPr>
      </w:pPr>
      <w:r w:rsidRPr="00FB262D">
        <w:rPr>
          <w:rFonts w:ascii="Times New Roman" w:hAnsi="Times New Roman" w:cs="Times New Roman"/>
          <w:b/>
          <w:sz w:val="28"/>
          <w:szCs w:val="28"/>
        </w:rPr>
        <w:t>(10</w:t>
      </w:r>
      <w:r w:rsidRPr="00FB262D">
        <w:rPr>
          <w:rFonts w:ascii="Times New Roman" w:hAnsi="Times New Roman" w:cs="Times New Roman"/>
          <w:b/>
          <w:sz w:val="28"/>
          <w:szCs w:val="28"/>
          <w:vertAlign w:val="superscript"/>
        </w:rPr>
        <w:t>18</w:t>
      </w:r>
      <w:r w:rsidRPr="00FB262D">
        <w:rPr>
          <w:rFonts w:ascii="Times New Roman" w:hAnsi="Times New Roman" w:cs="Times New Roman"/>
          <w:b/>
          <w:sz w:val="28"/>
          <w:szCs w:val="28"/>
        </w:rPr>
        <w:t xml:space="preserve"> см</w:t>
      </w:r>
      <w:r w:rsidRPr="00FB262D">
        <w:rPr>
          <w:rFonts w:ascii="Times New Roman" w:hAnsi="Times New Roman" w:cs="Times New Roman"/>
          <w:b/>
          <w:sz w:val="28"/>
          <w:szCs w:val="28"/>
          <w:vertAlign w:val="superscript"/>
        </w:rPr>
        <w:t>-3</w:t>
      </w:r>
      <w:r w:rsidRPr="00FB262D">
        <w:rPr>
          <w:rFonts w:ascii="Times New Roman" w:hAnsi="Times New Roman" w:cs="Times New Roman"/>
          <w:b/>
          <w:sz w:val="28"/>
          <w:szCs w:val="28"/>
        </w:rPr>
        <w:t xml:space="preserve">); </w:t>
      </w:r>
      <w:r w:rsidRPr="00FB262D">
        <w:rPr>
          <w:rFonts w:ascii="Times New Roman" w:hAnsi="Times New Roman" w:cs="Times New Roman"/>
          <w:b/>
          <w:sz w:val="28"/>
          <w:szCs w:val="28"/>
          <w:lang w:val="en-US"/>
        </w:rPr>
        <w:t>CdTe</w:t>
      </w:r>
      <w:r w:rsidRPr="00FB262D">
        <w:rPr>
          <w:rFonts w:ascii="Times New Roman" w:hAnsi="Times New Roman" w:cs="Times New Roman"/>
          <w:b/>
          <w:sz w:val="28"/>
          <w:szCs w:val="28"/>
        </w:rPr>
        <w:t>:</w:t>
      </w:r>
      <w:r w:rsidRPr="00FB262D">
        <w:rPr>
          <w:rFonts w:ascii="Times New Roman" w:hAnsi="Times New Roman" w:cs="Times New Roman"/>
          <w:b/>
          <w:sz w:val="28"/>
          <w:szCs w:val="28"/>
          <w:lang w:val="en-US"/>
        </w:rPr>
        <w:t>Cl</w:t>
      </w:r>
      <w:r w:rsidRPr="00FB262D">
        <w:rPr>
          <w:rFonts w:ascii="Times New Roman" w:hAnsi="Times New Roman" w:cs="Times New Roman"/>
          <w:b/>
          <w:sz w:val="28"/>
          <w:szCs w:val="28"/>
        </w:rPr>
        <w:t xml:space="preserve"> (5∙10</w:t>
      </w:r>
      <w:r w:rsidRPr="00FB262D">
        <w:rPr>
          <w:rFonts w:ascii="Times New Roman" w:hAnsi="Times New Roman" w:cs="Times New Roman"/>
          <w:b/>
          <w:sz w:val="28"/>
          <w:szCs w:val="28"/>
          <w:vertAlign w:val="superscript"/>
        </w:rPr>
        <w:t>18</w:t>
      </w:r>
      <w:r w:rsidRPr="00FB262D">
        <w:rPr>
          <w:rFonts w:ascii="Times New Roman" w:hAnsi="Times New Roman" w:cs="Times New Roman"/>
          <w:b/>
          <w:sz w:val="28"/>
          <w:szCs w:val="28"/>
        </w:rPr>
        <w:t> см</w:t>
      </w:r>
      <w:r w:rsidRPr="00FB262D">
        <w:rPr>
          <w:rFonts w:ascii="Times New Roman" w:hAnsi="Times New Roman" w:cs="Times New Roman"/>
          <w:b/>
          <w:sz w:val="28"/>
          <w:szCs w:val="28"/>
          <w:vertAlign w:val="superscript"/>
        </w:rPr>
        <w:t>-3</w:t>
      </w:r>
      <w:r w:rsidRPr="00FB262D">
        <w:rPr>
          <w:rFonts w:ascii="Times New Roman" w:hAnsi="Times New Roman" w:cs="Times New Roman"/>
          <w:b/>
          <w:sz w:val="28"/>
          <w:szCs w:val="28"/>
        </w:rPr>
        <w:t xml:space="preserve">); </w:t>
      </w:r>
      <w:r w:rsidRPr="00FB262D">
        <w:rPr>
          <w:rFonts w:ascii="Times New Roman" w:hAnsi="Times New Roman" w:cs="Times New Roman"/>
          <w:b/>
          <w:sz w:val="28"/>
          <w:szCs w:val="28"/>
          <w:lang w:val="en-US"/>
        </w:rPr>
        <w:t>CdTe</w:t>
      </w:r>
      <w:r w:rsidRPr="00FB262D">
        <w:rPr>
          <w:rFonts w:ascii="Times New Roman" w:hAnsi="Times New Roman" w:cs="Times New Roman"/>
          <w:b/>
          <w:sz w:val="28"/>
          <w:szCs w:val="28"/>
        </w:rPr>
        <w:t>:</w:t>
      </w:r>
      <w:r w:rsidRPr="00FB262D">
        <w:rPr>
          <w:rFonts w:ascii="Times New Roman" w:hAnsi="Times New Roman" w:cs="Times New Roman"/>
          <w:b/>
          <w:sz w:val="28"/>
          <w:szCs w:val="28"/>
          <w:lang w:val="en-US"/>
        </w:rPr>
        <w:t>Cl</w:t>
      </w:r>
      <w:r w:rsidRPr="00FB262D">
        <w:rPr>
          <w:rFonts w:ascii="Times New Roman" w:hAnsi="Times New Roman" w:cs="Times New Roman"/>
          <w:b/>
          <w:sz w:val="28"/>
          <w:szCs w:val="28"/>
        </w:rPr>
        <w:t xml:space="preserve"> (10</w:t>
      </w:r>
      <w:r w:rsidRPr="00FB262D">
        <w:rPr>
          <w:rFonts w:ascii="Times New Roman" w:hAnsi="Times New Roman" w:cs="Times New Roman"/>
          <w:b/>
          <w:sz w:val="28"/>
          <w:szCs w:val="28"/>
          <w:vertAlign w:val="superscript"/>
        </w:rPr>
        <w:t>19</w:t>
      </w:r>
      <w:r w:rsidRPr="00FB262D">
        <w:rPr>
          <w:rFonts w:ascii="Times New Roman" w:hAnsi="Times New Roman" w:cs="Times New Roman"/>
          <w:b/>
          <w:sz w:val="28"/>
          <w:szCs w:val="28"/>
        </w:rPr>
        <w:t xml:space="preserve"> см</w:t>
      </w:r>
      <w:r w:rsidRPr="00FB262D">
        <w:rPr>
          <w:rFonts w:ascii="Times New Roman" w:hAnsi="Times New Roman" w:cs="Times New Roman"/>
          <w:b/>
          <w:sz w:val="28"/>
          <w:szCs w:val="28"/>
          <w:vertAlign w:val="superscript"/>
        </w:rPr>
        <w:t>-3</w:t>
      </w:r>
      <w:r w:rsidRPr="00FB262D">
        <w:rPr>
          <w:rFonts w:ascii="Times New Roman" w:hAnsi="Times New Roman" w:cs="Times New Roman"/>
          <w:b/>
          <w:sz w:val="28"/>
          <w:szCs w:val="28"/>
        </w:rPr>
        <w:t xml:space="preserve">); </w:t>
      </w:r>
      <w:r w:rsidRPr="00FB262D">
        <w:rPr>
          <w:rFonts w:ascii="Times New Roman" w:hAnsi="Times New Roman" w:cs="Times New Roman"/>
          <w:b/>
          <w:sz w:val="28"/>
          <w:szCs w:val="28"/>
          <w:lang w:val="en-US"/>
        </w:rPr>
        <w:t>CdTe</w:t>
      </w:r>
      <w:r w:rsidRPr="00FB262D">
        <w:rPr>
          <w:rFonts w:ascii="Times New Roman" w:hAnsi="Times New Roman" w:cs="Times New Roman"/>
          <w:b/>
          <w:sz w:val="28"/>
          <w:szCs w:val="28"/>
        </w:rPr>
        <w:t>:</w:t>
      </w:r>
      <w:r w:rsidRPr="00FB262D">
        <w:rPr>
          <w:rFonts w:ascii="Times New Roman" w:hAnsi="Times New Roman" w:cs="Times New Roman"/>
          <w:b/>
          <w:sz w:val="28"/>
          <w:szCs w:val="28"/>
          <w:lang w:val="en-US"/>
        </w:rPr>
        <w:t>Cl</w:t>
      </w:r>
      <w:r w:rsidRPr="00FB262D">
        <w:rPr>
          <w:rFonts w:ascii="Times New Roman" w:hAnsi="Times New Roman" w:cs="Times New Roman"/>
          <w:b/>
          <w:sz w:val="28"/>
          <w:szCs w:val="28"/>
        </w:rPr>
        <w:t xml:space="preserve"> (5∙10</w:t>
      </w:r>
      <w:r w:rsidRPr="00FB262D">
        <w:rPr>
          <w:rFonts w:ascii="Times New Roman" w:hAnsi="Times New Roman" w:cs="Times New Roman"/>
          <w:b/>
          <w:sz w:val="28"/>
          <w:szCs w:val="28"/>
          <w:vertAlign w:val="superscript"/>
        </w:rPr>
        <w:t>19</w:t>
      </w:r>
      <w:r w:rsidRPr="00FB262D">
        <w:rPr>
          <w:rFonts w:ascii="Times New Roman" w:hAnsi="Times New Roman" w:cs="Times New Roman"/>
          <w:b/>
          <w:sz w:val="28"/>
          <w:szCs w:val="28"/>
        </w:rPr>
        <w:t xml:space="preserve"> см</w:t>
      </w:r>
      <w:r w:rsidRPr="00FB262D">
        <w:rPr>
          <w:rFonts w:ascii="Times New Roman" w:hAnsi="Times New Roman" w:cs="Times New Roman"/>
          <w:b/>
          <w:sz w:val="28"/>
          <w:szCs w:val="28"/>
          <w:vertAlign w:val="superscript"/>
        </w:rPr>
        <w:t>-3</w:t>
      </w:r>
      <w:r w:rsidRPr="00FB262D">
        <w:rPr>
          <w:rFonts w:ascii="Times New Roman" w:hAnsi="Times New Roman" w:cs="Times New Roman"/>
          <w:b/>
          <w:sz w:val="28"/>
          <w:szCs w:val="28"/>
        </w:rPr>
        <w:t>)</w:t>
      </w:r>
    </w:p>
    <w:p w:rsidR="004D2DCF" w:rsidRPr="00FB262D" w:rsidRDefault="004D2DCF" w:rsidP="004D2DCF">
      <w:pPr>
        <w:spacing w:after="0" w:line="240" w:lineRule="auto"/>
        <w:jc w:val="center"/>
        <w:rPr>
          <w:rFonts w:ascii="Times New Roman" w:hAnsi="Times New Roman" w:cs="Times New Roman"/>
          <w:b/>
          <w:sz w:val="28"/>
          <w:szCs w:val="28"/>
        </w:rPr>
      </w:pPr>
    </w:p>
    <w:p w:rsidR="004D2DCF" w:rsidRPr="00FB262D" w:rsidRDefault="004D2DCF" w:rsidP="004D2DCF">
      <w:pPr>
        <w:spacing w:after="0" w:line="360" w:lineRule="auto"/>
        <w:rPr>
          <w:rFonts w:ascii="Times New Roman" w:hAnsi="Times New Roman" w:cs="Times New Roman"/>
          <w:sz w:val="28"/>
          <w:szCs w:val="28"/>
        </w:rPr>
      </w:pPr>
    </w:p>
    <w:p w:rsidR="004D2DCF" w:rsidRPr="00FB262D" w:rsidRDefault="004D2DCF" w:rsidP="004D2DCF">
      <w:pPr>
        <w:spacing w:after="0"/>
        <w:jc w:val="center"/>
        <w:rPr>
          <w:rFonts w:ascii="Times New Roman" w:hAnsi="Times New Roman" w:cs="Times New Roman"/>
          <w:sz w:val="28"/>
          <w:szCs w:val="28"/>
        </w:rPr>
      </w:pPr>
      <w:r w:rsidRPr="00FB262D">
        <w:rPr>
          <w:rFonts w:ascii="Times New Roman" w:hAnsi="Times New Roman" w:cs="Times New Roman"/>
          <w:noProof/>
          <w:sz w:val="28"/>
          <w:szCs w:val="28"/>
        </w:rPr>
        <w:drawing>
          <wp:inline distT="0" distB="0" distL="0" distR="0">
            <wp:extent cx="4323300" cy="2783431"/>
            <wp:effectExtent l="19050" t="0" r="1050" b="0"/>
            <wp:docPr id="87" name="Рисунок 53" descr="C:\Users\User\Desktop\Grap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Desktop\Graph3.JPG"/>
                    <pic:cNvPicPr>
                      <a:picLocks noChangeAspect="1" noChangeArrowheads="1"/>
                    </pic:cNvPicPr>
                  </pic:nvPicPr>
                  <pic:blipFill>
                    <a:blip r:embed="rId354" cstate="print"/>
                    <a:srcRect l="6295" t="12569" b="9546"/>
                    <a:stretch>
                      <a:fillRect/>
                    </a:stretch>
                  </pic:blipFill>
                  <pic:spPr bwMode="auto">
                    <a:xfrm>
                      <a:off x="0" y="0"/>
                      <a:ext cx="4322051" cy="2782627"/>
                    </a:xfrm>
                    <a:prstGeom prst="rect">
                      <a:avLst/>
                    </a:prstGeom>
                    <a:noFill/>
                    <a:ln w="9525">
                      <a:noFill/>
                      <a:miter lim="800000"/>
                      <a:headEnd/>
                      <a:tailEnd/>
                    </a:ln>
                  </pic:spPr>
                </pic:pic>
              </a:graphicData>
            </a:graphic>
          </wp:inline>
        </w:drawing>
      </w:r>
    </w:p>
    <w:p w:rsidR="004D2DCF" w:rsidRPr="00FB262D" w:rsidRDefault="004D2DCF" w:rsidP="004D2DCF">
      <w:pPr>
        <w:spacing w:after="0" w:line="240" w:lineRule="auto"/>
        <w:jc w:val="center"/>
        <w:rPr>
          <w:rFonts w:ascii="Times New Roman" w:hAnsi="Times New Roman" w:cs="Times New Roman"/>
          <w:b/>
          <w:sz w:val="28"/>
          <w:szCs w:val="28"/>
        </w:rPr>
      </w:pPr>
      <w:r w:rsidRPr="00FB262D">
        <w:rPr>
          <w:rFonts w:ascii="Times New Roman" w:hAnsi="Times New Roman" w:cs="Times New Roman"/>
          <w:b/>
          <w:sz w:val="28"/>
          <w:szCs w:val="28"/>
        </w:rPr>
        <w:t>Рис. 2. Залежність магнітної сприйнятливості зразків CdTe:</w:t>
      </w:r>
      <w:r w:rsidRPr="00FB262D">
        <w:rPr>
          <w:rFonts w:ascii="Times New Roman" w:hAnsi="Times New Roman" w:cs="Times New Roman"/>
          <w:b/>
          <w:sz w:val="28"/>
          <w:szCs w:val="28"/>
          <w:lang w:val="en-US"/>
        </w:rPr>
        <w:t>Cl</w:t>
      </w:r>
      <w:r w:rsidRPr="00FB262D">
        <w:rPr>
          <w:rFonts w:ascii="Times New Roman" w:hAnsi="Times New Roman" w:cs="Times New Roman"/>
          <w:b/>
          <w:sz w:val="28"/>
          <w:szCs w:val="28"/>
        </w:rPr>
        <w:t xml:space="preserve"> </w:t>
      </w:r>
    </w:p>
    <w:p w:rsidR="004D2DCF" w:rsidRPr="00FB262D" w:rsidRDefault="004D2DCF" w:rsidP="004D2DCF">
      <w:pPr>
        <w:spacing w:after="0" w:line="240" w:lineRule="auto"/>
        <w:jc w:val="center"/>
        <w:rPr>
          <w:rFonts w:ascii="Times New Roman" w:hAnsi="Times New Roman" w:cs="Times New Roman"/>
          <w:b/>
          <w:sz w:val="28"/>
          <w:szCs w:val="28"/>
        </w:rPr>
      </w:pPr>
      <w:r w:rsidRPr="00FB262D">
        <w:rPr>
          <w:rFonts w:ascii="Times New Roman" w:hAnsi="Times New Roman" w:cs="Times New Roman"/>
          <w:b/>
          <w:sz w:val="28"/>
          <w:szCs w:val="28"/>
        </w:rPr>
        <w:t>в полі 5 кЕ від концентрації легуючої домішки</w:t>
      </w:r>
    </w:p>
    <w:p w:rsidR="004D2DCF" w:rsidRPr="00FB262D" w:rsidRDefault="004D2DCF" w:rsidP="004D2DCF">
      <w:pPr>
        <w:widowControl w:val="0"/>
        <w:spacing w:after="0"/>
        <w:jc w:val="center"/>
        <w:rPr>
          <w:rFonts w:ascii="Times New Roman" w:hAnsi="Times New Roman" w:cs="Times New Roman"/>
          <w:sz w:val="28"/>
          <w:szCs w:val="28"/>
        </w:rPr>
      </w:pPr>
      <w:r w:rsidRPr="00FB262D">
        <w:rPr>
          <w:rFonts w:ascii="Times New Roman" w:hAnsi="Times New Roman" w:cs="Times New Roman"/>
          <w:noProof/>
          <w:sz w:val="28"/>
          <w:szCs w:val="28"/>
        </w:rPr>
        <w:drawing>
          <wp:inline distT="0" distB="0" distL="0" distR="0">
            <wp:extent cx="4106382" cy="3383616"/>
            <wp:effectExtent l="19050" t="0" r="8418" b="0"/>
            <wp:docPr id="88" name="Рисунок 11" descr="F:\Users\User\Documents\CdTe\Grap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Users\User\Documents\CdTe\Graph1.JPG"/>
                    <pic:cNvPicPr>
                      <a:picLocks noChangeAspect="1" noChangeArrowheads="1"/>
                    </pic:cNvPicPr>
                  </pic:nvPicPr>
                  <pic:blipFill>
                    <a:blip r:embed="rId355" cstate="print"/>
                    <a:srcRect l="5599" t="9458" r="12131" b="2817"/>
                    <a:stretch>
                      <a:fillRect/>
                    </a:stretch>
                  </pic:blipFill>
                  <pic:spPr bwMode="auto">
                    <a:xfrm>
                      <a:off x="0" y="0"/>
                      <a:ext cx="4108612" cy="3385453"/>
                    </a:xfrm>
                    <a:prstGeom prst="rect">
                      <a:avLst/>
                    </a:prstGeom>
                    <a:noFill/>
                    <a:ln w="9525">
                      <a:noFill/>
                      <a:miter lim="800000"/>
                      <a:headEnd/>
                      <a:tailEnd/>
                    </a:ln>
                  </pic:spPr>
                </pic:pic>
              </a:graphicData>
            </a:graphic>
          </wp:inline>
        </w:drawing>
      </w:r>
    </w:p>
    <w:p w:rsidR="004D2DCF" w:rsidRPr="00FB262D" w:rsidRDefault="004D2DCF" w:rsidP="004D2DCF">
      <w:pPr>
        <w:widowControl w:val="0"/>
        <w:spacing w:after="0" w:line="240" w:lineRule="auto"/>
        <w:jc w:val="center"/>
        <w:rPr>
          <w:rFonts w:ascii="Times New Roman" w:hAnsi="Times New Roman" w:cs="Times New Roman"/>
          <w:b/>
          <w:sz w:val="28"/>
          <w:szCs w:val="28"/>
        </w:rPr>
      </w:pPr>
      <w:r w:rsidRPr="00FB262D">
        <w:rPr>
          <w:rFonts w:ascii="Times New Roman" w:hAnsi="Times New Roman" w:cs="Times New Roman"/>
          <w:b/>
          <w:sz w:val="28"/>
          <w:szCs w:val="28"/>
        </w:rPr>
        <w:t xml:space="preserve">Рис. 3. Залежність мікротвердості твердих розчинів CdTe </w:t>
      </w:r>
    </w:p>
    <w:p w:rsidR="004D2DCF" w:rsidRPr="00FB262D" w:rsidRDefault="004D2DCF" w:rsidP="004D2DCF">
      <w:pPr>
        <w:widowControl w:val="0"/>
        <w:spacing w:after="0" w:line="240" w:lineRule="auto"/>
        <w:jc w:val="center"/>
        <w:rPr>
          <w:rFonts w:ascii="Times New Roman" w:hAnsi="Times New Roman" w:cs="Times New Roman"/>
          <w:sz w:val="28"/>
          <w:szCs w:val="28"/>
        </w:rPr>
      </w:pPr>
      <w:r w:rsidRPr="00FB262D">
        <w:rPr>
          <w:rFonts w:ascii="Times New Roman" w:hAnsi="Times New Roman" w:cs="Times New Roman"/>
          <w:b/>
          <w:sz w:val="28"/>
          <w:szCs w:val="28"/>
        </w:rPr>
        <w:t>від концентрації легуючої домішки (</w:t>
      </w:r>
      <w:r w:rsidRPr="00FB262D">
        <w:rPr>
          <w:rFonts w:ascii="Times New Roman" w:hAnsi="Times New Roman" w:cs="Times New Roman"/>
          <w:b/>
          <w:sz w:val="28"/>
          <w:szCs w:val="28"/>
          <w:lang w:val="en-US"/>
        </w:rPr>
        <w:t>Cl</w:t>
      </w:r>
      <w:r w:rsidRPr="00FB262D">
        <w:rPr>
          <w:rFonts w:ascii="Times New Roman" w:hAnsi="Times New Roman" w:cs="Times New Roman"/>
          <w:b/>
          <w:sz w:val="28"/>
          <w:szCs w:val="28"/>
          <w:lang w:val="ru-RU"/>
        </w:rPr>
        <w:t>)</w:t>
      </w:r>
    </w:p>
    <w:p w:rsidR="004D2DCF" w:rsidRPr="00FB262D" w:rsidRDefault="004D2DCF" w:rsidP="004D2DCF">
      <w:pPr>
        <w:spacing w:after="0" w:line="300" w:lineRule="auto"/>
        <w:rPr>
          <w:rFonts w:ascii="Times New Roman" w:hAnsi="Times New Roman" w:cs="Times New Roman"/>
          <w:sz w:val="28"/>
          <w:szCs w:val="28"/>
          <w:lang w:val="ru-RU"/>
        </w:rPr>
      </w:pPr>
    </w:p>
    <w:p w:rsidR="004D2DCF" w:rsidRPr="00FB262D" w:rsidRDefault="004D2DCF" w:rsidP="004D2DCF">
      <w:pPr>
        <w:spacing w:after="0" w:line="300" w:lineRule="auto"/>
        <w:ind w:firstLine="567"/>
        <w:jc w:val="both"/>
        <w:rPr>
          <w:rFonts w:ascii="Times New Roman" w:hAnsi="Times New Roman" w:cs="Times New Roman"/>
          <w:sz w:val="28"/>
          <w:szCs w:val="28"/>
        </w:rPr>
      </w:pPr>
      <w:r w:rsidRPr="00FB262D">
        <w:rPr>
          <w:rFonts w:ascii="Times New Roman" w:hAnsi="Times New Roman" w:cs="Times New Roman"/>
          <w:sz w:val="28"/>
          <w:szCs w:val="28"/>
        </w:rPr>
        <w:t>Так, зростання парамагнітної складової магнітної сприйнятливості (рис. 2) та мікротвердості (рис. 3) зі збільшення концентрації хлору можна пояснити утворенням у кристалах домішкових комплексів кластерного типу, які мають парамагнітну природу. Їх утворення може спричиняти зростання напруженого стану, що, в свою чергу, призводить до збільшення мікротвердості. При подальшому збільшенні концентрації легуючої домішки (</w:t>
      </w:r>
      <w:r w:rsidRPr="00FB262D">
        <w:rPr>
          <w:rFonts w:ascii="Times New Roman" w:hAnsi="Times New Roman" w:cs="Times New Roman"/>
          <w:sz w:val="28"/>
          <w:szCs w:val="28"/>
          <w:lang w:val="en-US"/>
        </w:rPr>
        <w:t>Cl</w:t>
      </w:r>
      <w:r w:rsidRPr="00FB262D">
        <w:rPr>
          <w:rFonts w:ascii="Times New Roman" w:hAnsi="Times New Roman" w:cs="Times New Roman"/>
          <w:sz w:val="28"/>
          <w:szCs w:val="28"/>
        </w:rPr>
        <w:t>) поряд з кластерами можуть інтенсивно утворюватися дислокаційні петлі, які містять значну концентрацію обірваних зв’язків, що з однієї сторони призводить до пасивації парамагнітних центрів пов’язаних з кластерами (зменшення парамагнетизму), а з другої – до зменшення напруженого стану (відповідно зменшення мікротвердості).</w:t>
      </w:r>
    </w:p>
    <w:p w:rsidR="004D2DCF" w:rsidRPr="00FB262D" w:rsidRDefault="004D2DCF" w:rsidP="004D2DCF">
      <w:pPr>
        <w:spacing w:after="0" w:line="300" w:lineRule="auto"/>
        <w:ind w:firstLine="709"/>
        <w:rPr>
          <w:rFonts w:ascii="Times New Roman" w:hAnsi="Times New Roman" w:cs="Times New Roman"/>
          <w:sz w:val="28"/>
          <w:szCs w:val="28"/>
        </w:rPr>
      </w:pPr>
    </w:p>
    <w:p w:rsidR="004D2DCF" w:rsidRPr="00FB262D" w:rsidRDefault="004D2DCF" w:rsidP="00C2196D">
      <w:pPr>
        <w:spacing w:after="0" w:line="300" w:lineRule="auto"/>
        <w:ind w:firstLine="567"/>
        <w:rPr>
          <w:rFonts w:ascii="Times New Roman" w:hAnsi="Times New Roman" w:cs="Times New Roman"/>
          <w:b/>
          <w:sz w:val="28"/>
          <w:szCs w:val="28"/>
        </w:rPr>
      </w:pPr>
      <w:r w:rsidRPr="008B3142">
        <w:rPr>
          <w:rFonts w:ascii="Times New Roman" w:eastAsia="Times New Roman" w:hAnsi="Times New Roman" w:cs="Times New Roman"/>
          <w:b/>
          <w:bCs/>
          <w:sz w:val="28"/>
          <w:szCs w:val="28"/>
          <w:lang w:eastAsia="ru-RU"/>
        </w:rPr>
        <w:t>Список джерел інформації:</w:t>
      </w:r>
    </w:p>
    <w:p w:rsidR="004D2DCF" w:rsidRPr="00FB262D" w:rsidRDefault="004D2DCF" w:rsidP="004D2DCF">
      <w:pPr>
        <w:widowControl w:val="0"/>
        <w:spacing w:after="0" w:line="300" w:lineRule="auto"/>
        <w:ind w:firstLine="567"/>
        <w:jc w:val="both"/>
        <w:rPr>
          <w:rFonts w:ascii="Times New Roman" w:hAnsi="Times New Roman" w:cs="Times New Roman"/>
          <w:sz w:val="28"/>
          <w:szCs w:val="28"/>
        </w:rPr>
      </w:pPr>
      <w:r w:rsidRPr="00FB262D">
        <w:rPr>
          <w:rFonts w:ascii="Times New Roman" w:hAnsi="Times New Roman" w:cs="Times New Roman"/>
          <w:sz w:val="28"/>
          <w:szCs w:val="28"/>
        </w:rPr>
        <w:t>1.</w:t>
      </w:r>
      <w:r w:rsidR="00C2196D">
        <w:rPr>
          <w:rFonts w:ascii="Times New Roman" w:hAnsi="Times New Roman" w:cs="Times New Roman"/>
          <w:sz w:val="28"/>
          <w:szCs w:val="28"/>
        </w:rPr>
        <w:t>  </w:t>
      </w:r>
      <w:r w:rsidRPr="00FB262D">
        <w:rPr>
          <w:rFonts w:ascii="Times New Roman" w:hAnsi="Times New Roman" w:cs="Times New Roman"/>
          <w:sz w:val="28"/>
          <w:szCs w:val="28"/>
        </w:rPr>
        <w:t>Цмоць В.М., Паньків І.С., Паньків Л.І., Павловський Ю.В., Петренко</w:t>
      </w:r>
      <w:r w:rsidRPr="00FB262D">
        <w:rPr>
          <w:rFonts w:ascii="Times New Roman" w:hAnsi="Times New Roman" w:cs="Times New Roman"/>
          <w:sz w:val="28"/>
          <w:szCs w:val="28"/>
          <w:lang w:val="en-US"/>
        </w:rPr>
        <w:t> </w:t>
      </w:r>
      <w:r w:rsidRPr="00FB262D">
        <w:rPr>
          <w:rFonts w:ascii="Times New Roman" w:hAnsi="Times New Roman" w:cs="Times New Roman"/>
          <w:sz w:val="28"/>
          <w:szCs w:val="28"/>
        </w:rPr>
        <w:t>В.В., Кавецький Т.С., Лабовка Д.В., Лучкевич М.М., Охримович Р.В., Салань В.П., Цюпер М.В.. Пристрій для вимірювання магнітної сприйнятливості матеріалів</w:t>
      </w:r>
      <w:r w:rsidRPr="00FB262D">
        <w:rPr>
          <w:rFonts w:ascii="Times New Roman" w:hAnsi="Times New Roman" w:cs="Times New Roman"/>
          <w:sz w:val="28"/>
          <w:szCs w:val="28"/>
          <w:lang w:val="ru-RU"/>
        </w:rPr>
        <w:t>.</w:t>
      </w:r>
      <w:r w:rsidRPr="00FB262D">
        <w:rPr>
          <w:rFonts w:ascii="Times New Roman" w:hAnsi="Times New Roman" w:cs="Times New Roman"/>
          <w:sz w:val="28"/>
          <w:szCs w:val="28"/>
        </w:rPr>
        <w:t xml:space="preserve"> Патент України на винахід №77284 від 15.11.2006.</w:t>
      </w:r>
    </w:p>
    <w:p w:rsidR="004D2DCF" w:rsidRDefault="004D2DCF" w:rsidP="004D2DCF">
      <w:pPr>
        <w:spacing w:after="160" w:line="259" w:lineRule="auto"/>
        <w:rPr>
          <w:rFonts w:ascii="Times New Roman" w:hAnsi="Times New Roman" w:cs="Times New Roman"/>
          <w:b/>
          <w:sz w:val="28"/>
          <w:szCs w:val="28"/>
        </w:rPr>
      </w:pPr>
      <w:r>
        <w:rPr>
          <w:rFonts w:ascii="Times New Roman" w:hAnsi="Times New Roman" w:cs="Times New Roman"/>
          <w:b/>
          <w:sz w:val="28"/>
          <w:szCs w:val="28"/>
        </w:rPr>
        <w:br w:type="page"/>
      </w:r>
    </w:p>
    <w:p w:rsidR="004D2DCF" w:rsidRPr="00FB262D" w:rsidRDefault="004D2DCF" w:rsidP="00C2196D">
      <w:pPr>
        <w:autoSpaceDE w:val="0"/>
        <w:autoSpaceDN w:val="0"/>
        <w:adjustRightInd w:val="0"/>
        <w:spacing w:after="0" w:line="240" w:lineRule="auto"/>
        <w:jc w:val="right"/>
        <w:rPr>
          <w:rFonts w:ascii="Times New Roman" w:hAnsi="Times New Roman" w:cs="Times New Roman"/>
          <w:b/>
          <w:sz w:val="28"/>
          <w:szCs w:val="28"/>
        </w:rPr>
      </w:pPr>
      <w:r w:rsidRPr="00FB262D">
        <w:rPr>
          <w:rFonts w:ascii="Times New Roman" w:hAnsi="Times New Roman" w:cs="Times New Roman"/>
          <w:b/>
          <w:sz w:val="28"/>
          <w:szCs w:val="28"/>
        </w:rPr>
        <w:t>Василів А.Т.</w:t>
      </w:r>
    </w:p>
    <w:p w:rsidR="004D2DCF" w:rsidRPr="003E7001" w:rsidRDefault="004D2DCF" w:rsidP="00C2196D">
      <w:pPr>
        <w:shd w:val="clear" w:color="auto" w:fill="FFFFFF"/>
        <w:spacing w:after="0" w:line="240" w:lineRule="auto"/>
        <w:jc w:val="right"/>
        <w:rPr>
          <w:rFonts w:ascii="Times New Roman" w:hAnsi="Times New Roman" w:cs="Times New Roman"/>
          <w:i/>
          <w:sz w:val="28"/>
          <w:szCs w:val="28"/>
        </w:rPr>
      </w:pPr>
      <w:r w:rsidRPr="003E7001">
        <w:rPr>
          <w:rFonts w:ascii="Times New Roman" w:hAnsi="Times New Roman" w:cs="Times New Roman"/>
          <w:i/>
          <w:sz w:val="28"/>
          <w:szCs w:val="28"/>
        </w:rPr>
        <w:t>студент групи ФМ-105 М</w:t>
      </w:r>
    </w:p>
    <w:p w:rsidR="004D2DCF" w:rsidRPr="00FB262D" w:rsidRDefault="004D2DCF" w:rsidP="00C2196D">
      <w:pPr>
        <w:autoSpaceDE w:val="0"/>
        <w:autoSpaceDN w:val="0"/>
        <w:adjustRightInd w:val="0"/>
        <w:spacing w:after="0" w:line="240" w:lineRule="auto"/>
        <w:jc w:val="right"/>
        <w:rPr>
          <w:rFonts w:ascii="Times New Roman" w:hAnsi="Times New Roman" w:cs="Times New Roman"/>
          <w:sz w:val="28"/>
          <w:szCs w:val="28"/>
        </w:rPr>
      </w:pPr>
      <w:r w:rsidRPr="00FB262D">
        <w:rPr>
          <w:rFonts w:ascii="Times New Roman" w:hAnsi="Times New Roman" w:cs="Times New Roman"/>
          <w:b/>
          <w:sz w:val="28"/>
          <w:szCs w:val="28"/>
        </w:rPr>
        <w:t>Кіт І.І.</w:t>
      </w:r>
    </w:p>
    <w:p w:rsidR="004D2DCF" w:rsidRPr="003E7001" w:rsidRDefault="004D2DCF" w:rsidP="00C2196D">
      <w:pPr>
        <w:shd w:val="clear" w:color="auto" w:fill="FFFFFF"/>
        <w:spacing w:after="0" w:line="240" w:lineRule="auto"/>
        <w:jc w:val="right"/>
        <w:rPr>
          <w:rFonts w:ascii="Times New Roman" w:hAnsi="Times New Roman" w:cs="Times New Roman"/>
          <w:i/>
          <w:sz w:val="28"/>
          <w:szCs w:val="28"/>
        </w:rPr>
      </w:pPr>
      <w:r w:rsidRPr="003E7001">
        <w:rPr>
          <w:rFonts w:ascii="Times New Roman" w:hAnsi="Times New Roman" w:cs="Times New Roman"/>
          <w:i/>
          <w:sz w:val="28"/>
          <w:szCs w:val="28"/>
        </w:rPr>
        <w:t>студентка групи ФЗ-403 Б</w:t>
      </w:r>
    </w:p>
    <w:p w:rsidR="004D2DCF" w:rsidRPr="00284B72" w:rsidRDefault="004D2DCF" w:rsidP="00C2196D">
      <w:pPr>
        <w:spacing w:after="0" w:line="240" w:lineRule="auto"/>
        <w:jc w:val="right"/>
        <w:rPr>
          <w:rFonts w:ascii="Times New Roman" w:hAnsi="Times New Roman" w:cs="Times New Roman"/>
          <w:i/>
          <w:sz w:val="28"/>
          <w:szCs w:val="28"/>
        </w:rPr>
      </w:pPr>
      <w:r w:rsidRPr="00284B72">
        <w:rPr>
          <w:rFonts w:ascii="Times New Roman" w:hAnsi="Times New Roman" w:cs="Times New Roman"/>
          <w:i/>
          <w:sz w:val="28"/>
          <w:szCs w:val="28"/>
        </w:rPr>
        <w:t>навчально-наукового інституту фізики, математики,</w:t>
      </w:r>
    </w:p>
    <w:p w:rsidR="004D2DCF" w:rsidRPr="00284B72" w:rsidRDefault="004D2DCF" w:rsidP="00C2196D">
      <w:pPr>
        <w:spacing w:after="0" w:line="240" w:lineRule="auto"/>
        <w:jc w:val="right"/>
        <w:rPr>
          <w:rFonts w:ascii="Times New Roman" w:hAnsi="Times New Roman" w:cs="Times New Roman"/>
          <w:i/>
          <w:sz w:val="28"/>
          <w:szCs w:val="28"/>
        </w:rPr>
      </w:pPr>
      <w:r w:rsidRPr="00284B72">
        <w:rPr>
          <w:rFonts w:ascii="Times New Roman" w:hAnsi="Times New Roman" w:cs="Times New Roman"/>
          <w:i/>
          <w:sz w:val="28"/>
          <w:szCs w:val="28"/>
        </w:rPr>
        <w:t>економіки та інноваційних технологій</w:t>
      </w:r>
    </w:p>
    <w:p w:rsidR="004D2DCF" w:rsidRPr="00284B72" w:rsidRDefault="004D2DCF" w:rsidP="00C2196D">
      <w:pPr>
        <w:pStyle w:val="a8"/>
        <w:shd w:val="clear" w:color="auto" w:fill="FFFFFF"/>
        <w:spacing w:before="0" w:beforeAutospacing="0" w:after="0" w:afterAutospacing="0"/>
        <w:jc w:val="right"/>
        <w:rPr>
          <w:i/>
          <w:sz w:val="28"/>
          <w:szCs w:val="28"/>
        </w:rPr>
      </w:pPr>
      <w:r w:rsidRPr="00284B72">
        <w:rPr>
          <w:i/>
          <w:sz w:val="28"/>
          <w:szCs w:val="28"/>
        </w:rPr>
        <w:t>Дрогобицького державного педагогічного університету ім</w:t>
      </w:r>
      <w:r>
        <w:rPr>
          <w:i/>
          <w:sz w:val="28"/>
          <w:szCs w:val="28"/>
        </w:rPr>
        <w:t>.</w:t>
      </w:r>
      <w:r w:rsidRPr="00284B72">
        <w:rPr>
          <w:i/>
          <w:sz w:val="28"/>
          <w:szCs w:val="28"/>
        </w:rPr>
        <w:t xml:space="preserve"> Івана Франка</w:t>
      </w:r>
    </w:p>
    <w:p w:rsidR="004D2DCF" w:rsidRPr="00FB262D" w:rsidRDefault="004D2DCF" w:rsidP="00C2196D">
      <w:pPr>
        <w:shd w:val="clear" w:color="auto" w:fill="FFFFFF"/>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t>Науковий к</w:t>
      </w:r>
      <w:r w:rsidRPr="00FB262D">
        <w:rPr>
          <w:rFonts w:ascii="Times New Roman" w:hAnsi="Times New Roman" w:cs="Times New Roman"/>
          <w:bCs/>
          <w:sz w:val="28"/>
          <w:szCs w:val="28"/>
        </w:rPr>
        <w:t xml:space="preserve">ерівник: к.ф.-м.н., доцент </w:t>
      </w:r>
      <w:r w:rsidRPr="003E7001">
        <w:rPr>
          <w:rFonts w:ascii="Times New Roman" w:hAnsi="Times New Roman" w:cs="Times New Roman"/>
          <w:b/>
          <w:bCs/>
          <w:sz w:val="28"/>
          <w:szCs w:val="28"/>
        </w:rPr>
        <w:t>Кузик О.В.</w:t>
      </w:r>
    </w:p>
    <w:p w:rsidR="004D2DCF" w:rsidRPr="00FB262D" w:rsidRDefault="004D2DCF" w:rsidP="00C2196D">
      <w:pPr>
        <w:shd w:val="clear" w:color="auto" w:fill="FFFFFF"/>
        <w:spacing w:after="0" w:line="240" w:lineRule="auto"/>
        <w:jc w:val="center"/>
        <w:rPr>
          <w:rFonts w:ascii="Times New Roman" w:hAnsi="Times New Roman" w:cs="Times New Roman"/>
          <w:b/>
          <w:sz w:val="28"/>
          <w:szCs w:val="28"/>
        </w:rPr>
      </w:pPr>
    </w:p>
    <w:p w:rsidR="004D2DCF" w:rsidRDefault="004D2DCF" w:rsidP="00C2196D">
      <w:pPr>
        <w:shd w:val="clear" w:color="auto" w:fill="FFFFFF"/>
        <w:spacing w:after="0" w:line="240" w:lineRule="auto"/>
        <w:jc w:val="center"/>
        <w:rPr>
          <w:rFonts w:ascii="Times New Roman" w:hAnsi="Times New Roman" w:cs="Times New Roman"/>
          <w:b/>
          <w:sz w:val="28"/>
          <w:szCs w:val="28"/>
        </w:rPr>
      </w:pPr>
      <w:r w:rsidRPr="00FB262D">
        <w:rPr>
          <w:rFonts w:ascii="Times New Roman" w:hAnsi="Times New Roman" w:cs="Times New Roman"/>
          <w:b/>
          <w:sz w:val="28"/>
          <w:szCs w:val="28"/>
        </w:rPr>
        <w:t>ДОСЛІДЖЕННЯ ТЕМПЕРАТУРНИХ ПОЛІВ В ТВЕРДОМУ ТІЛІ</w:t>
      </w:r>
    </w:p>
    <w:p w:rsidR="004D2DCF" w:rsidRDefault="004D2DCF" w:rsidP="00C2196D">
      <w:pPr>
        <w:shd w:val="clear" w:color="auto" w:fill="FFFFFF"/>
        <w:spacing w:after="0" w:line="240" w:lineRule="auto"/>
        <w:jc w:val="center"/>
        <w:rPr>
          <w:rFonts w:ascii="Times New Roman" w:hAnsi="Times New Roman" w:cs="Times New Roman"/>
          <w:b/>
          <w:sz w:val="28"/>
          <w:szCs w:val="28"/>
        </w:rPr>
      </w:pPr>
      <w:r w:rsidRPr="00FB262D">
        <w:rPr>
          <w:rFonts w:ascii="Times New Roman" w:hAnsi="Times New Roman" w:cs="Times New Roman"/>
          <w:b/>
          <w:sz w:val="28"/>
          <w:szCs w:val="28"/>
        </w:rPr>
        <w:t>ПРИ ІМПУЛЬСНОМУ ЛАЗЕРНОМУ ОПРОМІНЕННІ</w:t>
      </w:r>
    </w:p>
    <w:p w:rsidR="004D2DCF" w:rsidRPr="00FB262D" w:rsidRDefault="004D2DCF" w:rsidP="00C2196D">
      <w:pPr>
        <w:shd w:val="clear" w:color="auto" w:fill="FFFFFF"/>
        <w:spacing w:after="0" w:line="240" w:lineRule="auto"/>
        <w:jc w:val="center"/>
        <w:rPr>
          <w:rFonts w:ascii="Times New Roman" w:hAnsi="Times New Roman" w:cs="Times New Roman"/>
          <w:b/>
          <w:sz w:val="28"/>
          <w:szCs w:val="28"/>
        </w:rPr>
      </w:pPr>
    </w:p>
    <w:p w:rsidR="004D2DCF" w:rsidRPr="00FB262D" w:rsidRDefault="004D2DCF" w:rsidP="004D2DCF">
      <w:pPr>
        <w:pStyle w:val="32"/>
        <w:spacing w:after="0" w:line="300" w:lineRule="auto"/>
        <w:ind w:left="0" w:firstLine="567"/>
        <w:jc w:val="both"/>
        <w:rPr>
          <w:sz w:val="28"/>
          <w:szCs w:val="28"/>
          <w:lang w:val="uk-UA"/>
        </w:rPr>
      </w:pPr>
      <w:r w:rsidRPr="00FB262D">
        <w:rPr>
          <w:sz w:val="28"/>
          <w:szCs w:val="28"/>
          <w:lang w:val="uk-UA"/>
        </w:rPr>
        <w:t xml:space="preserve">В останні роки імпульсні лазери дедалі більш активно застосовуються для вирішення широкого кола завдань, пов’язаних із прецизійною обробкою, а також для створення функціональних матеріалів зі специфічними електричними, механічними, оптичними та теплофізичними властивостями [1, 2]. На відміну від процесу випаровування матеріалу під впливом лазерних імпульсів мілісекундної та наносекундної тривалості, у разі впливу фемтосекундних лазерних імпульсів основним механізмом видалення речовини є термомеханічна абляція, обумовлена впливом на поверхневий шар потужних напруг, що призводять до деформації розтягу. </w:t>
      </w:r>
    </w:p>
    <w:p w:rsidR="004D2DCF" w:rsidRPr="00FB262D" w:rsidRDefault="004D2DCF" w:rsidP="004D2DCF">
      <w:pPr>
        <w:pStyle w:val="32"/>
        <w:spacing w:after="0" w:line="300" w:lineRule="auto"/>
        <w:ind w:left="0" w:firstLine="567"/>
        <w:jc w:val="both"/>
        <w:rPr>
          <w:bCs/>
          <w:sz w:val="28"/>
          <w:szCs w:val="28"/>
          <w:lang w:val="uk-UA"/>
        </w:rPr>
      </w:pPr>
      <w:r w:rsidRPr="00FB262D">
        <w:rPr>
          <w:sz w:val="28"/>
          <w:szCs w:val="28"/>
          <w:lang w:val="uk-UA"/>
        </w:rPr>
        <w:t>Але, у будь-якому випадку, для протікання тих чи інших процесів у твердих тілах велике значення має розподіл температури</w:t>
      </w:r>
      <w:r w:rsidRPr="00FB262D">
        <w:rPr>
          <w:bCs/>
          <w:sz w:val="28"/>
          <w:szCs w:val="28"/>
          <w:lang w:val="uk-UA"/>
        </w:rPr>
        <w:t>. У випадку інтенсивного імпульсного лазерного опромінення може існувати кілька фаз (тверда, рідка та пара). Причому границя між цими фазами залежить від часу. Тому адекватна модель щодо розподілу температурних полів на основі рівняння теплопровідності повинна передбачати  залежність коефіцієнта теплопровідності та теплоємності тіла від температури, тобто від координати та часу (задача Стефана).</w:t>
      </w:r>
    </w:p>
    <w:p w:rsidR="004D2DCF" w:rsidRPr="00FB262D" w:rsidRDefault="004D2DCF" w:rsidP="004D2DCF">
      <w:pPr>
        <w:pStyle w:val="32"/>
        <w:spacing w:after="0" w:line="300" w:lineRule="auto"/>
        <w:ind w:left="0" w:firstLine="567"/>
        <w:jc w:val="both"/>
        <w:rPr>
          <w:sz w:val="28"/>
          <w:szCs w:val="28"/>
          <w:lang w:val="uk-UA"/>
        </w:rPr>
      </w:pPr>
      <w:r w:rsidRPr="00FB262D">
        <w:rPr>
          <w:sz w:val="28"/>
          <w:szCs w:val="28"/>
          <w:lang w:val="uk-UA"/>
        </w:rPr>
        <w:t>У даній роботі на основі крайової задачі Стефана побудовано модель температурних полів у твердому тілі, що піддається інтенсивному лазерному опроміненню.</w:t>
      </w:r>
    </w:p>
    <w:p w:rsidR="004D2DCF" w:rsidRPr="00FB262D" w:rsidRDefault="004D2DCF" w:rsidP="004D2DCF">
      <w:pPr>
        <w:pStyle w:val="32"/>
        <w:spacing w:after="0" w:line="300" w:lineRule="auto"/>
        <w:ind w:left="0" w:firstLine="567"/>
        <w:jc w:val="both"/>
        <w:rPr>
          <w:sz w:val="28"/>
          <w:szCs w:val="28"/>
          <w:lang w:val="uk-UA"/>
        </w:rPr>
      </w:pPr>
      <w:r w:rsidRPr="00FB262D">
        <w:rPr>
          <w:sz w:val="28"/>
          <w:szCs w:val="28"/>
          <w:lang w:val="uk-UA"/>
        </w:rPr>
        <w:t>На основі розробленої моделі досліджено розподіл температури в полікристалах міді та ніобію залежно від розміру кристалічних зерен.</w:t>
      </w:r>
    </w:p>
    <w:p w:rsidR="004D2DCF" w:rsidRPr="00FB262D" w:rsidRDefault="004D2DCF" w:rsidP="004D2DCF">
      <w:pPr>
        <w:pStyle w:val="32"/>
        <w:spacing w:after="0" w:line="300" w:lineRule="auto"/>
        <w:ind w:left="0" w:firstLine="567"/>
        <w:jc w:val="both"/>
        <w:rPr>
          <w:sz w:val="28"/>
          <w:szCs w:val="28"/>
          <w:lang w:val="uk-UA"/>
        </w:rPr>
      </w:pPr>
      <w:r w:rsidRPr="00FB262D">
        <w:rPr>
          <w:sz w:val="28"/>
          <w:szCs w:val="28"/>
          <w:lang w:val="uk-UA"/>
        </w:rPr>
        <w:t>В межах даної моделі кристалічне зерно розглядатимемо як термоізольовану систему. Це пояснюється тим, що коефіцієнт теплопровідності між окремими зернами є набагато меншим, ніж у межах кристалічного зерна. Діаметр лазерного променя є набагато більшим, ніж розмір окремого кристалічного зерна полікристалу.</w:t>
      </w:r>
    </w:p>
    <w:p w:rsidR="004D2DCF" w:rsidRPr="00FB262D" w:rsidRDefault="004D2DCF" w:rsidP="004D2DCF">
      <w:pPr>
        <w:pStyle w:val="32"/>
        <w:spacing w:after="0" w:line="300" w:lineRule="auto"/>
        <w:ind w:left="0" w:firstLine="567"/>
        <w:jc w:val="both"/>
        <w:rPr>
          <w:sz w:val="28"/>
          <w:szCs w:val="28"/>
          <w:lang w:val="uk-UA"/>
        </w:rPr>
      </w:pPr>
      <w:r w:rsidRPr="00FB262D">
        <w:rPr>
          <w:sz w:val="28"/>
          <w:szCs w:val="28"/>
          <w:lang w:val="uk-UA"/>
        </w:rPr>
        <w:t>Оскільки розглядалася теплоізольована система, то вибирались наступні крайові умови: 1) відсутній потік тепла через опромінену поверхню; 2) вся поглинута енергія витрачається на нагрівання кристалічного зерна.</w:t>
      </w:r>
    </w:p>
    <w:p w:rsidR="004D2DCF" w:rsidRPr="00FB262D" w:rsidRDefault="004D2DCF" w:rsidP="004D2DCF">
      <w:pPr>
        <w:pStyle w:val="32"/>
        <w:spacing w:after="0" w:line="300" w:lineRule="auto"/>
        <w:ind w:left="0" w:firstLine="567"/>
        <w:jc w:val="both"/>
        <w:rPr>
          <w:sz w:val="28"/>
          <w:szCs w:val="28"/>
          <w:lang w:val="uk-UA"/>
        </w:rPr>
      </w:pPr>
      <w:r w:rsidRPr="00FB262D">
        <w:rPr>
          <w:sz w:val="28"/>
          <w:szCs w:val="28"/>
          <w:lang w:val="uk-UA"/>
        </w:rPr>
        <w:t>Встановлено, що при імпульсному лазерному опроміненні полікристалу міді в наносекундному діапазоні за поглинутої потужності 100 </w:t>
      </w:r>
      <w:r w:rsidRPr="00FB262D">
        <w:rPr>
          <w:i/>
          <w:sz w:val="28"/>
          <w:szCs w:val="28"/>
          <w:lang w:val="en-US"/>
        </w:rPr>
        <w:t>M</w:t>
      </w:r>
      <w:r w:rsidRPr="00FB262D">
        <w:rPr>
          <w:i/>
          <w:sz w:val="28"/>
          <w:szCs w:val="28"/>
          <w:lang w:val="uk-UA"/>
        </w:rPr>
        <w:t>Вт/</w:t>
      </w:r>
      <w:r w:rsidRPr="00FB262D">
        <w:rPr>
          <w:i/>
          <w:sz w:val="28"/>
          <w:szCs w:val="28"/>
          <w:lang w:val="en-US"/>
        </w:rPr>
        <w:t>c</w:t>
      </w:r>
      <w:r w:rsidRPr="00FB262D">
        <w:rPr>
          <w:i/>
          <w:sz w:val="28"/>
          <w:szCs w:val="28"/>
          <w:lang w:val="uk-UA"/>
        </w:rPr>
        <w:t>м</w:t>
      </w:r>
      <w:r w:rsidRPr="00FB262D">
        <w:rPr>
          <w:sz w:val="28"/>
          <w:szCs w:val="28"/>
          <w:vertAlign w:val="superscript"/>
          <w:lang w:val="uk-UA"/>
        </w:rPr>
        <w:t xml:space="preserve">2 </w:t>
      </w:r>
      <w:r w:rsidRPr="00FB262D">
        <w:rPr>
          <w:sz w:val="28"/>
          <w:szCs w:val="28"/>
          <w:lang w:val="uk-UA"/>
        </w:rPr>
        <w:t xml:space="preserve">спостерігатиметься неоднорідний прогрів окремих зерен, залежно від їх розміру. У місцях дрібних зерен, меншого розміру, ніж ефективна довжина температуропровідності, можливе повне видалення речовини (випаровування). Для великих зерен такий ефект не спостерігається. </w:t>
      </w:r>
    </w:p>
    <w:p w:rsidR="004D2DCF" w:rsidRPr="00FB262D" w:rsidRDefault="004D2DCF" w:rsidP="004D2DCF">
      <w:pPr>
        <w:pStyle w:val="32"/>
        <w:spacing w:after="0" w:line="300" w:lineRule="auto"/>
        <w:ind w:left="0" w:firstLine="567"/>
        <w:jc w:val="both"/>
        <w:rPr>
          <w:sz w:val="28"/>
          <w:szCs w:val="28"/>
          <w:lang w:val="uk-UA"/>
        </w:rPr>
      </w:pPr>
      <w:r w:rsidRPr="00FB262D">
        <w:rPr>
          <w:sz w:val="28"/>
          <w:szCs w:val="28"/>
          <w:lang w:val="uk-UA"/>
        </w:rPr>
        <w:t>Інша картина спостерігається для полікристалічного ніобію. За аналогічних параметрів лазерного випромінювання можливе видалення речовини за рахунок випаровування тільки для зерен, розміри яких менші, ніж третина ефективної довжини температуропровідності.</w:t>
      </w:r>
    </w:p>
    <w:p w:rsidR="004D2DCF" w:rsidRPr="00FB262D" w:rsidRDefault="004D2DCF" w:rsidP="004D2DCF">
      <w:pPr>
        <w:shd w:val="clear" w:color="auto" w:fill="FFFFFF"/>
        <w:spacing w:after="0" w:line="300" w:lineRule="auto"/>
        <w:ind w:firstLine="720"/>
        <w:jc w:val="both"/>
        <w:rPr>
          <w:rFonts w:ascii="Times New Roman" w:hAnsi="Times New Roman" w:cs="Times New Roman"/>
          <w:b/>
          <w:sz w:val="28"/>
          <w:szCs w:val="28"/>
        </w:rPr>
      </w:pPr>
    </w:p>
    <w:p w:rsidR="004D2DCF" w:rsidRPr="00FB262D" w:rsidRDefault="004D2DCF" w:rsidP="004D2DCF">
      <w:pPr>
        <w:shd w:val="clear" w:color="auto" w:fill="FFFFFF"/>
        <w:spacing w:after="0" w:line="300" w:lineRule="auto"/>
        <w:ind w:firstLine="720"/>
        <w:rPr>
          <w:rFonts w:ascii="Times New Roman" w:eastAsia="Times New Roman" w:hAnsi="Times New Roman" w:cs="Times New Roman"/>
          <w:b/>
          <w:sz w:val="28"/>
          <w:szCs w:val="28"/>
          <w:lang w:eastAsia="ru-RU"/>
        </w:rPr>
      </w:pPr>
      <w:r w:rsidRPr="008B3142">
        <w:rPr>
          <w:rFonts w:ascii="Times New Roman" w:eastAsia="Times New Roman" w:hAnsi="Times New Roman" w:cs="Times New Roman"/>
          <w:b/>
          <w:bCs/>
          <w:sz w:val="28"/>
          <w:szCs w:val="28"/>
          <w:lang w:eastAsia="ru-RU"/>
        </w:rPr>
        <w:t>Список джерел інформації:</w:t>
      </w:r>
    </w:p>
    <w:p w:rsidR="004D2DCF" w:rsidRPr="00FB262D" w:rsidRDefault="004D2DCF" w:rsidP="00845DB7">
      <w:pPr>
        <w:numPr>
          <w:ilvl w:val="0"/>
          <w:numId w:val="4"/>
        </w:numPr>
        <w:tabs>
          <w:tab w:val="clear" w:pos="720"/>
          <w:tab w:val="num" w:pos="993"/>
        </w:tabs>
        <w:spacing w:after="0" w:line="300" w:lineRule="auto"/>
        <w:ind w:left="0" w:firstLine="567"/>
        <w:jc w:val="both"/>
        <w:rPr>
          <w:rFonts w:ascii="Times New Roman" w:eastAsia="Times New Roman" w:hAnsi="Times New Roman" w:cs="Times New Roman"/>
          <w:sz w:val="28"/>
          <w:szCs w:val="28"/>
          <w:lang w:eastAsia="ru-RU"/>
        </w:rPr>
      </w:pPr>
      <w:r w:rsidRPr="00FB262D">
        <w:rPr>
          <w:rFonts w:ascii="Times New Roman" w:eastAsia="Times New Roman" w:hAnsi="Times New Roman" w:cs="Times New Roman"/>
          <w:sz w:val="28"/>
          <w:szCs w:val="28"/>
          <w:lang w:eastAsia="ru-RU"/>
        </w:rPr>
        <w:t>Peleshchak R.M., Kuzyk O.V., Dan’kiv O.O. The deformation-diffusion mechanism of the formation of n-n+ -transitions in semiconductors under the influence of pulsed laser irradiation // Romanian report in physics. – 2021. – V. 73. – Р. 506: 1-11.</w:t>
      </w:r>
    </w:p>
    <w:p w:rsidR="004D2DCF" w:rsidRPr="00FB262D" w:rsidRDefault="004D2DCF" w:rsidP="00845DB7">
      <w:pPr>
        <w:numPr>
          <w:ilvl w:val="0"/>
          <w:numId w:val="4"/>
        </w:numPr>
        <w:tabs>
          <w:tab w:val="clear" w:pos="720"/>
          <w:tab w:val="num" w:pos="993"/>
        </w:tabs>
        <w:spacing w:after="0" w:line="300" w:lineRule="auto"/>
        <w:ind w:left="0" w:firstLine="567"/>
        <w:jc w:val="both"/>
        <w:rPr>
          <w:rFonts w:ascii="Times New Roman" w:eastAsia="Times New Roman" w:hAnsi="Times New Roman" w:cs="Times New Roman"/>
          <w:sz w:val="28"/>
          <w:szCs w:val="28"/>
          <w:lang w:eastAsia="ru-RU"/>
        </w:rPr>
      </w:pPr>
      <w:r w:rsidRPr="00FB262D">
        <w:rPr>
          <w:rFonts w:ascii="Times New Roman" w:eastAsia="Times New Roman" w:hAnsi="Times New Roman" w:cs="Times New Roman"/>
          <w:sz w:val="28"/>
          <w:szCs w:val="28"/>
          <w:lang w:eastAsia="ru-RU"/>
        </w:rPr>
        <w:t>Пелещак Р.М. Роль електрон-деформаційної взаємодії в формуванні нанокластерів при лазерному опроміненні GaAs, CdTe : монографія. – Дрогобич : РВВ ДДПУ імені І. Франка, 2019. – 210 c.</w:t>
      </w:r>
    </w:p>
    <w:p w:rsidR="004D2DCF" w:rsidRDefault="004D2DCF" w:rsidP="004D2DCF">
      <w:pPr>
        <w:spacing w:after="0" w:line="300" w:lineRule="auto"/>
        <w:jc w:val="both"/>
        <w:rPr>
          <w:rFonts w:ascii="Times New Roman" w:eastAsia="Times New Roman" w:hAnsi="Times New Roman" w:cs="Times New Roman"/>
          <w:sz w:val="28"/>
          <w:szCs w:val="28"/>
          <w:lang w:eastAsia="ru-RU"/>
        </w:rPr>
      </w:pPr>
    </w:p>
    <w:p w:rsidR="004D2DCF" w:rsidRDefault="004D2DCF" w:rsidP="004D2DCF">
      <w:pPr>
        <w:spacing w:after="160" w:line="259"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4D2DCF" w:rsidRPr="00FB262D" w:rsidRDefault="004D2DCF" w:rsidP="004D2DCF">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b/>
          <w:sz w:val="28"/>
          <w:szCs w:val="28"/>
        </w:rPr>
        <w:t>Герболка Х</w:t>
      </w:r>
      <w:r w:rsidRPr="00FB262D">
        <w:rPr>
          <w:rFonts w:ascii="Times New Roman" w:hAnsi="Times New Roman" w:cs="Times New Roman"/>
          <w:b/>
          <w:sz w:val="28"/>
          <w:szCs w:val="28"/>
        </w:rPr>
        <w:t>.</w:t>
      </w:r>
      <w:r>
        <w:rPr>
          <w:rFonts w:ascii="Times New Roman" w:hAnsi="Times New Roman" w:cs="Times New Roman"/>
          <w:b/>
          <w:sz w:val="28"/>
          <w:szCs w:val="28"/>
        </w:rPr>
        <w:t>В.</w:t>
      </w:r>
    </w:p>
    <w:p w:rsidR="004D2DCF" w:rsidRPr="006969E6" w:rsidRDefault="004D2DCF" w:rsidP="004D2DCF">
      <w:pPr>
        <w:shd w:val="clear" w:color="auto" w:fill="FFFFFF"/>
        <w:spacing w:after="0" w:line="240" w:lineRule="auto"/>
        <w:jc w:val="right"/>
        <w:rPr>
          <w:rFonts w:ascii="Times New Roman" w:hAnsi="Times New Roman" w:cs="Times New Roman"/>
          <w:i/>
          <w:sz w:val="28"/>
          <w:szCs w:val="28"/>
        </w:rPr>
      </w:pPr>
      <w:r w:rsidRPr="006969E6">
        <w:rPr>
          <w:rFonts w:ascii="Times New Roman" w:hAnsi="Times New Roman" w:cs="Times New Roman"/>
          <w:i/>
          <w:sz w:val="28"/>
          <w:szCs w:val="28"/>
        </w:rPr>
        <w:t xml:space="preserve">студентка групи ФМ-105 М </w:t>
      </w:r>
    </w:p>
    <w:p w:rsidR="004D2DCF" w:rsidRDefault="004D2DCF" w:rsidP="004D2DCF">
      <w:pPr>
        <w:shd w:val="clear" w:color="auto" w:fill="FFFFFF"/>
        <w:spacing w:after="0" w:line="240" w:lineRule="auto"/>
        <w:jc w:val="right"/>
        <w:rPr>
          <w:rFonts w:ascii="Times New Roman" w:hAnsi="Times New Roman" w:cs="Times New Roman"/>
          <w:bCs/>
          <w:i/>
          <w:sz w:val="28"/>
          <w:szCs w:val="28"/>
        </w:rPr>
      </w:pPr>
      <w:r w:rsidRPr="006969E6">
        <w:rPr>
          <w:rFonts w:ascii="Times New Roman" w:hAnsi="Times New Roman" w:cs="Times New Roman"/>
          <w:i/>
          <w:sz w:val="28"/>
          <w:szCs w:val="28"/>
        </w:rPr>
        <w:t>навчально-наукового інституту</w:t>
      </w:r>
      <w:r>
        <w:rPr>
          <w:rFonts w:ascii="Times New Roman" w:hAnsi="Times New Roman" w:cs="Times New Roman"/>
          <w:i/>
          <w:sz w:val="28"/>
          <w:szCs w:val="28"/>
        </w:rPr>
        <w:t xml:space="preserve"> </w:t>
      </w:r>
      <w:r w:rsidRPr="006969E6">
        <w:rPr>
          <w:rFonts w:ascii="Times New Roman" w:hAnsi="Times New Roman" w:cs="Times New Roman"/>
          <w:bCs/>
          <w:i/>
          <w:sz w:val="28"/>
          <w:szCs w:val="28"/>
        </w:rPr>
        <w:t xml:space="preserve">фізики, математики, </w:t>
      </w:r>
    </w:p>
    <w:p w:rsidR="004D2DCF" w:rsidRPr="006969E6" w:rsidRDefault="004D2DCF" w:rsidP="004D2DCF">
      <w:pPr>
        <w:shd w:val="clear" w:color="auto" w:fill="FFFFFF"/>
        <w:spacing w:after="0" w:line="240" w:lineRule="auto"/>
        <w:jc w:val="right"/>
        <w:rPr>
          <w:rFonts w:ascii="Times New Roman" w:hAnsi="Times New Roman" w:cs="Times New Roman"/>
          <w:bCs/>
          <w:i/>
          <w:sz w:val="28"/>
          <w:szCs w:val="28"/>
        </w:rPr>
      </w:pPr>
      <w:r w:rsidRPr="006969E6">
        <w:rPr>
          <w:rFonts w:ascii="Times New Roman" w:hAnsi="Times New Roman" w:cs="Times New Roman"/>
          <w:bCs/>
          <w:i/>
          <w:sz w:val="28"/>
          <w:szCs w:val="28"/>
        </w:rPr>
        <w:t>економіки та інноваційних технологій</w:t>
      </w:r>
    </w:p>
    <w:p w:rsidR="004D2DCF" w:rsidRPr="006969E6" w:rsidRDefault="004D2DCF" w:rsidP="004D2DCF">
      <w:pPr>
        <w:shd w:val="clear" w:color="auto" w:fill="FFFFFF"/>
        <w:spacing w:after="0" w:line="240" w:lineRule="auto"/>
        <w:jc w:val="right"/>
        <w:rPr>
          <w:rFonts w:ascii="Times New Roman" w:hAnsi="Times New Roman" w:cs="Times New Roman"/>
          <w:bCs/>
          <w:i/>
          <w:sz w:val="28"/>
          <w:szCs w:val="28"/>
        </w:rPr>
      </w:pPr>
      <w:r w:rsidRPr="006969E6">
        <w:rPr>
          <w:rFonts w:ascii="Times New Roman" w:hAnsi="Times New Roman" w:cs="Times New Roman"/>
          <w:bCs/>
          <w:i/>
          <w:sz w:val="28"/>
          <w:szCs w:val="28"/>
        </w:rPr>
        <w:t>Дрогобицького державного педагогічного університету ім. Івана Франка</w:t>
      </w:r>
    </w:p>
    <w:p w:rsidR="004D2DCF" w:rsidRPr="006969E6" w:rsidRDefault="004D2DCF" w:rsidP="004D2DCF">
      <w:pPr>
        <w:shd w:val="clear" w:color="auto" w:fill="FFFFFF"/>
        <w:spacing w:after="0" w:line="240" w:lineRule="auto"/>
        <w:jc w:val="right"/>
        <w:rPr>
          <w:rFonts w:ascii="Times New Roman" w:hAnsi="Times New Roman" w:cs="Times New Roman"/>
          <w:b/>
          <w:bCs/>
          <w:sz w:val="28"/>
          <w:szCs w:val="28"/>
        </w:rPr>
      </w:pPr>
      <w:r>
        <w:rPr>
          <w:rFonts w:ascii="Times New Roman" w:hAnsi="Times New Roman" w:cs="Times New Roman"/>
          <w:bCs/>
          <w:sz w:val="28"/>
          <w:szCs w:val="28"/>
        </w:rPr>
        <w:t>Науковий к</w:t>
      </w:r>
      <w:r w:rsidRPr="00FB262D">
        <w:rPr>
          <w:rFonts w:ascii="Times New Roman" w:hAnsi="Times New Roman" w:cs="Times New Roman"/>
          <w:bCs/>
          <w:sz w:val="28"/>
          <w:szCs w:val="28"/>
        </w:rPr>
        <w:t xml:space="preserve">ерівник: к.ф.-м.н., доцент </w:t>
      </w:r>
      <w:r w:rsidRPr="006969E6">
        <w:rPr>
          <w:rFonts w:ascii="Times New Roman" w:hAnsi="Times New Roman" w:cs="Times New Roman"/>
          <w:b/>
          <w:bCs/>
          <w:sz w:val="28"/>
          <w:szCs w:val="28"/>
        </w:rPr>
        <w:t>Лешко Р.Я.</w:t>
      </w:r>
    </w:p>
    <w:p w:rsidR="004D2DCF" w:rsidRDefault="004D2DCF" w:rsidP="004D2DCF">
      <w:pPr>
        <w:spacing w:after="0" w:line="240" w:lineRule="auto"/>
        <w:jc w:val="center"/>
        <w:rPr>
          <w:rFonts w:ascii="Times New Roman" w:hAnsi="Times New Roman" w:cs="Times New Roman"/>
          <w:b/>
          <w:bCs/>
          <w:sz w:val="28"/>
          <w:szCs w:val="28"/>
        </w:rPr>
      </w:pPr>
    </w:p>
    <w:p w:rsidR="004D2DCF" w:rsidRDefault="004D2DCF" w:rsidP="004D2DCF">
      <w:pPr>
        <w:spacing w:after="0" w:line="240" w:lineRule="auto"/>
        <w:jc w:val="center"/>
        <w:rPr>
          <w:rFonts w:ascii="Times New Roman" w:hAnsi="Times New Roman" w:cs="Times New Roman"/>
          <w:b/>
          <w:bCs/>
          <w:i/>
          <w:sz w:val="28"/>
          <w:szCs w:val="28"/>
        </w:rPr>
      </w:pPr>
      <w:r w:rsidRPr="004F4399">
        <w:rPr>
          <w:rFonts w:ascii="Times New Roman" w:hAnsi="Times New Roman" w:cs="Times New Roman"/>
          <w:b/>
          <w:bCs/>
          <w:caps/>
          <w:sz w:val="28"/>
          <w:szCs w:val="28"/>
        </w:rPr>
        <w:t>Електрон-діркова обмінна взаємодія у квантових точках гетеросистеми</w:t>
      </w:r>
      <w:r w:rsidRPr="00FB262D">
        <w:rPr>
          <w:rFonts w:ascii="Times New Roman" w:hAnsi="Times New Roman" w:cs="Times New Roman"/>
          <w:b/>
          <w:bCs/>
          <w:sz w:val="28"/>
          <w:szCs w:val="28"/>
        </w:rPr>
        <w:t xml:space="preserve">  </w:t>
      </w:r>
      <w:r w:rsidRPr="00FB262D">
        <w:rPr>
          <w:rFonts w:ascii="Times New Roman" w:hAnsi="Times New Roman" w:cs="Times New Roman"/>
          <w:b/>
          <w:bCs/>
          <w:i/>
          <w:sz w:val="28"/>
          <w:szCs w:val="28"/>
        </w:rPr>
        <w:t>InAs/GaAs</w:t>
      </w:r>
    </w:p>
    <w:p w:rsidR="004D2DCF" w:rsidRPr="00EA63E7" w:rsidRDefault="004D2DCF" w:rsidP="004D2DCF">
      <w:pPr>
        <w:spacing w:after="0" w:line="240" w:lineRule="auto"/>
        <w:jc w:val="center"/>
        <w:rPr>
          <w:rFonts w:ascii="Times New Roman" w:hAnsi="Times New Roman" w:cs="Times New Roman"/>
          <w:b/>
          <w:bCs/>
          <w:sz w:val="28"/>
          <w:szCs w:val="28"/>
        </w:rPr>
      </w:pPr>
    </w:p>
    <w:p w:rsidR="004D2DCF" w:rsidRPr="00FB262D" w:rsidRDefault="004D2DCF" w:rsidP="004D2DCF">
      <w:pPr>
        <w:spacing w:after="0" w:line="300" w:lineRule="auto"/>
        <w:ind w:firstLine="567"/>
        <w:jc w:val="both"/>
        <w:rPr>
          <w:rFonts w:ascii="Times New Roman" w:hAnsi="Times New Roman" w:cs="Times New Roman"/>
          <w:sz w:val="28"/>
          <w:szCs w:val="28"/>
          <w:lang w:val="ru-RU"/>
        </w:rPr>
      </w:pPr>
      <w:r w:rsidRPr="00FB262D">
        <w:rPr>
          <w:rFonts w:ascii="Times New Roman" w:hAnsi="Times New Roman" w:cs="Times New Roman"/>
          <w:sz w:val="28"/>
          <w:szCs w:val="28"/>
        </w:rPr>
        <w:t>У сучасній оптоелектроніці широко використовуються наногетеросистеми з квантовими точками (КТ). На основі них конструюються світловипромінюючі елементи, детектори поглинання. Ґрунтовні дослідження матеріалів на базі КТ дають змогу визначати й керувати оптичними властивостями різних пристроїв з КТ. Більшість процесів, що відбуваються у КТ при взаємодії з випромінюванням оптичного діапазону є вирішальними при побудові відповідних пристроїв. Одним з таких процесів у КТ є зсув Стокса.</w:t>
      </w:r>
    </w:p>
    <w:p w:rsidR="004D2DCF" w:rsidRPr="00FB262D" w:rsidRDefault="004D2DCF" w:rsidP="004D2DCF">
      <w:pPr>
        <w:spacing w:after="0" w:line="300" w:lineRule="auto"/>
        <w:ind w:firstLine="567"/>
        <w:jc w:val="both"/>
        <w:rPr>
          <w:rFonts w:ascii="Times New Roman" w:hAnsi="Times New Roman" w:cs="Times New Roman"/>
          <w:sz w:val="28"/>
          <w:szCs w:val="28"/>
        </w:rPr>
      </w:pPr>
      <w:r w:rsidRPr="00FB262D">
        <w:rPr>
          <w:rFonts w:ascii="Times New Roman" w:hAnsi="Times New Roman" w:cs="Times New Roman"/>
          <w:sz w:val="28"/>
          <w:szCs w:val="28"/>
        </w:rPr>
        <w:t>Зсув Стокса в КТ досліджують досить інтенсивно у різних роботах. Узагальненими результатами цих робіт є обґрунтування кількох причин пояснення зсуву. Одним з них є обмінна електрон-діркова взаємодія. Саме її розглянуто у нашій роботі з урахуванням.</w:t>
      </w:r>
    </w:p>
    <w:p w:rsidR="004D2DCF" w:rsidRPr="00EA63E7" w:rsidRDefault="004D2DCF" w:rsidP="004D2DCF">
      <w:pPr>
        <w:spacing w:after="0" w:line="300" w:lineRule="auto"/>
        <w:ind w:firstLine="567"/>
        <w:jc w:val="both"/>
        <w:rPr>
          <w:rFonts w:ascii="Times New Roman" w:hAnsi="Times New Roman" w:cs="Times New Roman"/>
          <w:sz w:val="28"/>
          <w:szCs w:val="28"/>
        </w:rPr>
      </w:pPr>
      <w:r w:rsidRPr="00FB262D">
        <w:rPr>
          <w:rFonts w:ascii="Times New Roman" w:eastAsia="Noto Sans CJK SC Regular" w:hAnsi="Times New Roman" w:cs="Times New Roman"/>
          <w:sz w:val="28"/>
          <w:szCs w:val="28"/>
          <w:lang w:eastAsia="zh-CN" w:bidi="hi-IN"/>
        </w:rPr>
        <w:t xml:space="preserve">Розглянуто вплив поляризаційних зарядів, що виникають на гетеромежі квантова точка-матриця, та всесторонньої деформації гетеросистеми </w:t>
      </w:r>
      <w:r w:rsidRPr="00FB262D">
        <w:rPr>
          <w:rFonts w:ascii="Times New Roman" w:eastAsia="Noto Sans CJK SC Regular" w:hAnsi="Times New Roman" w:cs="Times New Roman"/>
          <w:i/>
          <w:sz w:val="28"/>
          <w:szCs w:val="28"/>
          <w:lang w:eastAsia="zh-CN" w:bidi="hi-IN"/>
        </w:rPr>
        <w:t>InAs/GaAs</w:t>
      </w:r>
      <w:r w:rsidRPr="00FB262D">
        <w:rPr>
          <w:rFonts w:ascii="Times New Roman" w:eastAsia="Noto Sans CJK SC Regular" w:hAnsi="Times New Roman" w:cs="Times New Roman"/>
          <w:sz w:val="28"/>
          <w:szCs w:val="28"/>
          <w:lang w:eastAsia="zh-CN" w:bidi="hi-IN"/>
        </w:rPr>
        <w:t xml:space="preserve"> з квантовою точкою на обмінну електрон-діркову взаємодію. Для обчислень використано однозонні та багатозонні моделі ефективної маси. Встановлено частинні внески ефектів поляризації та деформації на енергетичні спектри електронів та дірок, а також на обмінну взаємодію. Показано, що поляризація та деформація зумовлюють якісно протилежні зміни в енергетичних спектрах, однак їх кількісний вплив є не нульовим (хоча ці ефекти частково компенсують один одного). Отримані результати якісно подібні як в однозонній моделі, так і багатозонній моделі валентної зони.</w:t>
      </w:r>
    </w:p>
    <w:p w:rsidR="004D2DCF" w:rsidRDefault="004D2DCF" w:rsidP="004D2DCF">
      <w:pPr>
        <w:autoSpaceDE w:val="0"/>
        <w:autoSpaceDN w:val="0"/>
        <w:adjustRightInd w:val="0"/>
        <w:spacing w:after="0" w:line="240" w:lineRule="auto"/>
        <w:jc w:val="right"/>
        <w:rPr>
          <w:rFonts w:ascii="Times New Roman" w:hAnsi="Times New Roman" w:cs="Times New Roman"/>
          <w:b/>
          <w:sz w:val="28"/>
          <w:szCs w:val="28"/>
        </w:rPr>
      </w:pPr>
    </w:p>
    <w:p w:rsidR="004D2DCF" w:rsidRDefault="004D2DCF" w:rsidP="004D2DCF">
      <w:pPr>
        <w:spacing w:after="160" w:line="259" w:lineRule="auto"/>
        <w:rPr>
          <w:rFonts w:ascii="Times New Roman" w:hAnsi="Times New Roman" w:cs="Times New Roman"/>
          <w:b/>
          <w:sz w:val="28"/>
          <w:szCs w:val="28"/>
        </w:rPr>
      </w:pPr>
      <w:r>
        <w:rPr>
          <w:rFonts w:ascii="Times New Roman" w:hAnsi="Times New Roman" w:cs="Times New Roman"/>
          <w:b/>
          <w:sz w:val="28"/>
          <w:szCs w:val="28"/>
        </w:rPr>
        <w:br w:type="page"/>
      </w:r>
    </w:p>
    <w:p w:rsidR="004D2DCF" w:rsidRPr="00FB262D" w:rsidRDefault="004D2DCF" w:rsidP="004D2DCF">
      <w:pPr>
        <w:autoSpaceDE w:val="0"/>
        <w:autoSpaceDN w:val="0"/>
        <w:adjustRightInd w:val="0"/>
        <w:spacing w:after="0" w:line="240" w:lineRule="auto"/>
        <w:jc w:val="right"/>
        <w:rPr>
          <w:rFonts w:ascii="Times New Roman" w:hAnsi="Times New Roman" w:cs="Times New Roman"/>
          <w:sz w:val="28"/>
          <w:szCs w:val="28"/>
        </w:rPr>
      </w:pPr>
      <w:r w:rsidRPr="00FB262D">
        <w:rPr>
          <w:rFonts w:ascii="Times New Roman" w:hAnsi="Times New Roman" w:cs="Times New Roman"/>
          <w:b/>
          <w:sz w:val="28"/>
          <w:szCs w:val="28"/>
        </w:rPr>
        <w:t>Гуняк А.І.</w:t>
      </w:r>
    </w:p>
    <w:p w:rsidR="004D2DCF" w:rsidRPr="004F4399" w:rsidRDefault="004D2DCF" w:rsidP="004D2DCF">
      <w:pPr>
        <w:shd w:val="clear" w:color="auto" w:fill="FFFFFF"/>
        <w:spacing w:after="0" w:line="240" w:lineRule="auto"/>
        <w:jc w:val="right"/>
        <w:rPr>
          <w:rFonts w:ascii="Times New Roman" w:hAnsi="Times New Roman" w:cs="Times New Roman"/>
          <w:i/>
          <w:sz w:val="28"/>
          <w:szCs w:val="28"/>
        </w:rPr>
      </w:pPr>
      <w:r w:rsidRPr="004F4399">
        <w:rPr>
          <w:rFonts w:ascii="Times New Roman" w:hAnsi="Times New Roman" w:cs="Times New Roman"/>
          <w:i/>
          <w:sz w:val="28"/>
          <w:szCs w:val="28"/>
        </w:rPr>
        <w:t xml:space="preserve">студентка групи ФМ-105 М </w:t>
      </w:r>
    </w:p>
    <w:p w:rsidR="004D2DCF" w:rsidRPr="004F4399" w:rsidRDefault="004D2DCF" w:rsidP="004D2DCF">
      <w:pPr>
        <w:shd w:val="clear" w:color="auto" w:fill="FFFFFF"/>
        <w:spacing w:after="0" w:line="240" w:lineRule="auto"/>
        <w:jc w:val="right"/>
        <w:rPr>
          <w:rFonts w:ascii="Times New Roman" w:hAnsi="Times New Roman" w:cs="Times New Roman"/>
          <w:bCs/>
          <w:i/>
          <w:sz w:val="28"/>
          <w:szCs w:val="28"/>
        </w:rPr>
      </w:pPr>
      <w:r w:rsidRPr="004F4399">
        <w:rPr>
          <w:rFonts w:ascii="Times New Roman" w:hAnsi="Times New Roman" w:cs="Times New Roman"/>
          <w:i/>
          <w:sz w:val="28"/>
          <w:szCs w:val="28"/>
        </w:rPr>
        <w:t xml:space="preserve">навчально-наукового інституту </w:t>
      </w:r>
      <w:r w:rsidRPr="004F4399">
        <w:rPr>
          <w:rFonts w:ascii="Times New Roman" w:hAnsi="Times New Roman" w:cs="Times New Roman"/>
          <w:bCs/>
          <w:i/>
          <w:sz w:val="28"/>
          <w:szCs w:val="28"/>
        </w:rPr>
        <w:t xml:space="preserve">фізики, математики, </w:t>
      </w:r>
    </w:p>
    <w:p w:rsidR="004D2DCF" w:rsidRPr="004F4399" w:rsidRDefault="004D2DCF" w:rsidP="004D2DCF">
      <w:pPr>
        <w:shd w:val="clear" w:color="auto" w:fill="FFFFFF"/>
        <w:spacing w:after="0" w:line="240" w:lineRule="auto"/>
        <w:jc w:val="right"/>
        <w:rPr>
          <w:rFonts w:ascii="Times New Roman" w:hAnsi="Times New Roman" w:cs="Times New Roman"/>
          <w:bCs/>
          <w:i/>
          <w:sz w:val="28"/>
          <w:szCs w:val="28"/>
        </w:rPr>
      </w:pPr>
      <w:r w:rsidRPr="004F4399">
        <w:rPr>
          <w:rFonts w:ascii="Times New Roman" w:hAnsi="Times New Roman" w:cs="Times New Roman"/>
          <w:bCs/>
          <w:i/>
          <w:sz w:val="28"/>
          <w:szCs w:val="28"/>
        </w:rPr>
        <w:t>економіки та інноваційних технологій</w:t>
      </w:r>
    </w:p>
    <w:p w:rsidR="004D2DCF" w:rsidRPr="004F4399" w:rsidRDefault="004D2DCF" w:rsidP="004D2DCF">
      <w:pPr>
        <w:shd w:val="clear" w:color="auto" w:fill="FFFFFF"/>
        <w:spacing w:after="0" w:line="240" w:lineRule="auto"/>
        <w:jc w:val="right"/>
        <w:rPr>
          <w:rFonts w:ascii="Times New Roman" w:hAnsi="Times New Roman" w:cs="Times New Roman"/>
          <w:bCs/>
          <w:i/>
          <w:sz w:val="28"/>
          <w:szCs w:val="28"/>
        </w:rPr>
      </w:pPr>
      <w:r w:rsidRPr="004F4399">
        <w:rPr>
          <w:rFonts w:ascii="Times New Roman" w:hAnsi="Times New Roman" w:cs="Times New Roman"/>
          <w:bCs/>
          <w:i/>
          <w:sz w:val="28"/>
          <w:szCs w:val="28"/>
        </w:rPr>
        <w:t>Дрогобицького державного педагогічного університету ім. Івана Франка</w:t>
      </w:r>
    </w:p>
    <w:p w:rsidR="004D2DCF" w:rsidRPr="00FB262D" w:rsidRDefault="004D2DCF" w:rsidP="004D2DCF">
      <w:pPr>
        <w:shd w:val="clear" w:color="auto" w:fill="FFFFFF"/>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t>Науковий к</w:t>
      </w:r>
      <w:r w:rsidRPr="00FB262D">
        <w:rPr>
          <w:rFonts w:ascii="Times New Roman" w:hAnsi="Times New Roman" w:cs="Times New Roman"/>
          <w:bCs/>
          <w:sz w:val="28"/>
          <w:szCs w:val="28"/>
        </w:rPr>
        <w:t xml:space="preserve">ерівник: к.ф.-м.н., доцент </w:t>
      </w:r>
      <w:r w:rsidRPr="004F4399">
        <w:rPr>
          <w:rFonts w:ascii="Times New Roman" w:hAnsi="Times New Roman" w:cs="Times New Roman"/>
          <w:b/>
          <w:bCs/>
          <w:sz w:val="28"/>
          <w:szCs w:val="28"/>
        </w:rPr>
        <w:t>Даньків О.О.</w:t>
      </w:r>
    </w:p>
    <w:p w:rsidR="004D2DCF" w:rsidRPr="00FB262D" w:rsidRDefault="004D2DCF" w:rsidP="004D2DCF">
      <w:pPr>
        <w:shd w:val="clear" w:color="auto" w:fill="FFFFFF"/>
        <w:spacing w:after="0" w:line="240" w:lineRule="auto"/>
        <w:jc w:val="center"/>
        <w:rPr>
          <w:rFonts w:ascii="Times New Roman" w:hAnsi="Times New Roman" w:cs="Times New Roman"/>
          <w:sz w:val="28"/>
          <w:szCs w:val="28"/>
        </w:rPr>
      </w:pPr>
    </w:p>
    <w:p w:rsidR="004D2DCF" w:rsidRDefault="004D2DCF" w:rsidP="004D2DCF">
      <w:pPr>
        <w:shd w:val="clear" w:color="auto" w:fill="FFFFFF"/>
        <w:spacing w:after="0" w:line="240" w:lineRule="auto"/>
        <w:jc w:val="center"/>
        <w:rPr>
          <w:rFonts w:ascii="Times New Roman" w:hAnsi="Times New Roman" w:cs="Times New Roman"/>
          <w:b/>
          <w:sz w:val="28"/>
          <w:szCs w:val="28"/>
        </w:rPr>
      </w:pPr>
      <w:r w:rsidRPr="00FB262D">
        <w:rPr>
          <w:rFonts w:ascii="Times New Roman" w:hAnsi="Times New Roman" w:cs="Times New Roman"/>
          <w:b/>
          <w:sz w:val="28"/>
          <w:szCs w:val="28"/>
        </w:rPr>
        <w:t>ДОСЛІДЖЕННЯ СПЕКТРУ АКУСТИЧНИХ КОЛИВАНЬ НАНОКРИСТАЛІВ ІЗ БАГАТОШАРОВОЮ ОБОЛОНКОЮ</w:t>
      </w:r>
    </w:p>
    <w:p w:rsidR="004D2DCF" w:rsidRPr="00FB262D" w:rsidRDefault="004D2DCF" w:rsidP="004D2DCF">
      <w:pPr>
        <w:shd w:val="clear" w:color="auto" w:fill="FFFFFF"/>
        <w:spacing w:after="0" w:line="240" w:lineRule="auto"/>
        <w:jc w:val="center"/>
        <w:rPr>
          <w:rFonts w:ascii="Times New Roman" w:hAnsi="Times New Roman" w:cs="Times New Roman"/>
          <w:b/>
          <w:sz w:val="28"/>
          <w:szCs w:val="28"/>
        </w:rPr>
      </w:pPr>
    </w:p>
    <w:p w:rsidR="004D2DCF" w:rsidRPr="00FB262D" w:rsidRDefault="004D2DCF" w:rsidP="004D2DCF">
      <w:pPr>
        <w:spacing w:after="0" w:line="300" w:lineRule="auto"/>
        <w:ind w:firstLine="567"/>
        <w:jc w:val="both"/>
        <w:rPr>
          <w:rFonts w:ascii="Times New Roman" w:hAnsi="Times New Roman" w:cs="Times New Roman"/>
          <w:sz w:val="28"/>
          <w:szCs w:val="28"/>
        </w:rPr>
      </w:pPr>
      <w:r w:rsidRPr="00FB262D">
        <w:rPr>
          <w:rFonts w:ascii="Times New Roman" w:hAnsi="Times New Roman" w:cs="Times New Roman"/>
          <w:sz w:val="28"/>
          <w:szCs w:val="28"/>
        </w:rPr>
        <w:t xml:space="preserve">Квантові точки (КТ) є чутливими до деформації [1, 2], зокрема, до впливу акустичної хвилі. Акустична деформація може виникати, наприклад, під впливом ультразвуку [1] або фотоакустичного ефекту (світлове опромінення може призводити до генерації звуку нанокластером) [2]. Така акустична деформація через деформаційний потенціал може суттєво змінювати енергетичний спектр КТ [13]. Тому, очевидно, що для прогнозованого керування параметрами оптоелектронних приладів на основі КТ з багатошаровою оболонкою важливою є інформація про залежність частоти власних акустичних коливань від геометричних розмірів  таких наносистем. </w:t>
      </w:r>
    </w:p>
    <w:p w:rsidR="004D2DCF" w:rsidRPr="00FB262D" w:rsidRDefault="004D2DCF" w:rsidP="004D2DCF">
      <w:pPr>
        <w:pStyle w:val="32"/>
        <w:spacing w:after="0" w:line="300" w:lineRule="auto"/>
        <w:ind w:left="0" w:firstLine="567"/>
        <w:jc w:val="both"/>
        <w:rPr>
          <w:sz w:val="28"/>
          <w:szCs w:val="28"/>
          <w:lang w:val="uk-UA"/>
        </w:rPr>
      </w:pPr>
      <w:r w:rsidRPr="00FB262D">
        <w:rPr>
          <w:sz w:val="28"/>
          <w:szCs w:val="28"/>
          <w:lang w:val="uk-UA"/>
        </w:rPr>
        <w:t>У даній роботі побудовано математичну модель, яка дає можливість розрахувати частоти звукових коливань сферичної КТ з багатошаровою оболонкою. При визначенні частоти звукових коливань важливими параметрами є швидкості поширення поздовжніх та поперечних хвиль, які залежать від модуля Юнга і коефіцієнта Пуасона матеріалів. Дана модель передбачає розмірну залежність пружних сталих. Окрім цього, КТ з тришаровою оболонкою останнім часом знайшли широке використання в медицині, взаємодіючи із біологічними об’єктами. У цьому випадку на властивості КТ, зокрема, акустичний спектр коливань, суттєво впливає і оточуюче середовище, значення його пружних сталих.</w:t>
      </w:r>
    </w:p>
    <w:p w:rsidR="004D2DCF" w:rsidRPr="00FB262D" w:rsidRDefault="004D2DCF" w:rsidP="004D2DCF">
      <w:pPr>
        <w:pStyle w:val="32"/>
        <w:spacing w:after="0" w:line="300" w:lineRule="auto"/>
        <w:ind w:left="0" w:firstLine="567"/>
        <w:jc w:val="both"/>
        <w:rPr>
          <w:sz w:val="28"/>
          <w:szCs w:val="28"/>
          <w:lang w:val="uk-UA"/>
        </w:rPr>
      </w:pPr>
      <w:r w:rsidRPr="00FB262D">
        <w:rPr>
          <w:sz w:val="28"/>
          <w:szCs w:val="28"/>
          <w:lang w:val="uk-UA"/>
        </w:rPr>
        <w:t>Проведено розрахунок спектру звукових коливань КТ ядро-</w:t>
      </w:r>
      <w:r w:rsidRPr="00FB262D">
        <w:rPr>
          <w:sz w:val="28"/>
          <w:szCs w:val="28"/>
        </w:rPr>
        <w:t>CdSe</w:t>
      </w:r>
      <w:r w:rsidRPr="00FB262D">
        <w:rPr>
          <w:sz w:val="28"/>
          <w:szCs w:val="28"/>
          <w:lang w:val="uk-UA"/>
        </w:rPr>
        <w:t xml:space="preserve"> / оболонка-</w:t>
      </w:r>
      <w:r w:rsidRPr="00FB262D">
        <w:rPr>
          <w:sz w:val="28"/>
          <w:szCs w:val="28"/>
        </w:rPr>
        <w:t>ZnS</w:t>
      </w:r>
      <w:r w:rsidRPr="00FB262D">
        <w:rPr>
          <w:sz w:val="28"/>
          <w:szCs w:val="28"/>
          <w:lang w:val="uk-UA"/>
        </w:rPr>
        <w:t>/</w:t>
      </w:r>
      <w:r w:rsidRPr="00FB262D">
        <w:rPr>
          <w:sz w:val="28"/>
          <w:szCs w:val="28"/>
        </w:rPr>
        <w:t>CdS</w:t>
      </w:r>
      <w:r w:rsidRPr="00FB262D">
        <w:rPr>
          <w:sz w:val="28"/>
          <w:szCs w:val="28"/>
          <w:lang w:val="uk-UA"/>
        </w:rPr>
        <w:t>/</w:t>
      </w:r>
      <w:r w:rsidRPr="00FB262D">
        <w:rPr>
          <w:sz w:val="28"/>
          <w:szCs w:val="28"/>
        </w:rPr>
        <w:t>ZnS</w:t>
      </w:r>
      <w:r w:rsidRPr="00FB262D">
        <w:rPr>
          <w:sz w:val="28"/>
          <w:szCs w:val="28"/>
          <w:lang w:val="uk-UA"/>
        </w:rPr>
        <w:t>. Показано, що за наявності додаткових шарів оболонки спостерігається монотонне зменшення власної частоти звукових коливань наногетеросиситеми ядро / багатошарова оболонка. Найбільш суттєвим є вплив зміни товщини внутрішнього шару оболонки. Слід зазначити, що зміна власної частоти звукових коливань при зміні радіуса ядра КТ у випадку багатошарової оболонки є меншою, ніж для одношарової оболонки. Цей ефект є позитивним тим, що за наявності масиву КТ із певною дисперсією розмірів, багатошарова оболонка зменшує розсіювання фізичних параметрів, у тому числі зменшує дисперсію власних частот акустичних коливань.</w:t>
      </w:r>
    </w:p>
    <w:p w:rsidR="004D2DCF" w:rsidRPr="00FB262D" w:rsidRDefault="004D2DCF" w:rsidP="004D2DCF">
      <w:pPr>
        <w:pStyle w:val="32"/>
        <w:spacing w:after="0" w:line="300" w:lineRule="auto"/>
        <w:ind w:left="0" w:firstLine="567"/>
        <w:jc w:val="both"/>
        <w:rPr>
          <w:bCs/>
          <w:sz w:val="28"/>
          <w:szCs w:val="28"/>
          <w:lang w:val="uk-UA"/>
        </w:rPr>
      </w:pPr>
      <w:r w:rsidRPr="00FB262D">
        <w:rPr>
          <w:sz w:val="28"/>
          <w:szCs w:val="28"/>
          <w:lang w:val="uk-UA"/>
        </w:rPr>
        <w:t>Важливим напрямком використання розробленої моделі може бути отримання нанокластерів під впливом імпульсного лазерного опромінення</w:t>
      </w:r>
      <w:r w:rsidRPr="00FB262D">
        <w:rPr>
          <w:sz w:val="28"/>
          <w:szCs w:val="28"/>
        </w:rPr>
        <w:t xml:space="preserve"> </w:t>
      </w:r>
      <w:r w:rsidRPr="00FB262D">
        <w:rPr>
          <w:sz w:val="28"/>
          <w:szCs w:val="28"/>
          <w:lang w:val="uk-UA"/>
        </w:rPr>
        <w:t>чи використання масиву КТ як структурної одиниці сонячних елементів. У роботі [2] встановлено, що нанокластери в прозорій діелектричній матриці під дією електромагнітного опромінення генерують звук. Тому для зменшення дисперсії фізичних параметрів наносистем з КТ є важливим мати інформацію про залежність частоти генерованого звуку від розмірів ядра КТ та її оболонки.</w:t>
      </w:r>
    </w:p>
    <w:p w:rsidR="004D2DCF" w:rsidRPr="00FB262D" w:rsidRDefault="004D2DCF" w:rsidP="004D2DCF">
      <w:pPr>
        <w:pStyle w:val="32"/>
        <w:spacing w:after="0" w:line="300" w:lineRule="auto"/>
        <w:ind w:left="0" w:firstLine="567"/>
        <w:jc w:val="both"/>
        <w:rPr>
          <w:sz w:val="28"/>
          <w:szCs w:val="28"/>
          <w:lang w:val="uk-UA"/>
        </w:rPr>
      </w:pPr>
      <w:r w:rsidRPr="00FB262D">
        <w:rPr>
          <w:sz w:val="28"/>
          <w:szCs w:val="28"/>
          <w:lang w:val="uk-UA"/>
        </w:rPr>
        <w:t>Флуоресцентні напівпровідникові КТ виду ядро / оболонка знайшли широке використання при діагностиці та доставці лікарських препаратів до ракових клітин. Проведення ультразвукової діагностики в таких умовах вимагає точної інформації про спектр звукових коливань КТ та залежність амплітуди акустичної деформації від частоти.</w:t>
      </w:r>
    </w:p>
    <w:p w:rsidR="004D2DCF" w:rsidRPr="00FB262D" w:rsidRDefault="004D2DCF" w:rsidP="004D2DCF">
      <w:pPr>
        <w:pStyle w:val="32"/>
        <w:spacing w:after="0" w:line="300" w:lineRule="auto"/>
        <w:ind w:left="0" w:firstLine="567"/>
        <w:jc w:val="both"/>
        <w:rPr>
          <w:sz w:val="28"/>
          <w:szCs w:val="28"/>
          <w:lang w:val="uk-UA"/>
        </w:rPr>
      </w:pPr>
      <w:r w:rsidRPr="00FB262D">
        <w:rPr>
          <w:sz w:val="28"/>
          <w:szCs w:val="28"/>
          <w:lang w:val="uk-UA"/>
        </w:rPr>
        <w:t>Отримані результати є перспективними в плані дослідження умов формування КТ під впливом ультразвуку.</w:t>
      </w:r>
      <w:r w:rsidRPr="00FB262D">
        <w:rPr>
          <w:sz w:val="28"/>
          <w:szCs w:val="28"/>
        </w:rPr>
        <w:t xml:space="preserve"> </w:t>
      </w:r>
    </w:p>
    <w:p w:rsidR="004D2DCF" w:rsidRDefault="004D2DCF" w:rsidP="004D2DCF">
      <w:pPr>
        <w:shd w:val="clear" w:color="auto" w:fill="FFFFFF"/>
        <w:spacing w:after="0" w:line="300" w:lineRule="auto"/>
        <w:ind w:firstLine="567"/>
        <w:rPr>
          <w:rFonts w:ascii="Times New Roman" w:hAnsi="Times New Roman" w:cs="Times New Roman"/>
          <w:b/>
          <w:sz w:val="28"/>
          <w:szCs w:val="28"/>
        </w:rPr>
      </w:pPr>
    </w:p>
    <w:p w:rsidR="004D2DCF" w:rsidRPr="00FB262D" w:rsidRDefault="004D2DCF" w:rsidP="004D2DCF">
      <w:pPr>
        <w:shd w:val="clear" w:color="auto" w:fill="FFFFFF"/>
        <w:spacing w:after="0" w:line="300" w:lineRule="auto"/>
        <w:ind w:firstLine="567"/>
        <w:rPr>
          <w:rFonts w:ascii="Times New Roman" w:hAnsi="Times New Roman" w:cs="Times New Roman"/>
          <w:b/>
          <w:sz w:val="28"/>
          <w:szCs w:val="28"/>
        </w:rPr>
      </w:pPr>
      <w:r w:rsidRPr="008B3142">
        <w:rPr>
          <w:rFonts w:ascii="Times New Roman" w:eastAsia="Times New Roman" w:hAnsi="Times New Roman" w:cs="Times New Roman"/>
          <w:b/>
          <w:bCs/>
          <w:sz w:val="28"/>
          <w:szCs w:val="28"/>
          <w:lang w:eastAsia="ru-RU"/>
        </w:rPr>
        <w:t>Список джерел інформації:</w:t>
      </w:r>
    </w:p>
    <w:p w:rsidR="004D2DCF" w:rsidRPr="004F4399" w:rsidRDefault="004D2DCF" w:rsidP="00845DB7">
      <w:pPr>
        <w:pStyle w:val="a5"/>
        <w:numPr>
          <w:ilvl w:val="0"/>
          <w:numId w:val="112"/>
        </w:numPr>
        <w:tabs>
          <w:tab w:val="left" w:pos="993"/>
        </w:tabs>
        <w:spacing w:after="0" w:line="300" w:lineRule="auto"/>
        <w:ind w:left="0" w:firstLine="567"/>
        <w:jc w:val="both"/>
        <w:rPr>
          <w:rFonts w:ascii="Times New Roman" w:hAnsi="Times New Roman" w:cs="Times New Roman"/>
          <w:sz w:val="28"/>
          <w:szCs w:val="28"/>
        </w:rPr>
      </w:pPr>
      <w:r w:rsidRPr="004F4399">
        <w:rPr>
          <w:rFonts w:ascii="Times New Roman" w:hAnsi="Times New Roman" w:cs="Times New Roman"/>
          <w:sz w:val="28"/>
          <w:szCs w:val="28"/>
        </w:rPr>
        <w:t xml:space="preserve">Peleshchak R.M., Kuzyk O.V., Dan’kiv O.O. </w:t>
      </w:r>
      <w:hyperlink r:id="rId356" w:history="1">
        <w:r w:rsidRPr="004F4399">
          <w:rPr>
            <w:rFonts w:ascii="Times New Roman" w:hAnsi="Times New Roman" w:cs="Times New Roman"/>
            <w:sz w:val="28"/>
            <w:szCs w:val="28"/>
          </w:rPr>
          <w:t>The influence of acoustic deformation on the recombination radiation in InAs/GaAs heterostructure with InAs quantum dots</w:t>
        </w:r>
      </w:hyperlink>
      <w:r w:rsidRPr="004F4399">
        <w:rPr>
          <w:rFonts w:ascii="Times New Roman" w:hAnsi="Times New Roman" w:cs="Times New Roman"/>
          <w:sz w:val="28"/>
          <w:szCs w:val="28"/>
        </w:rPr>
        <w:t xml:space="preserve"> // Physica E: Low-dimensional Systems and Nanostructures. – 2020. – V. 119. – Р. 113988: 1-7.</w:t>
      </w:r>
    </w:p>
    <w:p w:rsidR="004D2DCF" w:rsidRPr="004F4399" w:rsidRDefault="004D2DCF" w:rsidP="00845DB7">
      <w:pPr>
        <w:pStyle w:val="a5"/>
        <w:numPr>
          <w:ilvl w:val="0"/>
          <w:numId w:val="112"/>
        </w:numPr>
        <w:tabs>
          <w:tab w:val="left" w:pos="993"/>
        </w:tabs>
        <w:spacing w:after="0" w:line="300" w:lineRule="auto"/>
        <w:ind w:left="0" w:firstLine="567"/>
        <w:jc w:val="both"/>
        <w:rPr>
          <w:rFonts w:ascii="Times New Roman" w:hAnsi="Times New Roman" w:cs="Times New Roman"/>
          <w:sz w:val="28"/>
          <w:szCs w:val="28"/>
        </w:rPr>
      </w:pPr>
      <w:r w:rsidRPr="004F4399">
        <w:rPr>
          <w:rFonts w:ascii="Times New Roman" w:eastAsia="Montserrat-Medium" w:hAnsi="Times New Roman" w:cs="Times New Roman"/>
          <w:sz w:val="28"/>
          <w:szCs w:val="28"/>
          <w:lang w:val="en-GB"/>
        </w:rPr>
        <w:t xml:space="preserve">Rafipoor M., Tornatzky H., Dupont D., Maultzsch J., Tessier M.D., Hens Z., Lange H. </w:t>
      </w:r>
      <w:r w:rsidRPr="004F4399">
        <w:rPr>
          <w:rFonts w:ascii="Times New Roman" w:hAnsi="Times New Roman" w:cs="Times New Roman"/>
          <w:bCs/>
          <w:kern w:val="36"/>
          <w:sz w:val="28"/>
          <w:szCs w:val="28"/>
          <w:lang w:val="en-GB"/>
        </w:rPr>
        <w:t>Strain in InP/ZnSe, S core/shell quantum dots from lattice mismatch and shell thickness-Material stiffness influence</w:t>
      </w:r>
      <w:r w:rsidRPr="004F4399">
        <w:rPr>
          <w:rFonts w:ascii="Times New Roman" w:hAnsi="Times New Roman" w:cs="Times New Roman"/>
          <w:sz w:val="28"/>
          <w:szCs w:val="28"/>
          <w:lang w:val="en-GB"/>
        </w:rPr>
        <w:t xml:space="preserve"> // The Journal of Chemical Physics. – 2019. – V. </w:t>
      </w:r>
      <w:r w:rsidRPr="004F4399">
        <w:rPr>
          <w:rFonts w:ascii="Times New Roman" w:hAnsi="Times New Roman" w:cs="Times New Roman"/>
          <w:bCs/>
          <w:sz w:val="28"/>
          <w:szCs w:val="28"/>
          <w:lang w:val="en-GB"/>
        </w:rPr>
        <w:t>151</w:t>
      </w:r>
      <w:r w:rsidRPr="004F4399">
        <w:rPr>
          <w:rFonts w:ascii="Times New Roman" w:hAnsi="Times New Roman" w:cs="Times New Roman"/>
          <w:sz w:val="28"/>
          <w:szCs w:val="28"/>
          <w:lang w:val="en-GB"/>
        </w:rPr>
        <w:t>. – P. 154704.</w:t>
      </w:r>
    </w:p>
    <w:p w:rsidR="004D2DCF" w:rsidRPr="00FB262D" w:rsidRDefault="004D2DCF" w:rsidP="004D2DCF">
      <w:pPr>
        <w:spacing w:after="0" w:line="360" w:lineRule="auto"/>
        <w:jc w:val="both"/>
        <w:rPr>
          <w:rFonts w:ascii="Times New Roman" w:hAnsi="Times New Roman" w:cs="Times New Roman"/>
          <w:sz w:val="28"/>
          <w:szCs w:val="28"/>
          <w:lang w:val="en-GB"/>
        </w:rPr>
      </w:pPr>
    </w:p>
    <w:p w:rsidR="004D2DCF" w:rsidRDefault="004D2DCF" w:rsidP="004D2DCF">
      <w:pPr>
        <w:spacing w:after="0" w:line="360" w:lineRule="auto"/>
        <w:jc w:val="right"/>
        <w:rPr>
          <w:rFonts w:ascii="Times New Roman" w:eastAsia="Times New Roman" w:hAnsi="Times New Roman" w:cs="Times New Roman"/>
          <w:b/>
          <w:sz w:val="28"/>
          <w:szCs w:val="28"/>
        </w:rPr>
      </w:pPr>
    </w:p>
    <w:p w:rsidR="004D2DCF" w:rsidRDefault="004D2DCF" w:rsidP="004D2DCF">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4D2DCF" w:rsidRPr="00FB262D" w:rsidRDefault="004D2DCF" w:rsidP="004D2DCF">
      <w:pPr>
        <w:spacing w:after="0" w:line="240" w:lineRule="auto"/>
        <w:jc w:val="right"/>
        <w:rPr>
          <w:rFonts w:ascii="Times New Roman" w:eastAsia="Times New Roman" w:hAnsi="Times New Roman" w:cs="Times New Roman"/>
          <w:b/>
          <w:sz w:val="28"/>
          <w:szCs w:val="28"/>
        </w:rPr>
      </w:pPr>
      <w:r w:rsidRPr="0069618F">
        <w:rPr>
          <w:rFonts w:ascii="Times New Roman" w:eastAsia="Times New Roman" w:hAnsi="Times New Roman" w:cs="Times New Roman"/>
          <w:b/>
          <w:sz w:val="28"/>
          <w:szCs w:val="28"/>
        </w:rPr>
        <w:t>Мертушка О</w:t>
      </w:r>
      <w:r w:rsidR="0069618F" w:rsidRPr="0069618F">
        <w:rPr>
          <w:rFonts w:ascii="Times New Roman" w:eastAsia="Times New Roman" w:hAnsi="Times New Roman" w:cs="Times New Roman"/>
          <w:b/>
          <w:sz w:val="28"/>
          <w:szCs w:val="28"/>
        </w:rPr>
        <w:t>.М.</w:t>
      </w:r>
    </w:p>
    <w:p w:rsidR="004D2DCF" w:rsidRPr="0055270B" w:rsidRDefault="004D2DCF" w:rsidP="004D2DCF">
      <w:pPr>
        <w:spacing w:after="0" w:line="240" w:lineRule="auto"/>
        <w:jc w:val="right"/>
        <w:rPr>
          <w:rFonts w:ascii="Times New Roman" w:hAnsi="Times New Roman" w:cs="Times New Roman"/>
          <w:i/>
          <w:sz w:val="28"/>
          <w:szCs w:val="28"/>
        </w:rPr>
      </w:pPr>
      <w:r w:rsidRPr="0055270B">
        <w:rPr>
          <w:rFonts w:ascii="Times New Roman" w:hAnsi="Times New Roman" w:cs="Times New Roman"/>
          <w:i/>
          <w:sz w:val="28"/>
          <w:szCs w:val="28"/>
        </w:rPr>
        <w:t>студентка групи Ф</w:t>
      </w:r>
      <w:r w:rsidRPr="0055270B">
        <w:rPr>
          <w:rFonts w:ascii="Times New Roman" w:hAnsi="Times New Roman" w:cs="Times New Roman"/>
          <w:i/>
          <w:sz w:val="28"/>
          <w:szCs w:val="28"/>
          <w:lang w:val="ru-RU"/>
        </w:rPr>
        <w:t>Зз</w:t>
      </w:r>
      <w:r w:rsidRPr="0055270B">
        <w:rPr>
          <w:rFonts w:ascii="Times New Roman" w:hAnsi="Times New Roman" w:cs="Times New Roman"/>
          <w:i/>
          <w:sz w:val="28"/>
          <w:szCs w:val="28"/>
        </w:rPr>
        <w:t>-</w:t>
      </w:r>
      <w:smartTag w:uri="urn:schemas-microsoft-com:office:smarttags" w:element="metricconverter">
        <w:smartTagPr>
          <w:attr w:name="ProductID" w:val="12 М"/>
        </w:smartTagPr>
        <w:r w:rsidRPr="0055270B">
          <w:rPr>
            <w:rFonts w:ascii="Times New Roman" w:hAnsi="Times New Roman" w:cs="Times New Roman"/>
            <w:i/>
            <w:sz w:val="28"/>
            <w:szCs w:val="28"/>
          </w:rPr>
          <w:t>12 М</w:t>
        </w:r>
      </w:smartTag>
    </w:p>
    <w:p w:rsidR="004D2DCF" w:rsidRPr="004F4399" w:rsidRDefault="004D2DCF" w:rsidP="004D2DCF">
      <w:pPr>
        <w:shd w:val="clear" w:color="auto" w:fill="FFFFFF"/>
        <w:spacing w:after="0" w:line="240" w:lineRule="auto"/>
        <w:jc w:val="right"/>
        <w:rPr>
          <w:rFonts w:ascii="Times New Roman" w:hAnsi="Times New Roman" w:cs="Times New Roman"/>
          <w:bCs/>
          <w:i/>
          <w:sz w:val="28"/>
          <w:szCs w:val="28"/>
        </w:rPr>
      </w:pPr>
      <w:r w:rsidRPr="004F4399">
        <w:rPr>
          <w:rFonts w:ascii="Times New Roman" w:hAnsi="Times New Roman" w:cs="Times New Roman"/>
          <w:i/>
          <w:sz w:val="28"/>
          <w:szCs w:val="28"/>
        </w:rPr>
        <w:t xml:space="preserve">навчально-наукового інституту </w:t>
      </w:r>
      <w:r w:rsidRPr="004F4399">
        <w:rPr>
          <w:rFonts w:ascii="Times New Roman" w:hAnsi="Times New Roman" w:cs="Times New Roman"/>
          <w:bCs/>
          <w:i/>
          <w:sz w:val="28"/>
          <w:szCs w:val="28"/>
        </w:rPr>
        <w:t xml:space="preserve">фізики, математики, </w:t>
      </w:r>
    </w:p>
    <w:p w:rsidR="004D2DCF" w:rsidRPr="004F4399" w:rsidRDefault="004D2DCF" w:rsidP="004D2DCF">
      <w:pPr>
        <w:shd w:val="clear" w:color="auto" w:fill="FFFFFF"/>
        <w:spacing w:after="0" w:line="240" w:lineRule="auto"/>
        <w:jc w:val="right"/>
        <w:rPr>
          <w:rFonts w:ascii="Times New Roman" w:hAnsi="Times New Roman" w:cs="Times New Roman"/>
          <w:bCs/>
          <w:i/>
          <w:sz w:val="28"/>
          <w:szCs w:val="28"/>
        </w:rPr>
      </w:pPr>
      <w:r w:rsidRPr="004F4399">
        <w:rPr>
          <w:rFonts w:ascii="Times New Roman" w:hAnsi="Times New Roman" w:cs="Times New Roman"/>
          <w:bCs/>
          <w:i/>
          <w:sz w:val="28"/>
          <w:szCs w:val="28"/>
        </w:rPr>
        <w:t>економіки та інноваційних технологій</w:t>
      </w:r>
    </w:p>
    <w:p w:rsidR="004D2DCF" w:rsidRPr="004F4399" w:rsidRDefault="004D2DCF" w:rsidP="004D2DCF">
      <w:pPr>
        <w:shd w:val="clear" w:color="auto" w:fill="FFFFFF"/>
        <w:spacing w:after="0" w:line="240" w:lineRule="auto"/>
        <w:jc w:val="right"/>
        <w:rPr>
          <w:rFonts w:ascii="Times New Roman" w:hAnsi="Times New Roman" w:cs="Times New Roman"/>
          <w:bCs/>
          <w:i/>
          <w:sz w:val="28"/>
          <w:szCs w:val="28"/>
        </w:rPr>
      </w:pPr>
      <w:r w:rsidRPr="004F4399">
        <w:rPr>
          <w:rFonts w:ascii="Times New Roman" w:hAnsi="Times New Roman" w:cs="Times New Roman"/>
          <w:bCs/>
          <w:i/>
          <w:sz w:val="28"/>
          <w:szCs w:val="28"/>
        </w:rPr>
        <w:t>Дрогобицького державного педагогічного університету ім. Івана Франка</w:t>
      </w:r>
    </w:p>
    <w:p w:rsidR="004D2DCF" w:rsidRPr="00FB262D" w:rsidRDefault="004D2DCF" w:rsidP="004D2DCF">
      <w:pPr>
        <w:spacing w:after="0" w:line="240" w:lineRule="auto"/>
        <w:jc w:val="right"/>
        <w:rPr>
          <w:rFonts w:ascii="Times New Roman" w:hAnsi="Times New Roman" w:cs="Times New Roman"/>
          <w:b/>
          <w:sz w:val="28"/>
          <w:szCs w:val="28"/>
        </w:rPr>
      </w:pPr>
      <w:r>
        <w:rPr>
          <w:rFonts w:ascii="Times New Roman" w:hAnsi="Times New Roman" w:cs="Times New Roman"/>
          <w:sz w:val="28"/>
          <w:szCs w:val="28"/>
        </w:rPr>
        <w:t>Науковий ке</w:t>
      </w:r>
      <w:r w:rsidRPr="00FB262D">
        <w:rPr>
          <w:rFonts w:ascii="Times New Roman" w:hAnsi="Times New Roman" w:cs="Times New Roman"/>
          <w:sz w:val="28"/>
          <w:szCs w:val="28"/>
        </w:rPr>
        <w:t xml:space="preserve">рівник: </w:t>
      </w:r>
      <w:r w:rsidRPr="00FB262D">
        <w:rPr>
          <w:rFonts w:ascii="Times New Roman" w:hAnsi="Times New Roman" w:cs="Times New Roman"/>
          <w:bCs/>
          <w:sz w:val="28"/>
          <w:szCs w:val="28"/>
        </w:rPr>
        <w:t>к.ф.-м.н., доцент</w:t>
      </w:r>
      <w:r w:rsidRPr="00FB262D">
        <w:rPr>
          <w:rFonts w:ascii="Times New Roman" w:hAnsi="Times New Roman" w:cs="Times New Roman"/>
          <w:b/>
          <w:sz w:val="28"/>
          <w:szCs w:val="28"/>
        </w:rPr>
        <w:t xml:space="preserve"> </w:t>
      </w:r>
      <w:r w:rsidRPr="0055270B">
        <w:rPr>
          <w:rFonts w:ascii="Times New Roman" w:hAnsi="Times New Roman" w:cs="Times New Roman"/>
          <w:b/>
          <w:sz w:val="28"/>
          <w:szCs w:val="28"/>
        </w:rPr>
        <w:t>Гольський В.Б.</w:t>
      </w:r>
    </w:p>
    <w:p w:rsidR="004D2DCF" w:rsidRPr="00FB262D" w:rsidRDefault="004D2DCF" w:rsidP="004D2DCF">
      <w:pPr>
        <w:spacing w:after="0" w:line="240" w:lineRule="auto"/>
        <w:jc w:val="center"/>
        <w:rPr>
          <w:rFonts w:ascii="Times New Roman" w:hAnsi="Times New Roman" w:cs="Times New Roman"/>
          <w:b/>
          <w:sz w:val="28"/>
          <w:szCs w:val="28"/>
        </w:rPr>
      </w:pPr>
    </w:p>
    <w:p w:rsidR="004D2DCF" w:rsidRPr="0055270B" w:rsidRDefault="004D2DCF" w:rsidP="004D2DCF">
      <w:pPr>
        <w:spacing w:after="0" w:line="240" w:lineRule="auto"/>
        <w:jc w:val="center"/>
        <w:rPr>
          <w:rFonts w:ascii="Times New Roman" w:eastAsia="Times New Roman" w:hAnsi="Times New Roman" w:cs="Times New Roman"/>
          <w:b/>
          <w:caps/>
          <w:sz w:val="28"/>
          <w:szCs w:val="28"/>
        </w:rPr>
      </w:pPr>
      <w:r w:rsidRPr="0055270B">
        <w:rPr>
          <w:rFonts w:ascii="Times New Roman" w:eastAsia="Times New Roman" w:hAnsi="Times New Roman" w:cs="Times New Roman"/>
          <w:b/>
          <w:caps/>
          <w:sz w:val="28"/>
          <w:szCs w:val="28"/>
        </w:rPr>
        <w:t>Використання віртуальних лабораторій на уроках фізики</w:t>
      </w:r>
    </w:p>
    <w:p w:rsidR="004D2DCF" w:rsidRPr="00FB262D" w:rsidRDefault="004D2DCF" w:rsidP="004D2DCF">
      <w:pPr>
        <w:spacing w:after="0" w:line="240" w:lineRule="auto"/>
        <w:jc w:val="center"/>
        <w:rPr>
          <w:rFonts w:ascii="Times New Roman" w:eastAsia="Times New Roman" w:hAnsi="Times New Roman" w:cs="Times New Roman"/>
          <w:b/>
          <w:sz w:val="28"/>
          <w:szCs w:val="28"/>
        </w:rPr>
      </w:pPr>
    </w:p>
    <w:p w:rsidR="004D2DCF" w:rsidRPr="00FB262D" w:rsidRDefault="004D2DCF" w:rsidP="004D2DCF">
      <w:pPr>
        <w:spacing w:after="0" w:line="300" w:lineRule="auto"/>
        <w:ind w:firstLine="567"/>
        <w:jc w:val="both"/>
        <w:rPr>
          <w:rFonts w:ascii="Times New Roman" w:hAnsi="Times New Roman" w:cs="Times New Roman"/>
          <w:sz w:val="28"/>
          <w:szCs w:val="28"/>
        </w:rPr>
      </w:pPr>
      <w:r w:rsidRPr="00FB262D">
        <w:rPr>
          <w:rFonts w:ascii="Times New Roman" w:hAnsi="Times New Roman" w:cs="Times New Roman"/>
          <w:sz w:val="28"/>
          <w:szCs w:val="28"/>
        </w:rPr>
        <w:t xml:space="preserve">Діти ХХІ століття кардинально відрізняються від тих, що були ще 20 років назад. Це в першу чергу пов’язано із технологічними новинками, які заполонили їх життя. Персональні комп’ютери, планшети та смартфони стали доступні кожному. Внаслідок цього змінився стиль життя учнів, який став менш рухливим та наповнений в більшій мірі віртуальністю. Тобто повсякденний досвід став базуватись на віртуальній реальності, яка будується комп’ютерними іграми, відео із соціальних мереж та віртуальним спілкуванням. Значно зріс об’єм інформації який надходить до учнів. І ця інформація дуже часто базується на хибних припущеннях, або навіть є недостовірною. Проте діти, у зв’язку із своєю довірливістю та необізнаністю, сприймають її за достовірну. Що ж знову призводить до викривлення у навчанні, оскільки дуже часто вони вірять блогеру ніж вчителю. </w:t>
      </w:r>
    </w:p>
    <w:p w:rsidR="004D2DCF" w:rsidRPr="00FB262D" w:rsidRDefault="004D2DCF" w:rsidP="004D2DCF">
      <w:pPr>
        <w:spacing w:after="0" w:line="300" w:lineRule="auto"/>
        <w:ind w:firstLine="567"/>
        <w:jc w:val="both"/>
        <w:rPr>
          <w:rFonts w:ascii="Times New Roman" w:hAnsi="Times New Roman" w:cs="Times New Roman"/>
          <w:sz w:val="28"/>
          <w:szCs w:val="28"/>
        </w:rPr>
      </w:pPr>
      <w:r w:rsidRPr="00FB262D">
        <w:rPr>
          <w:rFonts w:ascii="Times New Roman" w:hAnsi="Times New Roman" w:cs="Times New Roman"/>
          <w:sz w:val="28"/>
          <w:szCs w:val="28"/>
        </w:rPr>
        <w:t>Із зростанням об’єму інформації, яку обробляють сучасні діти, збільшуються проблеми із концентрацією їхньої уваги та здатністю освоїти шкільний матеріал. Постає питання, як спромогтись достукатись до сучасного учня, як зацікавити його вивчати той чи інший предмет, особливо якщо він вважається «важким».</w:t>
      </w:r>
    </w:p>
    <w:p w:rsidR="004D2DCF" w:rsidRPr="00FB262D" w:rsidRDefault="004D2DCF" w:rsidP="004D2DCF">
      <w:pPr>
        <w:spacing w:after="0" w:line="300" w:lineRule="auto"/>
        <w:ind w:firstLine="567"/>
        <w:jc w:val="both"/>
        <w:rPr>
          <w:rFonts w:ascii="Times New Roman" w:hAnsi="Times New Roman" w:cs="Times New Roman"/>
          <w:sz w:val="28"/>
          <w:szCs w:val="28"/>
        </w:rPr>
      </w:pPr>
      <w:r w:rsidRPr="00FB262D">
        <w:rPr>
          <w:rFonts w:ascii="Times New Roman" w:hAnsi="Times New Roman" w:cs="Times New Roman"/>
          <w:sz w:val="28"/>
          <w:szCs w:val="28"/>
        </w:rPr>
        <w:t>Одним із напрямків подолання цієї проблеми є використанні інноваційних технологій в навчальному процесі</w:t>
      </w:r>
      <w:r w:rsidRPr="00FB262D">
        <w:rPr>
          <w:rFonts w:ascii="Times New Roman" w:hAnsi="Times New Roman" w:cs="Times New Roman"/>
          <w:sz w:val="28"/>
          <w:szCs w:val="28"/>
          <w:lang w:val="ru-RU"/>
        </w:rPr>
        <w:t xml:space="preserve"> [1-3]</w:t>
      </w:r>
      <w:r w:rsidRPr="00FB262D">
        <w:rPr>
          <w:rFonts w:ascii="Times New Roman" w:hAnsi="Times New Roman" w:cs="Times New Roman"/>
          <w:sz w:val="28"/>
          <w:szCs w:val="28"/>
        </w:rPr>
        <w:t>. Підручники на електронних носіях, комп’ютерне тестування, віртуальні лабораторії, віртуальні екскурсії мають наблизити вчителя до сучасного учня. Тобто прийти у світ дитини та спробувати повести її тим шляхом, який принесе їй користь і вбереже від проблем.</w:t>
      </w:r>
    </w:p>
    <w:p w:rsidR="004D2DCF" w:rsidRPr="00C2196D" w:rsidRDefault="004D2DCF" w:rsidP="00C2196D">
      <w:pPr>
        <w:pStyle w:val="1"/>
        <w:spacing w:before="0" w:beforeAutospacing="0" w:after="0" w:afterAutospacing="0" w:line="300" w:lineRule="auto"/>
        <w:ind w:firstLine="567"/>
        <w:jc w:val="both"/>
        <w:rPr>
          <w:b w:val="0"/>
          <w:sz w:val="28"/>
          <w:szCs w:val="28"/>
        </w:rPr>
      </w:pPr>
      <w:r w:rsidRPr="00C2196D">
        <w:rPr>
          <w:b w:val="0"/>
          <w:sz w:val="28"/>
          <w:szCs w:val="28"/>
        </w:rPr>
        <w:t>Дана робота присвячена використанню інноваційних технологій на уроках фізики. Зокрема зроблено аналіз віртуальних онлайн лабораторій які може використати вчитель фізики: Amrita, VirtuLab, Physics Simulations, PhET, Wolfram Demonstrations Project [4-6]. Наведено детальний опис як їх використовувати та розроблено інструкції до деяких лабораторних робіт шкільного курсу фізики.</w:t>
      </w:r>
    </w:p>
    <w:p w:rsidR="004D2DCF" w:rsidRPr="00C2196D" w:rsidRDefault="004D2DCF" w:rsidP="00C2196D">
      <w:pPr>
        <w:spacing w:after="0" w:line="300" w:lineRule="auto"/>
        <w:ind w:firstLine="567"/>
        <w:jc w:val="both"/>
        <w:rPr>
          <w:rFonts w:ascii="Times New Roman" w:hAnsi="Times New Roman" w:cs="Times New Roman"/>
          <w:sz w:val="28"/>
          <w:szCs w:val="28"/>
        </w:rPr>
      </w:pPr>
      <w:r w:rsidRPr="00C2196D">
        <w:rPr>
          <w:rFonts w:ascii="Times New Roman" w:hAnsi="Times New Roman" w:cs="Times New Roman"/>
          <w:sz w:val="28"/>
          <w:szCs w:val="28"/>
        </w:rPr>
        <w:t>Отже, використання віртуальних лабораторій дасть можливість застосувати інноваційні технології на уроках, закрити проблему нестачі приладів та підвищить інтерес учнів до фізики.</w:t>
      </w:r>
    </w:p>
    <w:p w:rsidR="004D2DCF" w:rsidRPr="00C2196D" w:rsidRDefault="004D2DCF" w:rsidP="00C2196D">
      <w:pPr>
        <w:spacing w:after="0" w:line="300" w:lineRule="auto"/>
        <w:ind w:firstLine="709"/>
        <w:jc w:val="both"/>
        <w:rPr>
          <w:rFonts w:ascii="Times New Roman" w:hAnsi="Times New Roman" w:cs="Times New Roman"/>
          <w:sz w:val="28"/>
          <w:szCs w:val="28"/>
        </w:rPr>
      </w:pPr>
    </w:p>
    <w:p w:rsidR="004D2DCF" w:rsidRPr="00C2196D" w:rsidRDefault="004D2DCF" w:rsidP="00C2196D">
      <w:pPr>
        <w:spacing w:after="0" w:line="300" w:lineRule="auto"/>
        <w:ind w:firstLine="540"/>
        <w:jc w:val="both"/>
        <w:rPr>
          <w:rFonts w:ascii="Times New Roman" w:hAnsi="Times New Roman" w:cs="Times New Roman"/>
          <w:b/>
          <w:sz w:val="28"/>
          <w:szCs w:val="28"/>
        </w:rPr>
      </w:pPr>
      <w:r w:rsidRPr="00C2196D">
        <w:rPr>
          <w:rFonts w:ascii="Times New Roman" w:eastAsia="Times New Roman" w:hAnsi="Times New Roman" w:cs="Times New Roman"/>
          <w:b/>
          <w:bCs/>
          <w:sz w:val="28"/>
          <w:szCs w:val="28"/>
          <w:lang w:eastAsia="ru-RU"/>
        </w:rPr>
        <w:t>Список джерел інформації:</w:t>
      </w:r>
    </w:p>
    <w:p w:rsidR="004D2DCF" w:rsidRPr="00C2196D" w:rsidRDefault="004D2DCF" w:rsidP="00845DB7">
      <w:pPr>
        <w:pStyle w:val="a5"/>
        <w:numPr>
          <w:ilvl w:val="0"/>
          <w:numId w:val="115"/>
        </w:numPr>
        <w:tabs>
          <w:tab w:val="left" w:pos="993"/>
        </w:tabs>
        <w:autoSpaceDE w:val="0"/>
        <w:autoSpaceDN w:val="0"/>
        <w:adjustRightInd w:val="0"/>
        <w:spacing w:after="0" w:line="300" w:lineRule="auto"/>
        <w:ind w:left="0" w:firstLine="567"/>
        <w:jc w:val="both"/>
        <w:rPr>
          <w:rFonts w:ascii="Times New Roman" w:hAnsi="Times New Roman" w:cs="Times New Roman"/>
          <w:sz w:val="28"/>
          <w:szCs w:val="28"/>
        </w:rPr>
      </w:pPr>
      <w:r w:rsidRPr="00C2196D">
        <w:rPr>
          <w:rFonts w:ascii="Times New Roman" w:hAnsi="Times New Roman" w:cs="Times New Roman"/>
          <w:sz w:val="28"/>
          <w:szCs w:val="28"/>
        </w:rPr>
        <w:t>Лаврова А. В. Застосування цифрових лабораторій під час проведення навчального фізичного експерименту / А. В. Лаврова // Сучасні інформаційні технології та інноваційні методики навчання в підготовці фахівців: методологія, теорія, досвід, проблеми. – Київ-Вінниця : ТОВ фірма «Планер», 2013. – №34. – С. 254–265.</w:t>
      </w:r>
    </w:p>
    <w:p w:rsidR="004D2DCF" w:rsidRPr="00C2196D" w:rsidRDefault="004D2DCF" w:rsidP="00845DB7">
      <w:pPr>
        <w:pStyle w:val="a5"/>
        <w:numPr>
          <w:ilvl w:val="0"/>
          <w:numId w:val="115"/>
        </w:numPr>
        <w:tabs>
          <w:tab w:val="left" w:pos="993"/>
        </w:tabs>
        <w:autoSpaceDE w:val="0"/>
        <w:autoSpaceDN w:val="0"/>
        <w:adjustRightInd w:val="0"/>
        <w:spacing w:after="0" w:line="300" w:lineRule="auto"/>
        <w:ind w:left="0" w:firstLine="567"/>
        <w:jc w:val="both"/>
        <w:rPr>
          <w:rFonts w:ascii="Times New Roman" w:hAnsi="Times New Roman" w:cs="Times New Roman"/>
          <w:sz w:val="28"/>
          <w:szCs w:val="28"/>
        </w:rPr>
      </w:pPr>
      <w:r w:rsidRPr="00C2196D">
        <w:rPr>
          <w:rFonts w:ascii="Times New Roman" w:hAnsi="Times New Roman" w:cs="Times New Roman"/>
          <w:sz w:val="28"/>
          <w:szCs w:val="28"/>
        </w:rPr>
        <w:t>Желюк О. Засоби ІКТ у навчальному фізичному експерименті / О. Желюк // Фізика та астрономія в школі. – 2003. – №1. – С. 39–43</w:t>
      </w:r>
    </w:p>
    <w:p w:rsidR="004D2DCF" w:rsidRPr="00C2196D" w:rsidRDefault="004D2DCF" w:rsidP="00845DB7">
      <w:pPr>
        <w:pStyle w:val="a5"/>
        <w:numPr>
          <w:ilvl w:val="0"/>
          <w:numId w:val="115"/>
        </w:numPr>
        <w:tabs>
          <w:tab w:val="left" w:pos="993"/>
        </w:tabs>
        <w:autoSpaceDE w:val="0"/>
        <w:autoSpaceDN w:val="0"/>
        <w:adjustRightInd w:val="0"/>
        <w:spacing w:after="0" w:line="300" w:lineRule="auto"/>
        <w:ind w:left="0" w:firstLine="567"/>
        <w:jc w:val="both"/>
        <w:rPr>
          <w:rFonts w:ascii="Times New Roman" w:hAnsi="Times New Roman" w:cs="Times New Roman"/>
          <w:sz w:val="28"/>
          <w:szCs w:val="28"/>
        </w:rPr>
      </w:pPr>
      <w:r w:rsidRPr="00C2196D">
        <w:rPr>
          <w:rFonts w:ascii="Times New Roman" w:hAnsi="Times New Roman" w:cs="Times New Roman"/>
          <w:sz w:val="28"/>
          <w:szCs w:val="28"/>
        </w:rPr>
        <w:t>Експеримент на екрані комп’ютера: монографія/ авт. кол.: Ю. О. Жук, С. П. Величко та ін, – К. : Педагогічна думка, 2012. – 180 с.</w:t>
      </w:r>
    </w:p>
    <w:p w:rsidR="004D2DCF" w:rsidRPr="00C2196D" w:rsidRDefault="00356766" w:rsidP="00845DB7">
      <w:pPr>
        <w:pStyle w:val="a5"/>
        <w:numPr>
          <w:ilvl w:val="0"/>
          <w:numId w:val="115"/>
        </w:numPr>
        <w:tabs>
          <w:tab w:val="left" w:pos="993"/>
        </w:tabs>
        <w:spacing w:after="0" w:line="300" w:lineRule="auto"/>
        <w:ind w:left="0" w:firstLine="567"/>
        <w:jc w:val="both"/>
        <w:rPr>
          <w:rFonts w:ascii="Times New Roman" w:hAnsi="Times New Roman" w:cs="Times New Roman"/>
          <w:sz w:val="28"/>
          <w:szCs w:val="28"/>
        </w:rPr>
      </w:pPr>
      <w:hyperlink r:id="rId357" w:history="1">
        <w:r w:rsidR="004D2DCF" w:rsidRPr="00C2196D">
          <w:rPr>
            <w:rStyle w:val="a4"/>
            <w:rFonts w:ascii="Times New Roman" w:hAnsi="Times New Roman" w:cs="Times New Roman"/>
            <w:color w:val="auto"/>
            <w:sz w:val="28"/>
            <w:szCs w:val="28"/>
          </w:rPr>
          <w:t>https://vlab.amrita.edu/index.php</w:t>
        </w:r>
      </w:hyperlink>
    </w:p>
    <w:p w:rsidR="004D2DCF" w:rsidRPr="00C2196D" w:rsidRDefault="00356766" w:rsidP="00845DB7">
      <w:pPr>
        <w:pStyle w:val="a5"/>
        <w:numPr>
          <w:ilvl w:val="0"/>
          <w:numId w:val="115"/>
        </w:numPr>
        <w:tabs>
          <w:tab w:val="left" w:pos="993"/>
        </w:tabs>
        <w:spacing w:after="0" w:line="300" w:lineRule="auto"/>
        <w:ind w:left="0" w:firstLine="567"/>
        <w:jc w:val="both"/>
        <w:rPr>
          <w:rFonts w:ascii="Times New Roman" w:hAnsi="Times New Roman" w:cs="Times New Roman"/>
          <w:sz w:val="28"/>
          <w:szCs w:val="28"/>
        </w:rPr>
      </w:pPr>
      <w:hyperlink r:id="rId358" w:history="1">
        <w:r w:rsidR="004D2DCF" w:rsidRPr="00C2196D">
          <w:rPr>
            <w:rStyle w:val="a4"/>
            <w:rFonts w:ascii="Times New Roman" w:hAnsi="Times New Roman" w:cs="Times New Roman"/>
            <w:color w:val="auto"/>
            <w:sz w:val="28"/>
            <w:szCs w:val="28"/>
          </w:rPr>
          <w:t>https://www.myphysicslab.com/</w:t>
        </w:r>
      </w:hyperlink>
    </w:p>
    <w:p w:rsidR="004D2DCF" w:rsidRPr="00C2196D" w:rsidRDefault="00356766" w:rsidP="00845DB7">
      <w:pPr>
        <w:pStyle w:val="a5"/>
        <w:numPr>
          <w:ilvl w:val="0"/>
          <w:numId w:val="115"/>
        </w:numPr>
        <w:tabs>
          <w:tab w:val="left" w:pos="993"/>
        </w:tabs>
        <w:spacing w:after="0" w:line="300" w:lineRule="auto"/>
        <w:ind w:left="0" w:firstLine="567"/>
        <w:jc w:val="both"/>
        <w:rPr>
          <w:rStyle w:val="a4"/>
          <w:rFonts w:ascii="Times New Roman" w:hAnsi="Times New Roman" w:cs="Times New Roman"/>
          <w:sz w:val="28"/>
          <w:szCs w:val="28"/>
        </w:rPr>
      </w:pPr>
      <w:hyperlink r:id="rId359" w:history="1">
        <w:r w:rsidR="004D2DCF" w:rsidRPr="00C2196D">
          <w:rPr>
            <w:rStyle w:val="a4"/>
            <w:rFonts w:ascii="Times New Roman" w:hAnsi="Times New Roman" w:cs="Times New Roman"/>
            <w:color w:val="auto"/>
            <w:sz w:val="28"/>
            <w:szCs w:val="28"/>
          </w:rPr>
          <w:t>https://phet.colorado.edu/uk/</w:t>
        </w:r>
      </w:hyperlink>
    </w:p>
    <w:p w:rsidR="004D2DCF" w:rsidRPr="00C2196D" w:rsidRDefault="004D2DCF" w:rsidP="00C2196D">
      <w:pPr>
        <w:spacing w:after="0" w:line="300" w:lineRule="auto"/>
        <w:jc w:val="both"/>
        <w:rPr>
          <w:rFonts w:ascii="Times New Roman" w:hAnsi="Times New Roman" w:cs="Times New Roman"/>
          <w:sz w:val="28"/>
          <w:szCs w:val="28"/>
        </w:rPr>
      </w:pPr>
    </w:p>
    <w:p w:rsidR="004D2DCF" w:rsidRDefault="004D2DCF" w:rsidP="004D2DCF">
      <w:pPr>
        <w:spacing w:after="160" w:line="259" w:lineRule="auto"/>
        <w:rPr>
          <w:rFonts w:ascii="Times New Roman" w:hAnsi="Times New Roman" w:cs="Times New Roman"/>
          <w:b/>
          <w:color w:val="2C2B2B"/>
          <w:sz w:val="28"/>
          <w:szCs w:val="28"/>
        </w:rPr>
      </w:pPr>
      <w:r>
        <w:rPr>
          <w:rFonts w:ascii="Times New Roman" w:hAnsi="Times New Roman" w:cs="Times New Roman"/>
          <w:b/>
          <w:color w:val="2C2B2B"/>
          <w:sz w:val="28"/>
          <w:szCs w:val="28"/>
        </w:rPr>
        <w:br w:type="page"/>
      </w:r>
    </w:p>
    <w:p w:rsidR="004D2DCF" w:rsidRPr="00FB262D" w:rsidRDefault="004D2DCF" w:rsidP="004D2DCF">
      <w:pPr>
        <w:spacing w:after="0" w:line="240" w:lineRule="auto"/>
        <w:jc w:val="right"/>
        <w:rPr>
          <w:rFonts w:ascii="Times New Roman" w:eastAsia="Times New Roman" w:hAnsi="Times New Roman" w:cs="Times New Roman"/>
          <w:b/>
          <w:color w:val="2C2B2B"/>
          <w:sz w:val="28"/>
          <w:szCs w:val="28"/>
          <w:lang w:val="ru-RU"/>
        </w:rPr>
      </w:pPr>
      <w:r w:rsidRPr="00FB262D">
        <w:rPr>
          <w:rFonts w:ascii="Times New Roman" w:hAnsi="Times New Roman" w:cs="Times New Roman"/>
          <w:b/>
          <w:color w:val="2C2B2B"/>
          <w:sz w:val="28"/>
          <w:szCs w:val="28"/>
        </w:rPr>
        <w:t>Пирожак В</w:t>
      </w:r>
      <w:r w:rsidRPr="00FB262D">
        <w:rPr>
          <w:rFonts w:ascii="Times New Roman" w:eastAsia="Times New Roman" w:hAnsi="Times New Roman" w:cs="Times New Roman"/>
          <w:b/>
          <w:color w:val="2C2B2B"/>
          <w:sz w:val="28"/>
          <w:szCs w:val="28"/>
        </w:rPr>
        <w:t>.</w:t>
      </w:r>
      <w:r w:rsidRPr="00FB262D">
        <w:rPr>
          <w:rFonts w:ascii="Times New Roman" w:hAnsi="Times New Roman" w:cs="Times New Roman"/>
          <w:b/>
          <w:color w:val="2C2B2B"/>
          <w:sz w:val="28"/>
          <w:szCs w:val="28"/>
          <w:lang w:val="ru-RU"/>
        </w:rPr>
        <w:t>Б.</w:t>
      </w:r>
    </w:p>
    <w:p w:rsidR="004D2DCF" w:rsidRPr="0055270B" w:rsidRDefault="004D2DCF" w:rsidP="004D2DCF">
      <w:pPr>
        <w:spacing w:after="0" w:line="240" w:lineRule="auto"/>
        <w:jc w:val="right"/>
        <w:rPr>
          <w:rFonts w:ascii="Times New Roman" w:eastAsia="Times New Roman" w:hAnsi="Times New Roman" w:cs="Times New Roman"/>
          <w:i/>
          <w:color w:val="2C2B2B"/>
          <w:sz w:val="28"/>
          <w:szCs w:val="28"/>
        </w:rPr>
      </w:pPr>
      <w:r w:rsidRPr="0055270B">
        <w:rPr>
          <w:rFonts w:ascii="Times New Roman" w:eastAsia="Times New Roman" w:hAnsi="Times New Roman" w:cs="Times New Roman"/>
          <w:i/>
          <w:color w:val="2C2B2B"/>
          <w:sz w:val="28"/>
          <w:szCs w:val="28"/>
          <w:lang w:val="en-US"/>
        </w:rPr>
        <w:t>c</w:t>
      </w:r>
      <w:r w:rsidRPr="0055270B">
        <w:rPr>
          <w:rFonts w:ascii="Times New Roman" w:eastAsia="Times New Roman" w:hAnsi="Times New Roman" w:cs="Times New Roman"/>
          <w:i/>
          <w:color w:val="2C2B2B"/>
          <w:sz w:val="28"/>
          <w:szCs w:val="28"/>
        </w:rPr>
        <w:t>тудентка групи ФА-106М</w:t>
      </w:r>
    </w:p>
    <w:p w:rsidR="004D2DCF" w:rsidRPr="004F4399" w:rsidRDefault="004D2DCF" w:rsidP="004D2DCF">
      <w:pPr>
        <w:shd w:val="clear" w:color="auto" w:fill="FFFFFF"/>
        <w:spacing w:after="0" w:line="240" w:lineRule="auto"/>
        <w:jc w:val="right"/>
        <w:rPr>
          <w:rFonts w:ascii="Times New Roman" w:hAnsi="Times New Roman" w:cs="Times New Roman"/>
          <w:bCs/>
          <w:i/>
          <w:sz w:val="28"/>
          <w:szCs w:val="28"/>
        </w:rPr>
      </w:pPr>
      <w:r w:rsidRPr="004F4399">
        <w:rPr>
          <w:rFonts w:ascii="Times New Roman" w:hAnsi="Times New Roman" w:cs="Times New Roman"/>
          <w:i/>
          <w:sz w:val="28"/>
          <w:szCs w:val="28"/>
        </w:rPr>
        <w:t xml:space="preserve">навчально-наукового інституту </w:t>
      </w:r>
      <w:r w:rsidRPr="004F4399">
        <w:rPr>
          <w:rFonts w:ascii="Times New Roman" w:hAnsi="Times New Roman" w:cs="Times New Roman"/>
          <w:bCs/>
          <w:i/>
          <w:sz w:val="28"/>
          <w:szCs w:val="28"/>
        </w:rPr>
        <w:t>фізики, математики,</w:t>
      </w:r>
    </w:p>
    <w:p w:rsidR="004D2DCF" w:rsidRPr="004F4399" w:rsidRDefault="004D2DCF" w:rsidP="004D2DCF">
      <w:pPr>
        <w:shd w:val="clear" w:color="auto" w:fill="FFFFFF"/>
        <w:spacing w:after="0" w:line="240" w:lineRule="auto"/>
        <w:jc w:val="right"/>
        <w:rPr>
          <w:rFonts w:ascii="Times New Roman" w:hAnsi="Times New Roman" w:cs="Times New Roman"/>
          <w:bCs/>
          <w:i/>
          <w:sz w:val="28"/>
          <w:szCs w:val="28"/>
        </w:rPr>
      </w:pPr>
      <w:r w:rsidRPr="004F4399">
        <w:rPr>
          <w:rFonts w:ascii="Times New Roman" w:hAnsi="Times New Roman" w:cs="Times New Roman"/>
          <w:bCs/>
          <w:i/>
          <w:sz w:val="28"/>
          <w:szCs w:val="28"/>
        </w:rPr>
        <w:t>економіки та інноваційних технологій</w:t>
      </w:r>
    </w:p>
    <w:p w:rsidR="004D2DCF" w:rsidRPr="004F4399" w:rsidRDefault="004D2DCF" w:rsidP="004D2DCF">
      <w:pPr>
        <w:shd w:val="clear" w:color="auto" w:fill="FFFFFF"/>
        <w:spacing w:after="0" w:line="240" w:lineRule="auto"/>
        <w:jc w:val="right"/>
        <w:rPr>
          <w:rFonts w:ascii="Times New Roman" w:hAnsi="Times New Roman" w:cs="Times New Roman"/>
          <w:bCs/>
          <w:i/>
          <w:sz w:val="28"/>
          <w:szCs w:val="28"/>
        </w:rPr>
      </w:pPr>
      <w:r w:rsidRPr="004F4399">
        <w:rPr>
          <w:rFonts w:ascii="Times New Roman" w:hAnsi="Times New Roman" w:cs="Times New Roman"/>
          <w:bCs/>
          <w:i/>
          <w:sz w:val="28"/>
          <w:szCs w:val="28"/>
        </w:rPr>
        <w:t>Дрогобицького державного педагогічного університету ім. Івана Франка</w:t>
      </w:r>
    </w:p>
    <w:p w:rsidR="004D2DCF" w:rsidRPr="00FB262D" w:rsidRDefault="004D2DCF" w:rsidP="004D2DCF">
      <w:pPr>
        <w:spacing w:after="0" w:line="240" w:lineRule="auto"/>
        <w:jc w:val="right"/>
        <w:rPr>
          <w:rFonts w:ascii="Times New Roman" w:eastAsia="Times New Roman" w:hAnsi="Times New Roman" w:cs="Times New Roman"/>
          <w:color w:val="2C2B2B"/>
          <w:sz w:val="28"/>
          <w:szCs w:val="28"/>
        </w:rPr>
      </w:pPr>
      <w:r>
        <w:rPr>
          <w:rFonts w:ascii="Times New Roman" w:eastAsia="Times New Roman" w:hAnsi="Times New Roman" w:cs="Times New Roman"/>
          <w:color w:val="2C2B2B"/>
          <w:sz w:val="28"/>
          <w:szCs w:val="28"/>
        </w:rPr>
        <w:t>Науковий к</w:t>
      </w:r>
      <w:r w:rsidRPr="00FB262D">
        <w:rPr>
          <w:rFonts w:ascii="Times New Roman" w:eastAsia="Times New Roman" w:hAnsi="Times New Roman" w:cs="Times New Roman"/>
          <w:color w:val="2C2B2B"/>
          <w:sz w:val="28"/>
          <w:szCs w:val="28"/>
        </w:rPr>
        <w:t>ерівник: д.ф-м.н</w:t>
      </w:r>
      <w:r>
        <w:rPr>
          <w:rFonts w:ascii="Times New Roman" w:eastAsia="Times New Roman" w:hAnsi="Times New Roman" w:cs="Times New Roman"/>
          <w:color w:val="2C2B2B"/>
          <w:sz w:val="28"/>
          <w:szCs w:val="28"/>
        </w:rPr>
        <w:t>.</w:t>
      </w:r>
      <w:r w:rsidRPr="00FB262D">
        <w:rPr>
          <w:rFonts w:ascii="Times New Roman" w:eastAsia="Times New Roman" w:hAnsi="Times New Roman" w:cs="Times New Roman"/>
          <w:color w:val="2C2B2B"/>
          <w:sz w:val="28"/>
          <w:szCs w:val="28"/>
        </w:rPr>
        <w:t>, проф</w:t>
      </w:r>
      <w:r>
        <w:rPr>
          <w:rFonts w:ascii="Times New Roman" w:eastAsia="Times New Roman" w:hAnsi="Times New Roman" w:cs="Times New Roman"/>
          <w:color w:val="2C2B2B"/>
          <w:sz w:val="28"/>
          <w:szCs w:val="28"/>
        </w:rPr>
        <w:t>есор</w:t>
      </w:r>
      <w:r w:rsidRPr="0055270B">
        <w:rPr>
          <w:rFonts w:ascii="Times New Roman" w:eastAsia="Times New Roman" w:hAnsi="Times New Roman" w:cs="Times New Roman"/>
          <w:b/>
          <w:color w:val="2C2B2B"/>
          <w:sz w:val="28"/>
          <w:szCs w:val="28"/>
        </w:rPr>
        <w:t xml:space="preserve"> Столярчук І. Д.</w:t>
      </w:r>
    </w:p>
    <w:p w:rsidR="004D2DCF" w:rsidRPr="00FB262D" w:rsidRDefault="004D2DCF" w:rsidP="004D2DCF">
      <w:pPr>
        <w:spacing w:after="0" w:line="240" w:lineRule="auto"/>
        <w:jc w:val="center"/>
        <w:rPr>
          <w:rFonts w:ascii="Times New Roman" w:hAnsi="Times New Roman" w:cs="Times New Roman"/>
          <w:sz w:val="28"/>
          <w:szCs w:val="28"/>
        </w:rPr>
      </w:pPr>
    </w:p>
    <w:p w:rsidR="004D2DCF" w:rsidRPr="00FB262D" w:rsidRDefault="004D2DCF" w:rsidP="004D2DCF">
      <w:pPr>
        <w:spacing w:after="0" w:line="240" w:lineRule="auto"/>
        <w:jc w:val="center"/>
        <w:rPr>
          <w:rFonts w:ascii="Times New Roman" w:hAnsi="Times New Roman" w:cs="Times New Roman"/>
          <w:b/>
          <w:sz w:val="28"/>
          <w:szCs w:val="28"/>
        </w:rPr>
      </w:pPr>
      <w:r w:rsidRPr="00FB262D">
        <w:rPr>
          <w:rFonts w:ascii="Times New Roman" w:hAnsi="Times New Roman" w:cs="Times New Roman"/>
          <w:b/>
          <w:sz w:val="28"/>
          <w:szCs w:val="28"/>
        </w:rPr>
        <w:t xml:space="preserve">ОПТИЧНІ ВЛАСТИВОСТІ НАНОСТРУКТУР </w:t>
      </w:r>
      <w:r w:rsidRPr="00FB262D">
        <w:rPr>
          <w:rFonts w:ascii="Times New Roman" w:hAnsi="Times New Roman" w:cs="Times New Roman"/>
          <w:b/>
          <w:sz w:val="28"/>
          <w:szCs w:val="28"/>
          <w:lang w:val="en-US"/>
        </w:rPr>
        <w:t>A</w:t>
      </w:r>
      <w:r w:rsidRPr="00FB262D">
        <w:rPr>
          <w:rFonts w:ascii="Times New Roman" w:hAnsi="Times New Roman" w:cs="Times New Roman"/>
          <w:b/>
          <w:sz w:val="28"/>
          <w:szCs w:val="28"/>
          <w:vertAlign w:val="superscript"/>
          <w:lang w:val="en-US"/>
        </w:rPr>
        <w:t>II</w:t>
      </w:r>
      <w:r w:rsidRPr="00FB262D">
        <w:rPr>
          <w:rFonts w:ascii="Times New Roman" w:hAnsi="Times New Roman" w:cs="Times New Roman"/>
          <w:b/>
          <w:sz w:val="28"/>
          <w:szCs w:val="28"/>
          <w:lang w:val="en-US"/>
        </w:rPr>
        <w:t>MnB</w:t>
      </w:r>
      <w:r w:rsidRPr="00FB262D">
        <w:rPr>
          <w:rFonts w:ascii="Times New Roman" w:hAnsi="Times New Roman" w:cs="Times New Roman"/>
          <w:b/>
          <w:sz w:val="28"/>
          <w:szCs w:val="28"/>
          <w:vertAlign w:val="superscript"/>
          <w:lang w:val="en-US"/>
        </w:rPr>
        <w:t>VI</w:t>
      </w:r>
      <w:r w:rsidRPr="00FB262D">
        <w:rPr>
          <w:rFonts w:ascii="Times New Roman" w:hAnsi="Times New Roman" w:cs="Times New Roman"/>
          <w:b/>
          <w:sz w:val="28"/>
          <w:szCs w:val="28"/>
        </w:rPr>
        <w:t xml:space="preserve"> ОТРИМАНИХ МЕТОДОМ ІМПУЛЬСНОЇ ЛАЗЕРНОЇ АБЛЯЦІЇ В РІДИНІ</w:t>
      </w:r>
    </w:p>
    <w:p w:rsidR="004D2DCF" w:rsidRPr="00FB262D" w:rsidRDefault="004D2DCF" w:rsidP="004D2DCF">
      <w:pPr>
        <w:spacing w:after="0" w:line="240" w:lineRule="auto"/>
        <w:jc w:val="center"/>
        <w:rPr>
          <w:rFonts w:ascii="Times New Roman" w:hAnsi="Times New Roman" w:cs="Times New Roman"/>
          <w:sz w:val="28"/>
          <w:szCs w:val="28"/>
        </w:rPr>
      </w:pPr>
    </w:p>
    <w:p w:rsidR="004D2DCF" w:rsidRPr="00FB262D" w:rsidRDefault="004D2DCF" w:rsidP="004D2DCF">
      <w:pPr>
        <w:spacing w:after="0" w:line="300" w:lineRule="auto"/>
        <w:ind w:firstLine="567"/>
        <w:jc w:val="both"/>
        <w:rPr>
          <w:rFonts w:ascii="Times New Roman" w:hAnsi="Times New Roman" w:cs="Times New Roman"/>
          <w:sz w:val="28"/>
          <w:szCs w:val="28"/>
        </w:rPr>
      </w:pPr>
      <w:r w:rsidRPr="00FB262D">
        <w:rPr>
          <w:rFonts w:ascii="Times New Roman" w:hAnsi="Times New Roman" w:cs="Times New Roman"/>
          <w:sz w:val="28"/>
          <w:szCs w:val="28"/>
        </w:rPr>
        <w:t xml:space="preserve">Взаємодія лазерного випромінювання з твердотільною речовиною активно досліджується для багатьох технологічних застосувань [1]. Сучасні тенденції імпульсної лазерної абляції (ІЛA) включають модифікацію властивостей поверхні (наприклад, оптичну поглинаючу здатність, гідрофобні властивості), виробництво мікрокомпонентів, таких як мікролінзи для оптоелектронних пристроїв і синтез наночастинок [2]. </w:t>
      </w:r>
    </w:p>
    <w:p w:rsidR="004D2DCF" w:rsidRPr="00FB262D" w:rsidRDefault="004D2DCF" w:rsidP="004D2DCF">
      <w:pPr>
        <w:spacing w:after="0" w:line="300" w:lineRule="auto"/>
        <w:ind w:firstLine="567"/>
        <w:jc w:val="both"/>
        <w:rPr>
          <w:rFonts w:ascii="Times New Roman" w:hAnsi="Times New Roman" w:cs="Times New Roman"/>
          <w:sz w:val="28"/>
          <w:szCs w:val="28"/>
        </w:rPr>
      </w:pPr>
      <w:r w:rsidRPr="00FB262D">
        <w:rPr>
          <w:rFonts w:ascii="Times New Roman" w:hAnsi="Times New Roman" w:cs="Times New Roman"/>
          <w:sz w:val="28"/>
          <w:szCs w:val="28"/>
        </w:rPr>
        <w:t xml:space="preserve">Процес імпульсної лазерної абляції інтенсивно використовується для отримання наноструктур не тільки металів, але й широкого спектру напівпровідникових сполук, включаючи так звані магніторозчинені напівпровідники. Це відносно новий клас матеріалів з унікальними властивостями, зумовленими спін-обмінними взаємодіями між магнітними іонами та зонними носіями (електронами та дирками). </w:t>
      </w:r>
    </w:p>
    <w:p w:rsidR="004D2DCF" w:rsidRPr="00FB262D" w:rsidRDefault="004D2DCF" w:rsidP="004D2DCF">
      <w:pPr>
        <w:spacing w:after="0" w:line="300" w:lineRule="auto"/>
        <w:ind w:firstLine="567"/>
        <w:jc w:val="both"/>
        <w:rPr>
          <w:rFonts w:ascii="Times New Roman" w:hAnsi="Times New Roman" w:cs="Times New Roman"/>
          <w:sz w:val="28"/>
          <w:szCs w:val="28"/>
        </w:rPr>
      </w:pPr>
      <w:r w:rsidRPr="00FB262D">
        <w:rPr>
          <w:rFonts w:ascii="Times New Roman" w:hAnsi="Times New Roman" w:cs="Times New Roman"/>
          <w:sz w:val="28"/>
          <w:szCs w:val="28"/>
        </w:rPr>
        <w:t>Формування напівпровідникових наноструктур під час імпульсної лазерної абляції в рідині (ІЛАР) є менш вивченим, хоча ця методика має багато переваг у порівнянні з іншими шляхами синтезу нульвимірних структур. У порівнянні з іншими фізико-хімічними методами синтезу наноматеріалів, ІЛАР має наступні переваги: а) ІЛАР є хімічно простим і чистим, оскільки в процесі не утворюються побічні продукти, і відсутні будь які каталізатори; ІЛАР проводиться в умовах навколишнього середовища і не вимагає екстремальних температур і тиску. Оскільки формування нової фази в ІЛАР включає як рідину, так і тверду речовину, дослідники можуть вибирати та комбінувати цікаві тверді мішені та рідини для синтезу нанокристалів та виготовлення наноструктур для фундаментальних досліджень та потенційних застосувань [3].</w:t>
      </w:r>
    </w:p>
    <w:p w:rsidR="004D2DCF" w:rsidRPr="00FB262D" w:rsidRDefault="004D2DCF" w:rsidP="004D2DCF">
      <w:pPr>
        <w:widowControl w:val="0"/>
        <w:spacing w:after="0" w:line="300" w:lineRule="auto"/>
        <w:ind w:firstLine="567"/>
        <w:jc w:val="both"/>
        <w:rPr>
          <w:rFonts w:ascii="Times New Roman" w:hAnsi="Times New Roman" w:cs="Times New Roman"/>
          <w:sz w:val="28"/>
          <w:szCs w:val="28"/>
        </w:rPr>
      </w:pPr>
      <w:r w:rsidRPr="00FB262D">
        <w:rPr>
          <w:rFonts w:ascii="Times New Roman" w:hAnsi="Times New Roman" w:cs="Times New Roman"/>
          <w:sz w:val="28"/>
          <w:szCs w:val="28"/>
        </w:rPr>
        <w:t xml:space="preserve">В даній роботі досліджено синтез наночастинок </w:t>
      </w:r>
      <w:r w:rsidRPr="00FB262D">
        <w:rPr>
          <w:rFonts w:ascii="Times New Roman" w:hAnsi="Times New Roman" w:cs="Times New Roman"/>
          <w:bCs/>
          <w:sz w:val="28"/>
          <w:szCs w:val="28"/>
          <w:lang w:val="en-US"/>
        </w:rPr>
        <w:t>CdMnTe</w:t>
      </w:r>
      <w:r w:rsidRPr="00FB262D">
        <w:rPr>
          <w:rFonts w:ascii="Times New Roman" w:hAnsi="Times New Roman" w:cs="Times New Roman"/>
          <w:bCs/>
          <w:sz w:val="28"/>
          <w:szCs w:val="28"/>
        </w:rPr>
        <w:t xml:space="preserve"> та </w:t>
      </w:r>
      <w:r w:rsidRPr="00FB262D">
        <w:rPr>
          <w:rFonts w:ascii="Times New Roman" w:hAnsi="Times New Roman" w:cs="Times New Roman"/>
          <w:bCs/>
          <w:sz w:val="28"/>
          <w:szCs w:val="28"/>
          <w:lang w:val="en-US"/>
        </w:rPr>
        <w:t>ZnMnO</w:t>
      </w:r>
      <w:r w:rsidRPr="00FB262D">
        <w:rPr>
          <w:rFonts w:ascii="Times New Roman" w:hAnsi="Times New Roman" w:cs="Times New Roman"/>
          <w:sz w:val="28"/>
          <w:szCs w:val="28"/>
        </w:rPr>
        <w:t xml:space="preserve"> методом імпульсної лазерної абляції у рідині а також досліджено їх структурні, морфологіні та оптичні властивості. </w:t>
      </w:r>
    </w:p>
    <w:p w:rsidR="004D2DCF" w:rsidRPr="00FB262D" w:rsidRDefault="004D2DCF" w:rsidP="004D2DCF">
      <w:pPr>
        <w:spacing w:after="0" w:line="300" w:lineRule="auto"/>
        <w:ind w:firstLine="567"/>
        <w:jc w:val="both"/>
        <w:rPr>
          <w:rFonts w:ascii="Times New Roman" w:hAnsi="Times New Roman" w:cs="Times New Roman"/>
          <w:bCs/>
          <w:sz w:val="28"/>
          <w:szCs w:val="28"/>
          <w:lang w:val="ru-RU"/>
        </w:rPr>
      </w:pPr>
      <w:r w:rsidRPr="00FB262D">
        <w:rPr>
          <w:rFonts w:ascii="Times New Roman" w:hAnsi="Times New Roman" w:cs="Times New Roman"/>
          <w:sz w:val="28"/>
          <w:szCs w:val="28"/>
        </w:rPr>
        <w:t xml:space="preserve">Для одержання нанокристалів </w:t>
      </w:r>
      <w:r w:rsidRPr="00FB262D">
        <w:rPr>
          <w:rFonts w:ascii="Times New Roman" w:hAnsi="Times New Roman" w:cs="Times New Roman"/>
          <w:sz w:val="28"/>
          <w:szCs w:val="28"/>
          <w:lang w:val="en-US"/>
        </w:rPr>
        <w:t>A</w:t>
      </w:r>
      <w:r w:rsidRPr="00FB262D">
        <w:rPr>
          <w:rFonts w:ascii="Times New Roman" w:hAnsi="Times New Roman" w:cs="Times New Roman"/>
          <w:sz w:val="28"/>
          <w:szCs w:val="28"/>
          <w:vertAlign w:val="superscript"/>
          <w:lang w:val="en-US"/>
        </w:rPr>
        <w:t>II</w:t>
      </w:r>
      <w:r w:rsidRPr="00FB262D">
        <w:rPr>
          <w:rFonts w:ascii="Times New Roman" w:hAnsi="Times New Roman" w:cs="Times New Roman"/>
          <w:sz w:val="28"/>
          <w:szCs w:val="28"/>
          <w:lang w:val="en-US"/>
        </w:rPr>
        <w:t>MnB</w:t>
      </w:r>
      <w:r w:rsidRPr="00FB262D">
        <w:rPr>
          <w:rFonts w:ascii="Times New Roman" w:hAnsi="Times New Roman" w:cs="Times New Roman"/>
          <w:sz w:val="28"/>
          <w:szCs w:val="28"/>
          <w:vertAlign w:val="superscript"/>
          <w:lang w:val="en-US"/>
        </w:rPr>
        <w:t>VI</w:t>
      </w:r>
      <w:r w:rsidRPr="00FB262D">
        <w:rPr>
          <w:rFonts w:ascii="Times New Roman" w:hAnsi="Times New Roman" w:cs="Times New Roman"/>
          <w:sz w:val="28"/>
          <w:szCs w:val="28"/>
        </w:rPr>
        <w:t xml:space="preserve"> методом імпульсної лазерної абляції використовувався </w:t>
      </w:r>
      <w:r w:rsidRPr="00FB262D">
        <w:rPr>
          <w:rFonts w:ascii="Times New Roman" w:hAnsi="Times New Roman" w:cs="Times New Roman"/>
          <w:sz w:val="28"/>
          <w:szCs w:val="28"/>
          <w:lang w:val="en-US"/>
        </w:rPr>
        <w:t>Nd</w:t>
      </w:r>
      <w:r w:rsidRPr="00FB262D">
        <w:rPr>
          <w:rFonts w:ascii="Times New Roman" w:hAnsi="Times New Roman" w:cs="Times New Roman"/>
          <w:sz w:val="28"/>
          <w:szCs w:val="28"/>
        </w:rPr>
        <w:t>:</w:t>
      </w:r>
      <w:r w:rsidRPr="00FB262D">
        <w:rPr>
          <w:rFonts w:ascii="Times New Roman" w:hAnsi="Times New Roman" w:cs="Times New Roman"/>
          <w:sz w:val="28"/>
          <w:szCs w:val="28"/>
          <w:lang w:val="en-US"/>
        </w:rPr>
        <w:t>YAG</w:t>
      </w:r>
      <w:r w:rsidRPr="00FB262D">
        <w:rPr>
          <w:rFonts w:ascii="Times New Roman" w:hAnsi="Times New Roman" w:cs="Times New Roman"/>
          <w:sz w:val="28"/>
          <w:szCs w:val="28"/>
        </w:rPr>
        <w:t xml:space="preserve"> лазер із довжиною хвилі випромінювання </w:t>
      </w:r>
      <w:r w:rsidRPr="00FB262D">
        <w:rPr>
          <w:rFonts w:ascii="Times New Roman" w:hAnsi="Times New Roman" w:cs="Times New Roman"/>
          <w:sz w:val="28"/>
          <w:szCs w:val="28"/>
        </w:rPr>
        <w:sym w:font="Symbol" w:char="F06C"/>
      </w:r>
      <w:r w:rsidRPr="00FB262D">
        <w:rPr>
          <w:rFonts w:ascii="Times New Roman" w:hAnsi="Times New Roman" w:cs="Times New Roman"/>
          <w:sz w:val="28"/>
          <w:szCs w:val="28"/>
        </w:rPr>
        <w:t xml:space="preserve">= 1064 нм. Тривалість лазерного імпульсу складала </w:t>
      </w:r>
      <w:r w:rsidRPr="00FB262D">
        <w:rPr>
          <w:rFonts w:ascii="Times New Roman" w:hAnsi="Times New Roman" w:cs="Times New Roman"/>
          <w:sz w:val="28"/>
          <w:szCs w:val="28"/>
        </w:rPr>
        <w:sym w:font="Symbol" w:char="F074"/>
      </w:r>
      <w:r w:rsidRPr="00FB262D">
        <w:rPr>
          <w:rFonts w:ascii="Times New Roman" w:hAnsi="Times New Roman" w:cs="Times New Roman"/>
          <w:sz w:val="28"/>
          <w:szCs w:val="28"/>
        </w:rPr>
        <w:t xml:space="preserve"> = 10 нс,</w:t>
      </w:r>
      <w:r w:rsidRPr="00FB262D">
        <w:rPr>
          <w:rFonts w:ascii="Times New Roman" w:hAnsi="Times New Roman" w:cs="Times New Roman"/>
          <w:sz w:val="28"/>
          <w:szCs w:val="28"/>
          <w:lang w:val="ru-RU"/>
        </w:rPr>
        <w:t xml:space="preserve"> </w:t>
      </w:r>
      <w:r w:rsidRPr="00FB262D">
        <w:rPr>
          <w:rFonts w:ascii="Times New Roman" w:hAnsi="Times New Roman" w:cs="Times New Roman"/>
          <w:sz w:val="28"/>
          <w:szCs w:val="28"/>
        </w:rPr>
        <w:t xml:space="preserve">частотою </w:t>
      </w:r>
      <w:r w:rsidRPr="00FB262D">
        <w:rPr>
          <w:rFonts w:ascii="Times New Roman" w:hAnsi="Times New Roman" w:cs="Times New Roman"/>
          <w:sz w:val="28"/>
          <w:szCs w:val="28"/>
        </w:rPr>
        <w:sym w:font="Symbol" w:char="F06E"/>
      </w:r>
      <w:r w:rsidRPr="00FB262D">
        <w:rPr>
          <w:rFonts w:ascii="Times New Roman" w:hAnsi="Times New Roman" w:cs="Times New Roman"/>
          <w:sz w:val="28"/>
          <w:szCs w:val="28"/>
        </w:rPr>
        <w:t>= 10 Гц та потужністю 1 Вт. Схема установки представлена на рис. 1. Лазерний промінь фокусувався на поверхні підготовленої твердотільної мішені вирізаної із о</w:t>
      </w:r>
      <w:r w:rsidRPr="00FB262D">
        <w:rPr>
          <w:rFonts w:ascii="Times New Roman" w:hAnsi="Times New Roman" w:cs="Times New Roman"/>
          <w:bCs/>
          <w:sz w:val="28"/>
          <w:szCs w:val="28"/>
        </w:rPr>
        <w:t>б‘ємного кристалу (</w:t>
      </w:r>
      <w:r w:rsidRPr="00FB262D">
        <w:rPr>
          <w:rFonts w:ascii="Times New Roman" w:hAnsi="Times New Roman" w:cs="Times New Roman"/>
          <w:bCs/>
          <w:sz w:val="28"/>
          <w:szCs w:val="28"/>
          <w:lang w:val="en-US"/>
        </w:rPr>
        <w:t>CdMnTe</w:t>
      </w:r>
      <w:r w:rsidRPr="00FB262D">
        <w:rPr>
          <w:rFonts w:ascii="Times New Roman" w:hAnsi="Times New Roman" w:cs="Times New Roman"/>
          <w:sz w:val="28"/>
          <w:szCs w:val="28"/>
        </w:rPr>
        <w:t>)</w:t>
      </w:r>
      <w:r w:rsidRPr="00FB262D">
        <w:rPr>
          <w:rFonts w:ascii="Times New Roman" w:hAnsi="Times New Roman" w:cs="Times New Roman"/>
          <w:bCs/>
          <w:sz w:val="28"/>
          <w:szCs w:val="28"/>
        </w:rPr>
        <w:t xml:space="preserve"> чи мішені </w:t>
      </w:r>
      <w:r w:rsidRPr="00FB262D">
        <w:rPr>
          <w:rFonts w:ascii="Times New Roman" w:hAnsi="Times New Roman" w:cs="Times New Roman"/>
          <w:bCs/>
          <w:sz w:val="28"/>
          <w:szCs w:val="28"/>
          <w:lang w:val="en-US"/>
        </w:rPr>
        <w:t>ZnMnO</w:t>
      </w:r>
      <w:r w:rsidRPr="00FB262D">
        <w:rPr>
          <w:rFonts w:ascii="Times New Roman" w:hAnsi="Times New Roman" w:cs="Times New Roman"/>
          <w:bCs/>
          <w:sz w:val="28"/>
          <w:szCs w:val="28"/>
        </w:rPr>
        <w:t xml:space="preserve">, </w:t>
      </w:r>
      <w:r w:rsidRPr="00FB262D">
        <w:rPr>
          <w:rFonts w:ascii="Times New Roman" w:hAnsi="Times New Roman" w:cs="Times New Roman"/>
          <w:sz w:val="28"/>
          <w:szCs w:val="28"/>
        </w:rPr>
        <w:t xml:space="preserve">виготовленій методом пресування та спікання вихідних компонент </w:t>
      </w:r>
      <w:r w:rsidRPr="00FB262D">
        <w:rPr>
          <w:rFonts w:ascii="Times New Roman" w:hAnsi="Times New Roman" w:cs="Times New Roman"/>
          <w:sz w:val="28"/>
          <w:szCs w:val="28"/>
          <w:lang w:val="en-US"/>
        </w:rPr>
        <w:t>ZnO</w:t>
      </w:r>
      <w:r w:rsidRPr="00FB262D">
        <w:rPr>
          <w:rFonts w:ascii="Times New Roman" w:hAnsi="Times New Roman" w:cs="Times New Roman"/>
          <w:sz w:val="28"/>
          <w:szCs w:val="28"/>
        </w:rPr>
        <w:t xml:space="preserve"> та </w:t>
      </w:r>
      <w:r w:rsidRPr="00FB262D">
        <w:rPr>
          <w:rFonts w:ascii="Times New Roman" w:hAnsi="Times New Roman" w:cs="Times New Roman"/>
          <w:sz w:val="28"/>
          <w:szCs w:val="28"/>
          <w:lang w:val="en-US"/>
        </w:rPr>
        <w:t>Mn</w:t>
      </w:r>
      <w:r w:rsidRPr="00FB262D">
        <w:rPr>
          <w:rFonts w:ascii="Times New Roman" w:hAnsi="Times New Roman" w:cs="Times New Roman"/>
          <w:sz w:val="28"/>
          <w:szCs w:val="28"/>
          <w:vertAlign w:val="subscript"/>
        </w:rPr>
        <w:t>2</w:t>
      </w:r>
      <w:r w:rsidRPr="00FB262D">
        <w:rPr>
          <w:rFonts w:ascii="Times New Roman" w:hAnsi="Times New Roman" w:cs="Times New Roman"/>
          <w:sz w:val="28"/>
          <w:szCs w:val="28"/>
          <w:lang w:val="en-US"/>
        </w:rPr>
        <w:t>O</w:t>
      </w:r>
      <w:r w:rsidRPr="00FB262D">
        <w:rPr>
          <w:rFonts w:ascii="Times New Roman" w:hAnsi="Times New Roman" w:cs="Times New Roman"/>
          <w:sz w:val="28"/>
          <w:szCs w:val="28"/>
          <w:vertAlign w:val="subscript"/>
        </w:rPr>
        <w:t>3</w:t>
      </w:r>
      <w:r w:rsidRPr="00FB262D">
        <w:rPr>
          <w:rFonts w:ascii="Times New Roman" w:hAnsi="Times New Roman" w:cs="Times New Roman"/>
          <w:sz w:val="28"/>
          <w:szCs w:val="28"/>
        </w:rPr>
        <w:t>.</w:t>
      </w:r>
      <w:r w:rsidRPr="00FB262D">
        <w:rPr>
          <w:rFonts w:ascii="Times New Roman" w:hAnsi="Times New Roman" w:cs="Times New Roman"/>
          <w:bCs/>
          <w:sz w:val="28"/>
          <w:szCs w:val="28"/>
        </w:rPr>
        <w:t xml:space="preserve"> В процесі опромінення мішень знаходилась у скляній посудині із рідиною. Як правило, такою рідиною була деіонізована вода, хоча випробовування технології проводились і в водних розчинах полімерів на основі полівінілалкоголю та полівінілпіролідону. З метою осадження, як на підкладці, шару наночастинок,</w:t>
      </w:r>
      <w:r w:rsidRPr="00FB262D">
        <w:rPr>
          <w:rFonts w:ascii="Times New Roman" w:hAnsi="Times New Roman" w:cs="Times New Roman"/>
          <w:sz w:val="28"/>
          <w:szCs w:val="28"/>
        </w:rPr>
        <w:t xml:space="preserve"> н</w:t>
      </w:r>
      <w:r w:rsidRPr="00FB262D">
        <w:rPr>
          <w:rFonts w:ascii="Times New Roman" w:hAnsi="Times New Roman" w:cs="Times New Roman"/>
          <w:bCs/>
          <w:sz w:val="28"/>
          <w:szCs w:val="28"/>
        </w:rPr>
        <w:t>а дно скляної посудини поміщалась алюмінієва фольга</w:t>
      </w:r>
      <w:r w:rsidRPr="00FB262D">
        <w:rPr>
          <w:rFonts w:ascii="Times New Roman" w:hAnsi="Times New Roman" w:cs="Times New Roman"/>
          <w:bCs/>
          <w:sz w:val="28"/>
          <w:szCs w:val="28"/>
          <w:lang w:val="ru-RU"/>
        </w:rPr>
        <w:t>. Тривалість процесу абляції складала, як правило, 30-40 хвилин.</w:t>
      </w:r>
    </w:p>
    <w:p w:rsidR="004D2DCF" w:rsidRPr="00FB262D" w:rsidRDefault="004D2DCF" w:rsidP="004D2DCF">
      <w:pPr>
        <w:spacing w:after="0" w:line="360" w:lineRule="auto"/>
        <w:ind w:firstLine="567"/>
        <w:jc w:val="center"/>
        <w:rPr>
          <w:rFonts w:ascii="Times New Roman" w:hAnsi="Times New Roman" w:cs="Times New Roman"/>
          <w:sz w:val="28"/>
          <w:szCs w:val="28"/>
          <w:lang w:val="ru-RU"/>
        </w:rPr>
      </w:pPr>
      <w:r w:rsidRPr="00FB262D">
        <w:rPr>
          <w:rFonts w:ascii="Times New Roman" w:hAnsi="Times New Roman" w:cs="Times New Roman"/>
          <w:noProof/>
          <w:sz w:val="28"/>
          <w:szCs w:val="28"/>
        </w:rPr>
        <w:drawing>
          <wp:inline distT="0" distB="0" distL="0" distR="0">
            <wp:extent cx="3123963" cy="1851237"/>
            <wp:effectExtent l="0" t="0" r="635" b="0"/>
            <wp:docPr id="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0" cstate="print">
                      <a:grayscl/>
                      <a:extLst>
                        <a:ext uri="{28A0092B-C50C-407E-A947-70E740481C1C}">
                          <a14:useLocalDpi xmlns:a14="http://schemas.microsoft.com/office/drawing/2010/main" val="0"/>
                        </a:ext>
                      </a:extLst>
                    </a:blip>
                    <a:srcRect/>
                    <a:stretch>
                      <a:fillRect/>
                    </a:stretch>
                  </pic:blipFill>
                  <pic:spPr bwMode="auto">
                    <a:xfrm>
                      <a:off x="0" y="0"/>
                      <a:ext cx="3136054" cy="1858402"/>
                    </a:xfrm>
                    <a:prstGeom prst="rect">
                      <a:avLst/>
                    </a:prstGeom>
                    <a:noFill/>
                    <a:ln>
                      <a:noFill/>
                    </a:ln>
                  </pic:spPr>
                </pic:pic>
              </a:graphicData>
            </a:graphic>
          </wp:inline>
        </w:drawing>
      </w:r>
    </w:p>
    <w:p w:rsidR="004D2DCF" w:rsidRPr="0055270B" w:rsidRDefault="004D2DCF" w:rsidP="00C2196D">
      <w:pPr>
        <w:spacing w:after="0" w:line="300" w:lineRule="auto"/>
        <w:ind w:firstLine="567"/>
        <w:jc w:val="center"/>
        <w:rPr>
          <w:rFonts w:ascii="Times New Roman" w:hAnsi="Times New Roman" w:cs="Times New Roman"/>
          <w:b/>
          <w:bCs/>
          <w:sz w:val="28"/>
          <w:szCs w:val="28"/>
        </w:rPr>
      </w:pPr>
      <w:r w:rsidRPr="0055270B">
        <w:rPr>
          <w:rFonts w:ascii="Times New Roman" w:hAnsi="Times New Roman" w:cs="Times New Roman"/>
          <w:b/>
          <w:sz w:val="28"/>
          <w:szCs w:val="28"/>
        </w:rPr>
        <w:t>Рис. 1. Схема установки для синтезу наночастинок А</w:t>
      </w:r>
      <w:r w:rsidRPr="0055270B">
        <w:rPr>
          <w:rFonts w:ascii="Times New Roman" w:hAnsi="Times New Roman" w:cs="Times New Roman"/>
          <w:b/>
          <w:sz w:val="28"/>
          <w:szCs w:val="28"/>
          <w:vertAlign w:val="superscript"/>
          <w:lang w:val="en-US"/>
        </w:rPr>
        <w:t>II</w:t>
      </w:r>
      <w:r w:rsidRPr="0055270B">
        <w:rPr>
          <w:rFonts w:ascii="Times New Roman" w:hAnsi="Times New Roman" w:cs="Times New Roman"/>
          <w:b/>
          <w:sz w:val="28"/>
          <w:szCs w:val="28"/>
          <w:lang w:val="en-US"/>
        </w:rPr>
        <w:t>MnB</w:t>
      </w:r>
      <w:r w:rsidRPr="0055270B">
        <w:rPr>
          <w:rFonts w:ascii="Times New Roman" w:hAnsi="Times New Roman" w:cs="Times New Roman"/>
          <w:b/>
          <w:sz w:val="28"/>
          <w:szCs w:val="28"/>
          <w:vertAlign w:val="superscript"/>
          <w:lang w:val="en-US"/>
        </w:rPr>
        <w:t>VI</w:t>
      </w:r>
      <w:r w:rsidRPr="0055270B">
        <w:rPr>
          <w:rFonts w:ascii="Times New Roman" w:hAnsi="Times New Roman" w:cs="Times New Roman"/>
          <w:b/>
          <w:sz w:val="28"/>
          <w:szCs w:val="28"/>
          <w:lang w:val="ru-RU"/>
        </w:rPr>
        <w:t xml:space="preserve"> </w:t>
      </w:r>
      <w:r w:rsidRPr="0055270B">
        <w:rPr>
          <w:rFonts w:ascii="Times New Roman" w:hAnsi="Times New Roman" w:cs="Times New Roman"/>
          <w:b/>
          <w:sz w:val="28"/>
          <w:szCs w:val="28"/>
        </w:rPr>
        <w:t xml:space="preserve">методом </w:t>
      </w:r>
      <w:r w:rsidRPr="0055270B">
        <w:rPr>
          <w:rFonts w:ascii="Times New Roman" w:hAnsi="Times New Roman" w:cs="Times New Roman"/>
          <w:b/>
          <w:bCs/>
          <w:sz w:val="28"/>
          <w:szCs w:val="28"/>
        </w:rPr>
        <w:t>лазерної абляції в рідині.</w:t>
      </w:r>
    </w:p>
    <w:p w:rsidR="004D2DCF" w:rsidRPr="00FB262D" w:rsidRDefault="004D2DCF" w:rsidP="00C2196D">
      <w:pPr>
        <w:spacing w:after="0" w:line="300" w:lineRule="auto"/>
        <w:ind w:firstLine="567"/>
        <w:jc w:val="center"/>
        <w:rPr>
          <w:rFonts w:ascii="Times New Roman" w:hAnsi="Times New Roman" w:cs="Times New Roman"/>
          <w:sz w:val="28"/>
          <w:szCs w:val="28"/>
          <w:lang w:val="ru-RU"/>
        </w:rPr>
      </w:pPr>
    </w:p>
    <w:p w:rsidR="004D2DCF" w:rsidRPr="00FB262D" w:rsidRDefault="004D2DCF" w:rsidP="00C2196D">
      <w:pPr>
        <w:spacing w:after="0" w:line="300" w:lineRule="auto"/>
        <w:ind w:firstLine="567"/>
        <w:jc w:val="both"/>
        <w:rPr>
          <w:rFonts w:ascii="Times New Roman" w:hAnsi="Times New Roman" w:cs="Times New Roman"/>
          <w:sz w:val="28"/>
          <w:szCs w:val="28"/>
          <w:lang w:val="ru-RU"/>
        </w:rPr>
      </w:pPr>
      <w:r w:rsidRPr="00FB262D">
        <w:rPr>
          <w:rFonts w:ascii="Times New Roman" w:hAnsi="Times New Roman" w:cs="Times New Roman"/>
          <w:sz w:val="28"/>
          <w:szCs w:val="28"/>
        </w:rPr>
        <w:t>Одним із першочергових завдань при синтезі низьковимірних структур є контроль їх розмірних та структурних характеристик. Для проведення структурних та морфологічних досліджень отриманих наночасток були використані методи Х-променевої дифракції (</w:t>
      </w:r>
      <w:r w:rsidRPr="00FB262D">
        <w:rPr>
          <w:rFonts w:ascii="Times New Roman" w:hAnsi="Times New Roman" w:cs="Times New Roman"/>
          <w:sz w:val="28"/>
          <w:szCs w:val="28"/>
          <w:lang w:val="en-US"/>
        </w:rPr>
        <w:t>XRD</w:t>
      </w:r>
      <w:r w:rsidRPr="00FB262D">
        <w:rPr>
          <w:rFonts w:ascii="Times New Roman" w:hAnsi="Times New Roman" w:cs="Times New Roman"/>
          <w:sz w:val="28"/>
          <w:szCs w:val="28"/>
          <w:lang w:val="ru-RU"/>
        </w:rPr>
        <w:t>)</w:t>
      </w:r>
      <w:r w:rsidRPr="00FB262D">
        <w:rPr>
          <w:rFonts w:ascii="Times New Roman" w:hAnsi="Times New Roman" w:cs="Times New Roman"/>
          <w:sz w:val="28"/>
          <w:szCs w:val="28"/>
        </w:rPr>
        <w:t>, енерго – дисперсної Х-променевої спектрометрії (ЕДС)</w:t>
      </w:r>
      <w:r w:rsidRPr="00FB262D">
        <w:rPr>
          <w:rFonts w:ascii="Times New Roman" w:hAnsi="Times New Roman" w:cs="Times New Roman"/>
          <w:sz w:val="28"/>
          <w:szCs w:val="28"/>
          <w:lang w:val="ru-RU"/>
        </w:rPr>
        <w:t xml:space="preserve">, </w:t>
      </w:r>
      <w:r w:rsidRPr="00FB262D">
        <w:rPr>
          <w:rFonts w:ascii="Times New Roman" w:hAnsi="Times New Roman" w:cs="Times New Roman"/>
          <w:sz w:val="28"/>
          <w:szCs w:val="28"/>
        </w:rPr>
        <w:t xml:space="preserve">скануючої електронної спектроскопії (СЕМ) та атомарно – силової спектроскопії (АСМ). </w:t>
      </w:r>
    </w:p>
    <w:p w:rsidR="004D2DCF" w:rsidRPr="00FB262D" w:rsidRDefault="004D2DCF" w:rsidP="00C2196D">
      <w:pPr>
        <w:spacing w:after="0" w:line="300" w:lineRule="auto"/>
        <w:ind w:firstLine="567"/>
        <w:jc w:val="both"/>
        <w:rPr>
          <w:rFonts w:ascii="Times New Roman" w:hAnsi="Times New Roman" w:cs="Times New Roman"/>
          <w:sz w:val="28"/>
          <w:szCs w:val="28"/>
          <w:lang w:val="ru-RU"/>
        </w:rPr>
      </w:pPr>
      <w:r w:rsidRPr="00FB262D">
        <w:rPr>
          <w:rFonts w:ascii="Times New Roman" w:hAnsi="Times New Roman" w:cs="Times New Roman"/>
          <w:sz w:val="28"/>
          <w:szCs w:val="28"/>
          <w:lang w:val="ru-RU"/>
        </w:rPr>
        <w:t xml:space="preserve">Структурний аналіз, проведений за допомогою Х-променевої дифракції (XRD) дозволив встановити гексагональну вюрцитну структуру нанокристалів </w:t>
      </w:r>
      <w:r w:rsidRPr="00FB262D">
        <w:rPr>
          <w:rFonts w:ascii="Times New Roman" w:hAnsi="Times New Roman" w:cs="Times New Roman"/>
          <w:bCs/>
          <w:sz w:val="28"/>
          <w:szCs w:val="28"/>
          <w:lang w:val="en-US"/>
        </w:rPr>
        <w:t>ZnMnO</w:t>
      </w:r>
      <w:r w:rsidRPr="00FB262D">
        <w:rPr>
          <w:rFonts w:ascii="Times New Roman" w:hAnsi="Times New Roman" w:cs="Times New Roman"/>
          <w:sz w:val="28"/>
          <w:szCs w:val="28"/>
          <w:lang w:val="ru-RU"/>
        </w:rPr>
        <w:t xml:space="preserve"> з переважною орієнтацією (002) та цинкової обманки з переважною орієнтацією (111) для наночастинок </w:t>
      </w:r>
      <w:r w:rsidRPr="00FB262D">
        <w:rPr>
          <w:rFonts w:ascii="Times New Roman" w:hAnsi="Times New Roman" w:cs="Times New Roman"/>
          <w:bCs/>
          <w:sz w:val="28"/>
          <w:szCs w:val="28"/>
          <w:lang w:val="en-US"/>
        </w:rPr>
        <w:t>CdMnTe</w:t>
      </w:r>
      <w:r w:rsidRPr="00FB262D">
        <w:rPr>
          <w:rFonts w:ascii="Times New Roman" w:hAnsi="Times New Roman" w:cs="Times New Roman"/>
          <w:sz w:val="28"/>
          <w:szCs w:val="28"/>
          <w:lang w:val="ru-RU"/>
        </w:rPr>
        <w:t xml:space="preserve">. Жодних інших піків, що відповідають металевим кластерам або оксидам металів у дифрактограмах не було виявлено. Це вказує на те, що іони </w:t>
      </w:r>
      <w:r w:rsidRPr="00FB262D">
        <w:rPr>
          <w:rFonts w:ascii="Times New Roman" w:hAnsi="Times New Roman" w:cs="Times New Roman"/>
          <w:bCs/>
          <w:sz w:val="28"/>
          <w:szCs w:val="28"/>
          <w:lang w:val="en-US"/>
        </w:rPr>
        <w:t>Mn</w:t>
      </w:r>
      <w:r w:rsidRPr="00FB262D">
        <w:rPr>
          <w:rFonts w:ascii="Times New Roman" w:hAnsi="Times New Roman" w:cs="Times New Roman"/>
          <w:bCs/>
          <w:sz w:val="28"/>
          <w:szCs w:val="28"/>
          <w:vertAlign w:val="superscript"/>
        </w:rPr>
        <w:t>2+</w:t>
      </w:r>
      <w:r w:rsidRPr="00FB262D">
        <w:rPr>
          <w:rFonts w:ascii="Times New Roman" w:hAnsi="Times New Roman" w:cs="Times New Roman"/>
          <w:sz w:val="28"/>
          <w:szCs w:val="28"/>
          <w:lang w:val="ru-RU"/>
        </w:rPr>
        <w:t xml:space="preserve"> увійшли в решітку </w:t>
      </w:r>
      <w:r w:rsidRPr="00FB262D">
        <w:rPr>
          <w:rFonts w:ascii="Times New Roman" w:hAnsi="Times New Roman" w:cs="Times New Roman"/>
          <w:sz w:val="28"/>
          <w:szCs w:val="28"/>
        </w:rPr>
        <w:t>А</w:t>
      </w:r>
      <w:r w:rsidRPr="00FB262D">
        <w:rPr>
          <w:rFonts w:ascii="Times New Roman" w:hAnsi="Times New Roman" w:cs="Times New Roman"/>
          <w:sz w:val="28"/>
          <w:szCs w:val="28"/>
          <w:vertAlign w:val="superscript"/>
          <w:lang w:val="en-US"/>
        </w:rPr>
        <w:t>II</w:t>
      </w:r>
      <w:r w:rsidRPr="00FB262D">
        <w:rPr>
          <w:rFonts w:ascii="Times New Roman" w:hAnsi="Times New Roman" w:cs="Times New Roman"/>
          <w:sz w:val="28"/>
          <w:szCs w:val="28"/>
          <w:lang w:val="en-US"/>
        </w:rPr>
        <w:t>B</w:t>
      </w:r>
      <w:r w:rsidRPr="00FB262D">
        <w:rPr>
          <w:rFonts w:ascii="Times New Roman" w:hAnsi="Times New Roman" w:cs="Times New Roman"/>
          <w:sz w:val="28"/>
          <w:szCs w:val="28"/>
          <w:vertAlign w:val="superscript"/>
          <w:lang w:val="en-US"/>
        </w:rPr>
        <w:t>VI</w:t>
      </w:r>
      <w:r w:rsidRPr="00FB262D">
        <w:rPr>
          <w:rFonts w:ascii="Times New Roman" w:hAnsi="Times New Roman" w:cs="Times New Roman"/>
          <w:sz w:val="28"/>
          <w:szCs w:val="28"/>
          <w:lang w:val="ru-RU"/>
        </w:rPr>
        <w:t xml:space="preserve"> без зміни структури і систематично замістили катіони в кристалічній ґратці.</w:t>
      </w:r>
    </w:p>
    <w:p w:rsidR="004D2DCF" w:rsidRPr="00FB262D" w:rsidRDefault="004D2DCF" w:rsidP="00C2196D">
      <w:pPr>
        <w:spacing w:after="0" w:line="300" w:lineRule="auto"/>
        <w:ind w:firstLine="567"/>
        <w:jc w:val="both"/>
        <w:rPr>
          <w:rFonts w:ascii="Times New Roman" w:hAnsi="Times New Roman" w:cs="Times New Roman"/>
          <w:bCs/>
          <w:sz w:val="28"/>
          <w:szCs w:val="28"/>
        </w:rPr>
      </w:pPr>
      <w:r w:rsidRPr="00FB262D">
        <w:rPr>
          <w:rFonts w:ascii="Times New Roman" w:hAnsi="Times New Roman" w:cs="Times New Roman"/>
          <w:sz w:val="28"/>
          <w:szCs w:val="28"/>
        </w:rPr>
        <w:t xml:space="preserve">Проведені дослідження спектрів оптичного поглинання колоїдних наночастинок </w:t>
      </w:r>
      <w:r w:rsidRPr="00FB262D">
        <w:rPr>
          <w:rFonts w:ascii="Times New Roman" w:hAnsi="Times New Roman" w:cs="Times New Roman"/>
          <w:bCs/>
          <w:sz w:val="28"/>
          <w:szCs w:val="28"/>
        </w:rPr>
        <w:t xml:space="preserve">досліджуваних магніторозчинених напівпровідників дозволили виявити короткохвильовий зсув краю фундаментального поглинання в порівнянні із об‘ємними зразками та нанокристалами бінарних напівпровідників </w:t>
      </w:r>
      <w:r w:rsidRPr="00FB262D">
        <w:rPr>
          <w:rFonts w:ascii="Times New Roman" w:hAnsi="Times New Roman" w:cs="Times New Roman"/>
          <w:sz w:val="28"/>
          <w:szCs w:val="28"/>
        </w:rPr>
        <w:t>А</w:t>
      </w:r>
      <w:r w:rsidRPr="00FB262D">
        <w:rPr>
          <w:rFonts w:ascii="Times New Roman" w:hAnsi="Times New Roman" w:cs="Times New Roman"/>
          <w:sz w:val="28"/>
          <w:szCs w:val="28"/>
          <w:vertAlign w:val="superscript"/>
          <w:lang w:val="en-US"/>
        </w:rPr>
        <w:t>II</w:t>
      </w:r>
      <w:r w:rsidRPr="00FB262D">
        <w:rPr>
          <w:rFonts w:ascii="Times New Roman" w:hAnsi="Times New Roman" w:cs="Times New Roman"/>
          <w:sz w:val="28"/>
          <w:szCs w:val="28"/>
          <w:lang w:val="en-US"/>
        </w:rPr>
        <w:t>B</w:t>
      </w:r>
      <w:r w:rsidRPr="00FB262D">
        <w:rPr>
          <w:rFonts w:ascii="Times New Roman" w:hAnsi="Times New Roman" w:cs="Times New Roman"/>
          <w:sz w:val="28"/>
          <w:szCs w:val="28"/>
          <w:vertAlign w:val="superscript"/>
          <w:lang w:val="en-US"/>
        </w:rPr>
        <w:t>VI</w:t>
      </w:r>
      <w:r w:rsidRPr="00FB262D">
        <w:rPr>
          <w:rFonts w:ascii="Times New Roman" w:hAnsi="Times New Roman" w:cs="Times New Roman"/>
          <w:bCs/>
          <w:sz w:val="28"/>
          <w:szCs w:val="28"/>
        </w:rPr>
        <w:t xml:space="preserve">. Очевидно, даний зсув є проявом квантово-розмірного ефекту у одержаних нульвимірних структурах. Проведені оцінки середнього розміру наночасток по величині даного зсуву дають значення, що добре узгоджуються із даними, отриманими із СЕМ та </w:t>
      </w:r>
      <w:r w:rsidRPr="00FB262D">
        <w:rPr>
          <w:rFonts w:ascii="Times New Roman" w:hAnsi="Times New Roman" w:cs="Times New Roman"/>
          <w:sz w:val="28"/>
          <w:szCs w:val="28"/>
        </w:rPr>
        <w:t>АСМ</w:t>
      </w:r>
      <w:r w:rsidRPr="00FB262D">
        <w:rPr>
          <w:rFonts w:ascii="Times New Roman" w:hAnsi="Times New Roman" w:cs="Times New Roman"/>
          <w:bCs/>
          <w:sz w:val="28"/>
          <w:szCs w:val="28"/>
        </w:rPr>
        <w:t xml:space="preserve"> досліджень.</w:t>
      </w:r>
    </w:p>
    <w:p w:rsidR="004D2DCF" w:rsidRPr="00FB262D" w:rsidRDefault="004D2DCF" w:rsidP="00C2196D">
      <w:pPr>
        <w:spacing w:after="0" w:line="300" w:lineRule="auto"/>
        <w:ind w:firstLine="567"/>
        <w:jc w:val="both"/>
        <w:rPr>
          <w:rFonts w:ascii="Times New Roman" w:hAnsi="Times New Roman" w:cs="Times New Roman"/>
          <w:bCs/>
          <w:sz w:val="28"/>
          <w:szCs w:val="28"/>
        </w:rPr>
      </w:pPr>
    </w:p>
    <w:p w:rsidR="004D2DCF" w:rsidRPr="00FB262D" w:rsidRDefault="004D2DCF" w:rsidP="00C2196D">
      <w:pPr>
        <w:spacing w:after="0" w:line="300" w:lineRule="auto"/>
        <w:ind w:firstLine="567"/>
        <w:jc w:val="both"/>
        <w:rPr>
          <w:rFonts w:ascii="Times New Roman" w:hAnsi="Times New Roman" w:cs="Times New Roman"/>
          <w:sz w:val="28"/>
          <w:szCs w:val="28"/>
        </w:rPr>
      </w:pPr>
      <w:r w:rsidRPr="008B3142">
        <w:rPr>
          <w:rFonts w:ascii="Times New Roman" w:eastAsia="Times New Roman" w:hAnsi="Times New Roman" w:cs="Times New Roman"/>
          <w:b/>
          <w:bCs/>
          <w:sz w:val="28"/>
          <w:szCs w:val="28"/>
          <w:lang w:eastAsia="ru-RU"/>
        </w:rPr>
        <w:t>Список джерел інформації:</w:t>
      </w:r>
    </w:p>
    <w:p w:rsidR="004D2DCF" w:rsidRPr="0055270B" w:rsidRDefault="004D2DCF" w:rsidP="00845DB7">
      <w:pPr>
        <w:pStyle w:val="a5"/>
        <w:numPr>
          <w:ilvl w:val="0"/>
          <w:numId w:val="113"/>
        </w:numPr>
        <w:tabs>
          <w:tab w:val="left" w:pos="993"/>
        </w:tabs>
        <w:autoSpaceDE w:val="0"/>
        <w:autoSpaceDN w:val="0"/>
        <w:adjustRightInd w:val="0"/>
        <w:spacing w:after="0" w:line="300" w:lineRule="auto"/>
        <w:ind w:left="0" w:firstLine="567"/>
        <w:jc w:val="both"/>
        <w:rPr>
          <w:rFonts w:ascii="Times New Roman" w:hAnsi="Times New Roman" w:cs="Times New Roman"/>
          <w:sz w:val="28"/>
          <w:szCs w:val="28"/>
          <w:lang w:val="en-US"/>
        </w:rPr>
      </w:pPr>
      <w:r w:rsidRPr="0055270B">
        <w:rPr>
          <w:rFonts w:ascii="Times New Roman" w:hAnsi="Times New Roman" w:cs="Times New Roman"/>
          <w:sz w:val="28"/>
          <w:szCs w:val="28"/>
          <w:lang w:val="en-US"/>
        </w:rPr>
        <w:t>M. Bussoli, D. Batani, T. Desai, F. Canova, M. Milani, M. Trtica, B. Gakovic,</w:t>
      </w:r>
      <w:r w:rsidRPr="0055270B">
        <w:rPr>
          <w:rFonts w:ascii="Times New Roman" w:hAnsi="Times New Roman" w:cs="Times New Roman"/>
          <w:sz w:val="28"/>
          <w:szCs w:val="28"/>
        </w:rPr>
        <w:t xml:space="preserve"> </w:t>
      </w:r>
      <w:r w:rsidRPr="0055270B">
        <w:rPr>
          <w:rFonts w:ascii="Times New Roman" w:hAnsi="Times New Roman" w:cs="Times New Roman"/>
          <w:sz w:val="28"/>
          <w:szCs w:val="28"/>
          <w:lang w:val="en-US"/>
        </w:rPr>
        <w:t>E. Krousky, Study of laser induced ablation with focused ion beam/scanning electron microscope devices, Laser Part. Beams 25 (2007) 121–125.</w:t>
      </w:r>
    </w:p>
    <w:p w:rsidR="004D2DCF" w:rsidRPr="0055270B" w:rsidRDefault="004D2DCF" w:rsidP="00845DB7">
      <w:pPr>
        <w:pStyle w:val="a5"/>
        <w:numPr>
          <w:ilvl w:val="0"/>
          <w:numId w:val="113"/>
        </w:numPr>
        <w:tabs>
          <w:tab w:val="left" w:pos="993"/>
        </w:tabs>
        <w:autoSpaceDE w:val="0"/>
        <w:autoSpaceDN w:val="0"/>
        <w:adjustRightInd w:val="0"/>
        <w:spacing w:after="0" w:line="300" w:lineRule="auto"/>
        <w:ind w:left="0" w:firstLine="567"/>
        <w:jc w:val="both"/>
        <w:rPr>
          <w:rFonts w:ascii="Times New Roman" w:hAnsi="Times New Roman" w:cs="Times New Roman"/>
          <w:sz w:val="28"/>
          <w:szCs w:val="28"/>
          <w:lang w:val="en-US"/>
        </w:rPr>
      </w:pPr>
      <w:r w:rsidRPr="0055270B">
        <w:rPr>
          <w:rFonts w:ascii="Times New Roman" w:eastAsia="CharisSIL" w:hAnsi="Times New Roman" w:cs="Times New Roman"/>
          <w:sz w:val="28"/>
          <w:szCs w:val="28"/>
          <w:lang w:val="en-US"/>
        </w:rPr>
        <w:t>D. Zhang, B. Gokce, S. Barcikowski, Laser synthesis and processing of colloids: fundamentals and applications, Chem. Rev. 117 (5) (2017) 3990–4103.</w:t>
      </w:r>
    </w:p>
    <w:p w:rsidR="004D2DCF" w:rsidRPr="0055270B" w:rsidRDefault="004D2DCF" w:rsidP="00845DB7">
      <w:pPr>
        <w:pStyle w:val="a5"/>
        <w:numPr>
          <w:ilvl w:val="0"/>
          <w:numId w:val="113"/>
        </w:numPr>
        <w:tabs>
          <w:tab w:val="left" w:pos="993"/>
        </w:tabs>
        <w:autoSpaceDE w:val="0"/>
        <w:autoSpaceDN w:val="0"/>
        <w:adjustRightInd w:val="0"/>
        <w:spacing w:after="0" w:line="300" w:lineRule="auto"/>
        <w:ind w:left="0" w:firstLine="567"/>
        <w:jc w:val="both"/>
        <w:rPr>
          <w:rFonts w:ascii="Times New Roman" w:hAnsi="Times New Roman" w:cs="Times New Roman"/>
          <w:sz w:val="28"/>
          <w:szCs w:val="28"/>
          <w:lang w:val="en-US"/>
        </w:rPr>
      </w:pPr>
      <w:r w:rsidRPr="0055270B">
        <w:rPr>
          <w:rFonts w:ascii="Times New Roman" w:hAnsi="Times New Roman" w:cs="Times New Roman"/>
          <w:sz w:val="28"/>
          <w:szCs w:val="28"/>
          <w:lang w:val="en-US"/>
        </w:rPr>
        <w:t>J. Xiao, P. Liu, C.X. Wang, G.W. Yang, External field-assisted laser ablation in liquid: An efficient strategy for nanocrystal synthesis and nanostructure assembly // Progress in Materials Science 87 (2017) 140–220.</w:t>
      </w:r>
    </w:p>
    <w:p w:rsidR="004D2DCF" w:rsidRPr="00FB262D" w:rsidRDefault="004D2DCF" w:rsidP="00C2196D">
      <w:pPr>
        <w:spacing w:after="0" w:line="300" w:lineRule="auto"/>
        <w:jc w:val="both"/>
        <w:rPr>
          <w:rFonts w:ascii="Times New Roman" w:hAnsi="Times New Roman" w:cs="Times New Roman"/>
          <w:sz w:val="28"/>
          <w:szCs w:val="28"/>
          <w:lang w:val="en-US"/>
        </w:rPr>
      </w:pPr>
    </w:p>
    <w:p w:rsidR="004D2DCF" w:rsidRPr="00FB262D" w:rsidRDefault="004D2DCF" w:rsidP="004D2DCF">
      <w:pPr>
        <w:spacing w:after="0" w:line="360" w:lineRule="auto"/>
        <w:jc w:val="both"/>
        <w:rPr>
          <w:rFonts w:ascii="Times New Roman" w:hAnsi="Times New Roman" w:cs="Times New Roman"/>
          <w:sz w:val="28"/>
          <w:szCs w:val="28"/>
        </w:rPr>
      </w:pPr>
    </w:p>
    <w:p w:rsidR="004D2DCF" w:rsidRDefault="004D2DCF" w:rsidP="004D2DCF">
      <w:pPr>
        <w:spacing w:after="160" w:line="259" w:lineRule="auto"/>
        <w:rPr>
          <w:rFonts w:ascii="Times New Roman" w:hAnsi="Times New Roman" w:cs="Times New Roman"/>
          <w:b/>
          <w:sz w:val="28"/>
          <w:szCs w:val="28"/>
        </w:rPr>
      </w:pPr>
      <w:r>
        <w:rPr>
          <w:rFonts w:ascii="Times New Roman" w:hAnsi="Times New Roman" w:cs="Times New Roman"/>
          <w:b/>
          <w:sz w:val="28"/>
          <w:szCs w:val="28"/>
        </w:rPr>
        <w:br w:type="page"/>
      </w:r>
    </w:p>
    <w:p w:rsidR="004D2DCF" w:rsidRPr="00FB262D" w:rsidRDefault="00DC0BB5" w:rsidP="00F12994">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Яворська О.</w:t>
      </w:r>
      <w:r w:rsidR="004D2DCF" w:rsidRPr="00FB262D">
        <w:rPr>
          <w:rFonts w:ascii="Times New Roman" w:hAnsi="Times New Roman" w:cs="Times New Roman"/>
          <w:b/>
          <w:sz w:val="28"/>
          <w:szCs w:val="28"/>
        </w:rPr>
        <w:t>В.</w:t>
      </w:r>
    </w:p>
    <w:p w:rsidR="004D2DCF" w:rsidRPr="0055270B" w:rsidRDefault="004D2DCF" w:rsidP="00F12994">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с</w:t>
      </w:r>
      <w:r w:rsidRPr="0055270B">
        <w:rPr>
          <w:rFonts w:ascii="Times New Roman" w:hAnsi="Times New Roman" w:cs="Times New Roman"/>
          <w:i/>
          <w:sz w:val="28"/>
          <w:szCs w:val="28"/>
        </w:rPr>
        <w:t>тудентка групи ФЗз - 12М</w:t>
      </w:r>
    </w:p>
    <w:p w:rsidR="004D2DCF" w:rsidRPr="004F4399" w:rsidRDefault="004D2DCF" w:rsidP="00F12994">
      <w:pPr>
        <w:shd w:val="clear" w:color="auto" w:fill="FFFFFF"/>
        <w:spacing w:after="0" w:line="240" w:lineRule="auto"/>
        <w:jc w:val="right"/>
        <w:rPr>
          <w:rFonts w:ascii="Times New Roman" w:hAnsi="Times New Roman" w:cs="Times New Roman"/>
          <w:bCs/>
          <w:i/>
          <w:sz w:val="28"/>
          <w:szCs w:val="28"/>
        </w:rPr>
      </w:pPr>
      <w:r w:rsidRPr="004F4399">
        <w:rPr>
          <w:rFonts w:ascii="Times New Roman" w:hAnsi="Times New Roman" w:cs="Times New Roman"/>
          <w:i/>
          <w:sz w:val="28"/>
          <w:szCs w:val="28"/>
        </w:rPr>
        <w:t xml:space="preserve">навчально-наукового інституту </w:t>
      </w:r>
      <w:r w:rsidRPr="004F4399">
        <w:rPr>
          <w:rFonts w:ascii="Times New Roman" w:hAnsi="Times New Roman" w:cs="Times New Roman"/>
          <w:bCs/>
          <w:i/>
          <w:sz w:val="28"/>
          <w:szCs w:val="28"/>
        </w:rPr>
        <w:t xml:space="preserve">фізики, математики, </w:t>
      </w:r>
    </w:p>
    <w:p w:rsidR="004D2DCF" w:rsidRPr="004F4399" w:rsidRDefault="004D2DCF" w:rsidP="00F12994">
      <w:pPr>
        <w:shd w:val="clear" w:color="auto" w:fill="FFFFFF"/>
        <w:spacing w:after="0" w:line="240" w:lineRule="auto"/>
        <w:jc w:val="right"/>
        <w:rPr>
          <w:rFonts w:ascii="Times New Roman" w:hAnsi="Times New Roman" w:cs="Times New Roman"/>
          <w:bCs/>
          <w:i/>
          <w:sz w:val="28"/>
          <w:szCs w:val="28"/>
        </w:rPr>
      </w:pPr>
      <w:r w:rsidRPr="004F4399">
        <w:rPr>
          <w:rFonts w:ascii="Times New Roman" w:hAnsi="Times New Roman" w:cs="Times New Roman"/>
          <w:bCs/>
          <w:i/>
          <w:sz w:val="28"/>
          <w:szCs w:val="28"/>
        </w:rPr>
        <w:t>економіки та інноваційних технологій</w:t>
      </w:r>
    </w:p>
    <w:p w:rsidR="004D2DCF" w:rsidRPr="004F4399" w:rsidRDefault="004D2DCF" w:rsidP="00F12994">
      <w:pPr>
        <w:shd w:val="clear" w:color="auto" w:fill="FFFFFF"/>
        <w:spacing w:after="0" w:line="240" w:lineRule="auto"/>
        <w:jc w:val="right"/>
        <w:rPr>
          <w:rFonts w:ascii="Times New Roman" w:hAnsi="Times New Roman" w:cs="Times New Roman"/>
          <w:bCs/>
          <w:i/>
          <w:sz w:val="28"/>
          <w:szCs w:val="28"/>
        </w:rPr>
      </w:pPr>
      <w:r w:rsidRPr="004F4399">
        <w:rPr>
          <w:rFonts w:ascii="Times New Roman" w:hAnsi="Times New Roman" w:cs="Times New Roman"/>
          <w:bCs/>
          <w:i/>
          <w:sz w:val="28"/>
          <w:szCs w:val="28"/>
        </w:rPr>
        <w:t>Дрогобицького державного педагогічного університету ім. Івана Франка</w:t>
      </w:r>
    </w:p>
    <w:p w:rsidR="004D2DCF" w:rsidRPr="00FB262D" w:rsidRDefault="004D2DCF" w:rsidP="00F12994">
      <w:pPr>
        <w:spacing w:after="0" w:line="240" w:lineRule="auto"/>
        <w:jc w:val="right"/>
        <w:rPr>
          <w:rFonts w:ascii="Times New Roman" w:hAnsi="Times New Roman" w:cs="Times New Roman"/>
          <w:sz w:val="28"/>
          <w:szCs w:val="28"/>
        </w:rPr>
      </w:pPr>
      <w:r>
        <w:rPr>
          <w:rFonts w:ascii="Times New Roman" w:eastAsia="Times New Roman" w:hAnsi="Times New Roman" w:cs="Times New Roman"/>
          <w:color w:val="2C2B2B"/>
          <w:sz w:val="28"/>
          <w:szCs w:val="28"/>
        </w:rPr>
        <w:t>Науковий к</w:t>
      </w:r>
      <w:r w:rsidRPr="00FB262D">
        <w:rPr>
          <w:rFonts w:ascii="Times New Roman" w:eastAsia="Times New Roman" w:hAnsi="Times New Roman" w:cs="Times New Roman"/>
          <w:color w:val="2C2B2B"/>
          <w:sz w:val="28"/>
          <w:szCs w:val="28"/>
        </w:rPr>
        <w:t>ерівник:</w:t>
      </w:r>
      <w:r>
        <w:rPr>
          <w:rFonts w:ascii="Times New Roman" w:eastAsia="Times New Roman" w:hAnsi="Times New Roman" w:cs="Times New Roman"/>
          <w:color w:val="2C2B2B"/>
          <w:sz w:val="28"/>
          <w:szCs w:val="28"/>
        </w:rPr>
        <w:t xml:space="preserve"> </w:t>
      </w:r>
      <w:r>
        <w:rPr>
          <w:rFonts w:ascii="Times New Roman" w:hAnsi="Times New Roman" w:cs="Times New Roman"/>
          <w:sz w:val="28"/>
          <w:szCs w:val="28"/>
        </w:rPr>
        <w:t>к.</w:t>
      </w:r>
      <w:r w:rsidRPr="00FB262D">
        <w:rPr>
          <w:rFonts w:ascii="Times New Roman" w:hAnsi="Times New Roman" w:cs="Times New Roman"/>
          <w:sz w:val="28"/>
          <w:szCs w:val="28"/>
        </w:rPr>
        <w:t xml:space="preserve"> </w:t>
      </w:r>
      <w:r>
        <w:rPr>
          <w:rFonts w:ascii="Times New Roman" w:hAnsi="Times New Roman" w:cs="Times New Roman"/>
          <w:sz w:val="28"/>
          <w:szCs w:val="28"/>
        </w:rPr>
        <w:t>ф</w:t>
      </w:r>
      <w:r w:rsidRPr="00FB262D">
        <w:rPr>
          <w:rFonts w:ascii="Times New Roman" w:hAnsi="Times New Roman" w:cs="Times New Roman"/>
          <w:sz w:val="28"/>
          <w:szCs w:val="28"/>
        </w:rPr>
        <w:t>-м</w:t>
      </w:r>
      <w:r>
        <w:rPr>
          <w:rFonts w:ascii="Times New Roman" w:hAnsi="Times New Roman" w:cs="Times New Roman"/>
          <w:sz w:val="28"/>
          <w:szCs w:val="28"/>
        </w:rPr>
        <w:t>.</w:t>
      </w:r>
      <w:r w:rsidRPr="00FB262D">
        <w:rPr>
          <w:rFonts w:ascii="Times New Roman" w:hAnsi="Times New Roman" w:cs="Times New Roman"/>
          <w:sz w:val="28"/>
          <w:szCs w:val="28"/>
        </w:rPr>
        <w:t xml:space="preserve"> Н</w:t>
      </w:r>
      <w:r>
        <w:rPr>
          <w:rFonts w:ascii="Times New Roman" w:hAnsi="Times New Roman" w:cs="Times New Roman"/>
          <w:sz w:val="28"/>
          <w:szCs w:val="28"/>
        </w:rPr>
        <w:t>.</w:t>
      </w:r>
      <w:r w:rsidRPr="00FB262D">
        <w:rPr>
          <w:rFonts w:ascii="Times New Roman" w:hAnsi="Times New Roman" w:cs="Times New Roman"/>
          <w:sz w:val="28"/>
          <w:szCs w:val="28"/>
        </w:rPr>
        <w:t>, доц</w:t>
      </w:r>
      <w:r>
        <w:rPr>
          <w:rFonts w:ascii="Times New Roman" w:hAnsi="Times New Roman" w:cs="Times New Roman"/>
          <w:sz w:val="28"/>
          <w:szCs w:val="28"/>
        </w:rPr>
        <w:t xml:space="preserve">ент </w:t>
      </w:r>
      <w:r w:rsidRPr="0055270B">
        <w:rPr>
          <w:rFonts w:ascii="Times New Roman" w:hAnsi="Times New Roman" w:cs="Times New Roman"/>
          <w:b/>
          <w:sz w:val="28"/>
          <w:szCs w:val="28"/>
        </w:rPr>
        <w:t>Угрин Ю. О.</w:t>
      </w:r>
    </w:p>
    <w:p w:rsidR="004D2DCF" w:rsidRPr="0055270B" w:rsidRDefault="004D2DCF" w:rsidP="00F12994">
      <w:pPr>
        <w:spacing w:after="0" w:line="240" w:lineRule="auto"/>
        <w:jc w:val="center"/>
        <w:rPr>
          <w:rFonts w:ascii="Times New Roman" w:hAnsi="Times New Roman" w:cs="Times New Roman"/>
          <w:caps/>
          <w:sz w:val="28"/>
          <w:szCs w:val="28"/>
        </w:rPr>
      </w:pPr>
    </w:p>
    <w:p w:rsidR="004D2DCF" w:rsidRPr="0055270B" w:rsidRDefault="004D2DCF" w:rsidP="00F12994">
      <w:pPr>
        <w:spacing w:after="0" w:line="240" w:lineRule="auto"/>
        <w:jc w:val="center"/>
        <w:rPr>
          <w:rFonts w:ascii="Times New Roman" w:hAnsi="Times New Roman" w:cs="Times New Roman"/>
          <w:b/>
          <w:bCs/>
          <w:caps/>
          <w:sz w:val="28"/>
          <w:szCs w:val="28"/>
        </w:rPr>
      </w:pPr>
      <w:r w:rsidRPr="0055270B">
        <w:rPr>
          <w:rFonts w:ascii="Times New Roman" w:hAnsi="Times New Roman" w:cs="Times New Roman"/>
          <w:b/>
          <w:bCs/>
          <w:caps/>
          <w:sz w:val="28"/>
          <w:szCs w:val="28"/>
        </w:rPr>
        <w:t>Особливості частотної залежності імпедансу еквівалентної схеми живої тканини</w:t>
      </w:r>
    </w:p>
    <w:p w:rsidR="004D2DCF" w:rsidRPr="0055270B" w:rsidRDefault="004D2DCF" w:rsidP="00F12994">
      <w:pPr>
        <w:spacing w:after="0" w:line="240" w:lineRule="auto"/>
        <w:jc w:val="center"/>
        <w:rPr>
          <w:rFonts w:ascii="Times New Roman" w:hAnsi="Times New Roman" w:cs="Times New Roman"/>
          <w:caps/>
          <w:sz w:val="28"/>
          <w:szCs w:val="28"/>
        </w:rPr>
      </w:pPr>
    </w:p>
    <w:p w:rsidR="004D2DCF" w:rsidRPr="00FB262D" w:rsidRDefault="004D2DCF" w:rsidP="004D2DCF">
      <w:pPr>
        <w:spacing w:after="0" w:line="300" w:lineRule="auto"/>
        <w:ind w:firstLineChars="202" w:firstLine="566"/>
        <w:jc w:val="both"/>
        <w:rPr>
          <w:rFonts w:ascii="Times New Roman" w:hAnsi="Times New Roman" w:cs="Times New Roman"/>
          <w:color w:val="000000" w:themeColor="text1"/>
          <w:sz w:val="28"/>
          <w:szCs w:val="28"/>
        </w:rPr>
      </w:pPr>
      <w:r w:rsidRPr="00FB262D">
        <w:rPr>
          <w:rFonts w:ascii="Times New Roman" w:hAnsi="Times New Roman" w:cs="Times New Roman"/>
          <w:sz w:val="28"/>
          <w:szCs w:val="28"/>
        </w:rPr>
        <w:t xml:space="preserve">Відомо, що клітина живої тканини складається з цитоплазми, яка є електролітом, і очевидно, провідником та, мембрани, яка є діелектриком (або провідником з високим питомим опором). В міжклітинній речовині також знаходиться електроліт, тому і вона є провідником. Крім того відомо, що така система  двох провідників розділених діелектриком є конденсатором з ємністю </w:t>
      </w:r>
      <w:r w:rsidRPr="00FB262D">
        <w:rPr>
          <w:rFonts w:ascii="Times New Roman" w:hAnsi="Times New Roman" w:cs="Times New Roman"/>
          <w:b/>
          <w:bCs/>
          <w:sz w:val="28"/>
          <w:szCs w:val="28"/>
        </w:rPr>
        <w:t>С</w:t>
      </w:r>
      <w:r w:rsidRPr="00FB262D">
        <w:rPr>
          <w:rFonts w:ascii="Times New Roman" w:hAnsi="Times New Roman" w:cs="Times New Roman"/>
          <w:sz w:val="28"/>
          <w:szCs w:val="28"/>
        </w:rPr>
        <w:t xml:space="preserve">.  Цей конденсатор включений паралельно до резистора </w:t>
      </w:r>
      <w:r w:rsidRPr="00FB262D">
        <w:rPr>
          <w:rFonts w:ascii="Times New Roman" w:hAnsi="Times New Roman" w:cs="Times New Roman"/>
          <w:b/>
          <w:bCs/>
          <w:sz w:val="28"/>
          <w:szCs w:val="28"/>
        </w:rPr>
        <w:t>R</w:t>
      </w:r>
      <w:r w:rsidRPr="00FB262D">
        <w:rPr>
          <w:rFonts w:ascii="Times New Roman" w:hAnsi="Times New Roman" w:cs="Times New Roman"/>
          <w:b/>
          <w:bCs/>
          <w:sz w:val="28"/>
          <w:szCs w:val="28"/>
          <w:vertAlign w:val="subscript"/>
        </w:rPr>
        <w:t>m</w:t>
      </w:r>
      <w:r w:rsidRPr="00FB262D">
        <w:rPr>
          <w:rFonts w:ascii="Times New Roman" w:hAnsi="Times New Roman" w:cs="Times New Roman"/>
          <w:sz w:val="28"/>
          <w:szCs w:val="28"/>
        </w:rPr>
        <w:t xml:space="preserve">, який представляє провідні властивості мембрани (див. мал.1). Очевидно, що резистор, який моделює цитоплазму включений послідовно до конденсатора і резистора </w:t>
      </w:r>
      <w:r w:rsidRPr="00FB262D">
        <w:rPr>
          <w:rFonts w:ascii="Times New Roman" w:hAnsi="Times New Roman" w:cs="Times New Roman"/>
          <w:b/>
          <w:bCs/>
          <w:sz w:val="28"/>
          <w:szCs w:val="28"/>
        </w:rPr>
        <w:t>R</w:t>
      </w:r>
      <w:r w:rsidRPr="00FB262D">
        <w:rPr>
          <w:rFonts w:ascii="Times New Roman" w:hAnsi="Times New Roman" w:cs="Times New Roman"/>
          <w:b/>
          <w:bCs/>
          <w:sz w:val="28"/>
          <w:szCs w:val="28"/>
          <w:vertAlign w:val="subscript"/>
        </w:rPr>
        <w:t>m</w:t>
      </w:r>
      <w:r w:rsidRPr="00FB262D">
        <w:rPr>
          <w:rFonts w:ascii="Times New Roman" w:hAnsi="Times New Roman" w:cs="Times New Roman"/>
          <w:sz w:val="28"/>
          <w:szCs w:val="28"/>
        </w:rPr>
        <w:t xml:space="preserve">.  Всю цю схему </w:t>
      </w:r>
      <w:r w:rsidRPr="00FB262D">
        <w:rPr>
          <w:rFonts w:ascii="Times New Roman" w:hAnsi="Times New Roman" w:cs="Times New Roman"/>
          <w:color w:val="000000" w:themeColor="text1"/>
          <w:sz w:val="28"/>
          <w:szCs w:val="28"/>
        </w:rPr>
        <w:t xml:space="preserve">шунтує міжклітинна речовина, яка на схемі представлена опором </w:t>
      </w:r>
      <w:r w:rsidRPr="00FB262D">
        <w:rPr>
          <w:rFonts w:ascii="Times New Roman" w:hAnsi="Times New Roman" w:cs="Times New Roman"/>
          <w:b/>
          <w:bCs/>
          <w:color w:val="000000" w:themeColor="text1"/>
          <w:sz w:val="28"/>
          <w:szCs w:val="28"/>
        </w:rPr>
        <w:t>R</w:t>
      </w:r>
      <w:r w:rsidRPr="00FB262D">
        <w:rPr>
          <w:rFonts w:ascii="Times New Roman" w:hAnsi="Times New Roman" w:cs="Times New Roman"/>
          <w:b/>
          <w:bCs/>
          <w:color w:val="000000" w:themeColor="text1"/>
          <w:sz w:val="28"/>
          <w:szCs w:val="28"/>
          <w:vertAlign w:val="subscript"/>
        </w:rPr>
        <w:t>е</w:t>
      </w:r>
      <w:r w:rsidRPr="00FB262D">
        <w:rPr>
          <w:rFonts w:ascii="Times New Roman" w:hAnsi="Times New Roman" w:cs="Times New Roman"/>
          <w:color w:val="000000" w:themeColor="text1"/>
          <w:sz w:val="28"/>
          <w:szCs w:val="28"/>
        </w:rPr>
        <w:t xml:space="preserve">. Проте, оскільки, поперечний переріз провідника з опором </w:t>
      </w:r>
      <w:r w:rsidRPr="00FB262D">
        <w:rPr>
          <w:rFonts w:ascii="Times New Roman" w:hAnsi="Times New Roman" w:cs="Times New Roman"/>
          <w:b/>
          <w:bCs/>
          <w:color w:val="000000" w:themeColor="text1"/>
          <w:sz w:val="28"/>
          <w:szCs w:val="28"/>
        </w:rPr>
        <w:t>R</w:t>
      </w:r>
      <w:r w:rsidRPr="00FB262D">
        <w:rPr>
          <w:rFonts w:ascii="Times New Roman" w:hAnsi="Times New Roman" w:cs="Times New Roman"/>
          <w:b/>
          <w:bCs/>
          <w:color w:val="000000" w:themeColor="text1"/>
          <w:sz w:val="28"/>
          <w:szCs w:val="28"/>
          <w:vertAlign w:val="subscript"/>
        </w:rPr>
        <w:t>е</w:t>
      </w:r>
      <w:r w:rsidRPr="00FB262D">
        <w:rPr>
          <w:rFonts w:ascii="Times New Roman" w:hAnsi="Times New Roman" w:cs="Times New Roman"/>
          <w:color w:val="000000" w:themeColor="text1"/>
          <w:sz w:val="28"/>
          <w:szCs w:val="28"/>
        </w:rPr>
        <w:t xml:space="preserve"> значно менший за поперечний переріз клітини, то опір цієї вітки схеми значно більший за опір паралельної їй вітки.</w:t>
      </w:r>
    </w:p>
    <w:p w:rsidR="004D2DCF" w:rsidRPr="00FB262D" w:rsidRDefault="004D2DCF" w:rsidP="004D2DCF">
      <w:pPr>
        <w:spacing w:after="0" w:line="300" w:lineRule="auto"/>
        <w:ind w:firstLineChars="202" w:firstLine="566"/>
        <w:jc w:val="both"/>
        <w:rPr>
          <w:rFonts w:ascii="Times New Roman" w:hAnsi="Times New Roman" w:cs="Times New Roman"/>
          <w:bCs/>
          <w:color w:val="000000" w:themeColor="text1"/>
          <w:sz w:val="28"/>
          <w:szCs w:val="28"/>
          <w:lang w:val="ru-RU"/>
        </w:rPr>
      </w:pPr>
      <w:r w:rsidRPr="00FB262D">
        <w:rPr>
          <w:rFonts w:ascii="Times New Roman" w:hAnsi="Times New Roman" w:cs="Times New Roman"/>
          <w:color w:val="000000" w:themeColor="text1"/>
          <w:sz w:val="28"/>
          <w:szCs w:val="28"/>
        </w:rPr>
        <w:t xml:space="preserve">Аналіз цієї схеми показує, що за низьких частот, тобто коли частота змінного струм   </w:t>
      </w:r>
      <m:oMath>
        <m:r>
          <m:rPr>
            <m:sty m:val="b"/>
          </m:rPr>
          <w:rPr>
            <w:rFonts w:ascii="Cambria Math" w:hAnsi="Cambria Math" w:cs="Times New Roman"/>
            <w:color w:val="000000" w:themeColor="text1"/>
            <w:sz w:val="28"/>
            <w:szCs w:val="28"/>
          </w:rPr>
          <m:t>ω→0</m:t>
        </m:r>
      </m:oMath>
      <w:r w:rsidRPr="00FB262D">
        <w:rPr>
          <w:rFonts w:ascii="Times New Roman" w:hAnsi="Times New Roman" w:cs="Times New Roman"/>
          <w:color w:val="000000" w:themeColor="text1"/>
          <w:sz w:val="28"/>
          <w:szCs w:val="28"/>
        </w:rPr>
        <w:t xml:space="preserve"> , опір конденсатора </w:t>
      </w:r>
      <m:oMath>
        <m:sSub>
          <m:sSubPr>
            <m:ctrlPr>
              <w:rPr>
                <w:rFonts w:ascii="Cambria Math" w:hAnsi="Cambria Math" w:cs="Times New Roman"/>
                <w:b/>
                <w:bCs/>
                <w:i/>
                <w:color w:val="000000" w:themeColor="text1"/>
                <w:sz w:val="28"/>
                <w:szCs w:val="28"/>
              </w:rPr>
            </m:ctrlPr>
          </m:sSubPr>
          <m:e>
            <m:r>
              <m:rPr>
                <m:sty m:val="bi"/>
              </m:rPr>
              <w:rPr>
                <w:rFonts w:ascii="Cambria Math" w:hAnsi="Cambria Math" w:cs="Times New Roman"/>
                <w:color w:val="000000" w:themeColor="text1"/>
                <w:sz w:val="28"/>
                <w:szCs w:val="28"/>
              </w:rPr>
              <m:t>X</m:t>
            </m:r>
          </m:e>
          <m:sub>
            <m:r>
              <m:rPr>
                <m:sty m:val="bi"/>
              </m:rPr>
              <w:rPr>
                <w:rFonts w:ascii="Cambria Math" w:hAnsi="Cambria Math" w:cs="Times New Roman"/>
                <w:color w:val="000000" w:themeColor="text1"/>
                <w:sz w:val="28"/>
                <w:szCs w:val="28"/>
              </w:rPr>
              <m:t>c</m:t>
            </m:r>
          </m:sub>
        </m:sSub>
        <m:r>
          <m:rPr>
            <m:sty m:val="bi"/>
          </m:rPr>
          <w:rPr>
            <w:rFonts w:ascii="Cambria Math" w:hAnsi="Cambria Math" w:cs="Times New Roman"/>
            <w:color w:val="000000" w:themeColor="text1"/>
            <w:sz w:val="28"/>
            <w:szCs w:val="28"/>
            <w:lang w:val="ru-RU"/>
          </w:rPr>
          <m:t>=</m:t>
        </m:r>
        <m:f>
          <m:fPr>
            <m:ctrlPr>
              <w:rPr>
                <w:rFonts w:ascii="Cambria Math" w:hAnsi="Cambria Math" w:cs="Times New Roman"/>
                <w:b/>
                <w:bCs/>
                <w:i/>
                <w:color w:val="000000" w:themeColor="text1"/>
                <w:sz w:val="28"/>
                <w:szCs w:val="28"/>
              </w:rPr>
            </m:ctrlPr>
          </m:fPr>
          <m:num>
            <m:r>
              <m:rPr>
                <m:sty m:val="bi"/>
              </m:rPr>
              <w:rPr>
                <w:rFonts w:ascii="Cambria Math" w:hAnsi="Cambria Math" w:cs="Times New Roman"/>
                <w:color w:val="000000" w:themeColor="text1"/>
                <w:sz w:val="28"/>
                <w:szCs w:val="28"/>
              </w:rPr>
              <m:t>1</m:t>
            </m:r>
          </m:num>
          <m:den>
            <m:r>
              <m:rPr>
                <m:sty m:val="bi"/>
              </m:rPr>
              <w:rPr>
                <w:rFonts w:ascii="Cambria Math" w:hAnsi="Cambria Math" w:cs="Times New Roman"/>
                <w:color w:val="000000" w:themeColor="text1"/>
                <w:sz w:val="28"/>
                <w:szCs w:val="28"/>
              </w:rPr>
              <m:t>ωc</m:t>
            </m:r>
          </m:den>
        </m:f>
      </m:oMath>
      <w:r w:rsidRPr="00FB262D">
        <w:rPr>
          <w:rFonts w:ascii="Times New Roman" w:hAnsi="Times New Roman" w:cs="Times New Roman"/>
          <w:b/>
          <w:bCs/>
          <w:color w:val="000000" w:themeColor="text1"/>
          <w:sz w:val="28"/>
          <w:szCs w:val="28"/>
        </w:rPr>
        <w:t xml:space="preserve"> </w:t>
      </w:r>
      <w:r w:rsidRPr="00FB262D">
        <w:rPr>
          <w:rFonts w:ascii="Times New Roman" w:hAnsi="Times New Roman" w:cs="Times New Roman"/>
          <w:color w:val="000000" w:themeColor="text1"/>
          <w:sz w:val="28"/>
          <w:szCs w:val="28"/>
        </w:rPr>
        <w:t xml:space="preserve">прямує до нескінченності і імпеданс  буде </w:t>
      </w:r>
      <m:oMath>
        <m:sSub>
          <m:sSubPr>
            <m:ctrlPr>
              <w:rPr>
                <w:rFonts w:ascii="Cambria Math" w:hAnsi="Cambria Math" w:cs="Times New Roman"/>
                <w:b/>
                <w:bCs/>
                <w:i/>
                <w:color w:val="000000" w:themeColor="text1"/>
                <w:sz w:val="28"/>
                <w:szCs w:val="28"/>
              </w:rPr>
            </m:ctrlPr>
          </m:sSubPr>
          <m:e>
            <m:r>
              <m:rPr>
                <m:sty m:val="bi"/>
              </m:rPr>
              <w:rPr>
                <w:rFonts w:ascii="Cambria Math" w:hAnsi="Cambria Math" w:cs="Times New Roman"/>
                <w:color w:val="000000" w:themeColor="text1"/>
                <w:sz w:val="28"/>
                <w:szCs w:val="28"/>
              </w:rPr>
              <m:t>R</m:t>
            </m:r>
          </m:e>
          <m:sub>
            <m:r>
              <m:rPr>
                <m:sty m:val="bi"/>
              </m:rPr>
              <w:rPr>
                <w:rFonts w:ascii="Cambria Math" w:hAnsi="Cambria Math" w:cs="Times New Roman"/>
                <w:color w:val="000000" w:themeColor="text1"/>
                <w:sz w:val="28"/>
                <w:szCs w:val="28"/>
              </w:rPr>
              <m:t>i</m:t>
            </m:r>
          </m:sub>
        </m:sSub>
        <m:r>
          <m:rPr>
            <m:sty m:val="bi"/>
          </m:rPr>
          <w:rPr>
            <w:rFonts w:ascii="Cambria Math" w:hAnsi="Cambria Math" w:cs="Times New Roman"/>
            <w:color w:val="000000" w:themeColor="text1"/>
            <w:sz w:val="28"/>
            <w:szCs w:val="28"/>
            <w:lang w:val="ru-RU"/>
          </w:rPr>
          <m:t>+</m:t>
        </m:r>
        <m:sSub>
          <m:sSubPr>
            <m:ctrlPr>
              <w:rPr>
                <w:rFonts w:ascii="Cambria Math" w:hAnsi="Cambria Math" w:cs="Times New Roman"/>
                <w:b/>
                <w:bCs/>
                <w:i/>
                <w:color w:val="000000" w:themeColor="text1"/>
                <w:sz w:val="28"/>
                <w:szCs w:val="28"/>
              </w:rPr>
            </m:ctrlPr>
          </m:sSubPr>
          <m:e>
            <m:r>
              <m:rPr>
                <m:sty m:val="bi"/>
              </m:rPr>
              <w:rPr>
                <w:rFonts w:ascii="Cambria Math" w:hAnsi="Cambria Math" w:cs="Times New Roman"/>
                <w:color w:val="000000" w:themeColor="text1"/>
                <w:sz w:val="28"/>
                <w:szCs w:val="28"/>
              </w:rPr>
              <m:t>R</m:t>
            </m:r>
          </m:e>
          <m:sub>
            <m:r>
              <m:rPr>
                <m:sty m:val="bi"/>
              </m:rPr>
              <w:rPr>
                <w:rFonts w:ascii="Cambria Math" w:hAnsi="Cambria Math" w:cs="Times New Roman"/>
                <w:color w:val="000000" w:themeColor="text1"/>
                <w:sz w:val="28"/>
                <w:szCs w:val="28"/>
              </w:rPr>
              <m:t>m</m:t>
            </m:r>
          </m:sub>
        </m:sSub>
      </m:oMath>
      <w:r w:rsidRPr="00FB262D">
        <w:rPr>
          <w:rFonts w:ascii="Times New Roman" w:hAnsi="Times New Roman" w:cs="Times New Roman"/>
          <w:b/>
          <w:bCs/>
          <w:color w:val="000000" w:themeColor="text1"/>
          <w:sz w:val="28"/>
          <w:szCs w:val="28"/>
        </w:rPr>
        <w:t xml:space="preserve">, </w:t>
      </w:r>
      <w:r w:rsidRPr="00FB262D">
        <w:rPr>
          <w:rFonts w:ascii="Times New Roman" w:hAnsi="Times New Roman" w:cs="Times New Roman"/>
          <w:color w:val="000000" w:themeColor="text1"/>
          <w:sz w:val="28"/>
          <w:szCs w:val="28"/>
        </w:rPr>
        <w:t xml:space="preserve">а коли </w:t>
      </w:r>
      <m:oMath>
        <m:r>
          <m:rPr>
            <m:sty m:val="b"/>
          </m:rPr>
          <w:rPr>
            <w:rFonts w:ascii="Cambria Math" w:hAnsi="Cambria Math" w:cs="Times New Roman"/>
            <w:color w:val="000000" w:themeColor="text1"/>
            <w:sz w:val="28"/>
            <w:szCs w:val="28"/>
          </w:rPr>
          <m:t xml:space="preserve">ω→∞ </m:t>
        </m:r>
      </m:oMath>
      <w:r w:rsidRPr="00FB262D">
        <w:rPr>
          <w:rFonts w:ascii="Times New Roman" w:hAnsi="Times New Roman" w:cs="Times New Roman"/>
          <w:bCs/>
          <w:color w:val="000000" w:themeColor="text1"/>
          <w:sz w:val="28"/>
          <w:szCs w:val="28"/>
        </w:rPr>
        <w:t xml:space="preserve">то опір конденсатора прямує до нуля і в результаті імпеданс дорівнюватиме </w:t>
      </w:r>
      <w:r w:rsidRPr="00FB262D">
        <w:rPr>
          <w:rFonts w:ascii="Times New Roman" w:hAnsi="Times New Roman" w:cs="Times New Roman"/>
          <w:b/>
          <w:color w:val="000000" w:themeColor="text1"/>
          <w:sz w:val="28"/>
          <w:szCs w:val="28"/>
        </w:rPr>
        <w:t>R</w:t>
      </w:r>
      <w:r w:rsidRPr="00FB262D">
        <w:rPr>
          <w:rFonts w:ascii="Times New Roman" w:hAnsi="Times New Roman" w:cs="Times New Roman"/>
          <w:b/>
          <w:color w:val="000000" w:themeColor="text1"/>
          <w:sz w:val="28"/>
          <w:szCs w:val="28"/>
          <w:vertAlign w:val="subscript"/>
        </w:rPr>
        <w:t xml:space="preserve">i </w:t>
      </w:r>
      <w:r>
        <w:rPr>
          <w:rFonts w:ascii="Times New Roman" w:hAnsi="Times New Roman" w:cs="Times New Roman"/>
          <w:b/>
          <w:color w:val="000000" w:themeColor="text1"/>
          <w:sz w:val="28"/>
          <w:szCs w:val="28"/>
          <w:vertAlign w:val="subscript"/>
        </w:rPr>
        <w:t xml:space="preserve"> </w:t>
      </w:r>
      <w:r w:rsidRPr="00FB262D">
        <w:rPr>
          <w:rFonts w:ascii="Times New Roman" w:hAnsi="Times New Roman" w:cs="Times New Roman"/>
          <w:bCs/>
          <w:color w:val="000000" w:themeColor="text1"/>
          <w:sz w:val="28"/>
          <w:szCs w:val="28"/>
          <w:lang w:val="ru-RU"/>
        </w:rPr>
        <w:t>[</w:t>
      </w:r>
      <w:r w:rsidRPr="00FB262D">
        <w:rPr>
          <w:rFonts w:ascii="Times New Roman" w:hAnsi="Times New Roman" w:cs="Times New Roman"/>
          <w:bCs/>
          <w:color w:val="000000" w:themeColor="text1"/>
          <w:sz w:val="28"/>
          <w:szCs w:val="28"/>
        </w:rPr>
        <w:t>1</w:t>
      </w:r>
      <w:r w:rsidRPr="00FB262D">
        <w:rPr>
          <w:rFonts w:ascii="Times New Roman" w:hAnsi="Times New Roman" w:cs="Times New Roman"/>
          <w:bCs/>
          <w:color w:val="000000" w:themeColor="text1"/>
          <w:sz w:val="28"/>
          <w:szCs w:val="28"/>
          <w:lang w:val="ru-RU"/>
        </w:rPr>
        <w:t>].</w:t>
      </w:r>
    </w:p>
    <w:p w:rsidR="004D2DCF" w:rsidRPr="00FB262D" w:rsidRDefault="004D2DCF" w:rsidP="004D2DCF">
      <w:pPr>
        <w:spacing w:after="0" w:line="300" w:lineRule="auto"/>
        <w:ind w:firstLineChars="202" w:firstLine="566"/>
        <w:jc w:val="both"/>
        <w:rPr>
          <w:rFonts w:ascii="Times New Roman" w:hAnsi="Times New Roman" w:cs="Times New Roman"/>
          <w:color w:val="0D0D0D" w:themeColor="text1" w:themeTint="F2"/>
          <w:sz w:val="28"/>
          <w:szCs w:val="28"/>
        </w:rPr>
      </w:pPr>
      <w:r w:rsidRPr="00FB262D">
        <w:rPr>
          <w:rFonts w:ascii="Times New Roman" w:hAnsi="Times New Roman" w:cs="Times New Roman"/>
          <w:color w:val="0D0D0D" w:themeColor="text1" w:themeTint="F2"/>
          <w:sz w:val="28"/>
          <w:szCs w:val="28"/>
        </w:rPr>
        <w:t>Проте імпеданс цієї схеми має ще одну особливість і для того, щоб її з</w:t>
      </w:r>
      <w:r w:rsidRPr="00FB262D">
        <w:rPr>
          <w:rFonts w:ascii="Times New Roman" w:hAnsi="Times New Roman" w:cs="Times New Roman"/>
          <w:color w:val="0D0D0D" w:themeColor="text1" w:themeTint="F2"/>
          <w:sz w:val="28"/>
          <w:szCs w:val="28"/>
          <w:lang w:val="ru-RU"/>
        </w:rPr>
        <w:t>’</w:t>
      </w:r>
      <w:r w:rsidRPr="00FB262D">
        <w:rPr>
          <w:rFonts w:ascii="Times New Roman" w:hAnsi="Times New Roman" w:cs="Times New Roman"/>
          <w:color w:val="0D0D0D" w:themeColor="text1" w:themeTint="F2"/>
          <w:sz w:val="28"/>
          <w:szCs w:val="28"/>
        </w:rPr>
        <w:t>ясувати слід встановити його аналітичну частотну залежність.</w:t>
      </w:r>
    </w:p>
    <w:p w:rsidR="004D2DCF" w:rsidRDefault="004D2DCF" w:rsidP="004D2DCF">
      <w:pPr>
        <w:spacing w:after="0" w:line="300" w:lineRule="auto"/>
        <w:ind w:firstLineChars="202" w:firstLine="566"/>
        <w:jc w:val="both"/>
        <w:rPr>
          <w:rFonts w:ascii="Times New Roman" w:hAnsi="Times New Roman" w:cs="Times New Roman"/>
          <w:color w:val="0D0D0D" w:themeColor="text1" w:themeTint="F2"/>
          <w:sz w:val="28"/>
          <w:szCs w:val="28"/>
        </w:rPr>
      </w:pPr>
      <w:r w:rsidRPr="00FB262D">
        <w:rPr>
          <w:rFonts w:ascii="Times New Roman" w:hAnsi="Times New Roman" w:cs="Times New Roman"/>
          <w:color w:val="0D0D0D" w:themeColor="text1" w:themeTint="F2"/>
          <w:sz w:val="28"/>
          <w:szCs w:val="28"/>
        </w:rPr>
        <w:t xml:space="preserve">З </w:t>
      </w:r>
      <w:r>
        <w:rPr>
          <w:rFonts w:ascii="Times New Roman" w:hAnsi="Times New Roman" w:cs="Times New Roman"/>
          <w:color w:val="0D0D0D" w:themeColor="text1" w:themeTint="F2"/>
          <w:sz w:val="28"/>
          <w:szCs w:val="28"/>
        </w:rPr>
        <w:t>рису</w:t>
      </w:r>
      <w:r w:rsidRPr="00FB262D">
        <w:rPr>
          <w:rFonts w:ascii="Times New Roman" w:hAnsi="Times New Roman" w:cs="Times New Roman"/>
          <w:color w:val="0D0D0D" w:themeColor="text1" w:themeTint="F2"/>
          <w:sz w:val="28"/>
          <w:szCs w:val="28"/>
        </w:rPr>
        <w:t>нка 1 видно, що комплексний імпеданс цієї схеми</w:t>
      </w:r>
    </w:p>
    <w:p w:rsidR="004D2DCF" w:rsidRPr="00EF1E56" w:rsidRDefault="004D2DCF" w:rsidP="004D2DCF">
      <w:pPr>
        <w:spacing w:after="0" w:line="300" w:lineRule="auto"/>
        <w:jc w:val="center"/>
        <w:rPr>
          <w:rFonts w:ascii="Times New Roman" w:hAnsi="Times New Roman" w:cs="Times New Roman"/>
          <w:color w:val="0D0D0D" w:themeColor="text1" w:themeTint="F2"/>
          <w:sz w:val="16"/>
          <w:szCs w:val="16"/>
        </w:rPr>
      </w:pPr>
    </w:p>
    <w:p w:rsidR="004D2DCF" w:rsidRDefault="004D2DCF" w:rsidP="004D2DCF">
      <w:pPr>
        <w:spacing w:after="0" w:line="300" w:lineRule="auto"/>
        <w:jc w:val="center"/>
        <w:rPr>
          <w:rFonts w:ascii="Times New Roman" w:hAnsi="Times New Roman" w:cs="Times New Roman"/>
          <w:b/>
          <w:bCs/>
          <w:color w:val="0D0D0D" w:themeColor="text1" w:themeTint="F2"/>
          <w:sz w:val="28"/>
          <w:szCs w:val="28"/>
        </w:rPr>
      </w:pPr>
      <m:oMathPara>
        <m:oMath>
          <m:r>
            <m:rPr>
              <m:sty m:val="b"/>
            </m:rPr>
            <w:rPr>
              <w:rFonts w:ascii="Cambria Math" w:hAnsi="Cambria Math" w:cs="Times New Roman"/>
              <w:color w:val="0D0D0D" w:themeColor="text1" w:themeTint="F2"/>
              <w:sz w:val="28"/>
              <w:szCs w:val="28"/>
            </w:rPr>
            <m:t>Z=</m:t>
          </m:r>
          <m:sSub>
            <m:sSubPr>
              <m:ctrlPr>
                <w:rPr>
                  <w:rFonts w:ascii="Cambria Math" w:hAnsi="Cambria Math" w:cs="Times New Roman"/>
                  <w:b/>
                  <w:bCs/>
                  <w:color w:val="0D0D0D" w:themeColor="text1" w:themeTint="F2"/>
                  <w:sz w:val="28"/>
                  <w:szCs w:val="28"/>
                </w:rPr>
              </m:ctrlPr>
            </m:sSubPr>
            <m:e>
              <m:r>
                <m:rPr>
                  <m:sty m:val="b"/>
                </m:rPr>
                <w:rPr>
                  <w:rFonts w:ascii="Cambria Math" w:hAnsi="Cambria Math" w:cs="Times New Roman"/>
                  <w:color w:val="0D0D0D" w:themeColor="text1" w:themeTint="F2"/>
                  <w:sz w:val="28"/>
                  <w:szCs w:val="28"/>
                </w:rPr>
                <m:t>Z</m:t>
              </m:r>
            </m:e>
            <m:sub>
              <m:r>
                <m:rPr>
                  <m:sty m:val="b"/>
                </m:rPr>
                <w:rPr>
                  <w:rFonts w:ascii="Cambria Math" w:hAnsi="Cambria Math" w:cs="Times New Roman"/>
                  <w:color w:val="0D0D0D" w:themeColor="text1" w:themeTint="F2"/>
                  <w:sz w:val="28"/>
                  <w:szCs w:val="28"/>
                </w:rPr>
                <m:t>1</m:t>
              </m:r>
            </m:sub>
          </m:sSub>
          <m:r>
            <m:rPr>
              <m:sty m:val="b"/>
            </m:rPr>
            <w:rPr>
              <w:rFonts w:ascii="Cambria Math" w:hAnsi="Cambria Math" w:cs="Times New Roman"/>
              <w:color w:val="0D0D0D" w:themeColor="text1" w:themeTint="F2"/>
              <w:sz w:val="28"/>
              <w:szCs w:val="28"/>
            </w:rPr>
            <m:t>+</m:t>
          </m:r>
          <m:sSub>
            <m:sSubPr>
              <m:ctrlPr>
                <w:rPr>
                  <w:rFonts w:ascii="Cambria Math" w:hAnsi="Cambria Math" w:cs="Times New Roman"/>
                  <w:b/>
                  <w:bCs/>
                  <w:color w:val="0D0D0D" w:themeColor="text1" w:themeTint="F2"/>
                  <w:sz w:val="28"/>
                  <w:szCs w:val="28"/>
                </w:rPr>
              </m:ctrlPr>
            </m:sSubPr>
            <m:e>
              <m:r>
                <m:rPr>
                  <m:sty m:val="b"/>
                </m:rPr>
                <w:rPr>
                  <w:rFonts w:ascii="Cambria Math" w:hAnsi="Cambria Math" w:cs="Times New Roman"/>
                  <w:color w:val="0D0D0D" w:themeColor="text1" w:themeTint="F2"/>
                  <w:sz w:val="28"/>
                  <w:szCs w:val="28"/>
                </w:rPr>
                <m:t>Z</m:t>
              </m:r>
            </m:e>
            <m:sub>
              <m:r>
                <m:rPr>
                  <m:sty m:val="b"/>
                </m:rPr>
                <w:rPr>
                  <w:rFonts w:ascii="Cambria Math" w:hAnsi="Cambria Math" w:cs="Times New Roman"/>
                  <w:color w:val="0D0D0D" w:themeColor="text1" w:themeTint="F2"/>
                  <w:sz w:val="28"/>
                  <w:szCs w:val="28"/>
                </w:rPr>
                <m:t>2</m:t>
              </m:r>
            </m:sub>
          </m:sSub>
        </m:oMath>
      </m:oMathPara>
    </w:p>
    <w:p w:rsidR="004D2DCF" w:rsidRPr="00EF1E56" w:rsidRDefault="004D2DCF" w:rsidP="004D2DCF">
      <w:pPr>
        <w:spacing w:after="0" w:line="300" w:lineRule="auto"/>
        <w:jc w:val="center"/>
        <w:rPr>
          <w:rFonts w:ascii="Times New Roman" w:hAnsi="Times New Roman" w:cs="Times New Roman"/>
          <w:color w:val="0D0D0D" w:themeColor="text1" w:themeTint="F2"/>
          <w:sz w:val="16"/>
          <w:szCs w:val="16"/>
        </w:rPr>
      </w:pPr>
    </w:p>
    <w:p w:rsidR="004D2DCF" w:rsidRPr="00FB262D" w:rsidRDefault="004D2DCF" w:rsidP="004D2DCF">
      <w:pPr>
        <w:spacing w:after="0" w:line="300" w:lineRule="auto"/>
        <w:ind w:firstLine="567"/>
        <w:jc w:val="both"/>
        <w:rPr>
          <w:rFonts w:ascii="Times New Roman" w:hAnsi="Times New Roman" w:cs="Times New Roman"/>
          <w:color w:val="0D0D0D" w:themeColor="text1" w:themeTint="F2"/>
          <w:sz w:val="28"/>
          <w:szCs w:val="28"/>
        </w:rPr>
      </w:pPr>
      <w:r w:rsidRPr="00FB262D">
        <w:rPr>
          <w:rFonts w:ascii="Times New Roman" w:hAnsi="Times New Roman" w:cs="Times New Roman"/>
          <w:color w:val="0D0D0D" w:themeColor="text1" w:themeTint="F2"/>
          <w:sz w:val="28"/>
          <w:szCs w:val="28"/>
        </w:rPr>
        <w:t xml:space="preserve">де </w:t>
      </w:r>
      <w:r w:rsidRPr="00FB262D">
        <w:rPr>
          <w:rFonts w:ascii="Times New Roman" w:hAnsi="Times New Roman" w:cs="Times New Roman"/>
          <w:b/>
          <w:bCs/>
          <w:color w:val="0D0D0D" w:themeColor="text1" w:themeTint="F2"/>
          <w:sz w:val="28"/>
          <w:szCs w:val="28"/>
        </w:rPr>
        <w:t>Z</w:t>
      </w:r>
      <w:r w:rsidRPr="00FB262D">
        <w:rPr>
          <w:rFonts w:ascii="Times New Roman" w:hAnsi="Times New Roman" w:cs="Times New Roman"/>
          <w:b/>
          <w:bCs/>
          <w:color w:val="0D0D0D" w:themeColor="text1" w:themeTint="F2"/>
          <w:sz w:val="28"/>
          <w:szCs w:val="28"/>
          <w:vertAlign w:val="subscript"/>
        </w:rPr>
        <w:t>1</w:t>
      </w:r>
      <w:r w:rsidRPr="00FB262D">
        <w:rPr>
          <w:rFonts w:ascii="Times New Roman" w:hAnsi="Times New Roman" w:cs="Times New Roman"/>
          <w:b/>
          <w:bCs/>
          <w:color w:val="0D0D0D" w:themeColor="text1" w:themeTint="F2"/>
          <w:sz w:val="28"/>
          <w:szCs w:val="28"/>
        </w:rPr>
        <w:t>=R</w:t>
      </w:r>
      <w:r w:rsidRPr="00FB262D">
        <w:rPr>
          <w:rFonts w:ascii="Times New Roman" w:hAnsi="Times New Roman" w:cs="Times New Roman"/>
          <w:b/>
          <w:bCs/>
          <w:i/>
          <w:iCs/>
          <w:color w:val="0D0D0D" w:themeColor="text1" w:themeTint="F2"/>
          <w:sz w:val="28"/>
          <w:szCs w:val="28"/>
          <w:vertAlign w:val="subscript"/>
        </w:rPr>
        <w:t>i</w:t>
      </w:r>
      <w:r w:rsidRPr="00FB262D">
        <w:rPr>
          <w:rFonts w:ascii="Times New Roman" w:hAnsi="Times New Roman" w:cs="Times New Roman"/>
          <w:color w:val="0D0D0D" w:themeColor="text1" w:themeTint="F2"/>
          <w:sz w:val="28"/>
          <w:szCs w:val="28"/>
        </w:rPr>
        <w:t xml:space="preserve"> - опір ділянки AB, </w:t>
      </w:r>
      <w:r w:rsidRPr="00FB262D">
        <w:rPr>
          <w:rFonts w:ascii="Times New Roman" w:hAnsi="Times New Roman" w:cs="Times New Roman"/>
          <w:b/>
          <w:bCs/>
          <w:color w:val="0D0D0D" w:themeColor="text1" w:themeTint="F2"/>
          <w:sz w:val="28"/>
          <w:szCs w:val="28"/>
        </w:rPr>
        <w:t>Z</w:t>
      </w:r>
      <w:r w:rsidRPr="00FB262D">
        <w:rPr>
          <w:rFonts w:ascii="Times New Roman" w:hAnsi="Times New Roman" w:cs="Times New Roman"/>
          <w:b/>
          <w:bCs/>
          <w:color w:val="0D0D0D" w:themeColor="text1" w:themeTint="F2"/>
          <w:sz w:val="28"/>
          <w:szCs w:val="28"/>
          <w:vertAlign w:val="subscript"/>
        </w:rPr>
        <w:t>2</w:t>
      </w:r>
      <w:r w:rsidRPr="00FB262D">
        <w:rPr>
          <w:rFonts w:ascii="Times New Roman" w:hAnsi="Times New Roman" w:cs="Times New Roman"/>
          <w:color w:val="0D0D0D" w:themeColor="text1" w:themeTint="F2"/>
          <w:sz w:val="28"/>
          <w:szCs w:val="28"/>
        </w:rPr>
        <w:t xml:space="preserve"> -  комплексний опір ділянки BD.</w:t>
      </w:r>
    </w:p>
    <w:p w:rsidR="004D2DCF" w:rsidRDefault="004D2DCF" w:rsidP="004D2DCF">
      <w:pPr>
        <w:spacing w:after="0" w:line="300" w:lineRule="auto"/>
        <w:ind w:firstLineChars="285" w:firstLine="798"/>
        <w:jc w:val="both"/>
        <w:rPr>
          <w:rFonts w:ascii="Times New Roman" w:hAnsi="Times New Roman" w:cs="Times New Roman"/>
          <w:color w:val="0D0D0D" w:themeColor="text1" w:themeTint="F2"/>
          <w:sz w:val="28"/>
          <w:szCs w:val="28"/>
        </w:rPr>
      </w:pPr>
    </w:p>
    <w:p w:rsidR="004D2DCF" w:rsidRDefault="004D2DCF" w:rsidP="004D2DCF">
      <w:pPr>
        <w:spacing w:after="0" w:line="300" w:lineRule="auto"/>
        <w:ind w:firstLineChars="285" w:firstLine="798"/>
        <w:jc w:val="both"/>
        <w:rPr>
          <w:rFonts w:ascii="Times New Roman" w:hAnsi="Times New Roman" w:cs="Times New Roman"/>
          <w:color w:val="0D0D0D" w:themeColor="text1" w:themeTint="F2"/>
          <w:sz w:val="28"/>
          <w:szCs w:val="28"/>
        </w:rPr>
      </w:pPr>
    </w:p>
    <w:p w:rsidR="004D2DCF" w:rsidRDefault="004D2DCF" w:rsidP="004D2DCF">
      <w:pPr>
        <w:spacing w:after="0" w:line="300" w:lineRule="auto"/>
        <w:ind w:firstLineChars="285" w:firstLine="798"/>
        <w:jc w:val="both"/>
        <w:rPr>
          <w:rFonts w:ascii="Times New Roman" w:hAnsi="Times New Roman" w:cs="Times New Roman"/>
          <w:color w:val="0D0D0D" w:themeColor="text1" w:themeTint="F2"/>
          <w:sz w:val="28"/>
          <w:szCs w:val="28"/>
        </w:rPr>
      </w:pPr>
    </w:p>
    <w:p w:rsidR="004D2DCF" w:rsidRDefault="004D2DCF" w:rsidP="004D2DCF">
      <w:pPr>
        <w:spacing w:after="0" w:line="300" w:lineRule="auto"/>
        <w:ind w:firstLineChars="285" w:firstLine="798"/>
        <w:jc w:val="both"/>
        <w:rPr>
          <w:rFonts w:ascii="Times New Roman" w:hAnsi="Times New Roman" w:cs="Times New Roman"/>
          <w:color w:val="0D0D0D" w:themeColor="text1" w:themeTint="F2"/>
          <w:sz w:val="28"/>
          <w:szCs w:val="28"/>
        </w:rPr>
      </w:pPr>
    </w:p>
    <w:p w:rsidR="004D2DCF" w:rsidRDefault="004D2DCF" w:rsidP="004D2DCF">
      <w:pPr>
        <w:spacing w:after="0" w:line="300" w:lineRule="auto"/>
        <w:ind w:firstLineChars="285" w:firstLine="798"/>
        <w:jc w:val="both"/>
        <w:rPr>
          <w:rFonts w:ascii="Times New Roman" w:hAnsi="Times New Roman" w:cs="Times New Roman"/>
          <w:color w:val="0D0D0D" w:themeColor="text1" w:themeTint="F2"/>
          <w:sz w:val="28"/>
          <w:szCs w:val="28"/>
        </w:rPr>
      </w:pPr>
    </w:p>
    <w:p w:rsidR="004D2DCF" w:rsidRDefault="00921AD8" w:rsidP="004D2DCF">
      <w:pPr>
        <w:spacing w:after="0" w:line="300" w:lineRule="auto"/>
        <w:ind w:firstLineChars="285" w:firstLine="798"/>
        <w:jc w:val="both"/>
        <w:rPr>
          <w:rFonts w:ascii="Times New Roman" w:hAnsi="Times New Roman" w:cs="Times New Roman"/>
          <w:color w:val="0D0D0D" w:themeColor="text1" w:themeTint="F2"/>
          <w:sz w:val="28"/>
          <w:szCs w:val="28"/>
        </w:rPr>
      </w:pPr>
      <w:r>
        <w:rPr>
          <w:rFonts w:ascii="Times New Roman" w:hAnsi="Times New Roman" w:cs="Times New Roman"/>
          <w:noProof/>
          <w:sz w:val="28"/>
          <w:szCs w:val="28"/>
        </w:rPr>
        <mc:AlternateContent>
          <mc:Choice Requires="wps">
            <w:drawing>
              <wp:anchor distT="0" distB="0" distL="114300" distR="114300" simplePos="0" relativeHeight="251719680" behindDoc="0" locked="0" layoutInCell="1" allowOverlap="1">
                <wp:simplePos x="0" y="0"/>
                <wp:positionH relativeFrom="column">
                  <wp:posOffset>3435350</wp:posOffset>
                </wp:positionH>
                <wp:positionV relativeFrom="paragraph">
                  <wp:posOffset>48260</wp:posOffset>
                </wp:positionV>
                <wp:extent cx="2553970" cy="1249680"/>
                <wp:effectExtent l="0" t="0" r="0" b="0"/>
                <wp:wrapSquare wrapText="bothSides"/>
                <wp:docPr id="1"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3970" cy="1249680"/>
                        </a:xfrm>
                        <a:prstGeom prst="rect">
                          <a:avLst/>
                        </a:prstGeom>
                        <a:noFill/>
                        <a:ln w="12700" cap="flat" cmpd="sng" algn="ctr">
                          <a:noFill/>
                          <a:prstDash val="solid"/>
                          <a:miter lim="800000"/>
                        </a:ln>
                      </wps:spPr>
                      <wps:txbx>
                        <w:txbxContent>
                          <w:p w:rsidR="00611281" w:rsidRDefault="00611281" w:rsidP="004D2DCF">
                            <w:pPr>
                              <w:jc w:val="both"/>
                              <w:rPr>
                                <w:rFonts w:ascii="Times New Roman" w:hAnsi="Times New Roman" w:cs="Times New Roman"/>
                                <w:color w:val="000000" w:themeColor="text1"/>
                              </w:rPr>
                            </w:pPr>
                            <w:r>
                              <w:rPr>
                                <w:rFonts w:ascii="Times New Roman" w:hAnsi="Times New Roman" w:cs="Times New Roman"/>
                                <w:color w:val="000000" w:themeColor="text1"/>
                              </w:rPr>
                              <w:t xml:space="preserve">Рис. 1. Еквівалентна схема живої тканини. </w:t>
                            </w:r>
                            <w:r>
                              <w:rPr>
                                <w:rFonts w:ascii="Times New Roman" w:hAnsi="Times New Roman" w:cs="Times New Roman"/>
                                <w:b/>
                                <w:bCs/>
                                <w:color w:val="000000" w:themeColor="text1"/>
                              </w:rPr>
                              <w:t>R</w:t>
                            </w:r>
                            <w:r>
                              <w:rPr>
                                <w:rFonts w:ascii="Times New Roman" w:hAnsi="Times New Roman" w:cs="Times New Roman"/>
                                <w:b/>
                                <w:bCs/>
                                <w:color w:val="000000" w:themeColor="text1"/>
                                <w:vertAlign w:val="subscript"/>
                              </w:rPr>
                              <w:t xml:space="preserve">і  </w:t>
                            </w:r>
                            <w:r>
                              <w:rPr>
                                <w:rFonts w:ascii="Times New Roman" w:hAnsi="Times New Roman" w:cs="Times New Roman"/>
                                <w:b/>
                                <w:bCs/>
                                <w:color w:val="000000" w:themeColor="text1"/>
                              </w:rPr>
                              <w:t>R</w:t>
                            </w:r>
                            <w:r>
                              <w:rPr>
                                <w:rFonts w:ascii="Times New Roman" w:hAnsi="Times New Roman" w:cs="Times New Roman"/>
                                <w:b/>
                                <w:bCs/>
                                <w:color w:val="000000" w:themeColor="text1"/>
                                <w:vertAlign w:val="subscript"/>
                              </w:rPr>
                              <w:t xml:space="preserve">е  </w:t>
                            </w:r>
                            <w:r>
                              <w:rPr>
                                <w:rFonts w:ascii="Times New Roman" w:hAnsi="Times New Roman" w:cs="Times New Roman"/>
                                <w:b/>
                                <w:bCs/>
                                <w:color w:val="000000" w:themeColor="text1"/>
                              </w:rPr>
                              <w:t>R</w:t>
                            </w:r>
                            <w:r>
                              <w:rPr>
                                <w:rFonts w:ascii="Times New Roman" w:hAnsi="Times New Roman" w:cs="Times New Roman"/>
                                <w:b/>
                                <w:bCs/>
                                <w:color w:val="000000" w:themeColor="text1"/>
                                <w:vertAlign w:val="subscript"/>
                              </w:rPr>
                              <w:t>m</w:t>
                            </w:r>
                            <w:r>
                              <w:rPr>
                                <w:rFonts w:ascii="Times New Roman" w:hAnsi="Times New Roman" w:cs="Times New Roman"/>
                                <w:color w:val="000000" w:themeColor="text1"/>
                              </w:rPr>
                              <w:t xml:space="preserve">- опір цитоплазми, міжклітинної речовини та мембрани відповідно, </w:t>
                            </w:r>
                            <w:r>
                              <w:rPr>
                                <w:rFonts w:ascii="Times New Roman" w:hAnsi="Times New Roman" w:cs="Times New Roman"/>
                                <w:b/>
                                <w:bCs/>
                                <w:color w:val="000000" w:themeColor="text1"/>
                              </w:rPr>
                              <w:t>С</w:t>
                            </w:r>
                            <w:r>
                              <w:rPr>
                                <w:rFonts w:ascii="Times New Roman" w:hAnsi="Times New Roman" w:cs="Times New Roman"/>
                                <w:color w:val="000000" w:themeColor="text1"/>
                              </w:rPr>
                              <w:t xml:space="preserve"> – ємність системи: міжклітинна речовина – мембрана – цитоплазма.</w:t>
                            </w:r>
                          </w:p>
                          <w:p w:rsidR="00611281" w:rsidRPr="006B42E6" w:rsidRDefault="00611281" w:rsidP="004D2DCF"/>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68" style="position:absolute;left:0;text-align:left;margin-left:270.5pt;margin-top:3.8pt;width:201.1pt;height:98.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" filled="f" stroked="f" strokeweight="1pt">
                <v:path arrowok="t"/>
                <v:textbox>
                  <w:txbxContent>
                    <w:p w:rsidR="00611281" w:rsidRDefault="00611281" w:rsidP="004D2DCF">
                      <w:pPr>
                        <w:jc w:val="both"/>
                        <w:rPr>
                          <w:rFonts w:ascii="Times New Roman" w:hAnsi="Times New Roman" w:cs="Times New Roman"/>
                          <w:color w:val="000000" w:themeColor="text1"/>
                        </w:rPr>
                      </w:pPr>
                      <w:r>
                        <w:rPr>
                          <w:rFonts w:ascii="Times New Roman" w:hAnsi="Times New Roman" w:cs="Times New Roman"/>
                          <w:color w:val="000000" w:themeColor="text1"/>
                        </w:rPr>
                        <w:t xml:space="preserve">Рис. 1. Еквівалентна схема живої тканини. </w:t>
                      </w:r>
                      <w:r>
                        <w:rPr>
                          <w:rFonts w:ascii="Times New Roman" w:hAnsi="Times New Roman" w:cs="Times New Roman"/>
                          <w:b/>
                          <w:bCs/>
                          <w:color w:val="000000" w:themeColor="text1"/>
                        </w:rPr>
                        <w:t>R</w:t>
                      </w:r>
                      <w:r>
                        <w:rPr>
                          <w:rFonts w:ascii="Times New Roman" w:hAnsi="Times New Roman" w:cs="Times New Roman"/>
                          <w:b/>
                          <w:bCs/>
                          <w:color w:val="000000" w:themeColor="text1"/>
                          <w:vertAlign w:val="subscript"/>
                        </w:rPr>
                        <w:t xml:space="preserve">і  </w:t>
                      </w:r>
                      <w:r>
                        <w:rPr>
                          <w:rFonts w:ascii="Times New Roman" w:hAnsi="Times New Roman" w:cs="Times New Roman"/>
                          <w:b/>
                          <w:bCs/>
                          <w:color w:val="000000" w:themeColor="text1"/>
                        </w:rPr>
                        <w:t>R</w:t>
                      </w:r>
                      <w:r>
                        <w:rPr>
                          <w:rFonts w:ascii="Times New Roman" w:hAnsi="Times New Roman" w:cs="Times New Roman"/>
                          <w:b/>
                          <w:bCs/>
                          <w:color w:val="000000" w:themeColor="text1"/>
                          <w:vertAlign w:val="subscript"/>
                        </w:rPr>
                        <w:t xml:space="preserve">е  </w:t>
                      </w:r>
                      <w:r>
                        <w:rPr>
                          <w:rFonts w:ascii="Times New Roman" w:hAnsi="Times New Roman" w:cs="Times New Roman"/>
                          <w:b/>
                          <w:bCs/>
                          <w:color w:val="000000" w:themeColor="text1"/>
                        </w:rPr>
                        <w:t>R</w:t>
                      </w:r>
                      <w:r>
                        <w:rPr>
                          <w:rFonts w:ascii="Times New Roman" w:hAnsi="Times New Roman" w:cs="Times New Roman"/>
                          <w:b/>
                          <w:bCs/>
                          <w:color w:val="000000" w:themeColor="text1"/>
                          <w:vertAlign w:val="subscript"/>
                        </w:rPr>
                        <w:t>m</w:t>
                      </w:r>
                      <w:r>
                        <w:rPr>
                          <w:rFonts w:ascii="Times New Roman" w:hAnsi="Times New Roman" w:cs="Times New Roman"/>
                          <w:color w:val="000000" w:themeColor="text1"/>
                        </w:rPr>
                        <w:t xml:space="preserve">- опір цитоплазми, міжклітинної речовини та мембрани відповідно, </w:t>
                      </w:r>
                      <w:r>
                        <w:rPr>
                          <w:rFonts w:ascii="Times New Roman" w:hAnsi="Times New Roman" w:cs="Times New Roman"/>
                          <w:b/>
                          <w:bCs/>
                          <w:color w:val="000000" w:themeColor="text1"/>
                        </w:rPr>
                        <w:t>С</w:t>
                      </w:r>
                      <w:r>
                        <w:rPr>
                          <w:rFonts w:ascii="Times New Roman" w:hAnsi="Times New Roman" w:cs="Times New Roman"/>
                          <w:color w:val="000000" w:themeColor="text1"/>
                        </w:rPr>
                        <w:t xml:space="preserve"> – ємність системи: міжклітинна речовина – мембрана – цитоплазма.</w:t>
                      </w:r>
                    </w:p>
                    <w:p w:rsidR="00611281" w:rsidRPr="006B42E6" w:rsidRDefault="00611281" w:rsidP="004D2DCF"/>
                  </w:txbxContent>
                </v:textbox>
                <w10:wrap type="square"/>
              </v:rect>
            </w:pict>
          </mc:Fallback>
        </mc:AlternateContent>
      </w:r>
      <w:r w:rsidR="004D2DCF" w:rsidRPr="00EF1E56">
        <w:rPr>
          <w:rFonts w:ascii="Times New Roman" w:hAnsi="Times New Roman" w:cs="Times New Roman"/>
          <w:noProof/>
          <w:color w:val="0D0D0D" w:themeColor="text1" w:themeTint="F2"/>
          <w:sz w:val="28"/>
          <w:szCs w:val="28"/>
        </w:rPr>
        <w:drawing>
          <wp:anchor distT="0" distB="0" distL="114300" distR="114300" simplePos="0" relativeHeight="251721728" behindDoc="0" locked="0" layoutInCell="1" allowOverlap="1">
            <wp:simplePos x="0" y="0"/>
            <wp:positionH relativeFrom="column">
              <wp:posOffset>671195</wp:posOffset>
            </wp:positionH>
            <wp:positionV relativeFrom="paragraph">
              <wp:posOffset>-275590</wp:posOffset>
            </wp:positionV>
            <wp:extent cx="2593975" cy="1778000"/>
            <wp:effectExtent l="19050" t="0" r="0" b="0"/>
            <wp:wrapSquare wrapText="bothSides"/>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361" cstate="print"/>
                    <a:stretch>
                      <a:fillRect/>
                    </a:stretch>
                  </pic:blipFill>
                  <pic:spPr>
                    <a:xfrm>
                      <a:off x="0" y="0"/>
                      <a:ext cx="2593975" cy="1778000"/>
                    </a:xfrm>
                    <a:prstGeom prst="rect">
                      <a:avLst/>
                    </a:prstGeom>
                    <a:noFill/>
                    <a:ln>
                      <a:noFill/>
                    </a:ln>
                  </pic:spPr>
                </pic:pic>
              </a:graphicData>
            </a:graphic>
          </wp:anchor>
        </w:drawing>
      </w:r>
    </w:p>
    <w:p w:rsidR="004D2DCF" w:rsidRDefault="004D2DCF" w:rsidP="004D2DCF">
      <w:pPr>
        <w:spacing w:after="0" w:line="300" w:lineRule="auto"/>
        <w:ind w:firstLineChars="285" w:firstLine="798"/>
        <w:jc w:val="both"/>
        <w:rPr>
          <w:rFonts w:ascii="Times New Roman" w:hAnsi="Times New Roman" w:cs="Times New Roman"/>
          <w:color w:val="0D0D0D" w:themeColor="text1" w:themeTint="F2"/>
          <w:sz w:val="28"/>
          <w:szCs w:val="28"/>
        </w:rPr>
      </w:pPr>
    </w:p>
    <w:p w:rsidR="004D2DCF" w:rsidRDefault="004D2DCF" w:rsidP="004D2DCF">
      <w:pPr>
        <w:spacing w:after="0" w:line="300" w:lineRule="auto"/>
        <w:ind w:firstLineChars="285" w:firstLine="798"/>
        <w:jc w:val="both"/>
        <w:rPr>
          <w:rFonts w:ascii="Times New Roman" w:hAnsi="Times New Roman" w:cs="Times New Roman"/>
          <w:color w:val="0D0D0D" w:themeColor="text1" w:themeTint="F2"/>
          <w:sz w:val="28"/>
          <w:szCs w:val="28"/>
        </w:rPr>
      </w:pPr>
    </w:p>
    <w:p w:rsidR="004D2DCF" w:rsidRDefault="004D2DCF" w:rsidP="004D2DCF">
      <w:pPr>
        <w:spacing w:after="0" w:line="300" w:lineRule="auto"/>
        <w:ind w:firstLineChars="285" w:firstLine="798"/>
        <w:jc w:val="both"/>
        <w:rPr>
          <w:rFonts w:ascii="Times New Roman" w:hAnsi="Times New Roman" w:cs="Times New Roman"/>
          <w:color w:val="0D0D0D" w:themeColor="text1" w:themeTint="F2"/>
          <w:sz w:val="28"/>
          <w:szCs w:val="28"/>
        </w:rPr>
      </w:pPr>
    </w:p>
    <w:p w:rsidR="004D2DCF" w:rsidRDefault="004D2DCF" w:rsidP="004D2DCF">
      <w:pPr>
        <w:spacing w:after="0" w:line="300" w:lineRule="auto"/>
        <w:ind w:firstLineChars="285" w:firstLine="798"/>
        <w:jc w:val="both"/>
        <w:rPr>
          <w:rFonts w:ascii="Times New Roman" w:hAnsi="Times New Roman" w:cs="Times New Roman"/>
          <w:color w:val="0D0D0D" w:themeColor="text1" w:themeTint="F2"/>
          <w:sz w:val="28"/>
          <w:szCs w:val="28"/>
        </w:rPr>
      </w:pPr>
    </w:p>
    <w:p w:rsidR="004D2DCF" w:rsidRDefault="004D2DCF" w:rsidP="004D2DCF">
      <w:pPr>
        <w:spacing w:after="0" w:line="300" w:lineRule="auto"/>
        <w:ind w:firstLineChars="285" w:firstLine="798"/>
        <w:jc w:val="both"/>
        <w:rPr>
          <w:rFonts w:ascii="Times New Roman" w:hAnsi="Times New Roman" w:cs="Times New Roman"/>
          <w:color w:val="0D0D0D" w:themeColor="text1" w:themeTint="F2"/>
          <w:sz w:val="28"/>
          <w:szCs w:val="28"/>
        </w:rPr>
      </w:pPr>
    </w:p>
    <w:p w:rsidR="004D2DCF" w:rsidRDefault="004D2DCF" w:rsidP="004D2DCF">
      <w:pPr>
        <w:spacing w:after="0" w:line="300" w:lineRule="auto"/>
        <w:ind w:firstLineChars="285" w:firstLine="798"/>
        <w:jc w:val="both"/>
        <w:rPr>
          <w:rFonts w:ascii="Times New Roman" w:hAnsi="Times New Roman" w:cs="Times New Roman"/>
          <w:color w:val="0D0D0D" w:themeColor="text1" w:themeTint="F2"/>
          <w:sz w:val="28"/>
          <w:szCs w:val="28"/>
        </w:rPr>
      </w:pPr>
    </w:p>
    <w:p w:rsidR="004D2DCF" w:rsidRDefault="004D2DCF" w:rsidP="004D2DCF">
      <w:pPr>
        <w:spacing w:after="0" w:line="300" w:lineRule="auto"/>
        <w:ind w:firstLineChars="285" w:firstLine="798"/>
        <w:jc w:val="both"/>
        <w:rPr>
          <w:rFonts w:ascii="Times New Roman" w:hAnsi="Times New Roman" w:cs="Times New Roman"/>
          <w:color w:val="0D0D0D" w:themeColor="text1" w:themeTint="F2"/>
          <w:sz w:val="28"/>
          <w:szCs w:val="28"/>
        </w:rPr>
      </w:pPr>
    </w:p>
    <w:p w:rsidR="004D2DCF" w:rsidRDefault="004D2DCF" w:rsidP="004D2DCF">
      <w:pPr>
        <w:spacing w:after="0" w:line="300" w:lineRule="auto"/>
        <w:ind w:firstLineChars="202" w:firstLine="566"/>
        <w:jc w:val="both"/>
        <w:rPr>
          <w:rFonts w:ascii="Times New Roman" w:hAnsi="Times New Roman" w:cs="Times New Roman"/>
          <w:color w:val="0D0D0D" w:themeColor="text1" w:themeTint="F2"/>
          <w:sz w:val="28"/>
          <w:szCs w:val="28"/>
        </w:rPr>
      </w:pPr>
      <w:r w:rsidRPr="00FB262D">
        <w:rPr>
          <w:rFonts w:ascii="Times New Roman" w:hAnsi="Times New Roman" w:cs="Times New Roman"/>
          <w:color w:val="0D0D0D" w:themeColor="text1" w:themeTint="F2"/>
          <w:sz w:val="28"/>
          <w:szCs w:val="28"/>
        </w:rPr>
        <w:t>Оскільки ділянка BD</w:t>
      </w:r>
      <w:r w:rsidRPr="00FB262D">
        <w:rPr>
          <w:rFonts w:ascii="Times New Roman" w:hAnsi="Times New Roman" w:cs="Times New Roman"/>
          <w:color w:val="0D0D0D" w:themeColor="text1" w:themeTint="F2"/>
          <w:sz w:val="28"/>
          <w:szCs w:val="28"/>
          <w:lang w:val="ru-RU"/>
        </w:rPr>
        <w:t xml:space="preserve"> </w:t>
      </w:r>
      <w:r w:rsidRPr="00FB262D">
        <w:rPr>
          <w:rFonts w:ascii="Times New Roman" w:hAnsi="Times New Roman" w:cs="Times New Roman"/>
          <w:color w:val="0D0D0D" w:themeColor="text1" w:themeTint="F2"/>
          <w:sz w:val="28"/>
          <w:szCs w:val="28"/>
        </w:rPr>
        <w:t>включає в себе паралельно з</w:t>
      </w:r>
      <w:r w:rsidRPr="00FB262D">
        <w:rPr>
          <w:rFonts w:ascii="Times New Roman" w:hAnsi="Times New Roman" w:cs="Times New Roman"/>
          <w:color w:val="0D0D0D" w:themeColor="text1" w:themeTint="F2"/>
          <w:sz w:val="28"/>
          <w:szCs w:val="28"/>
          <w:lang w:val="ru-RU"/>
        </w:rPr>
        <w:t>’</w:t>
      </w:r>
      <w:r w:rsidRPr="00FB262D">
        <w:rPr>
          <w:rFonts w:ascii="Times New Roman" w:hAnsi="Times New Roman" w:cs="Times New Roman"/>
          <w:color w:val="0D0D0D" w:themeColor="text1" w:themeTint="F2"/>
          <w:sz w:val="28"/>
          <w:szCs w:val="28"/>
        </w:rPr>
        <w:t xml:space="preserve">єднані резистор </w:t>
      </w:r>
      <w:r w:rsidRPr="00FB262D">
        <w:rPr>
          <w:rFonts w:ascii="Times New Roman" w:hAnsi="Times New Roman" w:cs="Times New Roman"/>
          <w:b/>
          <w:bCs/>
          <w:color w:val="0D0D0D" w:themeColor="text1" w:themeTint="F2"/>
          <w:sz w:val="28"/>
          <w:szCs w:val="28"/>
        </w:rPr>
        <w:t>R</w:t>
      </w:r>
      <w:r w:rsidRPr="00FB262D">
        <w:rPr>
          <w:rFonts w:ascii="Times New Roman" w:hAnsi="Times New Roman" w:cs="Times New Roman"/>
          <w:b/>
          <w:bCs/>
          <w:color w:val="0D0D0D" w:themeColor="text1" w:themeTint="F2"/>
          <w:sz w:val="28"/>
          <w:szCs w:val="28"/>
          <w:vertAlign w:val="subscript"/>
        </w:rPr>
        <w:t xml:space="preserve">m </w:t>
      </w:r>
      <w:r w:rsidRPr="00FB262D">
        <w:rPr>
          <w:rFonts w:ascii="Times New Roman" w:hAnsi="Times New Roman" w:cs="Times New Roman"/>
          <w:color w:val="0D0D0D" w:themeColor="text1" w:themeTint="F2"/>
          <w:sz w:val="28"/>
          <w:szCs w:val="28"/>
        </w:rPr>
        <w:t xml:space="preserve">та конденсатор </w:t>
      </w:r>
      <w:r w:rsidRPr="00FB262D">
        <w:rPr>
          <w:rFonts w:ascii="Times New Roman" w:hAnsi="Times New Roman" w:cs="Times New Roman"/>
          <w:b/>
          <w:bCs/>
          <w:color w:val="0D0D0D" w:themeColor="text1" w:themeTint="F2"/>
          <w:sz w:val="28"/>
          <w:szCs w:val="28"/>
        </w:rPr>
        <w:t>С</w:t>
      </w:r>
      <w:r w:rsidRPr="00FB262D">
        <w:rPr>
          <w:rFonts w:ascii="Times New Roman" w:hAnsi="Times New Roman" w:cs="Times New Roman"/>
          <w:color w:val="0D0D0D" w:themeColor="text1" w:themeTint="F2"/>
          <w:sz w:val="28"/>
          <w:szCs w:val="28"/>
        </w:rPr>
        <w:t>, то</w:t>
      </w:r>
    </w:p>
    <w:p w:rsidR="004D2DCF" w:rsidRPr="00EF1E56" w:rsidRDefault="004D2DCF" w:rsidP="004D2DCF">
      <w:pPr>
        <w:spacing w:after="0" w:line="300" w:lineRule="auto"/>
        <w:jc w:val="center"/>
        <w:rPr>
          <w:rFonts w:ascii="Times New Roman" w:hAnsi="Times New Roman" w:cs="Times New Roman"/>
          <w:color w:val="0D0D0D" w:themeColor="text1" w:themeTint="F2"/>
          <w:sz w:val="16"/>
          <w:szCs w:val="16"/>
        </w:rPr>
      </w:pPr>
    </w:p>
    <w:p w:rsidR="004D2DCF" w:rsidRPr="00FB262D" w:rsidRDefault="00356766" w:rsidP="004D2DCF">
      <w:pPr>
        <w:spacing w:after="0" w:line="300" w:lineRule="auto"/>
        <w:jc w:val="center"/>
        <w:rPr>
          <w:rFonts w:ascii="Times New Roman" w:hAnsi="Times New Roman" w:cs="Times New Roman"/>
          <w:color w:val="0D0D0D" w:themeColor="text1" w:themeTint="F2"/>
          <w:sz w:val="28"/>
          <w:szCs w:val="28"/>
        </w:rPr>
      </w:pPr>
      <m:oMathPara>
        <m:oMath>
          <m:sSub>
            <m:sSubPr>
              <m:ctrlPr>
                <w:rPr>
                  <w:rFonts w:ascii="Cambria Math" w:hAnsi="Cambria Math" w:cs="Times New Roman"/>
                  <w:b/>
                  <w:bCs/>
                  <w:i/>
                  <w:color w:val="0D0D0D" w:themeColor="text1" w:themeTint="F2"/>
                  <w:sz w:val="28"/>
                  <w:szCs w:val="28"/>
                </w:rPr>
              </m:ctrlPr>
            </m:sSubPr>
            <m:e>
              <m:r>
                <m:rPr>
                  <m:sty m:val="bi"/>
                </m:rPr>
                <w:rPr>
                  <w:rFonts w:ascii="Cambria Math" w:hAnsi="Cambria Math" w:cs="Times New Roman"/>
                  <w:color w:val="0D0D0D" w:themeColor="text1" w:themeTint="F2"/>
                  <w:sz w:val="28"/>
                  <w:szCs w:val="28"/>
                </w:rPr>
                <m:t>Z</m:t>
              </m:r>
            </m:e>
            <m:sub>
              <m:r>
                <m:rPr>
                  <m:sty m:val="bi"/>
                </m:rPr>
                <w:rPr>
                  <w:rFonts w:ascii="Cambria Math" w:hAnsi="Cambria Math" w:cs="Times New Roman"/>
                  <w:color w:val="0D0D0D" w:themeColor="text1" w:themeTint="F2"/>
                  <w:sz w:val="28"/>
                  <w:szCs w:val="28"/>
                </w:rPr>
                <m:t>2</m:t>
              </m:r>
            </m:sub>
          </m:sSub>
          <m:r>
            <m:rPr>
              <m:sty m:val="bi"/>
            </m:rPr>
            <w:rPr>
              <w:rFonts w:ascii="Cambria Math" w:hAnsi="Cambria Math" w:cs="Times New Roman"/>
              <w:color w:val="0D0D0D" w:themeColor="text1" w:themeTint="F2"/>
              <w:sz w:val="28"/>
              <w:szCs w:val="28"/>
            </w:rPr>
            <m:t>=</m:t>
          </m:r>
          <m:f>
            <m:fPr>
              <m:ctrlPr>
                <w:rPr>
                  <w:rFonts w:ascii="Cambria Math" w:hAnsi="Cambria Math" w:cs="Times New Roman"/>
                  <w:b/>
                  <w:bCs/>
                  <w:i/>
                  <w:color w:val="0D0D0D" w:themeColor="text1" w:themeTint="F2"/>
                  <w:sz w:val="28"/>
                  <w:szCs w:val="28"/>
                </w:rPr>
              </m:ctrlPr>
            </m:fPr>
            <m:num>
              <m:r>
                <m:rPr>
                  <m:sty m:val="bi"/>
                </m:rPr>
                <w:rPr>
                  <w:rFonts w:ascii="Cambria Math" w:hAnsi="Cambria Math" w:cs="Times New Roman"/>
                  <w:color w:val="0D0D0D" w:themeColor="text1" w:themeTint="F2"/>
                  <w:sz w:val="28"/>
                  <w:szCs w:val="28"/>
                </w:rPr>
                <m:t>-iX</m:t>
              </m:r>
              <m:sSub>
                <m:sSubPr>
                  <m:ctrlPr>
                    <w:rPr>
                      <w:rFonts w:ascii="Cambria Math" w:hAnsi="Cambria Math" w:cs="Times New Roman"/>
                      <w:b/>
                      <w:bCs/>
                      <w:i/>
                      <w:color w:val="0D0D0D" w:themeColor="text1" w:themeTint="F2"/>
                      <w:sz w:val="28"/>
                      <w:szCs w:val="28"/>
                    </w:rPr>
                  </m:ctrlPr>
                </m:sSubPr>
                <m:e>
                  <m:r>
                    <m:rPr>
                      <m:sty m:val="bi"/>
                    </m:rPr>
                    <w:rPr>
                      <w:rFonts w:ascii="Cambria Math" w:hAnsi="Cambria Math" w:cs="Times New Roman"/>
                      <w:color w:val="0D0D0D" w:themeColor="text1" w:themeTint="F2"/>
                      <w:sz w:val="28"/>
                      <w:szCs w:val="28"/>
                    </w:rPr>
                    <m:t>R</m:t>
                  </m:r>
                </m:e>
                <m:sub>
                  <m:r>
                    <m:rPr>
                      <m:sty m:val="bi"/>
                    </m:rPr>
                    <w:rPr>
                      <w:rFonts w:ascii="Cambria Math" w:hAnsi="Cambria Math" w:cs="Times New Roman"/>
                      <w:color w:val="0D0D0D" w:themeColor="text1" w:themeTint="F2"/>
                      <w:sz w:val="28"/>
                      <w:szCs w:val="28"/>
                    </w:rPr>
                    <m:t>m</m:t>
                  </m:r>
                </m:sub>
              </m:sSub>
            </m:num>
            <m:den>
              <m:sSub>
                <m:sSubPr>
                  <m:ctrlPr>
                    <w:rPr>
                      <w:rFonts w:ascii="Cambria Math" w:hAnsi="Cambria Math" w:cs="Times New Roman"/>
                      <w:b/>
                      <w:bCs/>
                      <w:i/>
                      <w:color w:val="0D0D0D" w:themeColor="text1" w:themeTint="F2"/>
                      <w:sz w:val="28"/>
                      <w:szCs w:val="28"/>
                    </w:rPr>
                  </m:ctrlPr>
                </m:sSubPr>
                <m:e>
                  <m:r>
                    <m:rPr>
                      <m:sty m:val="bi"/>
                    </m:rPr>
                    <w:rPr>
                      <w:rFonts w:ascii="Cambria Math" w:hAnsi="Cambria Math" w:cs="Times New Roman"/>
                      <w:color w:val="0D0D0D" w:themeColor="text1" w:themeTint="F2"/>
                      <w:sz w:val="28"/>
                      <w:szCs w:val="28"/>
                    </w:rPr>
                    <m:t>R</m:t>
                  </m:r>
                </m:e>
                <m:sub>
                  <m:r>
                    <m:rPr>
                      <m:sty m:val="bi"/>
                    </m:rPr>
                    <w:rPr>
                      <w:rFonts w:ascii="Cambria Math" w:hAnsi="Cambria Math" w:cs="Times New Roman"/>
                      <w:color w:val="0D0D0D" w:themeColor="text1" w:themeTint="F2"/>
                      <w:sz w:val="28"/>
                      <w:szCs w:val="28"/>
                    </w:rPr>
                    <m:t>m</m:t>
                  </m:r>
                </m:sub>
              </m:sSub>
              <m:r>
                <m:rPr>
                  <m:sty m:val="bi"/>
                </m:rPr>
                <w:rPr>
                  <w:rFonts w:ascii="Cambria Math" w:hAnsi="Cambria Math" w:cs="Times New Roman"/>
                  <w:color w:val="0D0D0D" w:themeColor="text1" w:themeTint="F2"/>
                  <w:sz w:val="28"/>
                  <w:szCs w:val="28"/>
                </w:rPr>
                <m:t>-iX</m:t>
              </m:r>
            </m:den>
          </m:f>
        </m:oMath>
      </m:oMathPara>
    </w:p>
    <w:p w:rsidR="004D2DCF" w:rsidRPr="00EF1E56" w:rsidRDefault="004D2DCF" w:rsidP="004D2DCF">
      <w:pPr>
        <w:spacing w:after="0" w:line="300" w:lineRule="auto"/>
        <w:jc w:val="center"/>
        <w:rPr>
          <w:rFonts w:ascii="Times New Roman" w:hAnsi="Times New Roman" w:cs="Times New Roman"/>
          <w:color w:val="0D0D0D" w:themeColor="text1" w:themeTint="F2"/>
          <w:sz w:val="16"/>
          <w:szCs w:val="16"/>
        </w:rPr>
      </w:pPr>
    </w:p>
    <w:p w:rsidR="004D2DCF" w:rsidRDefault="004D2DCF" w:rsidP="004D2DCF">
      <w:pPr>
        <w:spacing w:after="0" w:line="300" w:lineRule="auto"/>
        <w:ind w:firstLine="567"/>
        <w:jc w:val="both"/>
        <w:rPr>
          <w:rFonts w:ascii="Times New Roman" w:hAnsi="Times New Roman" w:cs="Times New Roman"/>
          <w:color w:val="0D0D0D" w:themeColor="text1" w:themeTint="F2"/>
          <w:sz w:val="28"/>
          <w:szCs w:val="28"/>
        </w:rPr>
      </w:pPr>
      <w:r w:rsidRPr="00FB262D">
        <w:rPr>
          <w:rFonts w:ascii="Times New Roman" w:hAnsi="Times New Roman" w:cs="Times New Roman"/>
          <w:color w:val="0D0D0D" w:themeColor="text1" w:themeTint="F2"/>
          <w:sz w:val="28"/>
          <w:szCs w:val="28"/>
        </w:rPr>
        <w:t xml:space="preserve">де </w:t>
      </w:r>
      <m:oMath>
        <m:r>
          <m:rPr>
            <m:sty m:val="b"/>
          </m:rPr>
          <w:rPr>
            <w:rFonts w:ascii="Cambria Math" w:hAnsi="Cambria Math" w:cs="Times New Roman"/>
            <w:color w:val="0D0D0D" w:themeColor="text1" w:themeTint="F2"/>
            <w:sz w:val="28"/>
            <w:szCs w:val="28"/>
          </w:rPr>
          <m:t>i</m:t>
        </m:r>
        <m:r>
          <m:rPr>
            <m:sty m:val="b"/>
          </m:rPr>
          <w:rPr>
            <w:rFonts w:ascii="Cambria Math" w:hAnsi="Cambria Math" w:cs="Times New Roman"/>
            <w:color w:val="0D0D0D" w:themeColor="text1" w:themeTint="F2"/>
            <w:sz w:val="28"/>
            <w:szCs w:val="28"/>
            <w:lang w:val="ru-RU"/>
          </w:rPr>
          <m:t>=</m:t>
        </m:r>
        <m:rad>
          <m:radPr>
            <m:degHide m:val="1"/>
            <m:ctrlPr>
              <w:rPr>
                <w:rFonts w:ascii="Cambria Math" w:hAnsi="Cambria Math" w:cs="Times New Roman"/>
                <w:b/>
                <w:bCs/>
                <w:color w:val="0D0D0D" w:themeColor="text1" w:themeTint="F2"/>
                <w:sz w:val="28"/>
                <w:szCs w:val="28"/>
              </w:rPr>
            </m:ctrlPr>
          </m:radPr>
          <m:deg/>
          <m:e>
            <m:r>
              <m:rPr>
                <m:sty m:val="b"/>
              </m:rPr>
              <w:rPr>
                <w:rFonts w:ascii="Cambria Math" w:hAnsi="Cambria Math" w:cs="Times New Roman"/>
                <w:color w:val="0D0D0D" w:themeColor="text1" w:themeTint="F2"/>
                <w:sz w:val="28"/>
                <w:szCs w:val="28"/>
                <w:lang w:val="ru-RU"/>
              </w:rPr>
              <m:t>-</m:t>
            </m:r>
            <m:r>
              <m:rPr>
                <m:sty m:val="b"/>
              </m:rPr>
              <w:rPr>
                <w:rFonts w:ascii="Cambria Math" w:hAnsi="Cambria Math" w:cs="Times New Roman"/>
                <w:color w:val="0D0D0D" w:themeColor="text1" w:themeTint="F2"/>
                <w:sz w:val="28"/>
                <w:szCs w:val="28"/>
              </w:rPr>
              <m:t>1</m:t>
            </m:r>
          </m:e>
        </m:rad>
      </m:oMath>
      <w:r w:rsidRPr="00FB262D">
        <w:rPr>
          <w:rFonts w:ascii="Times New Roman" w:hAnsi="Times New Roman" w:cs="Times New Roman"/>
          <w:color w:val="0D0D0D" w:themeColor="text1" w:themeTint="F2"/>
          <w:sz w:val="28"/>
          <w:szCs w:val="28"/>
          <w:lang w:val="ru-RU"/>
        </w:rPr>
        <w:t xml:space="preserve">- </w:t>
      </w:r>
      <w:r w:rsidRPr="00FB262D">
        <w:rPr>
          <w:rFonts w:ascii="Times New Roman" w:hAnsi="Times New Roman" w:cs="Times New Roman"/>
          <w:color w:val="0D0D0D" w:themeColor="text1" w:themeTint="F2"/>
          <w:sz w:val="28"/>
          <w:szCs w:val="28"/>
        </w:rPr>
        <w:t xml:space="preserve">уявна одиниця, </w:t>
      </w:r>
      <w:r w:rsidRPr="00FB262D">
        <w:rPr>
          <w:rFonts w:ascii="Times New Roman" w:hAnsi="Times New Roman" w:cs="Times New Roman"/>
          <w:b/>
          <w:bCs/>
          <w:color w:val="0D0D0D" w:themeColor="text1" w:themeTint="F2"/>
          <w:sz w:val="28"/>
          <w:szCs w:val="28"/>
        </w:rPr>
        <w:t>X</w:t>
      </w:r>
      <w:r w:rsidRPr="00FB262D">
        <w:rPr>
          <w:rFonts w:ascii="Times New Roman" w:hAnsi="Times New Roman" w:cs="Times New Roman"/>
          <w:color w:val="0D0D0D" w:themeColor="text1" w:themeTint="F2"/>
          <w:sz w:val="28"/>
          <w:szCs w:val="28"/>
        </w:rPr>
        <w:t xml:space="preserve"> </w:t>
      </w:r>
      <w:r>
        <w:rPr>
          <w:rFonts w:ascii="Times New Roman" w:hAnsi="Times New Roman" w:cs="Times New Roman"/>
          <w:color w:val="0D0D0D" w:themeColor="text1" w:themeTint="F2"/>
          <w:sz w:val="28"/>
          <w:szCs w:val="28"/>
        </w:rPr>
        <w:t xml:space="preserve">– </w:t>
      </w:r>
      <w:r w:rsidRPr="00FB262D">
        <w:rPr>
          <w:rFonts w:ascii="Times New Roman" w:hAnsi="Times New Roman" w:cs="Times New Roman"/>
          <w:color w:val="0D0D0D" w:themeColor="text1" w:themeTint="F2"/>
          <w:sz w:val="28"/>
          <w:szCs w:val="28"/>
        </w:rPr>
        <w:t>ємнісний опір конденсатора, і комплексний опір схеми буде</w:t>
      </w:r>
    </w:p>
    <w:p w:rsidR="004D2DCF" w:rsidRPr="00EF1E56" w:rsidRDefault="004D2DCF" w:rsidP="004D2DCF">
      <w:pPr>
        <w:spacing w:after="0" w:line="300" w:lineRule="auto"/>
        <w:jc w:val="center"/>
        <w:rPr>
          <w:rFonts w:ascii="Times New Roman" w:hAnsi="Times New Roman" w:cs="Times New Roman"/>
          <w:color w:val="0D0D0D" w:themeColor="text1" w:themeTint="F2"/>
          <w:sz w:val="16"/>
          <w:szCs w:val="16"/>
        </w:rPr>
      </w:pPr>
    </w:p>
    <w:p w:rsidR="004D2DCF" w:rsidRPr="00FB262D" w:rsidRDefault="004D2DCF" w:rsidP="004D2DCF">
      <w:pPr>
        <w:spacing w:after="0" w:line="300" w:lineRule="auto"/>
        <w:jc w:val="both"/>
        <w:rPr>
          <w:rFonts w:ascii="Times New Roman" w:hAnsi="Times New Roman" w:cs="Times New Roman"/>
          <w:color w:val="0D0D0D" w:themeColor="text1" w:themeTint="F2"/>
          <w:sz w:val="28"/>
          <w:szCs w:val="28"/>
        </w:rPr>
      </w:pPr>
      <m:oMathPara>
        <m:oMath>
          <m:r>
            <m:rPr>
              <m:sty m:val="bi"/>
            </m:rPr>
            <w:rPr>
              <w:rFonts w:ascii="Cambria Math" w:hAnsi="Cambria Math" w:cs="Times New Roman"/>
              <w:color w:val="0D0D0D" w:themeColor="text1" w:themeTint="F2"/>
              <w:sz w:val="28"/>
              <w:szCs w:val="28"/>
            </w:rPr>
            <m:t>Z=</m:t>
          </m:r>
          <m:sSub>
            <m:sSubPr>
              <m:ctrlPr>
                <w:rPr>
                  <w:rFonts w:ascii="Cambria Math" w:hAnsi="Cambria Math" w:cs="Times New Roman"/>
                  <w:b/>
                  <w:i/>
                  <w:color w:val="0D0D0D" w:themeColor="text1" w:themeTint="F2"/>
                  <w:sz w:val="28"/>
                  <w:szCs w:val="28"/>
                </w:rPr>
              </m:ctrlPr>
            </m:sSubPr>
            <m:e>
              <m:r>
                <m:rPr>
                  <m:sty m:val="bi"/>
                </m:rPr>
                <w:rPr>
                  <w:rFonts w:ascii="Cambria Math" w:hAnsi="Cambria Math" w:cs="Times New Roman"/>
                  <w:color w:val="0D0D0D" w:themeColor="text1" w:themeTint="F2"/>
                  <w:sz w:val="28"/>
                  <w:szCs w:val="28"/>
                </w:rPr>
                <m:t>R</m:t>
              </m:r>
            </m:e>
            <m:sub>
              <m:r>
                <m:rPr>
                  <m:sty m:val="bi"/>
                </m:rPr>
                <w:rPr>
                  <w:rFonts w:ascii="Cambria Math" w:hAnsi="Cambria Math" w:cs="Times New Roman"/>
                  <w:color w:val="0D0D0D" w:themeColor="text1" w:themeTint="F2"/>
                  <w:sz w:val="28"/>
                  <w:szCs w:val="28"/>
                </w:rPr>
                <m:t>i</m:t>
              </m:r>
            </m:sub>
          </m:sSub>
          <m:r>
            <m:rPr>
              <m:sty m:val="bi"/>
            </m:rPr>
            <w:rPr>
              <w:rFonts w:ascii="Cambria Math" w:hAnsi="Cambria Math" w:cs="Times New Roman"/>
              <w:color w:val="0D0D0D" w:themeColor="text1" w:themeTint="F2"/>
              <w:sz w:val="28"/>
              <w:szCs w:val="28"/>
            </w:rPr>
            <m:t>-</m:t>
          </m:r>
          <m:f>
            <m:fPr>
              <m:ctrlPr>
                <w:rPr>
                  <w:rFonts w:ascii="Cambria Math" w:hAnsi="Cambria Math" w:cs="Times New Roman"/>
                  <w:b/>
                  <w:bCs/>
                  <w:i/>
                  <w:color w:val="0D0D0D" w:themeColor="text1" w:themeTint="F2"/>
                  <w:sz w:val="28"/>
                  <w:szCs w:val="28"/>
                </w:rPr>
              </m:ctrlPr>
            </m:fPr>
            <m:num>
              <m:r>
                <m:rPr>
                  <m:sty m:val="bi"/>
                </m:rPr>
                <w:rPr>
                  <w:rFonts w:ascii="Cambria Math" w:hAnsi="Cambria Math" w:cs="Times New Roman"/>
                  <w:color w:val="0D0D0D" w:themeColor="text1" w:themeTint="F2"/>
                  <w:sz w:val="28"/>
                  <w:szCs w:val="28"/>
                </w:rPr>
                <m:t>iX</m:t>
              </m:r>
              <m:sSub>
                <m:sSubPr>
                  <m:ctrlPr>
                    <w:rPr>
                      <w:rFonts w:ascii="Cambria Math" w:hAnsi="Cambria Math" w:cs="Times New Roman"/>
                      <w:b/>
                      <w:bCs/>
                      <w:i/>
                      <w:color w:val="0D0D0D" w:themeColor="text1" w:themeTint="F2"/>
                      <w:sz w:val="28"/>
                      <w:szCs w:val="28"/>
                    </w:rPr>
                  </m:ctrlPr>
                </m:sSubPr>
                <m:e>
                  <m:r>
                    <m:rPr>
                      <m:sty m:val="bi"/>
                    </m:rPr>
                    <w:rPr>
                      <w:rFonts w:ascii="Cambria Math" w:hAnsi="Cambria Math" w:cs="Times New Roman"/>
                      <w:color w:val="0D0D0D" w:themeColor="text1" w:themeTint="F2"/>
                      <w:sz w:val="28"/>
                      <w:szCs w:val="28"/>
                    </w:rPr>
                    <m:t>R</m:t>
                  </m:r>
                </m:e>
                <m:sub>
                  <m:r>
                    <m:rPr>
                      <m:sty m:val="bi"/>
                    </m:rPr>
                    <w:rPr>
                      <w:rFonts w:ascii="Cambria Math" w:hAnsi="Cambria Math" w:cs="Times New Roman"/>
                      <w:color w:val="0D0D0D" w:themeColor="text1" w:themeTint="F2"/>
                      <w:sz w:val="28"/>
                      <w:szCs w:val="28"/>
                    </w:rPr>
                    <m:t>m</m:t>
                  </m:r>
                </m:sub>
              </m:sSub>
            </m:num>
            <m:den>
              <m:sSub>
                <m:sSubPr>
                  <m:ctrlPr>
                    <w:rPr>
                      <w:rFonts w:ascii="Cambria Math" w:hAnsi="Cambria Math" w:cs="Times New Roman"/>
                      <w:b/>
                      <w:bCs/>
                      <w:i/>
                      <w:color w:val="0D0D0D" w:themeColor="text1" w:themeTint="F2"/>
                      <w:sz w:val="28"/>
                      <w:szCs w:val="28"/>
                    </w:rPr>
                  </m:ctrlPr>
                </m:sSubPr>
                <m:e>
                  <m:r>
                    <m:rPr>
                      <m:sty m:val="bi"/>
                    </m:rPr>
                    <w:rPr>
                      <w:rFonts w:ascii="Cambria Math" w:hAnsi="Cambria Math" w:cs="Times New Roman"/>
                      <w:color w:val="0D0D0D" w:themeColor="text1" w:themeTint="F2"/>
                      <w:sz w:val="28"/>
                      <w:szCs w:val="28"/>
                    </w:rPr>
                    <m:t>R</m:t>
                  </m:r>
                </m:e>
                <m:sub>
                  <m:r>
                    <m:rPr>
                      <m:sty m:val="bi"/>
                    </m:rPr>
                    <w:rPr>
                      <w:rFonts w:ascii="Cambria Math" w:hAnsi="Cambria Math" w:cs="Times New Roman"/>
                      <w:color w:val="0D0D0D" w:themeColor="text1" w:themeTint="F2"/>
                      <w:sz w:val="28"/>
                      <w:szCs w:val="28"/>
                    </w:rPr>
                    <m:t>m</m:t>
                  </m:r>
                </m:sub>
              </m:sSub>
              <m:r>
                <m:rPr>
                  <m:sty m:val="bi"/>
                </m:rPr>
                <w:rPr>
                  <w:rFonts w:ascii="Cambria Math" w:hAnsi="Cambria Math" w:cs="Times New Roman"/>
                  <w:color w:val="0D0D0D" w:themeColor="text1" w:themeTint="F2"/>
                  <w:sz w:val="28"/>
                  <w:szCs w:val="28"/>
                </w:rPr>
                <m:t xml:space="preserve">-iX  </m:t>
              </m:r>
            </m:den>
          </m:f>
        </m:oMath>
      </m:oMathPara>
    </w:p>
    <w:p w:rsidR="004D2DCF" w:rsidRPr="00EF1E56" w:rsidRDefault="004D2DCF" w:rsidP="004D2DCF">
      <w:pPr>
        <w:spacing w:after="0" w:line="300" w:lineRule="auto"/>
        <w:jc w:val="center"/>
        <w:rPr>
          <w:rFonts w:ascii="Times New Roman" w:hAnsi="Times New Roman" w:cs="Times New Roman"/>
          <w:color w:val="0D0D0D" w:themeColor="text1" w:themeTint="F2"/>
          <w:sz w:val="16"/>
          <w:szCs w:val="16"/>
        </w:rPr>
      </w:pPr>
    </w:p>
    <w:p w:rsidR="004D2DCF" w:rsidRDefault="004D2DCF" w:rsidP="004D2DCF">
      <w:pPr>
        <w:spacing w:after="0" w:line="300" w:lineRule="auto"/>
        <w:ind w:firstLineChars="202" w:firstLine="566"/>
        <w:jc w:val="both"/>
        <w:rPr>
          <w:rFonts w:ascii="Times New Roman" w:hAnsi="Times New Roman" w:cs="Times New Roman"/>
          <w:color w:val="0D0D0D" w:themeColor="text1" w:themeTint="F2"/>
          <w:sz w:val="28"/>
          <w:szCs w:val="28"/>
        </w:rPr>
      </w:pPr>
      <w:r w:rsidRPr="00FB262D">
        <w:rPr>
          <w:rFonts w:ascii="Times New Roman" w:hAnsi="Times New Roman" w:cs="Times New Roman"/>
          <w:color w:val="0D0D0D" w:themeColor="text1" w:themeTint="F2"/>
          <w:sz w:val="28"/>
          <w:szCs w:val="28"/>
        </w:rPr>
        <w:t>Виділивши з цього комплексного числа дійсну і уявну частини знайдемо його модуль як квадратний корінь з суми квадратів дійсної та уявної частин:</w:t>
      </w:r>
    </w:p>
    <w:p w:rsidR="004D2DCF" w:rsidRPr="00D51717" w:rsidRDefault="004D2DCF" w:rsidP="004D2DCF">
      <w:pPr>
        <w:spacing w:after="0" w:line="300" w:lineRule="auto"/>
        <w:jc w:val="center"/>
        <w:rPr>
          <w:rFonts w:ascii="Times New Roman" w:hAnsi="Times New Roman" w:cs="Times New Roman"/>
          <w:color w:val="0D0D0D" w:themeColor="text1" w:themeTint="F2"/>
          <w:sz w:val="16"/>
          <w:szCs w:val="16"/>
        </w:rPr>
      </w:pPr>
    </w:p>
    <w:p w:rsidR="004D2DCF" w:rsidRPr="00FB262D" w:rsidRDefault="00356766" w:rsidP="004D2DCF">
      <w:pPr>
        <w:spacing w:after="0" w:line="300" w:lineRule="auto"/>
        <w:ind w:firstLineChars="532" w:firstLine="1490"/>
        <w:jc w:val="center"/>
        <w:rPr>
          <w:rFonts w:ascii="Times New Roman" w:hAnsi="Times New Roman" w:cs="Times New Roman"/>
          <w:color w:val="0D0D0D" w:themeColor="text1" w:themeTint="F2"/>
          <w:sz w:val="28"/>
          <w:szCs w:val="28"/>
        </w:rPr>
      </w:pPr>
      <m:oMath>
        <m:d>
          <m:dPr>
            <m:begChr m:val="|"/>
            <m:endChr m:val="|"/>
            <m:ctrlPr>
              <w:rPr>
                <w:rFonts w:ascii="Cambria Math" w:hAnsi="Cambria Math" w:cs="Times New Roman"/>
                <w:b/>
                <w:bCs/>
                <w:i/>
                <w:color w:val="0D0D0D" w:themeColor="text1" w:themeTint="F2"/>
                <w:sz w:val="28"/>
                <w:szCs w:val="28"/>
              </w:rPr>
            </m:ctrlPr>
          </m:dPr>
          <m:e>
            <m:r>
              <m:rPr>
                <m:sty m:val="bi"/>
              </m:rPr>
              <w:rPr>
                <w:rFonts w:ascii="Cambria Math" w:hAnsi="Cambria Math" w:cs="Times New Roman"/>
                <w:color w:val="0D0D0D" w:themeColor="text1" w:themeTint="F2"/>
                <w:sz w:val="28"/>
                <w:szCs w:val="28"/>
              </w:rPr>
              <m:t>Z</m:t>
            </m:r>
          </m:e>
        </m:d>
        <m:r>
          <m:rPr>
            <m:sty m:val="bi"/>
          </m:rPr>
          <w:rPr>
            <w:rFonts w:ascii="Cambria Math" w:hAnsi="Cambria Math" w:cs="Times New Roman"/>
            <w:color w:val="0D0D0D" w:themeColor="text1" w:themeTint="F2"/>
            <w:sz w:val="28"/>
            <w:szCs w:val="28"/>
          </w:rPr>
          <m:t>=</m:t>
        </m:r>
        <m:rad>
          <m:radPr>
            <m:degHide m:val="1"/>
            <m:ctrlPr>
              <w:rPr>
                <w:rFonts w:ascii="Cambria Math" w:hAnsi="Cambria Math" w:cs="Times New Roman"/>
                <w:b/>
                <w:bCs/>
                <w:i/>
                <w:color w:val="0D0D0D" w:themeColor="text1" w:themeTint="F2"/>
                <w:sz w:val="28"/>
                <w:szCs w:val="28"/>
              </w:rPr>
            </m:ctrlPr>
          </m:radPr>
          <m:deg/>
          <m:e>
            <m:f>
              <m:fPr>
                <m:ctrlPr>
                  <w:rPr>
                    <w:rFonts w:ascii="Cambria Math" w:hAnsi="Cambria Math" w:cs="Times New Roman"/>
                    <w:b/>
                    <w:bCs/>
                    <w:i/>
                    <w:color w:val="0D0D0D" w:themeColor="text1" w:themeTint="F2"/>
                    <w:sz w:val="28"/>
                    <w:szCs w:val="28"/>
                  </w:rPr>
                </m:ctrlPr>
              </m:fPr>
              <m:num>
                <m:r>
                  <m:rPr>
                    <m:sty m:val="bi"/>
                  </m:rPr>
                  <w:rPr>
                    <w:rFonts w:ascii="Cambria Math" w:hAnsi="Cambria Math" w:cs="Times New Roman"/>
                    <w:color w:val="0D0D0D" w:themeColor="text1" w:themeTint="F2"/>
                    <w:sz w:val="28"/>
                    <w:szCs w:val="28"/>
                  </w:rPr>
                  <m:t>(</m:t>
                </m:r>
                <m:sSup>
                  <m:sSupPr>
                    <m:ctrlPr>
                      <w:rPr>
                        <w:rFonts w:ascii="Cambria Math" w:hAnsi="Cambria Math" w:cs="Times New Roman"/>
                        <w:b/>
                        <w:bCs/>
                        <w:i/>
                        <w:color w:val="0D0D0D" w:themeColor="text1" w:themeTint="F2"/>
                        <w:sz w:val="28"/>
                        <w:szCs w:val="28"/>
                      </w:rPr>
                    </m:ctrlPr>
                  </m:sSupPr>
                  <m:e>
                    <m:sSub>
                      <m:sSubPr>
                        <m:ctrlPr>
                          <w:rPr>
                            <w:rFonts w:ascii="Cambria Math" w:hAnsi="Cambria Math" w:cs="Times New Roman"/>
                            <w:b/>
                            <w:bCs/>
                            <w:i/>
                            <w:color w:val="0D0D0D" w:themeColor="text1" w:themeTint="F2"/>
                            <w:sz w:val="28"/>
                            <w:szCs w:val="28"/>
                          </w:rPr>
                        </m:ctrlPr>
                      </m:sSubPr>
                      <m:e>
                        <m:r>
                          <m:rPr>
                            <m:sty m:val="bi"/>
                          </m:rPr>
                          <w:rPr>
                            <w:rFonts w:ascii="Cambria Math" w:hAnsi="Cambria Math" w:cs="Times New Roman"/>
                            <w:color w:val="0D0D0D" w:themeColor="text1" w:themeTint="F2"/>
                            <w:sz w:val="28"/>
                            <w:szCs w:val="28"/>
                          </w:rPr>
                          <m:t>R</m:t>
                        </m:r>
                      </m:e>
                      <m:sub>
                        <m:r>
                          <m:rPr>
                            <m:sty m:val="bi"/>
                          </m:rPr>
                          <w:rPr>
                            <w:rFonts w:ascii="Cambria Math" w:hAnsi="Cambria Math" w:cs="Times New Roman"/>
                            <w:color w:val="0D0D0D" w:themeColor="text1" w:themeTint="F2"/>
                            <w:sz w:val="28"/>
                            <w:szCs w:val="28"/>
                          </w:rPr>
                          <m:t>i</m:t>
                        </m:r>
                      </m:sub>
                    </m:sSub>
                    <m:r>
                      <m:rPr>
                        <m:sty m:val="bi"/>
                      </m:rPr>
                      <w:rPr>
                        <w:rFonts w:ascii="Cambria Math" w:hAnsi="Cambria Math" w:cs="Times New Roman"/>
                        <w:color w:val="0D0D0D" w:themeColor="text1" w:themeTint="F2"/>
                        <w:sz w:val="28"/>
                        <w:szCs w:val="28"/>
                      </w:rPr>
                      <m:t>+</m:t>
                    </m:r>
                    <m:sSub>
                      <m:sSubPr>
                        <m:ctrlPr>
                          <w:rPr>
                            <w:rFonts w:ascii="Cambria Math" w:hAnsi="Cambria Math" w:cs="Times New Roman"/>
                            <w:b/>
                            <w:bCs/>
                            <w:i/>
                            <w:color w:val="0D0D0D" w:themeColor="text1" w:themeTint="F2"/>
                            <w:sz w:val="28"/>
                            <w:szCs w:val="28"/>
                          </w:rPr>
                        </m:ctrlPr>
                      </m:sSubPr>
                      <m:e>
                        <m:r>
                          <m:rPr>
                            <m:sty m:val="bi"/>
                          </m:rPr>
                          <w:rPr>
                            <w:rFonts w:ascii="Cambria Math" w:hAnsi="Cambria Math" w:cs="Times New Roman"/>
                            <w:color w:val="0D0D0D" w:themeColor="text1" w:themeTint="F2"/>
                            <w:sz w:val="28"/>
                            <w:szCs w:val="28"/>
                          </w:rPr>
                          <m:t>R</m:t>
                        </m:r>
                      </m:e>
                      <m:sub>
                        <m:r>
                          <m:rPr>
                            <m:sty m:val="bi"/>
                          </m:rPr>
                          <w:rPr>
                            <w:rFonts w:ascii="Cambria Math" w:hAnsi="Cambria Math" w:cs="Times New Roman"/>
                            <w:color w:val="0D0D0D" w:themeColor="text1" w:themeTint="F2"/>
                            <w:sz w:val="28"/>
                            <w:szCs w:val="28"/>
                          </w:rPr>
                          <m:t>m</m:t>
                        </m:r>
                      </m:sub>
                    </m:sSub>
                    <m:r>
                      <m:rPr>
                        <m:sty m:val="bi"/>
                      </m:rPr>
                      <w:rPr>
                        <w:rFonts w:ascii="Cambria Math" w:hAnsi="Cambria Math" w:cs="Times New Roman"/>
                        <w:color w:val="0D0D0D" w:themeColor="text1" w:themeTint="F2"/>
                        <w:sz w:val="28"/>
                        <w:szCs w:val="28"/>
                      </w:rPr>
                      <m:t>)</m:t>
                    </m:r>
                  </m:e>
                  <m:sup>
                    <m:r>
                      <m:rPr>
                        <m:sty m:val="bi"/>
                      </m:rPr>
                      <w:rPr>
                        <w:rFonts w:ascii="Cambria Math" w:hAnsi="Cambria Math" w:cs="Times New Roman"/>
                        <w:color w:val="0D0D0D" w:themeColor="text1" w:themeTint="F2"/>
                        <w:sz w:val="28"/>
                        <w:szCs w:val="28"/>
                      </w:rPr>
                      <m:t>2</m:t>
                    </m:r>
                  </m:sup>
                </m:sSup>
                <m:r>
                  <m:rPr>
                    <m:sty m:val="bi"/>
                  </m:rPr>
                  <w:rPr>
                    <w:rFonts w:ascii="Cambria Math" w:hAnsi="Cambria Math" w:cs="Times New Roman"/>
                    <w:color w:val="0D0D0D" w:themeColor="text1" w:themeTint="F2"/>
                    <w:sz w:val="28"/>
                    <w:szCs w:val="28"/>
                  </w:rPr>
                  <m:t>+(</m:t>
                </m:r>
                <m:sSup>
                  <m:sSupPr>
                    <m:ctrlPr>
                      <w:rPr>
                        <w:rFonts w:ascii="Cambria Math" w:hAnsi="Cambria Math" w:cs="Times New Roman"/>
                        <w:b/>
                        <w:bCs/>
                        <w:i/>
                        <w:color w:val="0D0D0D" w:themeColor="text1" w:themeTint="F2"/>
                        <w:sz w:val="28"/>
                        <w:szCs w:val="28"/>
                      </w:rPr>
                    </m:ctrlPr>
                  </m:sSupPr>
                  <m:e>
                    <m:sSub>
                      <m:sSubPr>
                        <m:ctrlPr>
                          <w:rPr>
                            <w:rFonts w:ascii="Cambria Math" w:hAnsi="Cambria Math" w:cs="Times New Roman"/>
                            <w:b/>
                            <w:bCs/>
                            <w:i/>
                            <w:color w:val="0D0D0D" w:themeColor="text1" w:themeTint="F2"/>
                            <w:sz w:val="28"/>
                            <w:szCs w:val="28"/>
                          </w:rPr>
                        </m:ctrlPr>
                      </m:sSubPr>
                      <m:e>
                        <m:r>
                          <m:rPr>
                            <m:sty m:val="bi"/>
                          </m:rPr>
                          <w:rPr>
                            <w:rFonts w:ascii="Cambria Math" w:hAnsi="Cambria Math" w:cs="Times New Roman"/>
                            <w:color w:val="0D0D0D" w:themeColor="text1" w:themeTint="F2"/>
                            <w:sz w:val="28"/>
                            <w:szCs w:val="28"/>
                          </w:rPr>
                          <m:t>R</m:t>
                        </m:r>
                      </m:e>
                      <m:sub>
                        <m:r>
                          <m:rPr>
                            <m:sty m:val="bi"/>
                          </m:rPr>
                          <w:rPr>
                            <w:rFonts w:ascii="Cambria Math" w:hAnsi="Cambria Math" w:cs="Times New Roman"/>
                            <w:color w:val="0D0D0D" w:themeColor="text1" w:themeTint="F2"/>
                            <w:sz w:val="28"/>
                            <w:szCs w:val="28"/>
                          </w:rPr>
                          <m:t>i</m:t>
                        </m:r>
                      </m:sub>
                    </m:sSub>
                    <m:sSub>
                      <m:sSubPr>
                        <m:ctrlPr>
                          <w:rPr>
                            <w:rFonts w:ascii="Cambria Math" w:hAnsi="Cambria Math" w:cs="Times New Roman"/>
                            <w:b/>
                            <w:bCs/>
                            <w:i/>
                            <w:color w:val="0D0D0D" w:themeColor="text1" w:themeTint="F2"/>
                            <w:sz w:val="28"/>
                            <w:szCs w:val="28"/>
                          </w:rPr>
                        </m:ctrlPr>
                      </m:sSubPr>
                      <m:e>
                        <m:r>
                          <m:rPr>
                            <m:sty m:val="bi"/>
                          </m:rPr>
                          <w:rPr>
                            <w:rFonts w:ascii="Cambria Math" w:hAnsi="Cambria Math" w:cs="Times New Roman"/>
                            <w:color w:val="0D0D0D" w:themeColor="text1" w:themeTint="F2"/>
                            <w:sz w:val="28"/>
                            <w:szCs w:val="28"/>
                          </w:rPr>
                          <m:t>R</m:t>
                        </m:r>
                      </m:e>
                      <m:sub>
                        <m:r>
                          <m:rPr>
                            <m:sty m:val="bi"/>
                          </m:rPr>
                          <w:rPr>
                            <w:rFonts w:ascii="Cambria Math" w:hAnsi="Cambria Math" w:cs="Times New Roman"/>
                            <w:color w:val="0D0D0D" w:themeColor="text1" w:themeTint="F2"/>
                            <w:sz w:val="28"/>
                            <w:szCs w:val="28"/>
                          </w:rPr>
                          <m:t>m</m:t>
                        </m:r>
                      </m:sub>
                    </m:sSub>
                    <m:r>
                      <m:rPr>
                        <m:sty m:val="bi"/>
                      </m:rPr>
                      <w:rPr>
                        <w:rFonts w:ascii="Cambria Math" w:hAnsi="Cambria Math" w:cs="Times New Roman"/>
                        <w:color w:val="0D0D0D" w:themeColor="text1" w:themeTint="F2"/>
                        <w:sz w:val="28"/>
                        <w:szCs w:val="28"/>
                      </w:rPr>
                      <m:t>ωC)</m:t>
                    </m:r>
                  </m:e>
                  <m:sup>
                    <m:r>
                      <m:rPr>
                        <m:sty m:val="bi"/>
                      </m:rPr>
                      <w:rPr>
                        <w:rFonts w:ascii="Cambria Math" w:hAnsi="Cambria Math" w:cs="Times New Roman"/>
                        <w:color w:val="0D0D0D" w:themeColor="text1" w:themeTint="F2"/>
                        <w:sz w:val="28"/>
                        <w:szCs w:val="28"/>
                      </w:rPr>
                      <m:t>2</m:t>
                    </m:r>
                  </m:sup>
                </m:sSup>
              </m:num>
              <m:den>
                <m:r>
                  <m:rPr>
                    <m:sty m:val="bi"/>
                  </m:rPr>
                  <w:rPr>
                    <w:rFonts w:ascii="Cambria Math" w:hAnsi="Cambria Math" w:cs="Times New Roman"/>
                    <w:color w:val="0D0D0D" w:themeColor="text1" w:themeTint="F2"/>
                    <w:sz w:val="28"/>
                    <w:szCs w:val="28"/>
                  </w:rPr>
                  <m:t>1+(</m:t>
                </m:r>
                <m:sSup>
                  <m:sSupPr>
                    <m:ctrlPr>
                      <w:rPr>
                        <w:rFonts w:ascii="Cambria Math" w:hAnsi="Cambria Math" w:cs="Times New Roman"/>
                        <w:b/>
                        <w:bCs/>
                        <w:i/>
                        <w:color w:val="0D0D0D" w:themeColor="text1" w:themeTint="F2"/>
                        <w:sz w:val="28"/>
                        <w:szCs w:val="28"/>
                      </w:rPr>
                    </m:ctrlPr>
                  </m:sSupPr>
                  <m:e>
                    <m:sSub>
                      <m:sSubPr>
                        <m:ctrlPr>
                          <w:rPr>
                            <w:rFonts w:ascii="Cambria Math" w:hAnsi="Cambria Math" w:cs="Times New Roman"/>
                            <w:b/>
                            <w:bCs/>
                            <w:i/>
                            <w:color w:val="0D0D0D" w:themeColor="text1" w:themeTint="F2"/>
                            <w:sz w:val="28"/>
                            <w:szCs w:val="28"/>
                          </w:rPr>
                        </m:ctrlPr>
                      </m:sSubPr>
                      <m:e>
                        <m:r>
                          <m:rPr>
                            <m:sty m:val="bi"/>
                          </m:rPr>
                          <w:rPr>
                            <w:rFonts w:ascii="Cambria Math" w:hAnsi="Cambria Math" w:cs="Times New Roman"/>
                            <w:color w:val="0D0D0D" w:themeColor="text1" w:themeTint="F2"/>
                            <w:sz w:val="28"/>
                            <w:szCs w:val="28"/>
                          </w:rPr>
                          <m:t>R</m:t>
                        </m:r>
                      </m:e>
                      <m:sub>
                        <m:r>
                          <m:rPr>
                            <m:sty m:val="bi"/>
                          </m:rPr>
                          <w:rPr>
                            <w:rFonts w:ascii="Cambria Math" w:hAnsi="Cambria Math" w:cs="Times New Roman"/>
                            <w:color w:val="0D0D0D" w:themeColor="text1" w:themeTint="F2"/>
                            <w:sz w:val="28"/>
                            <w:szCs w:val="28"/>
                          </w:rPr>
                          <m:t>m</m:t>
                        </m:r>
                      </m:sub>
                    </m:sSub>
                    <m:r>
                      <m:rPr>
                        <m:sty m:val="bi"/>
                      </m:rPr>
                      <w:rPr>
                        <w:rFonts w:ascii="Cambria Math" w:hAnsi="Cambria Math" w:cs="Times New Roman"/>
                        <w:color w:val="0D0D0D" w:themeColor="text1" w:themeTint="F2"/>
                        <w:sz w:val="28"/>
                        <w:szCs w:val="28"/>
                      </w:rPr>
                      <m:t>ωC)</m:t>
                    </m:r>
                  </m:e>
                  <m:sup>
                    <m:r>
                      <m:rPr>
                        <m:sty m:val="bi"/>
                      </m:rPr>
                      <w:rPr>
                        <w:rFonts w:ascii="Cambria Math" w:hAnsi="Cambria Math" w:cs="Times New Roman"/>
                        <w:color w:val="0D0D0D" w:themeColor="text1" w:themeTint="F2"/>
                        <w:sz w:val="28"/>
                        <w:szCs w:val="28"/>
                      </w:rPr>
                      <m:t>2</m:t>
                    </m:r>
                  </m:sup>
                </m:sSup>
              </m:den>
            </m:f>
          </m:e>
        </m:rad>
      </m:oMath>
      <w:r w:rsidR="004D2DCF" w:rsidRPr="00FB262D">
        <w:rPr>
          <w:rFonts w:ascii="Times New Roman" w:hAnsi="Times New Roman" w:cs="Times New Roman"/>
          <w:color w:val="0D0D0D" w:themeColor="text1" w:themeTint="F2"/>
          <w:sz w:val="28"/>
          <w:szCs w:val="28"/>
        </w:rPr>
        <w:t xml:space="preserve">   .   (1)</w:t>
      </w:r>
    </w:p>
    <w:p w:rsidR="004D2DCF" w:rsidRPr="00D51717" w:rsidRDefault="004D2DCF" w:rsidP="004D2DCF">
      <w:pPr>
        <w:spacing w:after="0" w:line="300" w:lineRule="auto"/>
        <w:jc w:val="center"/>
        <w:rPr>
          <w:rFonts w:ascii="Times New Roman" w:hAnsi="Times New Roman" w:cs="Times New Roman"/>
          <w:color w:val="0D0D0D" w:themeColor="text1" w:themeTint="F2"/>
          <w:sz w:val="16"/>
          <w:szCs w:val="16"/>
        </w:rPr>
      </w:pPr>
    </w:p>
    <w:p w:rsidR="004D2DCF" w:rsidRPr="00FB262D" w:rsidRDefault="004D2DCF" w:rsidP="004D2DCF">
      <w:pPr>
        <w:spacing w:after="0" w:line="300" w:lineRule="auto"/>
        <w:ind w:firstLineChars="202" w:firstLine="566"/>
        <w:jc w:val="both"/>
        <w:rPr>
          <w:rFonts w:ascii="Times New Roman" w:hAnsi="Times New Roman" w:cs="Times New Roman"/>
          <w:bCs/>
          <w:color w:val="000000" w:themeColor="text1"/>
          <w:sz w:val="28"/>
          <w:szCs w:val="28"/>
        </w:rPr>
      </w:pPr>
      <w:r w:rsidRPr="00FB262D">
        <w:rPr>
          <w:rFonts w:ascii="Times New Roman" w:hAnsi="Times New Roman" w:cs="Times New Roman"/>
          <w:color w:val="0D0D0D" w:themeColor="text1" w:themeTint="F2"/>
          <w:sz w:val="28"/>
          <w:szCs w:val="28"/>
        </w:rPr>
        <w:t xml:space="preserve">Саме ця величина може бути реально виміряна. Також можна переконатися що в граничних випадках  </w:t>
      </w:r>
      <m:oMath>
        <m:r>
          <m:rPr>
            <m:sty m:val="b"/>
          </m:rPr>
          <w:rPr>
            <w:rFonts w:ascii="Cambria Math" w:hAnsi="Cambria Math" w:cs="Times New Roman"/>
            <w:color w:val="000000" w:themeColor="text1"/>
            <w:sz w:val="28"/>
            <w:szCs w:val="28"/>
          </w:rPr>
          <m:t xml:space="preserve">ω→0 </m:t>
        </m:r>
      </m:oMath>
      <w:r w:rsidRPr="00FB262D">
        <w:rPr>
          <w:rFonts w:ascii="Times New Roman" w:hAnsi="Times New Roman" w:cs="Times New Roman"/>
          <w:bCs/>
          <w:color w:val="000000" w:themeColor="text1"/>
          <w:sz w:val="28"/>
          <w:szCs w:val="28"/>
        </w:rPr>
        <w:t xml:space="preserve">та </w:t>
      </w:r>
      <m:oMath>
        <m:r>
          <m:rPr>
            <m:sty m:val="b"/>
          </m:rPr>
          <w:rPr>
            <w:rFonts w:ascii="Cambria Math" w:hAnsi="Cambria Math" w:cs="Times New Roman"/>
            <w:color w:val="000000" w:themeColor="text1"/>
            <w:sz w:val="28"/>
            <w:szCs w:val="28"/>
          </w:rPr>
          <m:t xml:space="preserve">ω→∞, </m:t>
        </m:r>
      </m:oMath>
      <w:r w:rsidRPr="00FB262D">
        <w:rPr>
          <w:rFonts w:ascii="Times New Roman" w:hAnsi="Times New Roman" w:cs="Times New Roman"/>
          <w:bCs/>
          <w:color w:val="000000" w:themeColor="text1"/>
          <w:sz w:val="28"/>
          <w:szCs w:val="28"/>
        </w:rPr>
        <w:t>вона дає результати викладені вище.</w:t>
      </w:r>
    </w:p>
    <w:p w:rsidR="004D2DCF" w:rsidRDefault="004D2DCF" w:rsidP="004D2DCF">
      <w:pPr>
        <w:spacing w:after="0" w:line="300" w:lineRule="auto"/>
        <w:ind w:firstLineChars="202" w:firstLine="566"/>
        <w:jc w:val="both"/>
        <w:rPr>
          <w:rFonts w:ascii="Times New Roman" w:hAnsi="Times New Roman" w:cs="Times New Roman"/>
          <w:color w:val="000000" w:themeColor="text1"/>
          <w:sz w:val="28"/>
          <w:szCs w:val="28"/>
        </w:rPr>
      </w:pPr>
      <w:r w:rsidRPr="00FB262D">
        <w:rPr>
          <w:rFonts w:ascii="Times New Roman" w:hAnsi="Times New Roman" w:cs="Times New Roman"/>
          <w:bCs/>
          <w:color w:val="000000" w:themeColor="text1"/>
          <w:sz w:val="28"/>
          <w:szCs w:val="28"/>
        </w:rPr>
        <w:t>Досліджуючи (1) на особливі точки за умови</w:t>
      </w:r>
      <m:oMath>
        <m:r>
          <w:rPr>
            <w:rFonts w:ascii="Cambria Math" w:hAnsi="Cambria Math" w:cs="Times New Roman"/>
            <w:color w:val="000000" w:themeColor="text1"/>
            <w:sz w:val="28"/>
            <w:szCs w:val="28"/>
          </w:rPr>
          <m:t xml:space="preserve"> </m:t>
        </m:r>
        <m:f>
          <m:fPr>
            <m:ctrlPr>
              <w:rPr>
                <w:rFonts w:ascii="Cambria Math" w:hAnsi="Cambria Math" w:cs="Times New Roman"/>
                <w:b/>
                <w:i/>
                <w:color w:val="000000" w:themeColor="text1"/>
                <w:sz w:val="28"/>
                <w:szCs w:val="28"/>
              </w:rPr>
            </m:ctrlPr>
          </m:fPr>
          <m:num>
            <m:sSup>
              <m:sSupPr>
                <m:ctrlPr>
                  <w:rPr>
                    <w:rFonts w:ascii="Cambria Math" w:hAnsi="Cambria Math" w:cs="Times New Roman"/>
                    <w:b/>
                    <w:i/>
                    <w:color w:val="000000" w:themeColor="text1"/>
                    <w:sz w:val="28"/>
                    <w:szCs w:val="28"/>
                  </w:rPr>
                </m:ctrlPr>
              </m:sSupPr>
              <m:e>
                <m:r>
                  <m:rPr>
                    <m:sty m:val="bi"/>
                  </m:rPr>
                  <w:rPr>
                    <w:rFonts w:ascii="Cambria Math" w:hAnsi="Cambria Math" w:cs="Times New Roman"/>
                    <w:color w:val="000000" w:themeColor="text1"/>
                    <w:sz w:val="28"/>
                    <w:szCs w:val="28"/>
                  </w:rPr>
                  <m:t>∂</m:t>
                </m:r>
              </m:e>
              <m:sup>
                <m:r>
                  <m:rPr>
                    <m:sty m:val="bi"/>
                  </m:rPr>
                  <w:rPr>
                    <w:rFonts w:ascii="Cambria Math" w:hAnsi="Cambria Math" w:cs="Times New Roman"/>
                    <w:color w:val="000000" w:themeColor="text1"/>
                    <w:sz w:val="28"/>
                    <w:szCs w:val="28"/>
                  </w:rPr>
                  <m:t>2</m:t>
                </m:r>
              </m:sup>
            </m:sSup>
            <m:d>
              <m:dPr>
                <m:begChr m:val="|"/>
                <m:endChr m:val="|"/>
                <m:ctrlPr>
                  <w:rPr>
                    <w:rFonts w:ascii="Cambria Math" w:hAnsi="Cambria Math" w:cs="Times New Roman"/>
                    <w:b/>
                    <w:i/>
                    <w:color w:val="000000" w:themeColor="text1"/>
                    <w:sz w:val="28"/>
                    <w:szCs w:val="28"/>
                  </w:rPr>
                </m:ctrlPr>
              </m:dPr>
              <m:e>
                <m:r>
                  <m:rPr>
                    <m:sty m:val="bi"/>
                  </m:rPr>
                  <w:rPr>
                    <w:rFonts w:ascii="Cambria Math" w:hAnsi="Cambria Math" w:cs="Times New Roman"/>
                    <w:color w:val="000000" w:themeColor="text1"/>
                    <w:sz w:val="28"/>
                    <w:szCs w:val="28"/>
                  </w:rPr>
                  <m:t>Z</m:t>
                </m:r>
              </m:e>
            </m:d>
          </m:num>
          <m:den>
            <m:r>
              <m:rPr>
                <m:sty m:val="bi"/>
              </m:rPr>
              <w:rPr>
                <w:rFonts w:ascii="Cambria Math" w:hAnsi="Cambria Math" w:cs="Times New Roman"/>
                <w:color w:val="000000" w:themeColor="text1"/>
                <w:sz w:val="28"/>
                <w:szCs w:val="28"/>
              </w:rPr>
              <m:t>∂</m:t>
            </m:r>
            <m:sSup>
              <m:sSupPr>
                <m:ctrlPr>
                  <w:rPr>
                    <w:rFonts w:ascii="Cambria Math" w:hAnsi="Cambria Math" w:cs="Times New Roman"/>
                    <w:b/>
                    <w:i/>
                    <w:color w:val="000000" w:themeColor="text1"/>
                    <w:sz w:val="28"/>
                    <w:szCs w:val="28"/>
                  </w:rPr>
                </m:ctrlPr>
              </m:sSupPr>
              <m:e>
                <m:r>
                  <m:rPr>
                    <m:sty m:val="bi"/>
                  </m:rPr>
                  <w:rPr>
                    <w:rFonts w:ascii="Cambria Math" w:hAnsi="Cambria Math" w:cs="Times New Roman"/>
                    <w:color w:val="000000" w:themeColor="text1"/>
                    <w:sz w:val="28"/>
                    <w:szCs w:val="28"/>
                  </w:rPr>
                  <m:t>ω</m:t>
                </m:r>
              </m:e>
              <m:sup>
                <m:r>
                  <m:rPr>
                    <m:sty m:val="bi"/>
                  </m:rPr>
                  <w:rPr>
                    <w:rFonts w:ascii="Cambria Math" w:hAnsi="Cambria Math" w:cs="Times New Roman"/>
                    <w:color w:val="000000" w:themeColor="text1"/>
                    <w:sz w:val="28"/>
                    <w:szCs w:val="28"/>
                  </w:rPr>
                  <m:t>2</m:t>
                </m:r>
              </m:sup>
            </m:sSup>
          </m:den>
        </m:f>
        <m:r>
          <m:rPr>
            <m:sty m:val="bi"/>
          </m:rPr>
          <w:rPr>
            <w:rFonts w:ascii="Cambria Math" w:hAnsi="Cambria Math" w:cs="Times New Roman"/>
            <w:color w:val="000000" w:themeColor="text1"/>
            <w:sz w:val="28"/>
            <w:szCs w:val="28"/>
            <w:lang w:val="ru-RU"/>
          </w:rPr>
          <m:t>=</m:t>
        </m:r>
        <m:r>
          <m:rPr>
            <m:sty m:val="bi"/>
          </m:rPr>
          <w:rPr>
            <w:rFonts w:ascii="Cambria Math" w:hAnsi="Cambria Math" w:cs="Times New Roman"/>
            <w:color w:val="000000" w:themeColor="text1"/>
            <w:sz w:val="28"/>
            <w:szCs w:val="28"/>
          </w:rPr>
          <m:t>0</m:t>
        </m:r>
        <m:r>
          <m:rPr>
            <m:sty m:val="bi"/>
          </m:rPr>
          <w:rPr>
            <w:rFonts w:ascii="Cambria Math" w:hAnsi="Cambria Math" w:cs="Times New Roman"/>
            <w:color w:val="000000" w:themeColor="text1"/>
            <w:sz w:val="28"/>
            <w:szCs w:val="28"/>
            <w:lang w:val="ru-RU"/>
          </w:rPr>
          <m:t xml:space="preserve"> </m:t>
        </m:r>
      </m:oMath>
      <w:r w:rsidRPr="00FB262D">
        <w:rPr>
          <w:rFonts w:ascii="Times New Roman" w:hAnsi="Times New Roman" w:cs="Times New Roman"/>
          <w:bCs/>
          <w:color w:val="000000" w:themeColor="text1"/>
          <w:sz w:val="28"/>
          <w:szCs w:val="28"/>
        </w:rPr>
        <w:t>дістанемо частоту</w:t>
      </w:r>
      <m:oMath>
        <m:r>
          <w:rPr>
            <w:rFonts w:ascii="Cambria Math" w:hAnsi="Cambria Math" w:cs="Times New Roman"/>
            <w:color w:val="000000" w:themeColor="text1"/>
            <w:sz w:val="28"/>
            <w:szCs w:val="28"/>
          </w:rPr>
          <m:t xml:space="preserve"> </m:t>
        </m:r>
        <m:sSub>
          <m:sSubPr>
            <m:ctrlPr>
              <w:rPr>
                <w:rFonts w:ascii="Cambria Math" w:hAnsi="Cambria Math" w:cs="Times New Roman"/>
                <w:b/>
                <w:bCs/>
                <w:i/>
                <w:color w:val="000000" w:themeColor="text1"/>
                <w:sz w:val="28"/>
                <w:szCs w:val="28"/>
              </w:rPr>
            </m:ctrlPr>
          </m:sSubPr>
          <m:e>
            <m:r>
              <m:rPr>
                <m:sty m:val="bi"/>
              </m:rPr>
              <w:rPr>
                <w:rFonts w:ascii="Cambria Math" w:hAnsi="Cambria Math" w:cs="Times New Roman"/>
                <w:color w:val="000000" w:themeColor="text1"/>
                <w:sz w:val="28"/>
                <w:szCs w:val="28"/>
              </w:rPr>
              <m:t>ω</m:t>
            </m:r>
          </m:e>
          <m:sub>
            <m:r>
              <m:rPr>
                <m:sty m:val="bi"/>
              </m:rPr>
              <w:rPr>
                <w:rFonts w:ascii="Cambria Math" w:hAnsi="Cambria Math" w:cs="Times New Roman"/>
                <w:color w:val="000000" w:themeColor="text1"/>
                <w:sz w:val="28"/>
                <w:szCs w:val="28"/>
              </w:rPr>
              <m:t>f</m:t>
            </m:r>
          </m:sub>
        </m:sSub>
        <m:r>
          <m:rPr>
            <m:sty m:val="bi"/>
          </m:rPr>
          <w:rPr>
            <w:rFonts w:ascii="Cambria Math" w:hAnsi="Cambria Math" w:cs="Times New Roman"/>
            <w:color w:val="000000" w:themeColor="text1"/>
            <w:sz w:val="28"/>
            <w:szCs w:val="28"/>
          </w:rPr>
          <m:t xml:space="preserve"> </m:t>
        </m:r>
      </m:oMath>
      <w:r w:rsidRPr="00FB262D">
        <w:rPr>
          <w:rFonts w:ascii="Times New Roman" w:hAnsi="Times New Roman" w:cs="Times New Roman"/>
          <w:color w:val="000000" w:themeColor="text1"/>
          <w:sz w:val="28"/>
          <w:szCs w:val="28"/>
        </w:rPr>
        <w:t xml:space="preserve">за якої крива </w:t>
      </w:r>
      <m:oMath>
        <m:d>
          <m:dPr>
            <m:begChr m:val="|"/>
            <m:endChr m:val="|"/>
            <m:ctrlPr>
              <w:rPr>
                <w:rFonts w:ascii="Cambria Math" w:hAnsi="Cambria Math" w:cs="Times New Roman"/>
                <w:b/>
                <w:bCs/>
                <w:i/>
                <w:color w:val="000000" w:themeColor="text1"/>
                <w:sz w:val="28"/>
                <w:szCs w:val="28"/>
              </w:rPr>
            </m:ctrlPr>
          </m:dPr>
          <m:e>
            <m:r>
              <m:rPr>
                <m:sty m:val="bi"/>
              </m:rPr>
              <w:rPr>
                <w:rFonts w:ascii="Cambria Math" w:hAnsi="Cambria Math" w:cs="Times New Roman"/>
                <w:color w:val="000000" w:themeColor="text1"/>
                <w:sz w:val="28"/>
                <w:szCs w:val="28"/>
              </w:rPr>
              <m:t>Z</m:t>
            </m:r>
          </m:e>
        </m:d>
        <m:d>
          <m:dPr>
            <m:ctrlPr>
              <w:rPr>
                <w:rFonts w:ascii="Cambria Math" w:hAnsi="Cambria Math" w:cs="Times New Roman"/>
                <w:b/>
                <w:i/>
                <w:color w:val="000000" w:themeColor="text1"/>
                <w:sz w:val="28"/>
                <w:szCs w:val="28"/>
                <w:lang w:val="ru-RU"/>
              </w:rPr>
            </m:ctrlPr>
          </m:dPr>
          <m:e>
            <m:r>
              <m:rPr>
                <m:sty m:val="bi"/>
              </m:rPr>
              <w:rPr>
                <w:rFonts w:ascii="Cambria Math" w:hAnsi="Cambria Math" w:cs="Times New Roman"/>
                <w:color w:val="000000" w:themeColor="text1"/>
                <w:sz w:val="28"/>
                <w:szCs w:val="28"/>
              </w:rPr>
              <m:t>ω</m:t>
            </m:r>
          </m:e>
        </m:d>
        <m:r>
          <m:rPr>
            <m:sty m:val="bi"/>
          </m:rPr>
          <w:rPr>
            <w:rFonts w:ascii="Cambria Math" w:hAnsi="Cambria Math" w:cs="Times New Roman"/>
            <w:color w:val="000000" w:themeColor="text1"/>
            <w:sz w:val="28"/>
            <w:szCs w:val="28"/>
            <w:lang w:val="ru-RU"/>
          </w:rPr>
          <m:t xml:space="preserve"> </m:t>
        </m:r>
      </m:oMath>
      <w:r w:rsidRPr="00FB262D">
        <w:rPr>
          <w:rFonts w:ascii="Times New Roman" w:hAnsi="Times New Roman" w:cs="Times New Roman"/>
          <w:color w:val="000000" w:themeColor="text1"/>
          <w:sz w:val="28"/>
          <w:szCs w:val="28"/>
        </w:rPr>
        <w:t>має перегин кривизни:</w:t>
      </w:r>
    </w:p>
    <w:p w:rsidR="004D2DCF" w:rsidRPr="00FB262D" w:rsidRDefault="00356766" w:rsidP="004D2DCF">
      <w:pPr>
        <w:spacing w:after="0" w:line="300" w:lineRule="auto"/>
        <w:ind w:firstLineChars="285" w:firstLine="798"/>
        <w:jc w:val="both"/>
        <w:rPr>
          <w:rFonts w:ascii="Times New Roman" w:hAnsi="Times New Roman" w:cs="Times New Roman"/>
          <w:color w:val="000000" w:themeColor="text1"/>
          <w:sz w:val="28"/>
          <w:szCs w:val="28"/>
        </w:rPr>
      </w:pPr>
      <m:oMathPara>
        <m:oMath>
          <m:sSub>
            <m:sSubPr>
              <m:ctrlPr>
                <w:rPr>
                  <w:rFonts w:ascii="Cambria Math" w:hAnsi="Cambria Math" w:cs="Times New Roman"/>
                  <w:b/>
                  <w:bCs/>
                  <w:i/>
                  <w:color w:val="000000" w:themeColor="text1"/>
                  <w:sz w:val="28"/>
                  <w:szCs w:val="28"/>
                </w:rPr>
              </m:ctrlPr>
            </m:sSubPr>
            <m:e>
              <m:r>
                <m:rPr>
                  <m:sty m:val="bi"/>
                </m:rPr>
                <w:rPr>
                  <w:rFonts w:ascii="Cambria Math" w:hAnsi="Cambria Math" w:cs="Times New Roman"/>
                  <w:color w:val="000000" w:themeColor="text1"/>
                  <w:sz w:val="28"/>
                  <w:szCs w:val="28"/>
                </w:rPr>
                <m:t>ω</m:t>
              </m:r>
            </m:e>
            <m:sub>
              <m:r>
                <m:rPr>
                  <m:sty m:val="bi"/>
                </m:rPr>
                <w:rPr>
                  <w:rFonts w:ascii="Cambria Math" w:hAnsi="Cambria Math" w:cs="Times New Roman"/>
                  <w:color w:val="000000" w:themeColor="text1"/>
                  <w:sz w:val="28"/>
                  <w:szCs w:val="28"/>
                </w:rPr>
                <m:t>f</m:t>
              </m:r>
            </m:sub>
          </m:sSub>
          <m:r>
            <m:rPr>
              <m:sty m:val="bi"/>
            </m:rPr>
            <w:rPr>
              <w:rFonts w:ascii="Cambria Math" w:hAnsi="Cambria Math" w:cs="Times New Roman"/>
              <w:color w:val="000000" w:themeColor="text1"/>
              <w:sz w:val="28"/>
              <w:szCs w:val="28"/>
            </w:rPr>
            <m:t>=</m:t>
          </m:r>
          <m:f>
            <m:fPr>
              <m:ctrlPr>
                <w:rPr>
                  <w:rFonts w:ascii="Cambria Math" w:hAnsi="Cambria Math" w:cs="Times New Roman"/>
                  <w:b/>
                  <w:bCs/>
                  <w:i/>
                  <w:color w:val="000000" w:themeColor="text1"/>
                  <w:sz w:val="28"/>
                  <w:szCs w:val="28"/>
                </w:rPr>
              </m:ctrlPr>
            </m:fPr>
            <m:num>
              <m:sSub>
                <m:sSubPr>
                  <m:ctrlPr>
                    <w:rPr>
                      <w:rFonts w:ascii="Cambria Math" w:hAnsi="Cambria Math" w:cs="Times New Roman"/>
                      <w:b/>
                      <w:bCs/>
                      <w:i/>
                      <w:color w:val="0D0D0D" w:themeColor="text1" w:themeTint="F2"/>
                      <w:sz w:val="28"/>
                      <w:szCs w:val="28"/>
                    </w:rPr>
                  </m:ctrlPr>
                </m:sSubPr>
                <m:e>
                  <m:r>
                    <m:rPr>
                      <m:sty m:val="bi"/>
                    </m:rPr>
                    <w:rPr>
                      <w:rFonts w:ascii="Cambria Math" w:hAnsi="Cambria Math" w:cs="Times New Roman"/>
                      <w:color w:val="0D0D0D" w:themeColor="text1" w:themeTint="F2"/>
                      <w:sz w:val="28"/>
                      <w:szCs w:val="28"/>
                    </w:rPr>
                    <m:t>R</m:t>
                  </m:r>
                </m:e>
                <m:sub>
                  <m:r>
                    <m:rPr>
                      <m:sty m:val="bi"/>
                    </m:rPr>
                    <w:rPr>
                      <w:rFonts w:ascii="Cambria Math" w:hAnsi="Cambria Math" w:cs="Times New Roman"/>
                      <w:color w:val="0D0D0D" w:themeColor="text1" w:themeTint="F2"/>
                      <w:sz w:val="28"/>
                      <w:szCs w:val="28"/>
                    </w:rPr>
                    <m:t>i</m:t>
                  </m:r>
                </m:sub>
              </m:sSub>
              <m:r>
                <m:rPr>
                  <m:sty m:val="bi"/>
                </m:rPr>
                <w:rPr>
                  <w:rFonts w:ascii="Cambria Math" w:hAnsi="Cambria Math" w:cs="Times New Roman"/>
                  <w:color w:val="0D0D0D" w:themeColor="text1" w:themeTint="F2"/>
                  <w:sz w:val="28"/>
                  <w:szCs w:val="28"/>
                </w:rPr>
                <m:t>+</m:t>
              </m:r>
              <m:sSub>
                <m:sSubPr>
                  <m:ctrlPr>
                    <w:rPr>
                      <w:rFonts w:ascii="Cambria Math" w:hAnsi="Cambria Math" w:cs="Times New Roman"/>
                      <w:b/>
                      <w:bCs/>
                      <w:i/>
                      <w:color w:val="0D0D0D" w:themeColor="text1" w:themeTint="F2"/>
                      <w:sz w:val="28"/>
                      <w:szCs w:val="28"/>
                    </w:rPr>
                  </m:ctrlPr>
                </m:sSubPr>
                <m:e>
                  <m:r>
                    <m:rPr>
                      <m:sty m:val="bi"/>
                    </m:rPr>
                    <w:rPr>
                      <w:rFonts w:ascii="Cambria Math" w:hAnsi="Cambria Math" w:cs="Times New Roman"/>
                      <w:color w:val="0D0D0D" w:themeColor="text1" w:themeTint="F2"/>
                      <w:sz w:val="28"/>
                      <w:szCs w:val="28"/>
                    </w:rPr>
                    <m:t>R</m:t>
                  </m:r>
                </m:e>
                <m:sub>
                  <m:r>
                    <m:rPr>
                      <m:sty m:val="bi"/>
                    </m:rPr>
                    <w:rPr>
                      <w:rFonts w:ascii="Cambria Math" w:hAnsi="Cambria Math" w:cs="Times New Roman"/>
                      <w:color w:val="0D0D0D" w:themeColor="text1" w:themeTint="F2"/>
                      <w:sz w:val="28"/>
                      <w:szCs w:val="28"/>
                    </w:rPr>
                    <m:t>m</m:t>
                  </m:r>
                </m:sub>
              </m:sSub>
            </m:num>
            <m:den>
              <m:rad>
                <m:radPr>
                  <m:degHide m:val="1"/>
                  <m:ctrlPr>
                    <w:rPr>
                      <w:rFonts w:ascii="Cambria Math" w:hAnsi="Cambria Math" w:cs="Times New Roman"/>
                      <w:b/>
                      <w:bCs/>
                      <w:i/>
                      <w:color w:val="000000" w:themeColor="text1"/>
                      <w:sz w:val="28"/>
                      <w:szCs w:val="28"/>
                    </w:rPr>
                  </m:ctrlPr>
                </m:radPr>
                <m:deg/>
                <m:e>
                  <m:r>
                    <m:rPr>
                      <m:sty m:val="bi"/>
                    </m:rPr>
                    <w:rPr>
                      <w:rFonts w:ascii="Cambria Math" w:hAnsi="Cambria Math" w:cs="Times New Roman"/>
                      <w:color w:val="000000" w:themeColor="text1"/>
                      <w:sz w:val="28"/>
                      <w:szCs w:val="28"/>
                    </w:rPr>
                    <m:t>3</m:t>
                  </m:r>
                </m:e>
              </m:rad>
              <m:sSub>
                <m:sSubPr>
                  <m:ctrlPr>
                    <w:rPr>
                      <w:rFonts w:ascii="Cambria Math" w:hAnsi="Cambria Math" w:cs="Times New Roman"/>
                      <w:b/>
                      <w:bCs/>
                      <w:i/>
                      <w:color w:val="0D0D0D" w:themeColor="text1" w:themeTint="F2"/>
                      <w:sz w:val="28"/>
                      <w:szCs w:val="28"/>
                    </w:rPr>
                  </m:ctrlPr>
                </m:sSubPr>
                <m:e>
                  <m:r>
                    <m:rPr>
                      <m:sty m:val="bi"/>
                    </m:rPr>
                    <w:rPr>
                      <w:rFonts w:ascii="Cambria Math" w:hAnsi="Cambria Math" w:cs="Times New Roman"/>
                      <w:color w:val="0D0D0D" w:themeColor="text1" w:themeTint="F2"/>
                      <w:sz w:val="28"/>
                      <w:szCs w:val="28"/>
                    </w:rPr>
                    <m:t>R</m:t>
                  </m:r>
                </m:e>
                <m:sub>
                  <m:r>
                    <m:rPr>
                      <m:sty m:val="bi"/>
                    </m:rPr>
                    <w:rPr>
                      <w:rFonts w:ascii="Cambria Math" w:hAnsi="Cambria Math" w:cs="Times New Roman"/>
                      <w:color w:val="0D0D0D" w:themeColor="text1" w:themeTint="F2"/>
                      <w:sz w:val="28"/>
                      <w:szCs w:val="28"/>
                    </w:rPr>
                    <m:t>i</m:t>
                  </m:r>
                </m:sub>
              </m:sSub>
              <m:sSub>
                <m:sSubPr>
                  <m:ctrlPr>
                    <w:rPr>
                      <w:rFonts w:ascii="Cambria Math" w:hAnsi="Cambria Math" w:cs="Times New Roman"/>
                      <w:b/>
                      <w:bCs/>
                      <w:i/>
                      <w:color w:val="0D0D0D" w:themeColor="text1" w:themeTint="F2"/>
                      <w:sz w:val="28"/>
                      <w:szCs w:val="28"/>
                    </w:rPr>
                  </m:ctrlPr>
                </m:sSubPr>
                <m:e>
                  <m:r>
                    <m:rPr>
                      <m:sty m:val="bi"/>
                    </m:rPr>
                    <w:rPr>
                      <w:rFonts w:ascii="Cambria Math" w:hAnsi="Cambria Math" w:cs="Times New Roman"/>
                      <w:color w:val="0D0D0D" w:themeColor="text1" w:themeTint="F2"/>
                      <w:sz w:val="28"/>
                      <w:szCs w:val="28"/>
                    </w:rPr>
                    <m:t>R</m:t>
                  </m:r>
                </m:e>
                <m:sub>
                  <m:r>
                    <m:rPr>
                      <m:sty m:val="bi"/>
                    </m:rPr>
                    <w:rPr>
                      <w:rFonts w:ascii="Cambria Math" w:hAnsi="Cambria Math" w:cs="Times New Roman"/>
                      <w:color w:val="0D0D0D" w:themeColor="text1" w:themeTint="F2"/>
                      <w:sz w:val="28"/>
                      <w:szCs w:val="28"/>
                    </w:rPr>
                    <m:t>m</m:t>
                  </m:r>
                </m:sub>
              </m:sSub>
              <m:r>
                <m:rPr>
                  <m:sty m:val="bi"/>
                </m:rPr>
                <w:rPr>
                  <w:rFonts w:ascii="Cambria Math" w:hAnsi="Cambria Math" w:cs="Times New Roman"/>
                  <w:color w:val="0D0D0D" w:themeColor="text1" w:themeTint="F2"/>
                  <w:sz w:val="28"/>
                  <w:szCs w:val="28"/>
                </w:rPr>
                <m:t>C</m:t>
              </m:r>
            </m:den>
          </m:f>
          <m:rad>
            <m:radPr>
              <m:degHide m:val="1"/>
              <m:ctrlPr>
                <w:rPr>
                  <w:rFonts w:ascii="Cambria Math" w:hAnsi="Cambria Math" w:cs="Times New Roman"/>
                  <w:b/>
                  <w:bCs/>
                  <w:i/>
                  <w:color w:val="000000" w:themeColor="text1"/>
                  <w:sz w:val="28"/>
                  <w:szCs w:val="28"/>
                </w:rPr>
              </m:ctrlPr>
            </m:radPr>
            <m:deg/>
            <m:e>
              <m:rad>
                <m:radPr>
                  <m:degHide m:val="1"/>
                  <m:ctrlPr>
                    <w:rPr>
                      <w:rFonts w:ascii="Cambria Math" w:hAnsi="Cambria Math" w:cs="Times New Roman"/>
                      <w:b/>
                      <w:bCs/>
                      <w:i/>
                      <w:color w:val="000000" w:themeColor="text1"/>
                      <w:sz w:val="28"/>
                      <w:szCs w:val="28"/>
                    </w:rPr>
                  </m:ctrlPr>
                </m:radPr>
                <m:deg/>
                <m:e>
                  <m:r>
                    <m:rPr>
                      <m:sty m:val="bi"/>
                    </m:rPr>
                    <w:rPr>
                      <w:rFonts w:ascii="Cambria Math" w:hAnsi="Cambria Math" w:cs="Times New Roman"/>
                      <w:color w:val="000000" w:themeColor="text1"/>
                      <w:sz w:val="28"/>
                      <w:szCs w:val="28"/>
                    </w:rPr>
                    <m:t>1+3</m:t>
                  </m:r>
                  <m:sSup>
                    <m:sSupPr>
                      <m:ctrlPr>
                        <w:rPr>
                          <w:rFonts w:ascii="Cambria Math" w:hAnsi="Cambria Math" w:cs="Times New Roman"/>
                          <w:b/>
                          <w:bCs/>
                          <w:i/>
                          <w:color w:val="000000" w:themeColor="text1"/>
                          <w:sz w:val="28"/>
                          <w:szCs w:val="28"/>
                        </w:rPr>
                      </m:ctrlPr>
                    </m:sSupPr>
                    <m:e>
                      <m:d>
                        <m:dPr>
                          <m:ctrlPr>
                            <w:rPr>
                              <w:rFonts w:ascii="Cambria Math" w:hAnsi="Cambria Math" w:cs="Times New Roman"/>
                              <w:b/>
                              <w:bCs/>
                              <w:i/>
                              <w:color w:val="000000" w:themeColor="text1"/>
                              <w:sz w:val="28"/>
                              <w:szCs w:val="28"/>
                            </w:rPr>
                          </m:ctrlPr>
                        </m:dPr>
                        <m:e>
                          <m:f>
                            <m:fPr>
                              <m:ctrlPr>
                                <w:rPr>
                                  <w:rFonts w:ascii="Cambria Math" w:hAnsi="Cambria Math" w:cs="Times New Roman"/>
                                  <w:b/>
                                  <w:bCs/>
                                  <w:i/>
                                  <w:color w:val="000000" w:themeColor="text1"/>
                                  <w:sz w:val="28"/>
                                  <w:szCs w:val="28"/>
                                </w:rPr>
                              </m:ctrlPr>
                            </m:fPr>
                            <m:num>
                              <m:sSub>
                                <m:sSubPr>
                                  <m:ctrlPr>
                                    <w:rPr>
                                      <w:rFonts w:ascii="Cambria Math" w:hAnsi="Cambria Math" w:cs="Times New Roman"/>
                                      <w:b/>
                                      <w:bCs/>
                                      <w:i/>
                                      <w:color w:val="0D0D0D" w:themeColor="text1" w:themeTint="F2"/>
                                      <w:sz w:val="28"/>
                                      <w:szCs w:val="28"/>
                                    </w:rPr>
                                  </m:ctrlPr>
                                </m:sSubPr>
                                <m:e>
                                  <m:r>
                                    <m:rPr>
                                      <m:sty m:val="bi"/>
                                    </m:rPr>
                                    <w:rPr>
                                      <w:rFonts w:ascii="Cambria Math" w:hAnsi="Cambria Math" w:cs="Times New Roman"/>
                                      <w:color w:val="0D0D0D" w:themeColor="text1" w:themeTint="F2"/>
                                      <w:sz w:val="28"/>
                                      <w:szCs w:val="28"/>
                                    </w:rPr>
                                    <m:t>R</m:t>
                                  </m:r>
                                </m:e>
                                <m:sub>
                                  <m:r>
                                    <m:rPr>
                                      <m:sty m:val="bi"/>
                                    </m:rPr>
                                    <w:rPr>
                                      <w:rFonts w:ascii="Cambria Math" w:hAnsi="Cambria Math" w:cs="Times New Roman"/>
                                      <w:color w:val="0D0D0D" w:themeColor="text1" w:themeTint="F2"/>
                                      <w:sz w:val="28"/>
                                      <w:szCs w:val="28"/>
                                    </w:rPr>
                                    <m:t>i</m:t>
                                  </m:r>
                                </m:sub>
                              </m:sSub>
                            </m:num>
                            <m:den>
                              <m:sSub>
                                <m:sSubPr>
                                  <m:ctrlPr>
                                    <w:rPr>
                                      <w:rFonts w:ascii="Cambria Math" w:hAnsi="Cambria Math" w:cs="Times New Roman"/>
                                      <w:b/>
                                      <w:bCs/>
                                      <w:i/>
                                      <w:color w:val="0D0D0D" w:themeColor="text1" w:themeTint="F2"/>
                                      <w:sz w:val="28"/>
                                      <w:szCs w:val="28"/>
                                    </w:rPr>
                                  </m:ctrlPr>
                                </m:sSubPr>
                                <m:e>
                                  <m:r>
                                    <m:rPr>
                                      <m:sty m:val="bi"/>
                                    </m:rPr>
                                    <w:rPr>
                                      <w:rFonts w:ascii="Cambria Math" w:hAnsi="Cambria Math" w:cs="Times New Roman"/>
                                      <w:color w:val="0D0D0D" w:themeColor="text1" w:themeTint="F2"/>
                                      <w:sz w:val="28"/>
                                      <w:szCs w:val="28"/>
                                    </w:rPr>
                                    <m:t>R</m:t>
                                  </m:r>
                                </m:e>
                                <m:sub>
                                  <m:r>
                                    <m:rPr>
                                      <m:sty m:val="bi"/>
                                    </m:rPr>
                                    <w:rPr>
                                      <w:rFonts w:ascii="Cambria Math" w:hAnsi="Cambria Math" w:cs="Times New Roman"/>
                                      <w:color w:val="0D0D0D" w:themeColor="text1" w:themeTint="F2"/>
                                      <w:sz w:val="28"/>
                                      <w:szCs w:val="28"/>
                                    </w:rPr>
                                    <m:t>i</m:t>
                                  </m:r>
                                </m:sub>
                              </m:sSub>
                              <m:r>
                                <m:rPr>
                                  <m:sty m:val="bi"/>
                                </m:rPr>
                                <w:rPr>
                                  <w:rFonts w:ascii="Cambria Math" w:hAnsi="Cambria Math" w:cs="Times New Roman"/>
                                  <w:color w:val="0D0D0D" w:themeColor="text1" w:themeTint="F2"/>
                                  <w:sz w:val="28"/>
                                  <w:szCs w:val="28"/>
                                </w:rPr>
                                <m:t>+</m:t>
                              </m:r>
                              <m:sSub>
                                <m:sSubPr>
                                  <m:ctrlPr>
                                    <w:rPr>
                                      <w:rFonts w:ascii="Cambria Math" w:hAnsi="Cambria Math" w:cs="Times New Roman"/>
                                      <w:b/>
                                      <w:bCs/>
                                      <w:i/>
                                      <w:color w:val="0D0D0D" w:themeColor="text1" w:themeTint="F2"/>
                                      <w:sz w:val="28"/>
                                      <w:szCs w:val="28"/>
                                    </w:rPr>
                                  </m:ctrlPr>
                                </m:sSubPr>
                                <m:e>
                                  <m:r>
                                    <m:rPr>
                                      <m:sty m:val="bi"/>
                                    </m:rPr>
                                    <w:rPr>
                                      <w:rFonts w:ascii="Cambria Math" w:hAnsi="Cambria Math" w:cs="Times New Roman"/>
                                      <w:color w:val="0D0D0D" w:themeColor="text1" w:themeTint="F2"/>
                                      <w:sz w:val="28"/>
                                      <w:szCs w:val="28"/>
                                    </w:rPr>
                                    <m:t>R</m:t>
                                  </m:r>
                                </m:e>
                                <m:sub>
                                  <m:r>
                                    <m:rPr>
                                      <m:sty m:val="bi"/>
                                    </m:rPr>
                                    <w:rPr>
                                      <w:rFonts w:ascii="Cambria Math" w:hAnsi="Cambria Math" w:cs="Times New Roman"/>
                                      <w:color w:val="0D0D0D" w:themeColor="text1" w:themeTint="F2"/>
                                      <w:sz w:val="28"/>
                                      <w:szCs w:val="28"/>
                                    </w:rPr>
                                    <m:t>m</m:t>
                                  </m:r>
                                </m:sub>
                              </m:sSub>
                            </m:den>
                          </m:f>
                        </m:e>
                      </m:d>
                    </m:e>
                    <m:sup>
                      <m:r>
                        <m:rPr>
                          <m:sty m:val="bi"/>
                        </m:rPr>
                        <w:rPr>
                          <w:rFonts w:ascii="Cambria Math" w:hAnsi="Cambria Math" w:cs="Times New Roman"/>
                          <w:color w:val="000000" w:themeColor="text1"/>
                          <w:sz w:val="28"/>
                          <w:szCs w:val="28"/>
                        </w:rPr>
                        <m:t>2</m:t>
                      </m:r>
                    </m:sup>
                  </m:sSup>
                </m:e>
              </m:rad>
              <m:r>
                <m:rPr>
                  <m:sty m:val="bi"/>
                </m:rPr>
                <w:rPr>
                  <w:rFonts w:ascii="Cambria Math" w:hAnsi="Cambria Math" w:cs="Times New Roman"/>
                  <w:color w:val="000000" w:themeColor="text1"/>
                  <w:sz w:val="28"/>
                  <w:szCs w:val="28"/>
                </w:rPr>
                <m:t>-1</m:t>
              </m:r>
            </m:e>
          </m:rad>
        </m:oMath>
      </m:oMathPara>
    </w:p>
    <w:p w:rsidR="004D2DCF" w:rsidRDefault="004D2DCF" w:rsidP="004D2DCF">
      <w:pPr>
        <w:spacing w:after="0" w:line="300" w:lineRule="auto"/>
        <w:ind w:firstLineChars="202" w:firstLine="566"/>
        <w:jc w:val="both"/>
        <w:rPr>
          <w:rFonts w:ascii="Times New Roman" w:hAnsi="Times New Roman" w:cs="Times New Roman"/>
          <w:color w:val="0D0D0D" w:themeColor="text1" w:themeTint="F2"/>
          <w:sz w:val="28"/>
          <w:szCs w:val="28"/>
        </w:rPr>
      </w:pPr>
      <w:r w:rsidRPr="00FB262D">
        <w:rPr>
          <w:rFonts w:ascii="Times New Roman" w:hAnsi="Times New Roman" w:cs="Times New Roman"/>
          <w:color w:val="000000" w:themeColor="text1"/>
          <w:sz w:val="28"/>
          <w:szCs w:val="28"/>
        </w:rPr>
        <w:t xml:space="preserve">За умови коли  </w:t>
      </w:r>
      <m:oMath>
        <m:sSub>
          <m:sSubPr>
            <m:ctrlPr>
              <w:rPr>
                <w:rFonts w:ascii="Cambria Math" w:hAnsi="Cambria Math" w:cs="Times New Roman"/>
                <w:b/>
                <w:bCs/>
                <w:i/>
                <w:color w:val="0D0D0D" w:themeColor="text1" w:themeTint="F2"/>
                <w:sz w:val="28"/>
                <w:szCs w:val="28"/>
              </w:rPr>
            </m:ctrlPr>
          </m:sSubPr>
          <m:e>
            <m:r>
              <m:rPr>
                <m:sty m:val="bi"/>
              </m:rPr>
              <w:rPr>
                <w:rFonts w:ascii="Cambria Math" w:hAnsi="Cambria Math" w:cs="Times New Roman"/>
                <w:color w:val="0D0D0D" w:themeColor="text1" w:themeTint="F2"/>
                <w:sz w:val="28"/>
                <w:szCs w:val="28"/>
              </w:rPr>
              <m:t>R</m:t>
            </m:r>
          </m:e>
          <m:sub>
            <m:r>
              <m:rPr>
                <m:sty m:val="bi"/>
              </m:rPr>
              <w:rPr>
                <w:rFonts w:ascii="Cambria Math" w:hAnsi="Cambria Math" w:cs="Times New Roman"/>
                <w:color w:val="0D0D0D" w:themeColor="text1" w:themeTint="F2"/>
                <w:sz w:val="28"/>
                <w:szCs w:val="28"/>
              </w:rPr>
              <m:t>i</m:t>
            </m:r>
          </m:sub>
        </m:sSub>
        <m:r>
          <m:rPr>
            <m:sty m:val="bi"/>
          </m:rPr>
          <w:rPr>
            <w:rFonts w:ascii="Cambria Math" w:hAnsi="Cambria Math" w:cs="Times New Roman"/>
            <w:color w:val="0D0D0D" w:themeColor="text1" w:themeTint="F2"/>
            <w:sz w:val="28"/>
            <w:szCs w:val="28"/>
            <w:lang w:val="ru-RU"/>
          </w:rPr>
          <m:t>&lt;</m:t>
        </m:r>
        <m:sSub>
          <m:sSubPr>
            <m:ctrlPr>
              <w:rPr>
                <w:rFonts w:ascii="Cambria Math" w:hAnsi="Cambria Math" w:cs="Times New Roman"/>
                <w:b/>
                <w:bCs/>
                <w:i/>
                <w:color w:val="0D0D0D" w:themeColor="text1" w:themeTint="F2"/>
                <w:sz w:val="28"/>
                <w:szCs w:val="28"/>
              </w:rPr>
            </m:ctrlPr>
          </m:sSubPr>
          <m:e>
            <m:r>
              <m:rPr>
                <m:sty m:val="bi"/>
              </m:rPr>
              <w:rPr>
                <w:rFonts w:ascii="Cambria Math" w:hAnsi="Cambria Math" w:cs="Times New Roman"/>
                <w:color w:val="0D0D0D" w:themeColor="text1" w:themeTint="F2"/>
                <w:sz w:val="28"/>
                <w:szCs w:val="28"/>
              </w:rPr>
              <m:t>R</m:t>
            </m:r>
          </m:e>
          <m:sub>
            <m:r>
              <m:rPr>
                <m:sty m:val="bi"/>
              </m:rPr>
              <w:rPr>
                <w:rFonts w:ascii="Cambria Math" w:hAnsi="Cambria Math" w:cs="Times New Roman"/>
                <w:color w:val="0D0D0D" w:themeColor="text1" w:themeTint="F2"/>
                <w:sz w:val="28"/>
                <w:szCs w:val="28"/>
              </w:rPr>
              <m:t>m</m:t>
            </m:r>
          </m:sub>
        </m:sSub>
        <m:r>
          <m:rPr>
            <m:sty m:val="bi"/>
          </m:rPr>
          <w:rPr>
            <w:rFonts w:ascii="Cambria Math" w:hAnsi="Cambria Math" w:cs="Times New Roman"/>
            <w:color w:val="0D0D0D" w:themeColor="text1" w:themeTint="F2"/>
            <w:sz w:val="28"/>
            <w:szCs w:val="28"/>
            <w:lang w:val="ru-RU"/>
          </w:rPr>
          <m:t xml:space="preserve"> </m:t>
        </m:r>
      </m:oMath>
      <w:r w:rsidRPr="00FB262D">
        <w:rPr>
          <w:rFonts w:ascii="Times New Roman" w:hAnsi="Times New Roman" w:cs="Times New Roman"/>
          <w:color w:val="0D0D0D" w:themeColor="text1" w:themeTint="F2"/>
          <w:sz w:val="28"/>
          <w:szCs w:val="28"/>
        </w:rPr>
        <w:t xml:space="preserve">ця формула спрощується до наступної </w:t>
      </w:r>
    </w:p>
    <w:p w:rsidR="004D2DCF" w:rsidRPr="00D51717" w:rsidRDefault="004D2DCF" w:rsidP="004D2DCF">
      <w:pPr>
        <w:spacing w:after="0" w:line="300" w:lineRule="auto"/>
        <w:jc w:val="center"/>
        <w:rPr>
          <w:rFonts w:ascii="Times New Roman" w:hAnsi="Times New Roman" w:cs="Times New Roman"/>
          <w:color w:val="0D0D0D" w:themeColor="text1" w:themeTint="F2"/>
          <w:sz w:val="16"/>
          <w:szCs w:val="16"/>
        </w:rPr>
      </w:pPr>
    </w:p>
    <w:p w:rsidR="004D2DCF" w:rsidRPr="00FB262D" w:rsidRDefault="00356766" w:rsidP="004D2DCF">
      <w:pPr>
        <w:spacing w:after="0" w:line="300" w:lineRule="auto"/>
        <w:ind w:firstLineChars="285" w:firstLine="798"/>
        <w:jc w:val="both"/>
        <w:rPr>
          <w:rFonts w:ascii="Times New Roman" w:hAnsi="Times New Roman" w:cs="Times New Roman"/>
          <w:color w:val="0D0D0D" w:themeColor="text1" w:themeTint="F2"/>
          <w:sz w:val="28"/>
          <w:szCs w:val="28"/>
        </w:rPr>
      </w:pPr>
      <m:oMathPara>
        <m:oMath>
          <m:sSub>
            <m:sSubPr>
              <m:ctrlPr>
                <w:rPr>
                  <w:rFonts w:ascii="Cambria Math" w:hAnsi="Cambria Math" w:cs="Times New Roman"/>
                  <w:b/>
                  <w:bCs/>
                  <w:i/>
                  <w:color w:val="000000" w:themeColor="text1"/>
                  <w:sz w:val="28"/>
                  <w:szCs w:val="28"/>
                </w:rPr>
              </m:ctrlPr>
            </m:sSubPr>
            <m:e>
              <m:r>
                <m:rPr>
                  <m:sty m:val="bi"/>
                </m:rPr>
                <w:rPr>
                  <w:rFonts w:ascii="Cambria Math" w:hAnsi="Cambria Math" w:cs="Times New Roman"/>
                  <w:color w:val="000000" w:themeColor="text1"/>
                  <w:sz w:val="28"/>
                  <w:szCs w:val="28"/>
                </w:rPr>
                <m:t>ω</m:t>
              </m:r>
            </m:e>
            <m:sub>
              <m:r>
                <m:rPr>
                  <m:sty m:val="bi"/>
                </m:rPr>
                <w:rPr>
                  <w:rFonts w:ascii="Cambria Math" w:hAnsi="Cambria Math" w:cs="Times New Roman"/>
                  <w:color w:val="000000" w:themeColor="text1"/>
                  <w:sz w:val="28"/>
                  <w:szCs w:val="28"/>
                </w:rPr>
                <m:t>f</m:t>
              </m:r>
            </m:sub>
          </m:sSub>
          <m:r>
            <m:rPr>
              <m:sty m:val="bi"/>
            </m:rPr>
            <w:rPr>
              <w:rFonts w:ascii="Cambria Math" w:hAnsi="Cambria Math" w:cs="Times New Roman"/>
              <w:color w:val="000000" w:themeColor="text1"/>
              <w:sz w:val="28"/>
              <w:szCs w:val="28"/>
            </w:rPr>
            <m:t>=</m:t>
          </m:r>
          <m:f>
            <m:fPr>
              <m:ctrlPr>
                <w:rPr>
                  <w:rFonts w:ascii="Cambria Math" w:hAnsi="Cambria Math" w:cs="Times New Roman"/>
                  <w:b/>
                  <w:bCs/>
                  <w:i/>
                  <w:color w:val="000000" w:themeColor="text1"/>
                  <w:sz w:val="28"/>
                  <w:szCs w:val="28"/>
                </w:rPr>
              </m:ctrlPr>
            </m:fPr>
            <m:num>
              <m:r>
                <m:rPr>
                  <m:sty m:val="bi"/>
                </m:rPr>
                <w:rPr>
                  <w:rFonts w:ascii="Cambria Math" w:hAnsi="Cambria Math" w:cs="Times New Roman"/>
                  <w:color w:val="000000" w:themeColor="text1"/>
                  <w:sz w:val="28"/>
                  <w:szCs w:val="28"/>
                </w:rPr>
                <m:t>1</m:t>
              </m:r>
            </m:num>
            <m:den>
              <m:rad>
                <m:radPr>
                  <m:degHide m:val="1"/>
                  <m:ctrlPr>
                    <w:rPr>
                      <w:rFonts w:ascii="Cambria Math" w:hAnsi="Cambria Math" w:cs="Times New Roman"/>
                      <w:b/>
                      <w:bCs/>
                      <w:i/>
                      <w:color w:val="000000" w:themeColor="text1"/>
                      <w:sz w:val="28"/>
                      <w:szCs w:val="28"/>
                    </w:rPr>
                  </m:ctrlPr>
                </m:radPr>
                <m:deg/>
                <m:e>
                  <m:r>
                    <m:rPr>
                      <m:sty m:val="bi"/>
                    </m:rPr>
                    <w:rPr>
                      <w:rFonts w:ascii="Cambria Math" w:hAnsi="Cambria Math" w:cs="Times New Roman"/>
                      <w:color w:val="000000" w:themeColor="text1"/>
                      <w:sz w:val="28"/>
                      <w:szCs w:val="28"/>
                    </w:rPr>
                    <m:t>2</m:t>
                  </m:r>
                </m:e>
              </m:rad>
              <m:sSub>
                <m:sSubPr>
                  <m:ctrlPr>
                    <w:rPr>
                      <w:rFonts w:ascii="Cambria Math" w:hAnsi="Cambria Math" w:cs="Times New Roman"/>
                      <w:b/>
                      <w:bCs/>
                      <w:i/>
                      <w:color w:val="0D0D0D" w:themeColor="text1" w:themeTint="F2"/>
                      <w:sz w:val="28"/>
                      <w:szCs w:val="28"/>
                    </w:rPr>
                  </m:ctrlPr>
                </m:sSubPr>
                <m:e>
                  <m:r>
                    <m:rPr>
                      <m:sty m:val="bi"/>
                    </m:rPr>
                    <w:rPr>
                      <w:rFonts w:ascii="Cambria Math" w:hAnsi="Cambria Math" w:cs="Times New Roman"/>
                      <w:color w:val="0D0D0D" w:themeColor="text1" w:themeTint="F2"/>
                      <w:sz w:val="28"/>
                      <w:szCs w:val="28"/>
                    </w:rPr>
                    <m:t>R</m:t>
                  </m:r>
                </m:e>
                <m:sub>
                  <m:r>
                    <m:rPr>
                      <m:sty m:val="bi"/>
                    </m:rPr>
                    <w:rPr>
                      <w:rFonts w:ascii="Cambria Math" w:hAnsi="Cambria Math" w:cs="Times New Roman"/>
                      <w:color w:val="0D0D0D" w:themeColor="text1" w:themeTint="F2"/>
                      <w:sz w:val="28"/>
                      <w:szCs w:val="28"/>
                    </w:rPr>
                    <m:t>m</m:t>
                  </m:r>
                </m:sub>
              </m:sSub>
              <m:r>
                <m:rPr>
                  <m:sty m:val="bi"/>
                </m:rPr>
                <w:rPr>
                  <w:rFonts w:ascii="Cambria Math" w:hAnsi="Cambria Math" w:cs="Times New Roman"/>
                  <w:color w:val="0D0D0D" w:themeColor="text1" w:themeTint="F2"/>
                  <w:sz w:val="28"/>
                  <w:szCs w:val="28"/>
                </w:rPr>
                <m:t>C</m:t>
              </m:r>
            </m:den>
          </m:f>
        </m:oMath>
      </m:oMathPara>
    </w:p>
    <w:p w:rsidR="004D2DCF" w:rsidRPr="00D51717" w:rsidRDefault="004D2DCF" w:rsidP="004D2DCF">
      <w:pPr>
        <w:spacing w:after="0" w:line="300" w:lineRule="auto"/>
        <w:jc w:val="center"/>
        <w:rPr>
          <w:rFonts w:ascii="Times New Roman" w:hAnsi="Times New Roman" w:cs="Times New Roman"/>
          <w:color w:val="0D0D0D" w:themeColor="text1" w:themeTint="F2"/>
          <w:sz w:val="16"/>
          <w:szCs w:val="16"/>
        </w:rPr>
      </w:pPr>
    </w:p>
    <w:p w:rsidR="004D2DCF" w:rsidRDefault="004D2DCF" w:rsidP="004D2DCF">
      <w:pPr>
        <w:spacing w:after="0" w:line="300" w:lineRule="auto"/>
        <w:ind w:firstLineChars="202" w:firstLine="566"/>
        <w:jc w:val="both"/>
        <w:rPr>
          <w:rFonts w:ascii="Times New Roman" w:hAnsi="Times New Roman" w:cs="Times New Roman"/>
          <w:color w:val="0D0D0D" w:themeColor="text1" w:themeTint="F2"/>
          <w:sz w:val="28"/>
          <w:szCs w:val="28"/>
        </w:rPr>
      </w:pPr>
      <w:r w:rsidRPr="00FB262D">
        <w:rPr>
          <w:rFonts w:ascii="Times New Roman" w:hAnsi="Times New Roman" w:cs="Times New Roman"/>
          <w:color w:val="0D0D0D" w:themeColor="text1" w:themeTint="F2"/>
          <w:sz w:val="28"/>
          <w:szCs w:val="28"/>
        </w:rPr>
        <w:t>і після її підстановки в (1) дістаємо значення імпедансу в точці перегину</w:t>
      </w:r>
    </w:p>
    <w:p w:rsidR="004D2DCF" w:rsidRPr="00D51717" w:rsidRDefault="004D2DCF" w:rsidP="004D2DCF">
      <w:pPr>
        <w:spacing w:after="0" w:line="300" w:lineRule="auto"/>
        <w:jc w:val="center"/>
        <w:rPr>
          <w:rFonts w:ascii="Times New Roman" w:hAnsi="Times New Roman" w:cs="Times New Roman"/>
          <w:color w:val="0D0D0D" w:themeColor="text1" w:themeTint="F2"/>
          <w:sz w:val="16"/>
          <w:szCs w:val="16"/>
        </w:rPr>
      </w:pPr>
    </w:p>
    <w:p w:rsidR="004D2DCF" w:rsidRPr="00FB262D" w:rsidRDefault="00356766" w:rsidP="004D2DCF">
      <w:pPr>
        <w:spacing w:after="0" w:line="300" w:lineRule="auto"/>
        <w:ind w:firstLineChars="285" w:firstLine="798"/>
        <w:jc w:val="both"/>
        <w:rPr>
          <w:rFonts w:ascii="Times New Roman" w:hAnsi="Times New Roman" w:cs="Times New Roman"/>
          <w:color w:val="0D0D0D" w:themeColor="text1" w:themeTint="F2"/>
          <w:sz w:val="28"/>
          <w:szCs w:val="28"/>
        </w:rPr>
      </w:pPr>
      <m:oMathPara>
        <m:oMath>
          <m:sSub>
            <m:sSubPr>
              <m:ctrlPr>
                <w:rPr>
                  <w:rFonts w:ascii="Cambria Math" w:hAnsi="Cambria Math" w:cs="Times New Roman"/>
                  <w:b/>
                  <w:bCs/>
                  <w:i/>
                  <w:color w:val="0D0D0D" w:themeColor="text1" w:themeTint="F2"/>
                  <w:sz w:val="28"/>
                  <w:szCs w:val="28"/>
                </w:rPr>
              </m:ctrlPr>
            </m:sSubPr>
            <m:e>
              <m:d>
                <m:dPr>
                  <m:begChr m:val="|"/>
                  <m:endChr m:val="|"/>
                  <m:ctrlPr>
                    <w:rPr>
                      <w:rFonts w:ascii="Cambria Math" w:hAnsi="Cambria Math" w:cs="Times New Roman"/>
                      <w:b/>
                      <w:bCs/>
                      <w:i/>
                      <w:color w:val="0D0D0D" w:themeColor="text1" w:themeTint="F2"/>
                      <w:sz w:val="28"/>
                      <w:szCs w:val="28"/>
                    </w:rPr>
                  </m:ctrlPr>
                </m:dPr>
                <m:e>
                  <m:r>
                    <m:rPr>
                      <m:sty m:val="bi"/>
                    </m:rPr>
                    <w:rPr>
                      <w:rFonts w:ascii="Cambria Math" w:hAnsi="Cambria Math" w:cs="Times New Roman"/>
                      <w:color w:val="0D0D0D" w:themeColor="text1" w:themeTint="F2"/>
                      <w:sz w:val="28"/>
                      <w:szCs w:val="28"/>
                    </w:rPr>
                    <m:t>Z</m:t>
                  </m:r>
                </m:e>
              </m:d>
            </m:e>
            <m:sub>
              <m:r>
                <m:rPr>
                  <m:sty m:val="bi"/>
                </m:rPr>
                <w:rPr>
                  <w:rFonts w:ascii="Cambria Math" w:hAnsi="Cambria Math" w:cs="Times New Roman"/>
                  <w:color w:val="0D0D0D" w:themeColor="text1" w:themeTint="F2"/>
                  <w:sz w:val="28"/>
                  <w:szCs w:val="28"/>
                </w:rPr>
                <m:t>f</m:t>
              </m:r>
            </m:sub>
          </m:sSub>
          <m:r>
            <m:rPr>
              <m:sty m:val="bi"/>
            </m:rPr>
            <w:rPr>
              <w:rFonts w:ascii="Cambria Math" w:hAnsi="Cambria Math" w:cs="Times New Roman"/>
              <w:color w:val="0D0D0D" w:themeColor="text1" w:themeTint="F2"/>
              <w:sz w:val="28"/>
              <w:szCs w:val="28"/>
            </w:rPr>
            <m:t>=</m:t>
          </m:r>
          <m:f>
            <m:fPr>
              <m:ctrlPr>
                <w:rPr>
                  <w:rFonts w:ascii="Cambria Math" w:hAnsi="Cambria Math" w:cs="Times New Roman"/>
                  <w:b/>
                  <w:bCs/>
                  <w:i/>
                  <w:color w:val="000000" w:themeColor="text1"/>
                  <w:sz w:val="28"/>
                  <w:szCs w:val="28"/>
                </w:rPr>
              </m:ctrlPr>
            </m:fPr>
            <m:num>
              <m:r>
                <m:rPr>
                  <m:sty m:val="bi"/>
                </m:rPr>
                <w:rPr>
                  <w:rFonts w:ascii="Cambria Math" w:hAnsi="Cambria Math" w:cs="Times New Roman"/>
                  <w:color w:val="000000" w:themeColor="text1"/>
                  <w:sz w:val="28"/>
                  <w:szCs w:val="28"/>
                </w:rPr>
                <m:t>1</m:t>
              </m:r>
            </m:num>
            <m:den>
              <m:rad>
                <m:radPr>
                  <m:degHide m:val="1"/>
                  <m:ctrlPr>
                    <w:rPr>
                      <w:rFonts w:ascii="Cambria Math" w:hAnsi="Cambria Math" w:cs="Times New Roman"/>
                      <w:b/>
                      <w:bCs/>
                      <w:i/>
                      <w:color w:val="000000" w:themeColor="text1"/>
                      <w:sz w:val="28"/>
                      <w:szCs w:val="28"/>
                    </w:rPr>
                  </m:ctrlPr>
                </m:radPr>
                <m:deg/>
                <m:e>
                  <m:r>
                    <m:rPr>
                      <m:sty m:val="bi"/>
                    </m:rPr>
                    <w:rPr>
                      <w:rFonts w:ascii="Cambria Math" w:hAnsi="Cambria Math" w:cs="Times New Roman"/>
                      <w:color w:val="000000" w:themeColor="text1"/>
                      <w:sz w:val="28"/>
                      <w:szCs w:val="28"/>
                    </w:rPr>
                    <m:t>3</m:t>
                  </m:r>
                </m:e>
              </m:rad>
            </m:den>
          </m:f>
          <m:rad>
            <m:radPr>
              <m:degHide m:val="1"/>
              <m:ctrlPr>
                <w:rPr>
                  <w:rFonts w:ascii="Cambria Math" w:hAnsi="Cambria Math" w:cs="Times New Roman"/>
                  <w:b/>
                  <w:bCs/>
                  <w:i/>
                  <w:color w:val="000000" w:themeColor="text1"/>
                  <w:sz w:val="28"/>
                  <w:szCs w:val="28"/>
                </w:rPr>
              </m:ctrlPr>
            </m:radPr>
            <m:deg/>
            <m:e>
              <m:sSubSup>
                <m:sSubSupPr>
                  <m:ctrlPr>
                    <w:rPr>
                      <w:rFonts w:ascii="Cambria Math" w:hAnsi="Cambria Math" w:cs="Times New Roman"/>
                      <w:b/>
                      <w:bCs/>
                      <w:i/>
                      <w:color w:val="000000" w:themeColor="text1"/>
                      <w:sz w:val="28"/>
                      <w:szCs w:val="28"/>
                    </w:rPr>
                  </m:ctrlPr>
                </m:sSubSupPr>
                <m:e>
                  <m:r>
                    <m:rPr>
                      <m:sty m:val="bi"/>
                    </m:rPr>
                    <w:rPr>
                      <w:rFonts w:ascii="Cambria Math" w:hAnsi="Cambria Math" w:cs="Times New Roman"/>
                      <w:color w:val="000000" w:themeColor="text1"/>
                      <w:sz w:val="28"/>
                      <w:szCs w:val="28"/>
                    </w:rPr>
                    <m:t>R</m:t>
                  </m:r>
                </m:e>
                <m:sub>
                  <m:r>
                    <m:rPr>
                      <m:sty m:val="bi"/>
                    </m:rPr>
                    <w:rPr>
                      <w:rFonts w:ascii="Cambria Math" w:hAnsi="Cambria Math" w:cs="Times New Roman"/>
                      <w:color w:val="000000" w:themeColor="text1"/>
                      <w:sz w:val="28"/>
                      <w:szCs w:val="28"/>
                    </w:rPr>
                    <m:t>i</m:t>
                  </m:r>
                </m:sub>
                <m:sup>
                  <m:r>
                    <m:rPr>
                      <m:sty m:val="bi"/>
                    </m:rPr>
                    <w:rPr>
                      <w:rFonts w:ascii="Cambria Math" w:hAnsi="Cambria Math" w:cs="Times New Roman"/>
                      <w:color w:val="000000" w:themeColor="text1"/>
                      <w:sz w:val="28"/>
                      <w:szCs w:val="28"/>
                    </w:rPr>
                    <m:t>2</m:t>
                  </m:r>
                </m:sup>
              </m:sSubSup>
              <m:r>
                <m:rPr>
                  <m:sty m:val="bi"/>
                </m:rPr>
                <w:rPr>
                  <w:rFonts w:ascii="Cambria Math" w:hAnsi="Cambria Math" w:cs="Times New Roman"/>
                  <w:color w:val="000000" w:themeColor="text1"/>
                  <w:sz w:val="28"/>
                  <w:szCs w:val="28"/>
                </w:rPr>
                <m:t>+2</m:t>
              </m:r>
              <m:r>
                <m:rPr>
                  <m:sty m:val="bi"/>
                </m:rPr>
                <w:rPr>
                  <w:rFonts w:ascii="Cambria Math" w:hAnsi="Cambria Math" w:cs="Times New Roman"/>
                  <w:color w:val="0D0D0D" w:themeColor="text1" w:themeTint="F2"/>
                  <w:sz w:val="28"/>
                  <w:szCs w:val="28"/>
                </w:rPr>
                <m:t>(</m:t>
              </m:r>
              <m:sSup>
                <m:sSupPr>
                  <m:ctrlPr>
                    <w:rPr>
                      <w:rFonts w:ascii="Cambria Math" w:hAnsi="Cambria Math" w:cs="Times New Roman"/>
                      <w:b/>
                      <w:bCs/>
                      <w:i/>
                      <w:color w:val="0D0D0D" w:themeColor="text1" w:themeTint="F2"/>
                      <w:sz w:val="28"/>
                      <w:szCs w:val="28"/>
                    </w:rPr>
                  </m:ctrlPr>
                </m:sSupPr>
                <m:e>
                  <m:sSub>
                    <m:sSubPr>
                      <m:ctrlPr>
                        <w:rPr>
                          <w:rFonts w:ascii="Cambria Math" w:hAnsi="Cambria Math" w:cs="Times New Roman"/>
                          <w:b/>
                          <w:bCs/>
                          <w:i/>
                          <w:color w:val="0D0D0D" w:themeColor="text1" w:themeTint="F2"/>
                          <w:sz w:val="28"/>
                          <w:szCs w:val="28"/>
                        </w:rPr>
                      </m:ctrlPr>
                    </m:sSubPr>
                    <m:e>
                      <m:r>
                        <m:rPr>
                          <m:sty m:val="bi"/>
                        </m:rPr>
                        <w:rPr>
                          <w:rFonts w:ascii="Cambria Math" w:hAnsi="Cambria Math" w:cs="Times New Roman"/>
                          <w:color w:val="0D0D0D" w:themeColor="text1" w:themeTint="F2"/>
                          <w:sz w:val="28"/>
                          <w:szCs w:val="28"/>
                        </w:rPr>
                        <m:t>R</m:t>
                      </m:r>
                    </m:e>
                    <m:sub>
                      <m:r>
                        <m:rPr>
                          <m:sty m:val="bi"/>
                        </m:rPr>
                        <w:rPr>
                          <w:rFonts w:ascii="Cambria Math" w:hAnsi="Cambria Math" w:cs="Times New Roman"/>
                          <w:color w:val="0D0D0D" w:themeColor="text1" w:themeTint="F2"/>
                          <w:sz w:val="28"/>
                          <w:szCs w:val="28"/>
                        </w:rPr>
                        <m:t>i</m:t>
                      </m:r>
                    </m:sub>
                  </m:sSub>
                  <m:r>
                    <m:rPr>
                      <m:sty m:val="bi"/>
                    </m:rPr>
                    <w:rPr>
                      <w:rFonts w:ascii="Cambria Math" w:hAnsi="Cambria Math" w:cs="Times New Roman"/>
                      <w:color w:val="0D0D0D" w:themeColor="text1" w:themeTint="F2"/>
                      <w:sz w:val="28"/>
                      <w:szCs w:val="28"/>
                    </w:rPr>
                    <m:t>+</m:t>
                  </m:r>
                  <m:sSub>
                    <m:sSubPr>
                      <m:ctrlPr>
                        <w:rPr>
                          <w:rFonts w:ascii="Cambria Math" w:hAnsi="Cambria Math" w:cs="Times New Roman"/>
                          <w:b/>
                          <w:bCs/>
                          <w:i/>
                          <w:color w:val="0D0D0D" w:themeColor="text1" w:themeTint="F2"/>
                          <w:sz w:val="28"/>
                          <w:szCs w:val="28"/>
                        </w:rPr>
                      </m:ctrlPr>
                    </m:sSubPr>
                    <m:e>
                      <m:r>
                        <m:rPr>
                          <m:sty m:val="bi"/>
                        </m:rPr>
                        <w:rPr>
                          <w:rFonts w:ascii="Cambria Math" w:hAnsi="Cambria Math" w:cs="Times New Roman"/>
                          <w:color w:val="0D0D0D" w:themeColor="text1" w:themeTint="F2"/>
                          <w:sz w:val="28"/>
                          <w:szCs w:val="28"/>
                        </w:rPr>
                        <m:t>R</m:t>
                      </m:r>
                    </m:e>
                    <m:sub>
                      <m:r>
                        <m:rPr>
                          <m:sty m:val="bi"/>
                        </m:rPr>
                        <w:rPr>
                          <w:rFonts w:ascii="Cambria Math" w:hAnsi="Cambria Math" w:cs="Times New Roman"/>
                          <w:color w:val="0D0D0D" w:themeColor="text1" w:themeTint="F2"/>
                          <w:sz w:val="28"/>
                          <w:szCs w:val="28"/>
                        </w:rPr>
                        <m:t>m</m:t>
                      </m:r>
                    </m:sub>
                  </m:sSub>
                  <m:r>
                    <m:rPr>
                      <m:sty m:val="bi"/>
                    </m:rPr>
                    <w:rPr>
                      <w:rFonts w:ascii="Cambria Math" w:hAnsi="Cambria Math" w:cs="Times New Roman"/>
                      <w:color w:val="0D0D0D" w:themeColor="text1" w:themeTint="F2"/>
                      <w:sz w:val="28"/>
                      <w:szCs w:val="28"/>
                    </w:rPr>
                    <m:t>)</m:t>
                  </m:r>
                </m:e>
                <m:sup>
                  <m:r>
                    <m:rPr>
                      <m:sty m:val="bi"/>
                    </m:rPr>
                    <w:rPr>
                      <w:rFonts w:ascii="Cambria Math" w:hAnsi="Cambria Math" w:cs="Times New Roman"/>
                      <w:color w:val="0D0D0D" w:themeColor="text1" w:themeTint="F2"/>
                      <w:sz w:val="28"/>
                      <w:szCs w:val="28"/>
                    </w:rPr>
                    <m:t>2</m:t>
                  </m:r>
                </m:sup>
              </m:sSup>
            </m:e>
          </m:rad>
        </m:oMath>
      </m:oMathPara>
    </w:p>
    <w:p w:rsidR="004D2DCF" w:rsidRPr="00D51717" w:rsidRDefault="004D2DCF" w:rsidP="004D2DCF">
      <w:pPr>
        <w:spacing w:after="0" w:line="300" w:lineRule="auto"/>
        <w:jc w:val="center"/>
        <w:rPr>
          <w:rFonts w:ascii="Times New Roman" w:hAnsi="Times New Roman" w:cs="Times New Roman"/>
          <w:color w:val="0D0D0D" w:themeColor="text1" w:themeTint="F2"/>
          <w:sz w:val="16"/>
          <w:szCs w:val="16"/>
        </w:rPr>
      </w:pPr>
    </w:p>
    <w:p w:rsidR="004D2DCF" w:rsidRPr="00FB262D" w:rsidRDefault="004D2DCF" w:rsidP="004D2DCF">
      <w:pPr>
        <w:spacing w:after="0" w:line="300" w:lineRule="auto"/>
        <w:ind w:firstLine="567"/>
        <w:jc w:val="both"/>
        <w:rPr>
          <w:rFonts w:ascii="Times New Roman" w:hAnsi="Times New Roman" w:cs="Times New Roman"/>
          <w:bCs/>
          <w:color w:val="000000" w:themeColor="text1"/>
          <w:sz w:val="28"/>
          <w:szCs w:val="28"/>
          <w:lang w:val="ru-RU"/>
        </w:rPr>
      </w:pPr>
      <w:r w:rsidRPr="00FB262D">
        <w:rPr>
          <w:rFonts w:ascii="Times New Roman" w:hAnsi="Times New Roman" w:cs="Times New Roman"/>
          <w:color w:val="0D0D0D" w:themeColor="text1" w:themeTint="F2"/>
          <w:sz w:val="28"/>
          <w:szCs w:val="28"/>
        </w:rPr>
        <w:t xml:space="preserve">Схематична залежність  </w:t>
      </w:r>
      <m:oMath>
        <m:d>
          <m:dPr>
            <m:begChr m:val="|"/>
            <m:endChr m:val="|"/>
            <m:ctrlPr>
              <w:rPr>
                <w:rFonts w:ascii="Cambria Math" w:hAnsi="Cambria Math" w:cs="Times New Roman"/>
                <w:b/>
                <w:bCs/>
                <w:i/>
                <w:color w:val="000000" w:themeColor="text1"/>
                <w:sz w:val="28"/>
                <w:szCs w:val="28"/>
              </w:rPr>
            </m:ctrlPr>
          </m:dPr>
          <m:e>
            <m:r>
              <m:rPr>
                <m:sty m:val="bi"/>
              </m:rPr>
              <w:rPr>
                <w:rFonts w:ascii="Cambria Math" w:hAnsi="Cambria Math" w:cs="Times New Roman"/>
                <w:color w:val="000000" w:themeColor="text1"/>
                <w:sz w:val="28"/>
                <w:szCs w:val="28"/>
              </w:rPr>
              <m:t>Z</m:t>
            </m:r>
          </m:e>
        </m:d>
        <m:r>
          <m:rPr>
            <m:sty m:val="bi"/>
          </m:rPr>
          <w:rPr>
            <w:rFonts w:ascii="Cambria Math" w:hAnsi="Cambria Math" w:cs="Times New Roman"/>
            <w:color w:val="000000" w:themeColor="text1"/>
            <w:sz w:val="28"/>
            <w:szCs w:val="28"/>
            <w:lang w:val="ru-RU"/>
          </w:rPr>
          <m:t>(</m:t>
        </m:r>
        <m:r>
          <m:rPr>
            <m:sty m:val="bi"/>
          </m:rPr>
          <w:rPr>
            <w:rFonts w:ascii="Cambria Math" w:hAnsi="Cambria Math" w:cs="Times New Roman"/>
            <w:color w:val="000000" w:themeColor="text1"/>
            <w:sz w:val="28"/>
            <w:szCs w:val="28"/>
          </w:rPr>
          <m:t>ω</m:t>
        </m:r>
        <m:r>
          <m:rPr>
            <m:sty m:val="bi"/>
          </m:rPr>
          <w:rPr>
            <w:rFonts w:ascii="Cambria Math" w:hAnsi="Cambria Math" w:cs="Times New Roman"/>
            <w:color w:val="000000" w:themeColor="text1"/>
            <w:sz w:val="28"/>
            <w:szCs w:val="28"/>
            <w:lang w:val="ru-RU"/>
          </w:rPr>
          <m:t>)</m:t>
        </m:r>
      </m:oMath>
      <w:r w:rsidRPr="00FB262D">
        <w:rPr>
          <w:rFonts w:ascii="Times New Roman" w:hAnsi="Times New Roman" w:cs="Times New Roman"/>
          <w:bCs/>
          <w:color w:val="000000" w:themeColor="text1"/>
          <w:sz w:val="28"/>
          <w:szCs w:val="28"/>
        </w:rPr>
        <w:t xml:space="preserve">  згідно з формулою (1) показана на </w:t>
      </w:r>
      <w:r>
        <w:rPr>
          <w:rFonts w:ascii="Times New Roman" w:hAnsi="Times New Roman" w:cs="Times New Roman"/>
          <w:bCs/>
          <w:color w:val="000000" w:themeColor="text1"/>
          <w:sz w:val="28"/>
          <w:szCs w:val="28"/>
        </w:rPr>
        <w:t>рис</w:t>
      </w:r>
      <w:r w:rsidRPr="00FB262D">
        <w:rPr>
          <w:rFonts w:ascii="Times New Roman" w:hAnsi="Times New Roman" w:cs="Times New Roman"/>
          <w:bCs/>
          <w:color w:val="000000" w:themeColor="text1"/>
          <w:sz w:val="28"/>
          <w:szCs w:val="28"/>
        </w:rPr>
        <w:t xml:space="preserve">. 2. Ця залежність підтверджується експериментально </w:t>
      </w:r>
      <w:r w:rsidRPr="00FB262D">
        <w:rPr>
          <w:rFonts w:ascii="Times New Roman" w:hAnsi="Times New Roman" w:cs="Times New Roman"/>
          <w:bCs/>
          <w:color w:val="000000" w:themeColor="text1"/>
          <w:sz w:val="28"/>
          <w:szCs w:val="28"/>
          <w:lang w:val="ru-RU"/>
        </w:rPr>
        <w:t>[</w:t>
      </w:r>
      <w:r w:rsidRPr="00FB262D">
        <w:rPr>
          <w:rFonts w:ascii="Times New Roman" w:hAnsi="Times New Roman" w:cs="Times New Roman"/>
          <w:bCs/>
          <w:color w:val="000000" w:themeColor="text1"/>
          <w:sz w:val="28"/>
          <w:szCs w:val="28"/>
        </w:rPr>
        <w:t>2</w:t>
      </w:r>
      <w:r w:rsidRPr="00FB262D">
        <w:rPr>
          <w:rFonts w:ascii="Times New Roman" w:hAnsi="Times New Roman" w:cs="Times New Roman"/>
          <w:bCs/>
          <w:color w:val="000000" w:themeColor="text1"/>
          <w:sz w:val="28"/>
          <w:szCs w:val="28"/>
          <w:lang w:val="ru-RU"/>
        </w:rPr>
        <w:t>].</w:t>
      </w:r>
    </w:p>
    <w:p w:rsidR="004D2DCF" w:rsidRPr="00FB262D" w:rsidRDefault="004D2DCF" w:rsidP="004D2DCF">
      <w:pPr>
        <w:spacing w:after="0" w:line="300" w:lineRule="auto"/>
        <w:ind w:firstLineChars="285" w:firstLine="798"/>
        <w:jc w:val="both"/>
        <w:rPr>
          <w:rFonts w:ascii="Times New Roman" w:hAnsi="Times New Roman" w:cs="Times New Roman"/>
          <w:bCs/>
          <w:color w:val="000000" w:themeColor="text1"/>
          <w:sz w:val="28"/>
          <w:szCs w:val="28"/>
        </w:rPr>
      </w:pPr>
      <w:r w:rsidRPr="00FB262D">
        <w:rPr>
          <w:rFonts w:ascii="Times New Roman" w:hAnsi="Times New Roman" w:cs="Times New Roman"/>
          <w:noProof/>
          <w:sz w:val="28"/>
          <w:szCs w:val="28"/>
        </w:rPr>
        <w:drawing>
          <wp:anchor distT="0" distB="0" distL="114300" distR="114300" simplePos="0" relativeHeight="251720704" behindDoc="0" locked="0" layoutInCell="1" allowOverlap="1">
            <wp:simplePos x="0" y="0"/>
            <wp:positionH relativeFrom="column">
              <wp:posOffset>1539875</wp:posOffset>
            </wp:positionH>
            <wp:positionV relativeFrom="paragraph">
              <wp:posOffset>161925</wp:posOffset>
            </wp:positionV>
            <wp:extent cx="3613785" cy="2362835"/>
            <wp:effectExtent l="0" t="0" r="5715" b="18415"/>
            <wp:wrapTopAndBottom/>
            <wp:docPr id="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pic:cNvPicPr>
                  </pic:nvPicPr>
                  <pic:blipFill>
                    <a:blip r:embed="rId362" cstate="print"/>
                    <a:stretch>
                      <a:fillRect/>
                    </a:stretch>
                  </pic:blipFill>
                  <pic:spPr>
                    <a:xfrm>
                      <a:off x="0" y="0"/>
                      <a:ext cx="3613785" cy="2362835"/>
                    </a:xfrm>
                    <a:prstGeom prst="rect">
                      <a:avLst/>
                    </a:prstGeom>
                    <a:noFill/>
                    <a:ln>
                      <a:noFill/>
                    </a:ln>
                  </pic:spPr>
                </pic:pic>
              </a:graphicData>
            </a:graphic>
          </wp:anchor>
        </w:drawing>
      </w:r>
    </w:p>
    <w:p w:rsidR="004D2DCF" w:rsidRPr="00FB262D" w:rsidRDefault="004D2DCF" w:rsidP="004D2DCF">
      <w:pPr>
        <w:spacing w:after="0" w:line="300" w:lineRule="auto"/>
        <w:jc w:val="center"/>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Рис</w:t>
      </w:r>
      <w:r w:rsidRPr="00FB262D">
        <w:rPr>
          <w:rFonts w:ascii="Times New Roman" w:hAnsi="Times New Roman" w:cs="Times New Roman"/>
          <w:bCs/>
          <w:color w:val="000000" w:themeColor="text1"/>
          <w:sz w:val="28"/>
          <w:szCs w:val="28"/>
        </w:rPr>
        <w:t xml:space="preserve">. 2. Схематична залежність модуля імпедансу (1). </w:t>
      </w:r>
      <m:oMath>
        <m:sSub>
          <m:sSubPr>
            <m:ctrlPr>
              <w:rPr>
                <w:rFonts w:ascii="Cambria Math" w:hAnsi="Cambria Math" w:cs="Times New Roman"/>
                <w:b/>
                <w:bCs/>
                <w:i/>
                <w:color w:val="000000" w:themeColor="text1"/>
                <w:sz w:val="28"/>
                <w:szCs w:val="28"/>
              </w:rPr>
            </m:ctrlPr>
          </m:sSubPr>
          <m:e>
            <m:r>
              <m:rPr>
                <m:sty m:val="bi"/>
              </m:rPr>
              <w:rPr>
                <w:rFonts w:ascii="Cambria Math" w:hAnsi="Cambria Math" w:cs="Times New Roman"/>
                <w:color w:val="000000" w:themeColor="text1"/>
                <w:sz w:val="28"/>
                <w:szCs w:val="28"/>
              </w:rPr>
              <m:t>ω</m:t>
            </m:r>
          </m:e>
          <m:sub>
            <m:r>
              <m:rPr>
                <m:sty m:val="bi"/>
              </m:rPr>
              <w:rPr>
                <w:rFonts w:ascii="Cambria Math" w:hAnsi="Cambria Math" w:cs="Times New Roman"/>
                <w:color w:val="000000" w:themeColor="text1"/>
                <w:sz w:val="28"/>
                <w:szCs w:val="28"/>
              </w:rPr>
              <m:t>f</m:t>
            </m:r>
          </m:sub>
        </m:sSub>
      </m:oMath>
      <w:r w:rsidRPr="00FB262D">
        <w:rPr>
          <w:rFonts w:ascii="Times New Roman" w:hAnsi="Times New Roman" w:cs="Times New Roman"/>
          <w:b/>
          <w:bCs/>
          <w:color w:val="000000" w:themeColor="text1"/>
          <w:sz w:val="28"/>
          <w:szCs w:val="28"/>
        </w:rPr>
        <w:t xml:space="preserve">, </w:t>
      </w:r>
      <m:oMath>
        <m:sSub>
          <m:sSubPr>
            <m:ctrlPr>
              <w:rPr>
                <w:rFonts w:ascii="Cambria Math" w:hAnsi="Cambria Math" w:cs="Times New Roman"/>
                <w:b/>
                <w:bCs/>
                <w:i/>
                <w:color w:val="0D0D0D" w:themeColor="text1" w:themeTint="F2"/>
                <w:sz w:val="28"/>
                <w:szCs w:val="28"/>
              </w:rPr>
            </m:ctrlPr>
          </m:sSubPr>
          <m:e>
            <m:d>
              <m:dPr>
                <m:begChr m:val="|"/>
                <m:endChr m:val="|"/>
                <m:ctrlPr>
                  <w:rPr>
                    <w:rFonts w:ascii="Cambria Math" w:hAnsi="Cambria Math" w:cs="Times New Roman"/>
                    <w:b/>
                    <w:bCs/>
                    <w:i/>
                    <w:color w:val="0D0D0D" w:themeColor="text1" w:themeTint="F2"/>
                    <w:sz w:val="28"/>
                    <w:szCs w:val="28"/>
                  </w:rPr>
                </m:ctrlPr>
              </m:dPr>
              <m:e>
                <m:r>
                  <m:rPr>
                    <m:sty m:val="bi"/>
                  </m:rPr>
                  <w:rPr>
                    <w:rFonts w:ascii="Cambria Math" w:hAnsi="Cambria Math" w:cs="Times New Roman"/>
                    <w:color w:val="0D0D0D" w:themeColor="text1" w:themeTint="F2"/>
                    <w:sz w:val="28"/>
                    <w:szCs w:val="28"/>
                  </w:rPr>
                  <m:t>Z</m:t>
                </m:r>
              </m:e>
            </m:d>
          </m:e>
          <m:sub>
            <m:r>
              <m:rPr>
                <m:sty m:val="bi"/>
              </m:rPr>
              <w:rPr>
                <w:rFonts w:ascii="Cambria Math" w:hAnsi="Cambria Math" w:cs="Times New Roman"/>
                <w:color w:val="0D0D0D" w:themeColor="text1" w:themeTint="F2"/>
                <w:sz w:val="28"/>
                <w:szCs w:val="28"/>
              </w:rPr>
              <m:t>f</m:t>
            </m:r>
          </m:sub>
        </m:sSub>
      </m:oMath>
      <w:r w:rsidRPr="00FB262D">
        <w:rPr>
          <w:rFonts w:ascii="Times New Roman" w:hAnsi="Times New Roman" w:cs="Times New Roman"/>
          <w:color w:val="0D0D0D" w:themeColor="text1" w:themeTint="F2"/>
          <w:sz w:val="28"/>
          <w:szCs w:val="28"/>
        </w:rPr>
        <w:t xml:space="preserve"> </w:t>
      </w:r>
      <w:r>
        <w:rPr>
          <w:rFonts w:ascii="Times New Roman" w:hAnsi="Times New Roman" w:cs="Times New Roman"/>
          <w:color w:val="0D0D0D" w:themeColor="text1" w:themeTint="F2"/>
          <w:sz w:val="28"/>
          <w:szCs w:val="28"/>
        </w:rPr>
        <w:t>–</w:t>
      </w:r>
      <w:r w:rsidRPr="00FB262D">
        <w:rPr>
          <w:rFonts w:ascii="Times New Roman" w:hAnsi="Times New Roman" w:cs="Times New Roman"/>
          <w:color w:val="0D0D0D" w:themeColor="text1" w:themeTint="F2"/>
          <w:sz w:val="28"/>
          <w:szCs w:val="28"/>
        </w:rPr>
        <w:t xml:space="preserve"> координати точки перегину, </w:t>
      </w:r>
      <m:oMath>
        <m:sSub>
          <m:sSubPr>
            <m:ctrlPr>
              <w:rPr>
                <w:rFonts w:ascii="Cambria Math" w:hAnsi="Cambria Math" w:cs="Times New Roman"/>
                <w:b/>
                <w:bCs/>
                <w:i/>
                <w:color w:val="0D0D0D" w:themeColor="text1" w:themeTint="F2"/>
                <w:sz w:val="28"/>
                <w:szCs w:val="28"/>
              </w:rPr>
            </m:ctrlPr>
          </m:sSubPr>
          <m:e>
            <m:r>
              <m:rPr>
                <m:sty m:val="bi"/>
              </m:rPr>
              <w:rPr>
                <w:rFonts w:ascii="Cambria Math" w:hAnsi="Cambria Math" w:cs="Times New Roman"/>
                <w:color w:val="0D0D0D" w:themeColor="text1" w:themeTint="F2"/>
                <w:sz w:val="28"/>
                <w:szCs w:val="28"/>
              </w:rPr>
              <m:t>R</m:t>
            </m:r>
          </m:e>
          <m:sub>
            <m:r>
              <m:rPr>
                <m:sty m:val="bi"/>
              </m:rPr>
              <w:rPr>
                <w:rFonts w:ascii="Cambria Math" w:hAnsi="Cambria Math" w:cs="Times New Roman"/>
                <w:color w:val="0D0D0D" w:themeColor="text1" w:themeTint="F2"/>
                <w:sz w:val="28"/>
                <w:szCs w:val="28"/>
              </w:rPr>
              <m:t>m</m:t>
            </m:r>
          </m:sub>
        </m:sSub>
      </m:oMath>
      <w:r w:rsidRPr="00FB262D">
        <w:rPr>
          <w:rFonts w:ascii="Times New Roman" w:hAnsi="Times New Roman" w:cs="Times New Roman"/>
          <w:color w:val="0D0D0D" w:themeColor="text1" w:themeTint="F2"/>
          <w:sz w:val="28"/>
          <w:szCs w:val="28"/>
        </w:rPr>
        <w:t xml:space="preserve"> </w:t>
      </w:r>
      <w:r>
        <w:rPr>
          <w:rFonts w:ascii="Times New Roman" w:hAnsi="Times New Roman" w:cs="Times New Roman"/>
          <w:color w:val="0D0D0D" w:themeColor="text1" w:themeTint="F2"/>
          <w:sz w:val="28"/>
          <w:szCs w:val="28"/>
        </w:rPr>
        <w:t xml:space="preserve">– </w:t>
      </w:r>
      <w:r w:rsidRPr="00FB262D">
        <w:rPr>
          <w:rFonts w:ascii="Times New Roman" w:hAnsi="Times New Roman" w:cs="Times New Roman"/>
          <w:color w:val="0D0D0D" w:themeColor="text1" w:themeTint="F2"/>
          <w:sz w:val="28"/>
          <w:szCs w:val="28"/>
        </w:rPr>
        <w:t xml:space="preserve">опір мембрани, </w:t>
      </w:r>
      <m:oMath>
        <m:sSub>
          <m:sSubPr>
            <m:ctrlPr>
              <w:rPr>
                <w:rFonts w:ascii="Cambria Math" w:hAnsi="Cambria Math" w:cs="Times New Roman"/>
                <w:b/>
                <w:bCs/>
                <w:i/>
                <w:color w:val="0D0D0D" w:themeColor="text1" w:themeTint="F2"/>
                <w:sz w:val="28"/>
                <w:szCs w:val="28"/>
              </w:rPr>
            </m:ctrlPr>
          </m:sSubPr>
          <m:e>
            <m:r>
              <m:rPr>
                <m:sty m:val="bi"/>
              </m:rPr>
              <w:rPr>
                <w:rFonts w:ascii="Cambria Math" w:hAnsi="Cambria Math" w:cs="Times New Roman"/>
                <w:color w:val="0D0D0D" w:themeColor="text1" w:themeTint="F2"/>
                <w:sz w:val="28"/>
                <w:szCs w:val="28"/>
              </w:rPr>
              <m:t>R</m:t>
            </m:r>
          </m:e>
          <m:sub>
            <m:r>
              <m:rPr>
                <m:sty m:val="bi"/>
              </m:rPr>
              <w:rPr>
                <w:rFonts w:ascii="Cambria Math" w:hAnsi="Cambria Math" w:cs="Times New Roman"/>
                <w:color w:val="0D0D0D" w:themeColor="text1" w:themeTint="F2"/>
                <w:sz w:val="28"/>
                <w:szCs w:val="28"/>
              </w:rPr>
              <m:t>i</m:t>
            </m:r>
          </m:sub>
        </m:sSub>
      </m:oMath>
      <w:r w:rsidRPr="00FB262D">
        <w:rPr>
          <w:rFonts w:ascii="Times New Roman" w:hAnsi="Times New Roman" w:cs="Times New Roman"/>
          <w:color w:val="0D0D0D" w:themeColor="text1" w:themeTint="F2"/>
          <w:sz w:val="28"/>
          <w:szCs w:val="28"/>
        </w:rPr>
        <w:t xml:space="preserve"> </w:t>
      </w:r>
      <w:r>
        <w:rPr>
          <w:rFonts w:ascii="Times New Roman" w:hAnsi="Times New Roman" w:cs="Times New Roman"/>
          <w:color w:val="0D0D0D" w:themeColor="text1" w:themeTint="F2"/>
          <w:sz w:val="28"/>
          <w:szCs w:val="28"/>
        </w:rPr>
        <w:t>–</w:t>
      </w:r>
      <w:r w:rsidRPr="00FB262D">
        <w:rPr>
          <w:rFonts w:ascii="Times New Roman" w:hAnsi="Times New Roman" w:cs="Times New Roman"/>
          <w:color w:val="0D0D0D" w:themeColor="text1" w:themeTint="F2"/>
          <w:sz w:val="28"/>
          <w:szCs w:val="28"/>
        </w:rPr>
        <w:t xml:space="preserve"> опір цитоплазми.</w:t>
      </w:r>
    </w:p>
    <w:p w:rsidR="004D2DCF" w:rsidRDefault="004D2DCF" w:rsidP="004D2DCF">
      <w:pPr>
        <w:spacing w:after="0" w:line="300" w:lineRule="auto"/>
        <w:ind w:firstLineChars="285" w:firstLine="798"/>
        <w:jc w:val="both"/>
        <w:rPr>
          <w:rFonts w:ascii="Times New Roman" w:hAnsi="Times New Roman" w:cs="Times New Roman"/>
          <w:b/>
          <w:color w:val="000000" w:themeColor="text1"/>
          <w:sz w:val="28"/>
          <w:szCs w:val="28"/>
        </w:rPr>
      </w:pPr>
    </w:p>
    <w:p w:rsidR="004D2DCF" w:rsidRPr="00FB262D" w:rsidRDefault="004D2DCF" w:rsidP="004D2DCF">
      <w:pPr>
        <w:spacing w:after="0" w:line="300" w:lineRule="auto"/>
        <w:ind w:firstLineChars="201" w:firstLine="563"/>
        <w:jc w:val="both"/>
        <w:rPr>
          <w:rFonts w:ascii="Times New Roman" w:hAnsi="Times New Roman" w:cs="Times New Roman"/>
          <w:bCs/>
          <w:color w:val="000000" w:themeColor="text1"/>
          <w:sz w:val="28"/>
          <w:szCs w:val="28"/>
        </w:rPr>
      </w:pPr>
      <w:r w:rsidRPr="008B3142">
        <w:rPr>
          <w:rFonts w:ascii="Times New Roman" w:eastAsia="Times New Roman" w:hAnsi="Times New Roman" w:cs="Times New Roman"/>
          <w:b/>
          <w:bCs/>
          <w:sz w:val="28"/>
          <w:szCs w:val="28"/>
          <w:lang w:eastAsia="ru-RU"/>
        </w:rPr>
        <w:t>Список джерел інформації:</w:t>
      </w:r>
    </w:p>
    <w:p w:rsidR="004D2DCF" w:rsidRPr="0072637F" w:rsidRDefault="004D2DCF" w:rsidP="00845DB7">
      <w:pPr>
        <w:pStyle w:val="a5"/>
        <w:numPr>
          <w:ilvl w:val="0"/>
          <w:numId w:val="114"/>
        </w:numPr>
        <w:tabs>
          <w:tab w:val="left" w:pos="993"/>
        </w:tabs>
        <w:spacing w:after="0" w:line="300" w:lineRule="auto"/>
        <w:ind w:left="0" w:firstLine="567"/>
        <w:jc w:val="both"/>
        <w:rPr>
          <w:rFonts w:ascii="Times New Roman" w:hAnsi="Times New Roman" w:cs="Times New Roman"/>
          <w:color w:val="0D0D0D" w:themeColor="text1" w:themeTint="F2"/>
          <w:sz w:val="28"/>
          <w:szCs w:val="28"/>
        </w:rPr>
      </w:pPr>
      <w:r w:rsidRPr="0072637F">
        <w:rPr>
          <w:rFonts w:ascii="Times New Roman" w:hAnsi="Times New Roman" w:cs="Times New Roman"/>
          <w:color w:val="0D0D0D" w:themeColor="text1" w:themeTint="F2"/>
          <w:sz w:val="28"/>
          <w:szCs w:val="28"/>
        </w:rPr>
        <w:t>F. Ross Macdonald. Impedance Spectroscopy. Theory Experiment and Applications. Edited by Evgenij Barsukov, Wiley – Interscience, 2005, 595.</w:t>
      </w:r>
    </w:p>
    <w:p w:rsidR="004D2DCF" w:rsidRPr="0072637F" w:rsidRDefault="004D2DCF" w:rsidP="00845DB7">
      <w:pPr>
        <w:pStyle w:val="a5"/>
        <w:numPr>
          <w:ilvl w:val="0"/>
          <w:numId w:val="114"/>
        </w:numPr>
        <w:tabs>
          <w:tab w:val="left" w:pos="993"/>
        </w:tabs>
        <w:spacing w:after="0" w:line="300" w:lineRule="auto"/>
        <w:ind w:left="0" w:firstLine="567"/>
        <w:jc w:val="both"/>
        <w:rPr>
          <w:rFonts w:ascii="Times New Roman" w:hAnsi="Times New Roman" w:cs="Times New Roman"/>
          <w:color w:val="0D0D0D" w:themeColor="text1" w:themeTint="F2"/>
          <w:sz w:val="28"/>
          <w:szCs w:val="28"/>
        </w:rPr>
      </w:pPr>
      <w:r w:rsidRPr="0072637F">
        <w:rPr>
          <w:rFonts w:ascii="Times New Roman" w:hAnsi="Times New Roman" w:cs="Times New Roman"/>
          <w:color w:val="0D0D0D" w:themeColor="text1" w:themeTint="F2"/>
          <w:sz w:val="28"/>
          <w:szCs w:val="28"/>
        </w:rPr>
        <w:t>B. Sanchez, A. Pacheck  &amp; S. B. Rutkove. Guidelines to electrode positioning for humаn and animal electrical impedance myography research. Scientific Reports, V.6, 2016, 32615.</w:t>
      </w:r>
    </w:p>
    <w:p w:rsidR="004D2DCF" w:rsidRPr="00FB262D" w:rsidRDefault="004D2DCF" w:rsidP="004D2DCF">
      <w:pPr>
        <w:spacing w:after="0" w:line="300" w:lineRule="auto"/>
        <w:rPr>
          <w:rFonts w:ascii="Times New Roman" w:hAnsi="Times New Roman" w:cs="Times New Roman"/>
          <w:sz w:val="28"/>
          <w:szCs w:val="28"/>
        </w:rPr>
      </w:pPr>
    </w:p>
    <w:p w:rsidR="004D2DCF" w:rsidRDefault="004D2DCF">
      <w:pPr>
        <w:rPr>
          <w:rFonts w:ascii="Times New Roman" w:eastAsia="Calibri" w:hAnsi="Times New Roman" w:cs="Times New Roman"/>
          <w:b/>
          <w:bCs/>
          <w:sz w:val="36"/>
          <w:szCs w:val="36"/>
          <w:highlight w:val="yellow"/>
        </w:rPr>
      </w:pPr>
      <w:r>
        <w:rPr>
          <w:rFonts w:ascii="Times New Roman" w:eastAsia="Calibri" w:hAnsi="Times New Roman" w:cs="Times New Roman"/>
          <w:b/>
          <w:bCs/>
          <w:sz w:val="36"/>
          <w:szCs w:val="36"/>
          <w:highlight w:val="yellow"/>
        </w:rPr>
        <w:br w:type="page"/>
      </w:r>
    </w:p>
    <w:p w:rsidR="008B3142" w:rsidRPr="004D2DCF" w:rsidRDefault="008B3142" w:rsidP="00F35F9A">
      <w:pPr>
        <w:autoSpaceDE w:val="0"/>
        <w:autoSpaceDN w:val="0"/>
        <w:adjustRightInd w:val="0"/>
        <w:spacing w:after="0"/>
        <w:jc w:val="center"/>
        <w:rPr>
          <w:rFonts w:ascii="Times New Roman" w:eastAsia="Calibri" w:hAnsi="Times New Roman" w:cs="Times New Roman"/>
          <w:b/>
          <w:bCs/>
          <w:sz w:val="36"/>
          <w:szCs w:val="36"/>
        </w:rPr>
      </w:pPr>
      <w:r w:rsidRPr="004D2DCF">
        <w:rPr>
          <w:rFonts w:ascii="Times New Roman" w:eastAsia="Calibri" w:hAnsi="Times New Roman" w:cs="Times New Roman"/>
          <w:b/>
          <w:bCs/>
          <w:sz w:val="36"/>
          <w:szCs w:val="36"/>
        </w:rPr>
        <w:t>Наукове видання</w:t>
      </w:r>
    </w:p>
    <w:p w:rsidR="008B3142" w:rsidRPr="004D2DCF" w:rsidRDefault="008B3142" w:rsidP="00F35F9A">
      <w:pPr>
        <w:autoSpaceDE w:val="0"/>
        <w:autoSpaceDN w:val="0"/>
        <w:adjustRightInd w:val="0"/>
        <w:spacing w:after="0"/>
        <w:jc w:val="center"/>
        <w:rPr>
          <w:rFonts w:ascii="Times New Roman" w:eastAsia="Calibri" w:hAnsi="Times New Roman" w:cs="Times New Roman"/>
          <w:b/>
          <w:bCs/>
          <w:sz w:val="36"/>
          <w:szCs w:val="36"/>
        </w:rPr>
      </w:pPr>
    </w:p>
    <w:p w:rsidR="008B3142" w:rsidRPr="004D2DCF" w:rsidRDefault="008B3142" w:rsidP="00F35F9A">
      <w:pPr>
        <w:autoSpaceDE w:val="0"/>
        <w:autoSpaceDN w:val="0"/>
        <w:adjustRightInd w:val="0"/>
        <w:spacing w:after="0"/>
        <w:jc w:val="center"/>
        <w:rPr>
          <w:rFonts w:ascii="Times New Roman" w:eastAsia="Calibri" w:hAnsi="Times New Roman" w:cs="Times New Roman"/>
          <w:b/>
          <w:bCs/>
          <w:sz w:val="36"/>
          <w:szCs w:val="36"/>
        </w:rPr>
      </w:pPr>
    </w:p>
    <w:p w:rsidR="008B3142" w:rsidRPr="004D2DCF" w:rsidRDefault="008B3142" w:rsidP="00F35F9A">
      <w:pPr>
        <w:autoSpaceDE w:val="0"/>
        <w:autoSpaceDN w:val="0"/>
        <w:adjustRightInd w:val="0"/>
        <w:spacing w:after="0"/>
        <w:jc w:val="center"/>
        <w:rPr>
          <w:rFonts w:ascii="Times New Roman" w:eastAsia="Calibri" w:hAnsi="Times New Roman" w:cs="Times New Roman"/>
          <w:sz w:val="36"/>
          <w:szCs w:val="36"/>
        </w:rPr>
      </w:pPr>
    </w:p>
    <w:p w:rsidR="008B3142" w:rsidRPr="004D2DCF" w:rsidRDefault="008B3142" w:rsidP="00F35F9A">
      <w:pPr>
        <w:autoSpaceDE w:val="0"/>
        <w:autoSpaceDN w:val="0"/>
        <w:adjustRightInd w:val="0"/>
        <w:spacing w:after="0"/>
        <w:jc w:val="center"/>
        <w:rPr>
          <w:rFonts w:ascii="Times New Roman" w:eastAsia="Calibri" w:hAnsi="Times New Roman" w:cs="Times New Roman"/>
          <w:sz w:val="36"/>
          <w:szCs w:val="36"/>
        </w:rPr>
      </w:pPr>
    </w:p>
    <w:p w:rsidR="008B3142" w:rsidRPr="004D2DCF" w:rsidRDefault="008B3142" w:rsidP="00F35F9A">
      <w:pPr>
        <w:autoSpaceDE w:val="0"/>
        <w:autoSpaceDN w:val="0"/>
        <w:adjustRightInd w:val="0"/>
        <w:spacing w:after="0"/>
        <w:jc w:val="center"/>
        <w:rPr>
          <w:rFonts w:ascii="Times New Roman" w:eastAsia="Calibri" w:hAnsi="Times New Roman" w:cs="Times New Roman"/>
          <w:sz w:val="56"/>
          <w:szCs w:val="56"/>
        </w:rPr>
      </w:pPr>
      <w:r w:rsidRPr="004D2DCF">
        <w:rPr>
          <w:rFonts w:ascii="Times New Roman" w:eastAsia="Calibri" w:hAnsi="Times New Roman" w:cs="Times New Roman"/>
          <w:b/>
          <w:bCs/>
          <w:sz w:val="56"/>
          <w:szCs w:val="56"/>
        </w:rPr>
        <w:t>АКТУАЛЬНІ ПРОБЛЕМИ СУЧАСНОЇ НАУКИ</w:t>
      </w:r>
    </w:p>
    <w:p w:rsidR="008B3142" w:rsidRPr="004D2DCF" w:rsidRDefault="008B3142" w:rsidP="00F35F9A">
      <w:pPr>
        <w:autoSpaceDE w:val="0"/>
        <w:autoSpaceDN w:val="0"/>
        <w:adjustRightInd w:val="0"/>
        <w:spacing w:after="0"/>
        <w:jc w:val="center"/>
        <w:rPr>
          <w:rFonts w:ascii="Times New Roman" w:eastAsia="Calibri" w:hAnsi="Times New Roman" w:cs="Times New Roman"/>
          <w:i/>
          <w:iCs/>
          <w:sz w:val="20"/>
          <w:szCs w:val="20"/>
        </w:rPr>
      </w:pPr>
    </w:p>
    <w:p w:rsidR="008B3142" w:rsidRPr="004D2DCF" w:rsidRDefault="008B3142" w:rsidP="00F35F9A">
      <w:pPr>
        <w:autoSpaceDE w:val="0"/>
        <w:autoSpaceDN w:val="0"/>
        <w:adjustRightInd w:val="0"/>
        <w:spacing w:after="0"/>
        <w:jc w:val="center"/>
        <w:rPr>
          <w:rFonts w:ascii="Times New Roman" w:eastAsia="Calibri" w:hAnsi="Times New Roman" w:cs="Times New Roman"/>
          <w:i/>
          <w:sz w:val="36"/>
          <w:szCs w:val="36"/>
        </w:rPr>
      </w:pPr>
      <w:r w:rsidRPr="004D2DCF">
        <w:rPr>
          <w:rFonts w:ascii="Times New Roman" w:eastAsia="Calibri" w:hAnsi="Times New Roman" w:cs="Times New Roman"/>
          <w:i/>
          <w:iCs/>
          <w:sz w:val="36"/>
          <w:szCs w:val="36"/>
        </w:rPr>
        <w:t xml:space="preserve">Збірник </w:t>
      </w:r>
      <w:r w:rsidR="004D2DCF" w:rsidRPr="004D2DCF">
        <w:rPr>
          <w:rFonts w:ascii="Times New Roman" w:eastAsia="Calibri" w:hAnsi="Times New Roman" w:cs="Times New Roman"/>
          <w:i/>
          <w:iCs/>
          <w:sz w:val="36"/>
          <w:szCs w:val="36"/>
        </w:rPr>
        <w:t>ІХ</w:t>
      </w:r>
      <w:r w:rsidRPr="004D2DCF">
        <w:rPr>
          <w:rFonts w:ascii="Times New Roman" w:eastAsia="Calibri" w:hAnsi="Times New Roman" w:cs="Times New Roman"/>
          <w:i/>
          <w:iCs/>
          <w:sz w:val="36"/>
          <w:szCs w:val="36"/>
          <w:lang w:val="ru-RU"/>
        </w:rPr>
        <w:t xml:space="preserve"> </w:t>
      </w:r>
      <w:r w:rsidRPr="004D2DCF">
        <w:rPr>
          <w:rFonts w:ascii="Times New Roman" w:eastAsia="Calibri" w:hAnsi="Times New Roman" w:cs="Times New Roman"/>
          <w:i/>
          <w:iCs/>
          <w:sz w:val="36"/>
          <w:szCs w:val="36"/>
        </w:rPr>
        <w:t xml:space="preserve">міжнародної науково-практичної конференції викладачів та студентів </w:t>
      </w:r>
      <w:r w:rsidR="00A60B0F" w:rsidRPr="004D2DCF">
        <w:rPr>
          <w:rFonts w:ascii="Times New Roman" w:eastAsia="Calibri" w:hAnsi="Times New Roman" w:cs="Times New Roman"/>
          <w:i/>
          <w:iCs/>
          <w:sz w:val="36"/>
          <w:szCs w:val="36"/>
        </w:rPr>
        <w:t>навчально-наукового інституту</w:t>
      </w:r>
      <w:r w:rsidR="002010A7" w:rsidRPr="004D2DCF">
        <w:rPr>
          <w:rFonts w:ascii="Times New Roman" w:eastAsia="Calibri" w:hAnsi="Times New Roman" w:cs="Times New Roman"/>
          <w:i/>
          <w:iCs/>
          <w:sz w:val="36"/>
          <w:szCs w:val="36"/>
        </w:rPr>
        <w:t xml:space="preserve"> фізики, математики</w:t>
      </w:r>
      <w:r w:rsidR="00E97FB4" w:rsidRPr="004D2DCF">
        <w:rPr>
          <w:rFonts w:ascii="Times New Roman" w:eastAsia="Calibri" w:hAnsi="Times New Roman" w:cs="Times New Roman"/>
          <w:i/>
          <w:iCs/>
          <w:sz w:val="36"/>
          <w:szCs w:val="36"/>
        </w:rPr>
        <w:t>,</w:t>
      </w:r>
      <w:r w:rsidRPr="004D2DCF">
        <w:rPr>
          <w:rFonts w:ascii="Times New Roman" w:eastAsia="Calibri" w:hAnsi="Times New Roman" w:cs="Times New Roman"/>
          <w:i/>
          <w:iCs/>
          <w:sz w:val="36"/>
          <w:szCs w:val="36"/>
        </w:rPr>
        <w:t xml:space="preserve"> економіки та інноваційних технологій</w:t>
      </w:r>
    </w:p>
    <w:p w:rsidR="008B3142" w:rsidRPr="004D2DCF" w:rsidRDefault="008B3142" w:rsidP="00F35F9A">
      <w:pPr>
        <w:autoSpaceDE w:val="0"/>
        <w:autoSpaceDN w:val="0"/>
        <w:adjustRightInd w:val="0"/>
        <w:spacing w:after="0"/>
        <w:jc w:val="center"/>
        <w:rPr>
          <w:rFonts w:ascii="Times New Roman" w:eastAsia="Calibri" w:hAnsi="Times New Roman" w:cs="Times New Roman"/>
          <w:b/>
          <w:bCs/>
          <w:sz w:val="26"/>
          <w:szCs w:val="26"/>
        </w:rPr>
      </w:pPr>
    </w:p>
    <w:p w:rsidR="008B3142" w:rsidRPr="004D2DCF" w:rsidRDefault="008B3142" w:rsidP="00F35F9A">
      <w:pPr>
        <w:autoSpaceDE w:val="0"/>
        <w:autoSpaceDN w:val="0"/>
        <w:adjustRightInd w:val="0"/>
        <w:spacing w:after="0"/>
        <w:jc w:val="center"/>
        <w:rPr>
          <w:rFonts w:ascii="Times New Roman" w:eastAsia="Calibri" w:hAnsi="Times New Roman" w:cs="Times New Roman"/>
          <w:sz w:val="26"/>
          <w:szCs w:val="26"/>
        </w:rPr>
      </w:pPr>
      <w:r w:rsidRPr="004D2DCF">
        <w:rPr>
          <w:rFonts w:ascii="Times New Roman" w:eastAsia="Calibri" w:hAnsi="Times New Roman" w:cs="Times New Roman"/>
          <w:b/>
          <w:bCs/>
          <w:sz w:val="26"/>
          <w:szCs w:val="26"/>
        </w:rPr>
        <w:t>Редакційно-видавничий відділ</w:t>
      </w:r>
    </w:p>
    <w:p w:rsidR="008B3142" w:rsidRPr="004D2DCF" w:rsidRDefault="008B3142" w:rsidP="00F35F9A">
      <w:pPr>
        <w:autoSpaceDE w:val="0"/>
        <w:autoSpaceDN w:val="0"/>
        <w:adjustRightInd w:val="0"/>
        <w:spacing w:after="0"/>
        <w:jc w:val="center"/>
        <w:rPr>
          <w:rFonts w:ascii="Times New Roman" w:eastAsia="Calibri" w:hAnsi="Times New Roman" w:cs="Times New Roman"/>
          <w:sz w:val="26"/>
          <w:szCs w:val="26"/>
        </w:rPr>
      </w:pPr>
      <w:r w:rsidRPr="004D2DCF">
        <w:rPr>
          <w:rFonts w:ascii="Times New Roman" w:eastAsia="Calibri" w:hAnsi="Times New Roman" w:cs="Times New Roman"/>
          <w:b/>
          <w:bCs/>
          <w:sz w:val="26"/>
          <w:szCs w:val="26"/>
        </w:rPr>
        <w:t>Дрогобицького державного педагогічного університету</w:t>
      </w:r>
    </w:p>
    <w:p w:rsidR="008B3142" w:rsidRPr="004D2DCF" w:rsidRDefault="006A557C" w:rsidP="00F35F9A">
      <w:pPr>
        <w:autoSpaceDE w:val="0"/>
        <w:autoSpaceDN w:val="0"/>
        <w:adjustRightInd w:val="0"/>
        <w:spacing w:after="0"/>
        <w:jc w:val="center"/>
        <w:rPr>
          <w:rFonts w:ascii="Times New Roman" w:eastAsia="Calibri" w:hAnsi="Times New Roman" w:cs="Times New Roman"/>
          <w:sz w:val="26"/>
          <w:szCs w:val="26"/>
        </w:rPr>
      </w:pPr>
      <w:r w:rsidRPr="004D2DCF">
        <w:rPr>
          <w:rFonts w:ascii="Times New Roman" w:eastAsia="Calibri" w:hAnsi="Times New Roman" w:cs="Times New Roman"/>
          <w:b/>
          <w:bCs/>
          <w:sz w:val="26"/>
          <w:szCs w:val="26"/>
        </w:rPr>
        <w:t>ім</w:t>
      </w:r>
      <w:r w:rsidR="00013140" w:rsidRPr="004D2DCF">
        <w:rPr>
          <w:rFonts w:ascii="Times New Roman" w:eastAsia="Calibri" w:hAnsi="Times New Roman" w:cs="Times New Roman"/>
          <w:b/>
          <w:bCs/>
          <w:sz w:val="26"/>
          <w:szCs w:val="26"/>
        </w:rPr>
        <w:t xml:space="preserve">ені </w:t>
      </w:r>
      <w:r w:rsidRPr="004D2DCF">
        <w:rPr>
          <w:rFonts w:ascii="Times New Roman" w:eastAsia="Calibri" w:hAnsi="Times New Roman" w:cs="Times New Roman"/>
          <w:b/>
          <w:bCs/>
          <w:sz w:val="26"/>
          <w:szCs w:val="26"/>
        </w:rPr>
        <w:t>Івана Франка</w:t>
      </w:r>
    </w:p>
    <w:p w:rsidR="008B3142" w:rsidRPr="004D2DCF" w:rsidRDefault="008B3142" w:rsidP="00F35F9A">
      <w:pPr>
        <w:autoSpaceDE w:val="0"/>
        <w:autoSpaceDN w:val="0"/>
        <w:adjustRightInd w:val="0"/>
        <w:spacing w:after="0"/>
        <w:jc w:val="center"/>
        <w:rPr>
          <w:rFonts w:ascii="Times New Roman" w:eastAsia="Calibri" w:hAnsi="Times New Roman" w:cs="Times New Roman"/>
          <w:b/>
          <w:bCs/>
          <w:sz w:val="26"/>
          <w:szCs w:val="26"/>
        </w:rPr>
      </w:pPr>
    </w:p>
    <w:p w:rsidR="008B3142" w:rsidRPr="004D2DCF" w:rsidRDefault="008B3142" w:rsidP="00F35F9A">
      <w:pPr>
        <w:autoSpaceDE w:val="0"/>
        <w:autoSpaceDN w:val="0"/>
        <w:adjustRightInd w:val="0"/>
        <w:spacing w:after="0"/>
        <w:jc w:val="center"/>
        <w:rPr>
          <w:rFonts w:ascii="Times New Roman" w:eastAsia="Calibri" w:hAnsi="Times New Roman" w:cs="Times New Roman"/>
          <w:sz w:val="26"/>
          <w:szCs w:val="26"/>
        </w:rPr>
      </w:pPr>
      <w:r w:rsidRPr="004D2DCF">
        <w:rPr>
          <w:rFonts w:ascii="Times New Roman" w:eastAsia="Calibri" w:hAnsi="Times New Roman" w:cs="Times New Roman"/>
          <w:b/>
          <w:bCs/>
          <w:sz w:val="26"/>
          <w:szCs w:val="26"/>
        </w:rPr>
        <w:t>Головний редактор</w:t>
      </w:r>
    </w:p>
    <w:p w:rsidR="008B3142" w:rsidRPr="004D2DCF" w:rsidRDefault="008B3142" w:rsidP="00F35F9A">
      <w:pPr>
        <w:autoSpaceDE w:val="0"/>
        <w:autoSpaceDN w:val="0"/>
        <w:adjustRightInd w:val="0"/>
        <w:spacing w:after="0"/>
        <w:jc w:val="center"/>
        <w:rPr>
          <w:rFonts w:ascii="Times New Roman" w:eastAsia="Calibri" w:hAnsi="Times New Roman" w:cs="Times New Roman"/>
          <w:sz w:val="26"/>
          <w:szCs w:val="26"/>
        </w:rPr>
      </w:pPr>
      <w:r w:rsidRPr="004D2DCF">
        <w:rPr>
          <w:rFonts w:ascii="Times New Roman" w:eastAsia="Calibri" w:hAnsi="Times New Roman" w:cs="Times New Roman"/>
          <w:i/>
          <w:iCs/>
          <w:sz w:val="26"/>
          <w:szCs w:val="26"/>
        </w:rPr>
        <w:t>Ірина Невмержицька</w:t>
      </w:r>
    </w:p>
    <w:p w:rsidR="008B3142" w:rsidRPr="004D2DCF" w:rsidRDefault="008B3142" w:rsidP="00F35F9A">
      <w:pPr>
        <w:autoSpaceDE w:val="0"/>
        <w:autoSpaceDN w:val="0"/>
        <w:adjustRightInd w:val="0"/>
        <w:spacing w:after="0"/>
        <w:jc w:val="center"/>
        <w:rPr>
          <w:rFonts w:ascii="Times New Roman" w:eastAsia="Calibri" w:hAnsi="Times New Roman" w:cs="Times New Roman"/>
          <w:sz w:val="26"/>
          <w:szCs w:val="26"/>
        </w:rPr>
      </w:pPr>
      <w:r w:rsidRPr="004D2DCF">
        <w:rPr>
          <w:rFonts w:ascii="Times New Roman" w:eastAsia="Calibri" w:hAnsi="Times New Roman" w:cs="Times New Roman"/>
          <w:b/>
          <w:bCs/>
          <w:sz w:val="26"/>
          <w:szCs w:val="26"/>
        </w:rPr>
        <w:t>Технічний редактор</w:t>
      </w:r>
    </w:p>
    <w:p w:rsidR="008B3142" w:rsidRPr="004D2DCF" w:rsidRDefault="008B3142" w:rsidP="00F35F9A">
      <w:pPr>
        <w:autoSpaceDE w:val="0"/>
        <w:autoSpaceDN w:val="0"/>
        <w:adjustRightInd w:val="0"/>
        <w:spacing w:after="0"/>
        <w:jc w:val="center"/>
        <w:rPr>
          <w:rFonts w:ascii="Times New Roman" w:eastAsia="Calibri" w:hAnsi="Times New Roman" w:cs="Times New Roman"/>
          <w:sz w:val="26"/>
          <w:szCs w:val="26"/>
        </w:rPr>
      </w:pPr>
      <w:r w:rsidRPr="004D2DCF">
        <w:rPr>
          <w:rFonts w:ascii="Times New Roman" w:eastAsia="Calibri" w:hAnsi="Times New Roman" w:cs="Times New Roman"/>
          <w:i/>
          <w:iCs/>
          <w:sz w:val="26"/>
          <w:szCs w:val="26"/>
        </w:rPr>
        <w:t>Наталя Кізима</w:t>
      </w:r>
    </w:p>
    <w:p w:rsidR="008B3142" w:rsidRPr="004D2DCF" w:rsidRDefault="008B3142" w:rsidP="00F35F9A">
      <w:pPr>
        <w:autoSpaceDE w:val="0"/>
        <w:autoSpaceDN w:val="0"/>
        <w:adjustRightInd w:val="0"/>
        <w:spacing w:after="0"/>
        <w:jc w:val="center"/>
        <w:rPr>
          <w:rFonts w:ascii="Times New Roman" w:eastAsia="Calibri" w:hAnsi="Times New Roman" w:cs="Times New Roman"/>
          <w:b/>
          <w:bCs/>
          <w:sz w:val="26"/>
          <w:szCs w:val="26"/>
          <w:lang w:val="ru-RU"/>
        </w:rPr>
      </w:pPr>
      <w:r w:rsidRPr="004D2DCF">
        <w:rPr>
          <w:rFonts w:ascii="Times New Roman" w:eastAsia="Calibri" w:hAnsi="Times New Roman" w:cs="Times New Roman"/>
          <w:b/>
          <w:bCs/>
          <w:sz w:val="26"/>
          <w:szCs w:val="26"/>
        </w:rPr>
        <w:t>Коректор</w:t>
      </w:r>
    </w:p>
    <w:p w:rsidR="008B3142" w:rsidRPr="004D2DCF" w:rsidRDefault="008B3142" w:rsidP="00F35F9A">
      <w:pPr>
        <w:autoSpaceDE w:val="0"/>
        <w:autoSpaceDN w:val="0"/>
        <w:adjustRightInd w:val="0"/>
        <w:spacing w:after="0"/>
        <w:jc w:val="center"/>
        <w:rPr>
          <w:rFonts w:ascii="Times New Roman" w:eastAsia="Calibri" w:hAnsi="Times New Roman" w:cs="Times New Roman"/>
          <w:i/>
          <w:sz w:val="26"/>
          <w:szCs w:val="26"/>
        </w:rPr>
      </w:pPr>
      <w:r w:rsidRPr="004D2DCF">
        <w:rPr>
          <w:rFonts w:ascii="Times New Roman" w:eastAsia="Calibri" w:hAnsi="Times New Roman" w:cs="Times New Roman"/>
          <w:i/>
          <w:sz w:val="26"/>
          <w:szCs w:val="26"/>
        </w:rPr>
        <w:t>Микола Паласевич</w:t>
      </w:r>
    </w:p>
    <w:p w:rsidR="008B3142" w:rsidRPr="00524BEB" w:rsidRDefault="008B3142" w:rsidP="00F35F9A">
      <w:pPr>
        <w:autoSpaceDE w:val="0"/>
        <w:autoSpaceDN w:val="0"/>
        <w:adjustRightInd w:val="0"/>
        <w:spacing w:after="0"/>
        <w:ind w:firstLine="567"/>
        <w:jc w:val="center"/>
        <w:rPr>
          <w:rFonts w:ascii="Times New Roman" w:eastAsia="Calibri" w:hAnsi="Times New Roman" w:cs="Times New Roman"/>
          <w:sz w:val="26"/>
          <w:szCs w:val="26"/>
          <w:highlight w:val="yellow"/>
        </w:rPr>
      </w:pPr>
    </w:p>
    <w:p w:rsidR="008B3142" w:rsidRPr="00524BEB" w:rsidRDefault="008B3142" w:rsidP="00F35F9A">
      <w:pPr>
        <w:autoSpaceDE w:val="0"/>
        <w:autoSpaceDN w:val="0"/>
        <w:adjustRightInd w:val="0"/>
        <w:spacing w:after="0"/>
        <w:ind w:firstLine="567"/>
        <w:jc w:val="both"/>
        <w:rPr>
          <w:rFonts w:ascii="Times New Roman" w:eastAsia="Calibri" w:hAnsi="Times New Roman" w:cs="Times New Roman"/>
          <w:sz w:val="26"/>
          <w:szCs w:val="26"/>
          <w:highlight w:val="yellow"/>
        </w:rPr>
      </w:pPr>
      <w:r w:rsidRPr="00524BEB">
        <w:rPr>
          <w:rFonts w:ascii="Times New Roman" w:eastAsia="Calibri" w:hAnsi="Times New Roman" w:cs="Times New Roman"/>
          <w:color w:val="C00000"/>
          <w:sz w:val="26"/>
          <w:szCs w:val="26"/>
          <w:highlight w:val="yellow"/>
        </w:rPr>
        <w:t xml:space="preserve">Здано до набору </w:t>
      </w:r>
      <w:r w:rsidRPr="00524BEB">
        <w:rPr>
          <w:rFonts w:ascii="Times New Roman" w:eastAsia="Calibri" w:hAnsi="Times New Roman" w:cs="Times New Roman"/>
          <w:color w:val="C00000"/>
          <w:sz w:val="26"/>
          <w:szCs w:val="26"/>
          <w:highlight w:val="yellow"/>
          <w:lang w:val="ru-RU"/>
        </w:rPr>
        <w:t>19</w:t>
      </w:r>
      <w:r w:rsidRPr="00524BEB">
        <w:rPr>
          <w:rFonts w:ascii="Times New Roman" w:eastAsia="Calibri" w:hAnsi="Times New Roman" w:cs="Times New Roman"/>
          <w:color w:val="C00000"/>
          <w:sz w:val="26"/>
          <w:szCs w:val="26"/>
          <w:highlight w:val="yellow"/>
        </w:rPr>
        <w:t>.0</w:t>
      </w:r>
      <w:r w:rsidRPr="00524BEB">
        <w:rPr>
          <w:rFonts w:ascii="Times New Roman" w:eastAsia="Calibri" w:hAnsi="Times New Roman" w:cs="Times New Roman"/>
          <w:color w:val="C00000"/>
          <w:sz w:val="26"/>
          <w:szCs w:val="26"/>
          <w:highlight w:val="yellow"/>
          <w:lang w:val="ru-RU"/>
        </w:rPr>
        <w:t>6</w:t>
      </w:r>
      <w:r w:rsidRPr="00524BEB">
        <w:rPr>
          <w:rFonts w:ascii="Times New Roman" w:eastAsia="Calibri" w:hAnsi="Times New Roman" w:cs="Times New Roman"/>
          <w:color w:val="C00000"/>
          <w:sz w:val="26"/>
          <w:szCs w:val="26"/>
          <w:highlight w:val="yellow"/>
        </w:rPr>
        <w:t>.20</w:t>
      </w:r>
      <w:r w:rsidRPr="00524BEB">
        <w:rPr>
          <w:rFonts w:ascii="Times New Roman" w:eastAsia="Calibri" w:hAnsi="Times New Roman" w:cs="Times New Roman"/>
          <w:color w:val="C00000"/>
          <w:sz w:val="26"/>
          <w:szCs w:val="26"/>
          <w:highlight w:val="yellow"/>
          <w:lang w:val="ru-RU"/>
        </w:rPr>
        <w:t>20</w:t>
      </w:r>
      <w:r w:rsidRPr="00524BEB">
        <w:rPr>
          <w:rFonts w:ascii="Times New Roman" w:eastAsia="Calibri" w:hAnsi="Times New Roman" w:cs="Times New Roman"/>
          <w:color w:val="C00000"/>
          <w:sz w:val="26"/>
          <w:szCs w:val="26"/>
          <w:highlight w:val="yellow"/>
        </w:rPr>
        <w:t xml:space="preserve"> р. Підписано до друку </w:t>
      </w:r>
      <w:r w:rsidRPr="00524BEB">
        <w:rPr>
          <w:rFonts w:ascii="Times New Roman" w:eastAsia="Calibri" w:hAnsi="Times New Roman" w:cs="Times New Roman"/>
          <w:color w:val="C00000"/>
          <w:sz w:val="26"/>
          <w:szCs w:val="26"/>
          <w:highlight w:val="yellow"/>
          <w:lang w:val="ru-RU"/>
        </w:rPr>
        <w:t>25</w:t>
      </w:r>
      <w:r w:rsidRPr="00524BEB">
        <w:rPr>
          <w:rFonts w:ascii="Times New Roman" w:eastAsia="Calibri" w:hAnsi="Times New Roman" w:cs="Times New Roman"/>
          <w:color w:val="C00000"/>
          <w:sz w:val="26"/>
          <w:szCs w:val="26"/>
          <w:highlight w:val="yellow"/>
        </w:rPr>
        <w:t>.06.20</w:t>
      </w:r>
      <w:r w:rsidRPr="00524BEB">
        <w:rPr>
          <w:rFonts w:ascii="Times New Roman" w:eastAsia="Calibri" w:hAnsi="Times New Roman" w:cs="Times New Roman"/>
          <w:color w:val="C00000"/>
          <w:sz w:val="26"/>
          <w:szCs w:val="26"/>
          <w:highlight w:val="yellow"/>
          <w:lang w:val="ru-RU"/>
        </w:rPr>
        <w:t>20</w:t>
      </w:r>
      <w:r w:rsidRPr="00524BEB">
        <w:rPr>
          <w:rFonts w:ascii="Times New Roman" w:eastAsia="Calibri" w:hAnsi="Times New Roman" w:cs="Times New Roman"/>
          <w:color w:val="C00000"/>
          <w:sz w:val="26"/>
          <w:szCs w:val="26"/>
          <w:highlight w:val="yellow"/>
        </w:rPr>
        <w:t xml:space="preserve"> р. Формат 60х90/16. Папір офсетний. Гарнітура Times. Наклад 100 прим. Ум. друк. арк.</w:t>
      </w:r>
      <w:r w:rsidRPr="00524BEB">
        <w:rPr>
          <w:rFonts w:ascii="Times New Roman" w:eastAsia="Calibri" w:hAnsi="Times New Roman" w:cs="Times New Roman"/>
          <w:sz w:val="26"/>
          <w:szCs w:val="26"/>
          <w:highlight w:val="yellow"/>
        </w:rPr>
        <w:t xml:space="preserve"> </w:t>
      </w:r>
      <w:r w:rsidRPr="00524BEB">
        <w:rPr>
          <w:rFonts w:ascii="Times New Roman" w:eastAsia="Calibri" w:hAnsi="Times New Roman" w:cs="Times New Roman"/>
          <w:sz w:val="26"/>
          <w:szCs w:val="26"/>
          <w:highlight w:val="yellow"/>
          <w:lang w:val="ru-RU"/>
        </w:rPr>
        <w:t>2</w:t>
      </w:r>
      <w:r w:rsidR="00013140" w:rsidRPr="00524BEB">
        <w:rPr>
          <w:rFonts w:ascii="Times New Roman" w:eastAsia="Calibri" w:hAnsi="Times New Roman" w:cs="Times New Roman"/>
          <w:sz w:val="26"/>
          <w:szCs w:val="26"/>
          <w:highlight w:val="yellow"/>
          <w:lang w:val="ru-RU"/>
        </w:rPr>
        <w:t>5</w:t>
      </w:r>
      <w:r w:rsidRPr="00524BEB">
        <w:rPr>
          <w:rFonts w:ascii="Times New Roman" w:eastAsia="Calibri" w:hAnsi="Times New Roman" w:cs="Times New Roman"/>
          <w:sz w:val="26"/>
          <w:szCs w:val="26"/>
          <w:highlight w:val="yellow"/>
        </w:rPr>
        <w:t>,</w:t>
      </w:r>
      <w:r w:rsidR="00013140" w:rsidRPr="00524BEB">
        <w:rPr>
          <w:rFonts w:ascii="Times New Roman" w:eastAsia="Calibri" w:hAnsi="Times New Roman" w:cs="Times New Roman"/>
          <w:sz w:val="26"/>
          <w:szCs w:val="26"/>
          <w:highlight w:val="yellow"/>
        </w:rPr>
        <w:t>00</w:t>
      </w:r>
      <w:r w:rsidRPr="00524BEB">
        <w:rPr>
          <w:rFonts w:ascii="Times New Roman" w:eastAsia="Calibri" w:hAnsi="Times New Roman" w:cs="Times New Roman"/>
          <w:sz w:val="26"/>
          <w:szCs w:val="26"/>
          <w:highlight w:val="yellow"/>
        </w:rPr>
        <w:t xml:space="preserve">. Зам. </w:t>
      </w:r>
      <w:r w:rsidR="00013140" w:rsidRPr="00524BEB">
        <w:rPr>
          <w:rFonts w:ascii="Times New Roman" w:eastAsia="Calibri" w:hAnsi="Times New Roman" w:cs="Times New Roman"/>
          <w:sz w:val="26"/>
          <w:szCs w:val="26"/>
          <w:highlight w:val="yellow"/>
        </w:rPr>
        <w:t>38</w:t>
      </w:r>
      <w:r w:rsidRPr="00524BEB">
        <w:rPr>
          <w:rFonts w:ascii="Times New Roman" w:eastAsia="Calibri" w:hAnsi="Times New Roman" w:cs="Times New Roman"/>
          <w:sz w:val="26"/>
          <w:szCs w:val="26"/>
          <w:highlight w:val="yellow"/>
        </w:rPr>
        <w:t xml:space="preserve">. </w:t>
      </w:r>
    </w:p>
    <w:p w:rsidR="008B3142" w:rsidRPr="004B6522" w:rsidRDefault="008B3142" w:rsidP="00F35F9A">
      <w:pPr>
        <w:spacing w:after="0"/>
        <w:ind w:firstLine="567"/>
        <w:jc w:val="both"/>
        <w:rPr>
          <w:rFonts w:ascii="Times New Roman" w:eastAsia="Calibri" w:hAnsi="Times New Roman" w:cs="Times New Roman"/>
          <w:sz w:val="26"/>
          <w:szCs w:val="26"/>
        </w:rPr>
      </w:pPr>
      <w:r w:rsidRPr="004B6522">
        <w:rPr>
          <w:rFonts w:ascii="Times New Roman" w:eastAsia="Calibri" w:hAnsi="Times New Roman" w:cs="Times New Roman"/>
          <w:sz w:val="26"/>
          <w:szCs w:val="26"/>
        </w:rPr>
        <w:t xml:space="preserve">Редакційно-видавничий відділ </w:t>
      </w:r>
      <w:r w:rsidR="00E97FB4" w:rsidRPr="004B6522">
        <w:rPr>
          <w:rFonts w:ascii="Times New Roman" w:eastAsia="Calibri" w:hAnsi="Times New Roman" w:cs="Times New Roman"/>
          <w:sz w:val="26"/>
          <w:szCs w:val="26"/>
        </w:rPr>
        <w:t>Дрогобицького державного педагогічного університету ім. Іва</w:t>
      </w:r>
      <w:r w:rsidR="004D2DCF" w:rsidRPr="004B6522">
        <w:rPr>
          <w:rFonts w:ascii="Times New Roman" w:eastAsia="Calibri" w:hAnsi="Times New Roman" w:cs="Times New Roman"/>
          <w:sz w:val="26"/>
          <w:szCs w:val="26"/>
        </w:rPr>
        <w:t>на Франка</w:t>
      </w:r>
      <w:r w:rsidRPr="004B6522">
        <w:rPr>
          <w:rFonts w:ascii="Times New Roman" w:eastAsia="Calibri" w:hAnsi="Times New Roman" w:cs="Times New Roman"/>
          <w:sz w:val="26"/>
          <w:szCs w:val="26"/>
        </w:rPr>
        <w:t xml:space="preserve"> (Свідоцтво про внесення суб’єкта видавничої справи до державного реєстру видавців, виготівників і розповсюджувачів видавничої продукції ДК № 5140 від 01.07.2016 р.) 82100, Дрогобич, вул. І</w:t>
      </w:r>
      <w:r w:rsidR="004B6522" w:rsidRPr="004B6522">
        <w:rPr>
          <w:rFonts w:ascii="Times New Roman" w:eastAsia="Calibri" w:hAnsi="Times New Roman" w:cs="Times New Roman"/>
          <w:sz w:val="26"/>
          <w:szCs w:val="26"/>
        </w:rPr>
        <w:t>вана</w:t>
      </w:r>
      <w:r w:rsidRPr="004B6522">
        <w:rPr>
          <w:rFonts w:ascii="Times New Roman" w:eastAsia="Calibri" w:hAnsi="Times New Roman" w:cs="Times New Roman"/>
          <w:sz w:val="26"/>
          <w:szCs w:val="26"/>
        </w:rPr>
        <w:t xml:space="preserve"> Франка, 24, к. 42.</w:t>
      </w:r>
    </w:p>
    <w:p w:rsidR="008B3142" w:rsidRPr="00013140" w:rsidRDefault="008B3142" w:rsidP="00F35F9A">
      <w:pPr>
        <w:spacing w:after="0"/>
        <w:ind w:firstLine="567"/>
        <w:jc w:val="both"/>
        <w:rPr>
          <w:rFonts w:ascii="Times New Roman" w:eastAsia="Calibri" w:hAnsi="Times New Roman" w:cs="Times New Roman"/>
          <w:color w:val="C00000"/>
          <w:sz w:val="26"/>
          <w:szCs w:val="26"/>
        </w:rPr>
      </w:pPr>
      <w:r w:rsidRPr="00524BEB">
        <w:rPr>
          <w:rFonts w:ascii="Times New Roman" w:eastAsia="Calibri" w:hAnsi="Times New Roman" w:cs="Times New Roman"/>
          <w:color w:val="C00000"/>
          <w:sz w:val="26"/>
          <w:szCs w:val="26"/>
          <w:highlight w:val="yellow"/>
        </w:rPr>
        <w:t>Друк: ФОП Новожилов С.В. м. Дрогобич, вул. Д. Галицького,1,</w:t>
      </w:r>
      <w:r w:rsidR="00013140" w:rsidRPr="00524BEB">
        <w:rPr>
          <w:rFonts w:ascii="Times New Roman" w:eastAsia="Calibri" w:hAnsi="Times New Roman" w:cs="Times New Roman"/>
          <w:color w:val="C00000"/>
          <w:sz w:val="26"/>
          <w:szCs w:val="26"/>
          <w:highlight w:val="yellow"/>
        </w:rPr>
        <w:t xml:space="preserve"> </w:t>
      </w:r>
      <w:r w:rsidRPr="00524BEB">
        <w:rPr>
          <w:rFonts w:ascii="Times New Roman" w:eastAsia="Calibri" w:hAnsi="Times New Roman" w:cs="Times New Roman"/>
          <w:color w:val="C00000"/>
          <w:sz w:val="26"/>
          <w:szCs w:val="26"/>
          <w:highlight w:val="yellow"/>
        </w:rPr>
        <w:t xml:space="preserve">тел. (03-24) 41-08-90. </w:t>
      </w:r>
      <w:r w:rsidRPr="00524BEB">
        <w:rPr>
          <w:rFonts w:ascii="Times New Roman" w:eastAsia="Calibri" w:hAnsi="Times New Roman" w:cs="Times New Roman"/>
          <w:color w:val="C00000"/>
          <w:sz w:val="26"/>
          <w:szCs w:val="26"/>
          <w:highlight w:val="yellow"/>
          <w:lang w:val="en-US"/>
        </w:rPr>
        <w:t>druksv</w:t>
      </w:r>
      <w:r w:rsidRPr="00524BEB">
        <w:rPr>
          <w:rFonts w:ascii="Times New Roman" w:eastAsia="Calibri" w:hAnsi="Times New Roman" w:cs="Times New Roman"/>
          <w:color w:val="C00000"/>
          <w:sz w:val="26"/>
          <w:szCs w:val="26"/>
          <w:highlight w:val="yellow"/>
          <w:lang w:val="ru-RU"/>
        </w:rPr>
        <w:t>@</w:t>
      </w:r>
      <w:r w:rsidRPr="00524BEB">
        <w:rPr>
          <w:rFonts w:ascii="Times New Roman" w:eastAsia="Calibri" w:hAnsi="Times New Roman" w:cs="Times New Roman"/>
          <w:color w:val="C00000"/>
          <w:sz w:val="26"/>
          <w:szCs w:val="26"/>
          <w:highlight w:val="yellow"/>
          <w:lang w:val="en-US"/>
        </w:rPr>
        <w:t>gmail</w:t>
      </w:r>
      <w:r w:rsidRPr="00524BEB">
        <w:rPr>
          <w:rFonts w:ascii="Times New Roman" w:eastAsia="Calibri" w:hAnsi="Times New Roman" w:cs="Times New Roman"/>
          <w:color w:val="C00000"/>
          <w:sz w:val="26"/>
          <w:szCs w:val="26"/>
          <w:highlight w:val="yellow"/>
          <w:lang w:val="ru-RU"/>
        </w:rPr>
        <w:t>.</w:t>
      </w:r>
      <w:r w:rsidRPr="00524BEB">
        <w:rPr>
          <w:rFonts w:ascii="Times New Roman" w:eastAsia="Calibri" w:hAnsi="Times New Roman" w:cs="Times New Roman"/>
          <w:color w:val="C00000"/>
          <w:sz w:val="26"/>
          <w:szCs w:val="26"/>
          <w:highlight w:val="yellow"/>
          <w:lang w:val="en-US"/>
        </w:rPr>
        <w:t>com</w:t>
      </w:r>
    </w:p>
    <w:p w:rsidR="006C3EB3" w:rsidRPr="00013140" w:rsidRDefault="006C3EB3" w:rsidP="00F35F9A">
      <w:pPr>
        <w:spacing w:after="0"/>
        <w:ind w:firstLine="567"/>
        <w:jc w:val="both"/>
        <w:rPr>
          <w:rFonts w:ascii="Times New Roman" w:hAnsi="Times New Roman"/>
          <w:color w:val="C00000"/>
          <w:sz w:val="28"/>
          <w:szCs w:val="28"/>
        </w:rPr>
      </w:pPr>
    </w:p>
    <w:sectPr w:rsidR="006C3EB3" w:rsidRPr="00013140" w:rsidSect="001F6BFD">
      <w:footerReference w:type="default" r:id="rId363"/>
      <w:type w:val="continuous"/>
      <w:pgSz w:w="11906" w:h="16838"/>
      <w:pgMar w:top="1304" w:right="1418" w:bottom="130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6766" w:rsidRDefault="00356766" w:rsidP="00701548">
      <w:pPr>
        <w:spacing w:after="0" w:line="240" w:lineRule="auto"/>
      </w:pPr>
      <w:r>
        <w:separator/>
      </w:r>
    </w:p>
  </w:endnote>
  <w:endnote w:type="continuationSeparator" w:id="0">
    <w:p w:rsidR="00356766" w:rsidRDefault="00356766" w:rsidP="007015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Myriad Pro">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0000000000000000000"/>
    <w:charset w:val="EE"/>
    <w:family w:val="roman"/>
    <w:notTrueType/>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NewRoman">
    <w:altName w:val="MS Gothic"/>
    <w:panose1 w:val="00000000000000000000"/>
    <w:charset w:val="CC"/>
    <w:family w:val="auto"/>
    <w:notTrueType/>
    <w:pitch w:val="default"/>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urier">
    <w:panose1 w:val="02070309020205020404"/>
    <w:charset w:val="00"/>
    <w:family w:val="modern"/>
    <w:notTrueType/>
    <w:pitch w:val="fixed"/>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FreeSans">
    <w:altName w:val="Times New Roman"/>
    <w:charset w:val="01"/>
    <w:family w:val="auto"/>
    <w:pitch w:val="variable"/>
  </w:font>
  <w:font w:name="Andale Sans UI">
    <w:altName w:val="Arial Unicode MS"/>
    <w:charset w:val="CC"/>
    <w:family w:val="auto"/>
    <w:pitch w:val="variable"/>
  </w:font>
  <w:font w:name="Peterburg">
    <w:altName w:val="Arial"/>
    <w:panose1 w:val="00000000000000000000"/>
    <w:charset w:val="00"/>
    <w:family w:val="auto"/>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ntiqua">
    <w:altName w:val="Arial Narrow"/>
    <w:charset w:val="00"/>
    <w:family w:val="swiss"/>
    <w:pitch w:val="variable"/>
    <w:sig w:usb0="00000203" w:usb1="00000000" w:usb2="00000000" w:usb3="00000000" w:csb0="00000005" w:csb1="00000000"/>
  </w:font>
  <w:font w:name="MS Mincho">
    <w:altName w:val="Yu Gothic UI"/>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CC"/>
    <w:family w:val="auto"/>
    <w:notTrueType/>
    <w:pitch w:val="default"/>
    <w:sig w:usb0="00000001"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 w:name="TimesNewRoman,Italic">
    <w:altName w:val="MS Mincho"/>
    <w:panose1 w:val="00000000000000000000"/>
    <w:charset w:val="80"/>
    <w:family w:val="auto"/>
    <w:notTrueType/>
    <w:pitch w:val="default"/>
    <w:sig w:usb0="00000201" w:usb1="08070000" w:usb2="00000010" w:usb3="00000000" w:csb0="00020004"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Noto Sans CJK SC Regular">
    <w:panose1 w:val="00000000000000000000"/>
    <w:charset w:val="00"/>
    <w:family w:val="roman"/>
    <w:notTrueType/>
    <w:pitch w:val="default"/>
  </w:font>
  <w:font w:name="Montserrat-Medium">
    <w:altName w:val="MS Mincho"/>
    <w:panose1 w:val="00000000000000000000"/>
    <w:charset w:val="80"/>
    <w:family w:val="auto"/>
    <w:notTrueType/>
    <w:pitch w:val="default"/>
    <w:sig w:usb0="00000000" w:usb1="08070000" w:usb2="00000010" w:usb3="00000000" w:csb0="00020000" w:csb1="00000000"/>
  </w:font>
  <w:font w:name="CharisSIL">
    <w:altName w:val="MS Gothic"/>
    <w:panose1 w:val="00000000000000000000"/>
    <w:charset w:val="80"/>
    <w:family w:val="swiss"/>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6"/>
        <w:szCs w:val="26"/>
      </w:rPr>
      <w:id w:val="1635912467"/>
      <w:docPartObj>
        <w:docPartGallery w:val="Page Numbers (Bottom of Page)"/>
        <w:docPartUnique/>
      </w:docPartObj>
    </w:sdtPr>
    <w:sdtEndPr/>
    <w:sdtContent>
      <w:p w:rsidR="00611281" w:rsidRPr="006A557C" w:rsidRDefault="002F4337">
        <w:pPr>
          <w:pStyle w:val="afd"/>
          <w:jc w:val="center"/>
          <w:rPr>
            <w:sz w:val="26"/>
            <w:szCs w:val="26"/>
          </w:rPr>
        </w:pPr>
        <w:r w:rsidRPr="006A557C">
          <w:rPr>
            <w:sz w:val="26"/>
            <w:szCs w:val="26"/>
          </w:rPr>
          <w:fldChar w:fldCharType="begin"/>
        </w:r>
        <w:r w:rsidR="00611281" w:rsidRPr="006A557C">
          <w:rPr>
            <w:sz w:val="26"/>
            <w:szCs w:val="26"/>
          </w:rPr>
          <w:instrText>PAGE   \* MERGEFORMAT</w:instrText>
        </w:r>
        <w:r w:rsidRPr="006A557C">
          <w:rPr>
            <w:sz w:val="26"/>
            <w:szCs w:val="26"/>
          </w:rPr>
          <w:fldChar w:fldCharType="separate"/>
        </w:r>
        <w:r w:rsidR="00356766" w:rsidRPr="00356766">
          <w:rPr>
            <w:noProof/>
            <w:sz w:val="26"/>
            <w:szCs w:val="26"/>
            <w:lang w:val="uk-UA"/>
          </w:rPr>
          <w:t>1</w:t>
        </w:r>
        <w:r w:rsidRPr="006A557C">
          <w:rPr>
            <w:noProof/>
            <w:sz w:val="26"/>
            <w:szCs w:val="26"/>
            <w:lang w:val="uk-UA"/>
          </w:rPr>
          <w:fldChar w:fldCharType="end"/>
        </w:r>
      </w:p>
    </w:sdtContent>
  </w:sdt>
  <w:p w:rsidR="00611281" w:rsidRDefault="00611281">
    <w:pPr>
      <w:pStyle w:val="af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6766" w:rsidRDefault="00356766" w:rsidP="00701548">
      <w:pPr>
        <w:spacing w:after="0" w:line="240" w:lineRule="auto"/>
      </w:pPr>
      <w:r>
        <w:separator/>
      </w:r>
    </w:p>
  </w:footnote>
  <w:footnote w:type="continuationSeparator" w:id="0">
    <w:p w:rsidR="00356766" w:rsidRDefault="00356766" w:rsidP="00701548">
      <w:pPr>
        <w:spacing w:after="0" w:line="240" w:lineRule="auto"/>
      </w:pPr>
      <w:r>
        <w:continuationSeparator/>
      </w:r>
    </w:p>
  </w:footnote>
  <w:footnote w:id="1">
    <w:p w:rsidR="00611281" w:rsidRPr="0015422E" w:rsidRDefault="00611281" w:rsidP="00652707">
      <w:pPr>
        <w:pStyle w:val="a8"/>
        <w:jc w:val="both"/>
        <w:rPr>
          <w:sz w:val="20"/>
          <w:szCs w:val="20"/>
        </w:rPr>
      </w:pPr>
      <w:r w:rsidRPr="0015422E">
        <w:rPr>
          <w:rStyle w:val="af4"/>
        </w:rPr>
        <w:footnoteRef/>
      </w:r>
      <w:r w:rsidRPr="0015422E">
        <w:rPr>
          <w:sz w:val="20"/>
          <w:szCs w:val="20"/>
        </w:rPr>
        <w:t xml:space="preserve">  Perspektywa (konieczność) transformacji zawodu inżyniera i przejęcia roli przywódcy zmian jest bardziej oczywista dla przedstawicieli tego zawodu z krótszym stażem pracy. Wśród najmłodszych respondentów odsetek spodziewających się ewolucji profesji inżyniera wyniósł aż 84%. Jednak także dla inżynierów z dłuższym stażem, zmiana w kompetencjach łączących się z zawodem inżyniera wydaje się być nieuchronna (65% wskazań).      </w:t>
      </w:r>
    </w:p>
  </w:footnote>
  <w:footnote w:id="2">
    <w:p w:rsidR="00611281" w:rsidRPr="008F2A9D" w:rsidRDefault="00611281" w:rsidP="00652707">
      <w:pPr>
        <w:pStyle w:val="a6"/>
      </w:pPr>
      <w:r>
        <w:rPr>
          <w:rStyle w:val="af4"/>
        </w:rPr>
        <w:footnoteRef/>
      </w:r>
      <w:r w:rsidRPr="008F2A9D">
        <w:t xml:space="preserve"> https://new.siemens.com/pl/pl/o-firmie/aktualnosci/raport-smart-industry-polska-2019.html</w:t>
      </w:r>
    </w:p>
  </w:footnote>
  <w:footnote w:id="3">
    <w:p w:rsidR="00611281" w:rsidRDefault="00611281" w:rsidP="00652707">
      <w:pPr>
        <w:pStyle w:val="a6"/>
      </w:pPr>
      <w:r>
        <w:rPr>
          <w:rStyle w:val="af4"/>
        </w:rPr>
        <w:footnoteRef/>
      </w:r>
      <w:r>
        <w:t xml:space="preserve"> </w:t>
      </w:r>
      <w:r w:rsidRPr="00707869">
        <w:t>BIEDAS</w:t>
      </w:r>
      <w:r w:rsidRPr="00707869">
        <w:rPr>
          <w:color w:val="000000"/>
        </w:rPr>
        <w:t xml:space="preserve"> J. </w:t>
      </w:r>
      <w:r w:rsidRPr="00707869">
        <w:rPr>
          <w:i/>
          <w:color w:val="000000"/>
        </w:rPr>
        <w:t>OCENA PRZEDSIĘBIORSTWA PRZEZ PRYZMAT SPRAWOZDAWCZOŚCI</w:t>
      </w:r>
      <w:r w:rsidRPr="00707869">
        <w:rPr>
          <w:color w:val="000000"/>
        </w:rPr>
        <w:t>. PUZ 2020. Na prawach zastrzeżonych.</w:t>
      </w:r>
    </w:p>
  </w:footnote>
  <w:footnote w:id="4">
    <w:p w:rsidR="00611281" w:rsidRPr="007818B4" w:rsidRDefault="00611281" w:rsidP="00652707">
      <w:pPr>
        <w:pStyle w:val="a6"/>
        <w:rPr>
          <w:lang w:val="pt-BR"/>
        </w:rPr>
      </w:pPr>
      <w:r>
        <w:rPr>
          <w:rStyle w:val="af4"/>
        </w:rPr>
        <w:footnoteRef/>
      </w:r>
      <w:r w:rsidRPr="007818B4">
        <w:rPr>
          <w:lang w:val="pt-BR"/>
        </w:rPr>
        <w:t>http://www.hydrotor.pl/, data dostępu: 04.05.2020r.</w:t>
      </w:r>
    </w:p>
  </w:footnote>
  <w:footnote w:id="5">
    <w:p w:rsidR="00611281" w:rsidRDefault="00611281" w:rsidP="00652707">
      <w:pPr>
        <w:pStyle w:val="a6"/>
      </w:pPr>
      <w:r>
        <w:rPr>
          <w:rStyle w:val="af4"/>
        </w:rPr>
        <w:footnoteRef/>
      </w:r>
      <w:r w:rsidRPr="002726B6">
        <w:t xml:space="preserve">G. Gołębiowski (red.), A. Grycuk, A. Tłaczała, P. Wiśniewski, </w:t>
      </w:r>
      <w:r>
        <w:t>jw., s. 210.</w:t>
      </w:r>
    </w:p>
  </w:footnote>
  <w:footnote w:id="6">
    <w:p w:rsidR="00611281" w:rsidRDefault="00611281" w:rsidP="00652707">
      <w:pPr>
        <w:pStyle w:val="a6"/>
      </w:pPr>
      <w:r>
        <w:rPr>
          <w:rStyle w:val="af4"/>
        </w:rPr>
        <w:footnoteRef/>
      </w:r>
      <w:r w:rsidRPr="008C7DF0">
        <w:t>W. Ga</w:t>
      </w:r>
      <w:r>
        <w:t>brusewicz, Metody…, s. 293.</w:t>
      </w:r>
    </w:p>
  </w:footnote>
  <w:footnote w:id="7">
    <w:p w:rsidR="00611281" w:rsidRDefault="00611281" w:rsidP="00652707">
      <w:pPr>
        <w:pStyle w:val="a6"/>
      </w:pPr>
      <w:r w:rsidRPr="00251B8E">
        <w:rPr>
          <w:rStyle w:val="af4"/>
        </w:rPr>
        <w:footnoteRef/>
      </w:r>
      <w:r>
        <w:t>Sprawozdanie zarządu Polna SA.</w:t>
      </w:r>
    </w:p>
  </w:footnote>
  <w:footnote w:id="8">
    <w:p w:rsidR="00611281" w:rsidRDefault="00611281" w:rsidP="00652707">
      <w:pPr>
        <w:pStyle w:val="a6"/>
      </w:pPr>
      <w:r>
        <w:rPr>
          <w:rStyle w:val="af4"/>
        </w:rPr>
        <w:footnoteRef/>
      </w:r>
      <w:r>
        <w:rPr>
          <w:bCs/>
        </w:rPr>
        <w:t>Sprawozdanie Zarządu z działalności spółki w 2018 roku</w:t>
      </w:r>
      <w:r w:rsidRPr="00A13BE3">
        <w:rPr>
          <w:bCs/>
        </w:rPr>
        <w:t>.</w:t>
      </w:r>
    </w:p>
  </w:footnote>
  <w:footnote w:id="9">
    <w:p w:rsidR="00611281" w:rsidRDefault="00611281" w:rsidP="00652707">
      <w:pPr>
        <w:pStyle w:val="a6"/>
      </w:pPr>
      <w:r w:rsidRPr="00251B8E">
        <w:rPr>
          <w:rStyle w:val="af4"/>
        </w:rPr>
        <w:footnoteRef/>
      </w:r>
      <w:r>
        <w:rPr>
          <w:bCs/>
        </w:rPr>
        <w:t>Tamże.</w:t>
      </w:r>
    </w:p>
  </w:footnote>
  <w:footnote w:id="10">
    <w:p w:rsidR="00611281" w:rsidRDefault="00611281" w:rsidP="00652707">
      <w:pPr>
        <w:pStyle w:val="a6"/>
      </w:pPr>
      <w:r w:rsidRPr="00251B8E">
        <w:rPr>
          <w:rStyle w:val="af4"/>
        </w:rPr>
        <w:footnoteRef/>
      </w:r>
      <w:r>
        <w:rPr>
          <w:bCs/>
        </w:rPr>
        <w:t>Tamże.</w:t>
      </w:r>
    </w:p>
  </w:footnote>
  <w:footnote w:id="11">
    <w:p w:rsidR="00611281" w:rsidRDefault="00611281" w:rsidP="00652707">
      <w:pPr>
        <w:pStyle w:val="a6"/>
      </w:pPr>
      <w:r w:rsidRPr="00251B8E">
        <w:rPr>
          <w:rStyle w:val="af4"/>
        </w:rPr>
        <w:footnoteRef/>
      </w:r>
      <w:r w:rsidRPr="00251B8E">
        <w:rPr>
          <w:bCs/>
        </w:rPr>
        <w:t>Sprawozdanie Zarządu z działalności spółki w 2018 roku.</w:t>
      </w:r>
    </w:p>
  </w:footnote>
  <w:footnote w:id="12">
    <w:p w:rsidR="00611281" w:rsidRDefault="00611281" w:rsidP="00652707">
      <w:pPr>
        <w:pStyle w:val="a6"/>
      </w:pPr>
      <w:r w:rsidRPr="00251B8E">
        <w:rPr>
          <w:rStyle w:val="af4"/>
        </w:rPr>
        <w:footnoteRef/>
      </w:r>
      <w:r w:rsidRPr="00251B8E">
        <w:rPr>
          <w:bCs/>
        </w:rPr>
        <w:t>Sprawozdanie Zarządu z działalności spółki w 2018 roku.</w:t>
      </w:r>
    </w:p>
  </w:footnote>
  <w:footnote w:id="13">
    <w:p w:rsidR="00611281" w:rsidRPr="00470F1D" w:rsidRDefault="00611281" w:rsidP="00652707">
      <w:pPr>
        <w:pStyle w:val="a6"/>
      </w:pPr>
      <w:r w:rsidRPr="00470F1D">
        <w:rPr>
          <w:rStyle w:val="af4"/>
        </w:rPr>
        <w:footnoteRef/>
      </w:r>
      <w:r w:rsidRPr="00470F1D">
        <w:t xml:space="preserve"> Memes to idea zaproponowana przez botanika R. Dawkinsa oznaczająca samopowielające się opakowania informacji, które rozprzestrzeniają się w ekologiach umysłu we wzorce reprodukcji podobne do wirusów.</w:t>
      </w:r>
    </w:p>
  </w:footnote>
  <w:footnote w:id="14">
    <w:p w:rsidR="00611281" w:rsidRPr="0031386F" w:rsidRDefault="00611281" w:rsidP="00652707">
      <w:pPr>
        <w:pStyle w:val="ssrcss-1q0x1qg-paragrapheq5iqo00"/>
        <w:spacing w:before="0" w:beforeAutospacing="0" w:after="0" w:afterAutospacing="0"/>
        <w:jc w:val="both"/>
        <w:rPr>
          <w:sz w:val="20"/>
          <w:szCs w:val="20"/>
          <w:lang w:val="en-US"/>
        </w:rPr>
      </w:pPr>
      <w:r w:rsidRPr="0031386F">
        <w:rPr>
          <w:rStyle w:val="af4"/>
        </w:rPr>
        <w:footnoteRef/>
      </w:r>
      <w:r w:rsidRPr="0031386F">
        <w:rPr>
          <w:sz w:val="20"/>
          <w:szCs w:val="20"/>
          <w:lang w:val="en-US"/>
        </w:rPr>
        <w:t xml:space="preserve"> </w:t>
      </w:r>
      <w:r w:rsidRPr="0031386F">
        <w:rPr>
          <w:b/>
          <w:bCs/>
          <w:sz w:val="20"/>
          <w:szCs w:val="20"/>
          <w:lang w:val="en-US"/>
        </w:rPr>
        <w:t xml:space="preserve">The tech industry is at a crunch point. </w:t>
      </w:r>
      <w:r w:rsidRPr="0031386F">
        <w:rPr>
          <w:sz w:val="20"/>
          <w:szCs w:val="20"/>
          <w:lang w:val="en-US"/>
        </w:rPr>
        <w:t>Today, millions of products - cars, washing machines, smartphones,</w:t>
      </w:r>
      <w:r w:rsidRPr="00F327B6">
        <w:rPr>
          <w:sz w:val="20"/>
          <w:szCs w:val="20"/>
          <w:lang w:val="en-US"/>
        </w:rPr>
        <w:t xml:space="preserve"> </w:t>
      </w:r>
      <w:r w:rsidRPr="0031386F">
        <w:rPr>
          <w:sz w:val="20"/>
          <w:szCs w:val="20"/>
          <w:lang w:val="en-US"/>
        </w:rPr>
        <w:t>and more - rely on computer chips, also known as semiconductors.</w:t>
      </w:r>
      <w:r w:rsidRPr="0031386F">
        <w:rPr>
          <w:lang w:val="en-US"/>
        </w:rPr>
        <w:t xml:space="preserve"> </w:t>
      </w:r>
    </w:p>
  </w:footnote>
  <w:footnote w:id="15">
    <w:p w:rsidR="00611281" w:rsidRPr="0031386F" w:rsidRDefault="00611281" w:rsidP="00652707">
      <w:pPr>
        <w:pStyle w:val="Przypisdolny"/>
        <w:spacing w:afterLines="0" w:line="240" w:lineRule="auto"/>
      </w:pPr>
      <w:r w:rsidRPr="0031386F">
        <w:rPr>
          <w:rStyle w:val="af4"/>
        </w:rPr>
        <w:footnoteRef/>
      </w:r>
      <w:r w:rsidRPr="0031386F">
        <w:t xml:space="preserve"> Łańcuch działań możemy zdefiniować jako sieć organizacji zaangażowanych, poprzez powiązania z dostawcami i odbiorcami, w różne procesy i działania, które tworzą wartość w postaci produktów i usług dostarczonych ostatecznym konsumentom. </w:t>
      </w:r>
    </w:p>
  </w:footnote>
  <w:footnote w:id="16">
    <w:p w:rsidR="00611281" w:rsidRPr="0031386F" w:rsidRDefault="00611281" w:rsidP="00652707">
      <w:pPr>
        <w:pStyle w:val="Przypisdolny"/>
        <w:spacing w:afterLines="0" w:line="240" w:lineRule="auto"/>
        <w:rPr>
          <w:lang w:val="en-US"/>
        </w:rPr>
      </w:pPr>
      <w:r w:rsidRPr="0031386F">
        <w:rPr>
          <w:rStyle w:val="af4"/>
        </w:rPr>
        <w:footnoteRef/>
      </w:r>
      <w:r w:rsidRPr="0031386F">
        <w:rPr>
          <w:lang w:val="en-US"/>
        </w:rPr>
        <w:t xml:space="preserve"> </w:t>
      </w:r>
      <w:bookmarkStart w:id="57" w:name="_Hlk481415289"/>
      <w:r w:rsidRPr="0031386F">
        <w:rPr>
          <w:lang w:val="en-US"/>
        </w:rPr>
        <w:t xml:space="preserve">P. F. Drucker, </w:t>
      </w:r>
      <w:r w:rsidRPr="0031386F">
        <w:rPr>
          <w:i/>
          <w:lang w:val="en-US"/>
        </w:rPr>
        <w:t>Technology, management and society,</w:t>
      </w:r>
      <w:r w:rsidRPr="0031386F">
        <w:rPr>
          <w:lang w:val="en-US"/>
        </w:rPr>
        <w:t xml:space="preserve"> </w:t>
      </w:r>
      <w:r w:rsidRPr="0031386F">
        <w:rPr>
          <w:shd w:val="clear" w:color="auto" w:fill="FFFFFF"/>
          <w:lang w:val="en-US"/>
        </w:rPr>
        <w:t>Harvard Business Review</w:t>
      </w:r>
      <w:r w:rsidRPr="0031386F">
        <w:rPr>
          <w:rStyle w:val="apple-converted-space"/>
          <w:shd w:val="clear" w:color="auto" w:fill="FFFFFF"/>
          <w:lang w:val="en-US"/>
        </w:rPr>
        <w:t xml:space="preserve">, </w:t>
      </w:r>
      <w:r w:rsidRPr="0031386F">
        <w:rPr>
          <w:lang w:val="en-US"/>
        </w:rPr>
        <w:t>London 2010</w:t>
      </w:r>
      <w:bookmarkEnd w:id="57"/>
      <w:r w:rsidRPr="0031386F">
        <w:rPr>
          <w:lang w:val="en-US"/>
        </w:rPr>
        <w:t xml:space="preserve">,  s. 45-46 </w:t>
      </w:r>
    </w:p>
  </w:footnote>
  <w:footnote w:id="17">
    <w:p w:rsidR="00611281" w:rsidRPr="0031386F" w:rsidRDefault="00611281" w:rsidP="00652707">
      <w:pPr>
        <w:pStyle w:val="a6"/>
      </w:pPr>
      <w:r w:rsidRPr="0031386F">
        <w:rPr>
          <w:rStyle w:val="af4"/>
        </w:rPr>
        <w:footnoteRef/>
      </w:r>
      <w:r w:rsidRPr="0031386F">
        <w:t xml:space="preserve"> TED2022 https://ted2022.ted.com/</w:t>
      </w:r>
    </w:p>
  </w:footnote>
  <w:footnote w:id="18">
    <w:p w:rsidR="00611281" w:rsidRPr="0031386F" w:rsidRDefault="00611281" w:rsidP="00652707">
      <w:pPr>
        <w:pStyle w:val="a6"/>
      </w:pPr>
      <w:r w:rsidRPr="0031386F">
        <w:rPr>
          <w:rStyle w:val="af4"/>
        </w:rPr>
        <w:footnoteRef/>
      </w:r>
      <w:r w:rsidRPr="0031386F">
        <w:t xml:space="preserve"> Albert</w:t>
      </w:r>
    </w:p>
  </w:footnote>
  <w:footnote w:id="19">
    <w:p w:rsidR="00611281" w:rsidRPr="0031386F" w:rsidRDefault="00611281" w:rsidP="008076D5">
      <w:pPr>
        <w:pStyle w:val="a6"/>
        <w:ind w:firstLine="426"/>
      </w:pPr>
      <w:r w:rsidRPr="0031386F">
        <w:rPr>
          <w:rStyle w:val="af4"/>
        </w:rPr>
        <w:footnoteRef/>
      </w:r>
      <w:r w:rsidRPr="0031386F">
        <w:t xml:space="preserve"> </w:t>
      </w:r>
      <w:bookmarkStart w:id="58" w:name="_Hlk481415311"/>
      <w:r w:rsidRPr="0031386F">
        <w:t>B. Wawrzyniak, Przedsiębiorczość – legitymacja do przyszłości, „ Przegląd Organizacji” , 1988, nr7</w:t>
      </w:r>
      <w:bookmarkEnd w:id="58"/>
      <w:r w:rsidRPr="0031386F">
        <w:t xml:space="preserve">, s.7. </w:t>
      </w:r>
    </w:p>
  </w:footnote>
  <w:footnote w:id="20">
    <w:p w:rsidR="00611281" w:rsidRPr="0031386F" w:rsidRDefault="00611281" w:rsidP="008076D5">
      <w:pPr>
        <w:pStyle w:val="a6"/>
        <w:ind w:firstLine="426"/>
      </w:pPr>
      <w:r w:rsidRPr="0031386F">
        <w:rPr>
          <w:rStyle w:val="af4"/>
        </w:rPr>
        <w:footnoteRef/>
      </w:r>
      <w:r w:rsidRPr="0031386F">
        <w:t xml:space="preserve"> </w:t>
      </w:r>
      <w:bookmarkStart w:id="59" w:name="_Hlk481415342"/>
      <w:r w:rsidRPr="0031386F">
        <w:t xml:space="preserve">W. M. Grudzewski, I. K. Hejduk, </w:t>
      </w:r>
      <w:r w:rsidRPr="0031386F">
        <w:rPr>
          <w:i/>
        </w:rPr>
        <w:t>Projektowanie systemów zarządzania</w:t>
      </w:r>
      <w:r w:rsidRPr="0031386F">
        <w:t>, Warszawa 2001</w:t>
      </w:r>
      <w:bookmarkEnd w:id="59"/>
      <w:r w:rsidRPr="0031386F">
        <w:t>, s. 51.</w:t>
      </w:r>
    </w:p>
  </w:footnote>
  <w:footnote w:id="21">
    <w:p w:rsidR="00611281" w:rsidRPr="0031386F" w:rsidRDefault="00611281" w:rsidP="008076D5">
      <w:pPr>
        <w:pStyle w:val="a6"/>
        <w:ind w:firstLine="426"/>
      </w:pPr>
      <w:r w:rsidRPr="0031386F">
        <w:rPr>
          <w:rStyle w:val="af4"/>
        </w:rPr>
        <w:footnoteRef/>
      </w:r>
      <w:r w:rsidRPr="0031386F">
        <w:t xml:space="preserve"> </w:t>
      </w:r>
      <w:bookmarkStart w:id="60" w:name="_Hlk481415417"/>
      <w:r w:rsidRPr="0031386F">
        <w:rPr>
          <w:shd w:val="clear" w:color="auto" w:fill="FFFFFF"/>
        </w:rPr>
        <w:t>J. Zieleniewski,</w:t>
      </w:r>
      <w:r w:rsidRPr="0031386F">
        <w:rPr>
          <w:rStyle w:val="apple-converted-space"/>
          <w:shd w:val="clear" w:color="auto" w:fill="FFFFFF"/>
        </w:rPr>
        <w:t> </w:t>
      </w:r>
      <w:r w:rsidRPr="0031386F">
        <w:rPr>
          <w:i/>
          <w:shd w:val="clear" w:color="auto" w:fill="FFFFFF"/>
        </w:rPr>
        <w:t>Organizacja i zarządzanie</w:t>
      </w:r>
      <w:r w:rsidRPr="0031386F">
        <w:rPr>
          <w:shd w:val="clear" w:color="auto" w:fill="FFFFFF"/>
        </w:rPr>
        <w:t xml:space="preserve">, </w:t>
      </w:r>
      <w:r w:rsidRPr="0031386F">
        <w:t>Wydawnictwo Naukowe</w:t>
      </w:r>
      <w:r w:rsidRPr="0031386F">
        <w:rPr>
          <w:shd w:val="clear" w:color="auto" w:fill="FFFFFF"/>
        </w:rPr>
        <w:t xml:space="preserve"> PWN, Warszawa 1960</w:t>
      </w:r>
      <w:bookmarkEnd w:id="60"/>
      <w:r w:rsidRPr="0031386F">
        <w:rPr>
          <w:shd w:val="clear" w:color="auto" w:fill="FFFFFF"/>
        </w:rPr>
        <w:t>, s. 477</w:t>
      </w:r>
    </w:p>
  </w:footnote>
  <w:footnote w:id="22">
    <w:p w:rsidR="00611281" w:rsidRPr="0031386F" w:rsidRDefault="00611281" w:rsidP="00652707">
      <w:pPr>
        <w:pStyle w:val="a6"/>
      </w:pPr>
      <w:r w:rsidRPr="0031386F">
        <w:rPr>
          <w:rStyle w:val="af4"/>
        </w:rPr>
        <w:footnoteRef/>
      </w:r>
      <w:r w:rsidRPr="0031386F">
        <w:t xml:space="preserve"> </w:t>
      </w:r>
      <w:bookmarkStart w:id="61" w:name="_Hlk481415431"/>
      <w:r w:rsidRPr="0031386F">
        <w:rPr>
          <w:shd w:val="clear" w:color="auto" w:fill="FFFFFF"/>
        </w:rPr>
        <w:t>R. W. Griffin,</w:t>
      </w:r>
      <w:r w:rsidRPr="0031386F">
        <w:rPr>
          <w:rStyle w:val="apple-converted-space"/>
          <w:shd w:val="clear" w:color="auto" w:fill="FFFFFF"/>
        </w:rPr>
        <w:t> </w:t>
      </w:r>
      <w:r w:rsidRPr="0031386F">
        <w:rPr>
          <w:shd w:val="clear" w:color="auto" w:fill="FFFFFF"/>
        </w:rPr>
        <w:t xml:space="preserve">Podstawy zarządzania organizacjami, Wydawnictwo Naukowe </w:t>
      </w:r>
      <w:r w:rsidRPr="0031386F">
        <w:t xml:space="preserve">Wydawnictwo Naukowe  </w:t>
      </w:r>
      <w:r w:rsidRPr="0031386F">
        <w:rPr>
          <w:shd w:val="clear" w:color="auto" w:fill="FFFFFF"/>
        </w:rPr>
        <w:t>PWN, Warszawa 2005</w:t>
      </w:r>
      <w:bookmarkEnd w:id="61"/>
      <w:r w:rsidRPr="0031386F">
        <w:rPr>
          <w:shd w:val="clear" w:color="auto" w:fill="FFFFFF"/>
        </w:rPr>
        <w:t>, s. 6.</w:t>
      </w:r>
    </w:p>
  </w:footnote>
  <w:footnote w:id="23">
    <w:p w:rsidR="00611281" w:rsidRPr="0031386F" w:rsidRDefault="00611281" w:rsidP="00652707">
      <w:pPr>
        <w:pStyle w:val="a6"/>
      </w:pPr>
      <w:r w:rsidRPr="0031386F">
        <w:rPr>
          <w:rStyle w:val="af4"/>
        </w:rPr>
        <w:footnoteRef/>
      </w:r>
      <w:r w:rsidRPr="0031386F">
        <w:t xml:space="preserve"> </w:t>
      </w:r>
      <w:r w:rsidRPr="0031386F">
        <w:rPr>
          <w:lang w:eastAsia="pl-PL"/>
        </w:rPr>
        <w:t>A. K. Koźmiński, D Jemielniak, </w:t>
      </w:r>
      <w:r w:rsidRPr="0031386F">
        <w:rPr>
          <w:i/>
          <w:lang w:eastAsia="pl-PL"/>
        </w:rPr>
        <w:t>Zarządzanie od postaw,</w:t>
      </w:r>
      <w:r w:rsidRPr="0031386F">
        <w:rPr>
          <w:lang w:eastAsia="pl-PL"/>
        </w:rPr>
        <w:t xml:space="preserve"> Wolters Kluwer, Warszawa 2011, s. 18</w:t>
      </w:r>
    </w:p>
  </w:footnote>
  <w:footnote w:id="24">
    <w:p w:rsidR="00611281" w:rsidRPr="0031386F" w:rsidRDefault="00611281" w:rsidP="00652707">
      <w:pPr>
        <w:pStyle w:val="a6"/>
      </w:pPr>
      <w:r w:rsidRPr="0031386F">
        <w:rPr>
          <w:rStyle w:val="af4"/>
        </w:rPr>
        <w:footnoteRef/>
      </w:r>
      <w:r w:rsidRPr="0031386F">
        <w:t xml:space="preserve"> </w:t>
      </w:r>
      <w:bookmarkStart w:id="62" w:name="_Hlk481415487"/>
      <w:r w:rsidRPr="0031386F">
        <w:t xml:space="preserve">M. Kostera, </w:t>
      </w:r>
      <w:r w:rsidRPr="0031386F">
        <w:rPr>
          <w:i/>
        </w:rPr>
        <w:t>Podstawy organizacji i zarządzania,</w:t>
      </w:r>
      <w:r w:rsidRPr="0031386F">
        <w:t xml:space="preserve"> wyd. Wyższej Szkoły Przedsiębiorczości i Zarządzania im. L. Koźmińskiego, Warszawa 1998</w:t>
      </w:r>
      <w:bookmarkEnd w:id="62"/>
      <w:r w:rsidRPr="0031386F">
        <w:t>, s. 11.</w:t>
      </w:r>
    </w:p>
  </w:footnote>
  <w:footnote w:id="25">
    <w:p w:rsidR="00611281" w:rsidRPr="0031386F" w:rsidRDefault="00611281" w:rsidP="008076D5">
      <w:pPr>
        <w:pStyle w:val="a6"/>
        <w:spacing w:line="240" w:lineRule="auto"/>
        <w:ind w:firstLine="567"/>
      </w:pPr>
      <w:r w:rsidRPr="0031386F">
        <w:rPr>
          <w:rStyle w:val="af4"/>
        </w:rPr>
        <w:footnoteRef/>
      </w:r>
      <w:r w:rsidRPr="0031386F">
        <w:t xml:space="preserve"> Qualia są to zjawiska subiektywne, związane z przeżyciami.</w:t>
      </w:r>
    </w:p>
  </w:footnote>
  <w:footnote w:id="26">
    <w:p w:rsidR="00611281" w:rsidRPr="0031386F" w:rsidRDefault="00611281" w:rsidP="008076D5">
      <w:pPr>
        <w:shd w:val="clear" w:color="auto" w:fill="FFFFFF"/>
        <w:spacing w:after="0" w:line="240" w:lineRule="auto"/>
        <w:ind w:firstLine="567"/>
        <w:jc w:val="both"/>
        <w:rPr>
          <w:rFonts w:ascii="Times New Roman" w:hAnsi="Times New Roman" w:cs="Times New Roman"/>
          <w:b/>
          <w:color w:val="222222"/>
          <w:sz w:val="20"/>
          <w:szCs w:val="20"/>
          <w:lang w:eastAsia="pl-PL"/>
        </w:rPr>
      </w:pPr>
      <w:r w:rsidRPr="0031386F">
        <w:rPr>
          <w:rStyle w:val="af4"/>
          <w:rFonts w:ascii="Times New Roman" w:hAnsi="Times New Roman"/>
        </w:rPr>
        <w:footnoteRef/>
      </w:r>
      <w:r w:rsidRPr="0031386F">
        <w:rPr>
          <w:rFonts w:ascii="Times New Roman" w:hAnsi="Times New Roman" w:cs="Times New Roman"/>
          <w:sz w:val="20"/>
          <w:szCs w:val="20"/>
        </w:rPr>
        <w:t xml:space="preserve"> Jest to metoda opracowana w latach 60-tych w Japonii, w latach 80-tych zeszłego stulecia stosowano ją na szeroką skalę w firmach amerykańskich i japońskich.</w:t>
      </w:r>
    </w:p>
    <w:p w:rsidR="00611281" w:rsidRDefault="00611281" w:rsidP="00652707">
      <w:pPr>
        <w:pStyle w:val="a6"/>
      </w:pPr>
    </w:p>
  </w:footnote>
  <w:footnote w:id="27">
    <w:p w:rsidR="00611281" w:rsidRPr="0031386F" w:rsidRDefault="00611281" w:rsidP="00652707">
      <w:pPr>
        <w:pStyle w:val="a6"/>
      </w:pPr>
      <w:r w:rsidRPr="0031386F">
        <w:rPr>
          <w:rStyle w:val="af4"/>
        </w:rPr>
        <w:footnoteRef/>
      </w:r>
      <w:r w:rsidRPr="0031386F">
        <w:t xml:space="preserve"> Więcej w: https://www.jakosc.biz/qfd-quality-function-deployment/.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39B8ACCC"/>
    <w:lvl w:ilvl="0">
      <w:numFmt w:val="bullet"/>
      <w:lvlText w:val="*"/>
      <w:lvlJc w:val="left"/>
    </w:lvl>
  </w:abstractNum>
  <w:abstractNum w:abstractNumId="1" w15:restartNumberingAfterBreak="0">
    <w:nsid w:val="00000002"/>
    <w:multiLevelType w:val="multilevel"/>
    <w:tmpl w:val="B96295E8"/>
    <w:name w:val="WW8Num6"/>
    <w:lvl w:ilvl="0">
      <w:start w:val="1"/>
      <w:numFmt w:val="decimal"/>
      <w:lvlText w:val="%1."/>
      <w:lvlJc w:val="left"/>
      <w:pPr>
        <w:tabs>
          <w:tab w:val="num" w:pos="720"/>
        </w:tabs>
        <w:ind w:left="720" w:hanging="360"/>
      </w:pPr>
      <w:rPr>
        <w:rFonts w:ascii="Times New Roman" w:eastAsia="Times New Roman CYR" w:hAnsi="Times New Roman" w:cs="Times New Roman CYR"/>
        <w:b w:val="0"/>
        <w:bCs w:val="0"/>
        <w:sz w:val="28"/>
        <w:szCs w:val="28"/>
        <w:highlight w:val="white"/>
        <w:lang w:val="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rPr>
        <w:b w:val="0"/>
        <w:i w:val="0"/>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C063C"/>
    <w:multiLevelType w:val="multilevel"/>
    <w:tmpl w:val="C2387C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0E507AE"/>
    <w:multiLevelType w:val="hybridMultilevel"/>
    <w:tmpl w:val="59EC3D1A"/>
    <w:lvl w:ilvl="0" w:tplc="04190005">
      <w:start w:val="1"/>
      <w:numFmt w:val="bullet"/>
      <w:lvlText w:val=""/>
      <w:lvlJc w:val="left"/>
      <w:pPr>
        <w:ind w:left="777" w:hanging="360"/>
      </w:pPr>
      <w:rPr>
        <w:rFonts w:ascii="Wingdings" w:hAnsi="Wingdings"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4" w15:restartNumberingAfterBreak="0">
    <w:nsid w:val="00E90681"/>
    <w:multiLevelType w:val="multilevel"/>
    <w:tmpl w:val="5CF47C82"/>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 w15:restartNumberingAfterBreak="0">
    <w:nsid w:val="0168170E"/>
    <w:multiLevelType w:val="hybridMultilevel"/>
    <w:tmpl w:val="3D16CF20"/>
    <w:lvl w:ilvl="0" w:tplc="449EDE1A">
      <w:start w:val="1"/>
      <w:numFmt w:val="decimal"/>
      <w:lvlText w:val="%1."/>
      <w:lvlJc w:val="left"/>
      <w:pPr>
        <w:ind w:left="1080" w:hanging="360"/>
      </w:pPr>
      <w:rPr>
        <w:rFonts w:hint="default"/>
        <w:color w:val="00000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02A81E3A"/>
    <w:multiLevelType w:val="hybridMultilevel"/>
    <w:tmpl w:val="CAF0F36E"/>
    <w:lvl w:ilvl="0" w:tplc="0419000F">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7" w15:restartNumberingAfterBreak="0">
    <w:nsid w:val="047476F1"/>
    <w:multiLevelType w:val="hybridMultilevel"/>
    <w:tmpl w:val="803CEAD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05606937"/>
    <w:multiLevelType w:val="hybridMultilevel"/>
    <w:tmpl w:val="4FDE6560"/>
    <w:lvl w:ilvl="0" w:tplc="7A92B0B6">
      <w:start w:val="1"/>
      <w:numFmt w:val="decimal"/>
      <w:lvlText w:val="%1)"/>
      <w:lvlJc w:val="left"/>
      <w:pPr>
        <w:ind w:left="1070" w:hanging="360"/>
      </w:pPr>
      <w:rPr>
        <w:rFonts w:ascii="Times New Roman" w:hAnsi="Times New Roman" w:cs="Times New Roman" w:hint="default"/>
        <w:sz w:val="28"/>
        <w:szCs w:val="28"/>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9" w15:restartNumberingAfterBreak="0">
    <w:nsid w:val="09360B13"/>
    <w:multiLevelType w:val="hybridMultilevel"/>
    <w:tmpl w:val="1652B9A6"/>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0" w15:restartNumberingAfterBreak="0">
    <w:nsid w:val="099720FF"/>
    <w:multiLevelType w:val="hybridMultilevel"/>
    <w:tmpl w:val="122C810C"/>
    <w:lvl w:ilvl="0" w:tplc="4D12048E">
      <w:start w:val="1"/>
      <w:numFmt w:val="decimal"/>
      <w:lvlText w:val="%1."/>
      <w:lvlJc w:val="left"/>
      <w:pPr>
        <w:tabs>
          <w:tab w:val="num" w:pos="810"/>
        </w:tabs>
        <w:ind w:left="810" w:hanging="450"/>
      </w:pPr>
      <w:rPr>
        <w:rFonts w:eastAsia="Times New Roman" w:cs="Times New Roman" w:hint="default"/>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C43129C"/>
    <w:multiLevelType w:val="hybridMultilevel"/>
    <w:tmpl w:val="4C20C1D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B74D90"/>
    <w:multiLevelType w:val="multilevel"/>
    <w:tmpl w:val="9CA4DD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0EED44AF"/>
    <w:multiLevelType w:val="hybridMultilevel"/>
    <w:tmpl w:val="8D86E6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F304D8C"/>
    <w:multiLevelType w:val="hybridMultilevel"/>
    <w:tmpl w:val="5F12CE6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10C92F03"/>
    <w:multiLevelType w:val="hybridMultilevel"/>
    <w:tmpl w:val="852E9B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19F23A3"/>
    <w:multiLevelType w:val="hybridMultilevel"/>
    <w:tmpl w:val="BC0459C6"/>
    <w:lvl w:ilvl="0" w:tplc="04220001">
      <w:start w:val="1"/>
      <w:numFmt w:val="bullet"/>
      <w:lvlText w:val=""/>
      <w:lvlJc w:val="left"/>
      <w:pPr>
        <w:ind w:left="1287" w:hanging="360"/>
      </w:pPr>
      <w:rPr>
        <w:rFonts w:ascii="Symbol" w:hAnsi="Symbol" w:hint="default"/>
      </w:rPr>
    </w:lvl>
    <w:lvl w:ilvl="1" w:tplc="04220001">
      <w:start w:val="1"/>
      <w:numFmt w:val="bullet"/>
      <w:lvlText w:val=""/>
      <w:lvlJc w:val="left"/>
      <w:pPr>
        <w:ind w:left="2007" w:hanging="360"/>
      </w:pPr>
      <w:rPr>
        <w:rFonts w:ascii="Symbol" w:hAnsi="Symbol"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7" w15:restartNumberingAfterBreak="0">
    <w:nsid w:val="12DB1AF4"/>
    <w:multiLevelType w:val="hybridMultilevel"/>
    <w:tmpl w:val="258A9608"/>
    <w:lvl w:ilvl="0" w:tplc="59D23C7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131675AF"/>
    <w:multiLevelType w:val="hybridMultilevel"/>
    <w:tmpl w:val="A1E69FFC"/>
    <w:lvl w:ilvl="0" w:tplc="04190005">
      <w:start w:val="1"/>
      <w:numFmt w:val="bullet"/>
      <w:lvlText w:val=""/>
      <w:lvlJc w:val="left"/>
      <w:pPr>
        <w:ind w:left="777" w:hanging="360"/>
      </w:pPr>
      <w:rPr>
        <w:rFonts w:ascii="Wingdings" w:hAnsi="Wingdings"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9" w15:restartNumberingAfterBreak="0">
    <w:nsid w:val="14193EC3"/>
    <w:multiLevelType w:val="hybridMultilevel"/>
    <w:tmpl w:val="0A30350A"/>
    <w:lvl w:ilvl="0" w:tplc="166214FA">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152A2C3D"/>
    <w:multiLevelType w:val="hybridMultilevel"/>
    <w:tmpl w:val="A778584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16C77414"/>
    <w:multiLevelType w:val="hybridMultilevel"/>
    <w:tmpl w:val="C628666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1734591C"/>
    <w:multiLevelType w:val="hybridMultilevel"/>
    <w:tmpl w:val="8DC4231C"/>
    <w:lvl w:ilvl="0" w:tplc="3D625C6E">
      <w:start w:val="1"/>
      <w:numFmt w:val="decimal"/>
      <w:lvlText w:val="%1."/>
      <w:lvlJc w:val="left"/>
      <w:pPr>
        <w:ind w:left="547" w:hanging="360"/>
      </w:pPr>
      <w:rPr>
        <w:rFonts w:hint="default"/>
      </w:rPr>
    </w:lvl>
    <w:lvl w:ilvl="1" w:tplc="04220019" w:tentative="1">
      <w:start w:val="1"/>
      <w:numFmt w:val="lowerLetter"/>
      <w:lvlText w:val="%2."/>
      <w:lvlJc w:val="left"/>
      <w:pPr>
        <w:ind w:left="1582" w:hanging="360"/>
      </w:pPr>
    </w:lvl>
    <w:lvl w:ilvl="2" w:tplc="0422001B" w:tentative="1">
      <w:start w:val="1"/>
      <w:numFmt w:val="lowerRoman"/>
      <w:lvlText w:val="%3."/>
      <w:lvlJc w:val="right"/>
      <w:pPr>
        <w:ind w:left="2302" w:hanging="180"/>
      </w:pPr>
    </w:lvl>
    <w:lvl w:ilvl="3" w:tplc="0422000F" w:tentative="1">
      <w:start w:val="1"/>
      <w:numFmt w:val="decimal"/>
      <w:lvlText w:val="%4."/>
      <w:lvlJc w:val="left"/>
      <w:pPr>
        <w:ind w:left="3022" w:hanging="360"/>
      </w:pPr>
    </w:lvl>
    <w:lvl w:ilvl="4" w:tplc="04220019" w:tentative="1">
      <w:start w:val="1"/>
      <w:numFmt w:val="lowerLetter"/>
      <w:lvlText w:val="%5."/>
      <w:lvlJc w:val="left"/>
      <w:pPr>
        <w:ind w:left="3742" w:hanging="360"/>
      </w:pPr>
    </w:lvl>
    <w:lvl w:ilvl="5" w:tplc="0422001B" w:tentative="1">
      <w:start w:val="1"/>
      <w:numFmt w:val="lowerRoman"/>
      <w:lvlText w:val="%6."/>
      <w:lvlJc w:val="right"/>
      <w:pPr>
        <w:ind w:left="4462" w:hanging="180"/>
      </w:pPr>
    </w:lvl>
    <w:lvl w:ilvl="6" w:tplc="0422000F" w:tentative="1">
      <w:start w:val="1"/>
      <w:numFmt w:val="decimal"/>
      <w:lvlText w:val="%7."/>
      <w:lvlJc w:val="left"/>
      <w:pPr>
        <w:ind w:left="5182" w:hanging="360"/>
      </w:pPr>
    </w:lvl>
    <w:lvl w:ilvl="7" w:tplc="04220019" w:tentative="1">
      <w:start w:val="1"/>
      <w:numFmt w:val="lowerLetter"/>
      <w:lvlText w:val="%8."/>
      <w:lvlJc w:val="left"/>
      <w:pPr>
        <w:ind w:left="5902" w:hanging="360"/>
      </w:pPr>
    </w:lvl>
    <w:lvl w:ilvl="8" w:tplc="0422001B" w:tentative="1">
      <w:start w:val="1"/>
      <w:numFmt w:val="lowerRoman"/>
      <w:lvlText w:val="%9."/>
      <w:lvlJc w:val="right"/>
      <w:pPr>
        <w:ind w:left="6622" w:hanging="180"/>
      </w:pPr>
    </w:lvl>
  </w:abstractNum>
  <w:abstractNum w:abstractNumId="23" w15:restartNumberingAfterBreak="0">
    <w:nsid w:val="18A6601A"/>
    <w:multiLevelType w:val="hybridMultilevel"/>
    <w:tmpl w:val="54E688D6"/>
    <w:lvl w:ilvl="0" w:tplc="0E36757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15:restartNumberingAfterBreak="0">
    <w:nsid w:val="19947D91"/>
    <w:multiLevelType w:val="multilevel"/>
    <w:tmpl w:val="132017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1A4F0B7C"/>
    <w:multiLevelType w:val="hybridMultilevel"/>
    <w:tmpl w:val="A948B998"/>
    <w:lvl w:ilvl="0" w:tplc="CBA0544C">
      <w:start w:val="1"/>
      <w:numFmt w:val="decimal"/>
      <w:lvlText w:val="%1."/>
      <w:lvlJc w:val="left"/>
      <w:pPr>
        <w:ind w:left="852"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6" w15:restartNumberingAfterBreak="0">
    <w:nsid w:val="1A9A2BFD"/>
    <w:multiLevelType w:val="hybridMultilevel"/>
    <w:tmpl w:val="9A38EAD6"/>
    <w:lvl w:ilvl="0" w:tplc="688417C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7" w15:restartNumberingAfterBreak="0">
    <w:nsid w:val="1F077810"/>
    <w:multiLevelType w:val="hybridMultilevel"/>
    <w:tmpl w:val="8FC2A642"/>
    <w:lvl w:ilvl="0" w:tplc="DCA0715C">
      <w:start w:val="1"/>
      <w:numFmt w:val="decimal"/>
      <w:lvlText w:val="%1."/>
      <w:lvlJc w:val="left"/>
      <w:pPr>
        <w:ind w:left="720" w:hanging="360"/>
      </w:pPr>
      <w:rPr>
        <w:rFonts w:ascii="Times New Roman" w:eastAsia="Calibri" w:hAnsi="Times New Roman" w:cs="Times New Roman" w:hint="default"/>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1F8B4303"/>
    <w:multiLevelType w:val="hybridMultilevel"/>
    <w:tmpl w:val="02109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026106A"/>
    <w:multiLevelType w:val="hybridMultilevel"/>
    <w:tmpl w:val="B6742C6E"/>
    <w:lvl w:ilvl="0" w:tplc="68B2F174">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0" w15:restartNumberingAfterBreak="0">
    <w:nsid w:val="2102122A"/>
    <w:multiLevelType w:val="hybridMultilevel"/>
    <w:tmpl w:val="FCD664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1766762"/>
    <w:multiLevelType w:val="hybridMultilevel"/>
    <w:tmpl w:val="C6009CF6"/>
    <w:lvl w:ilvl="0" w:tplc="DCA0715C">
      <w:start w:val="1"/>
      <w:numFmt w:val="decimal"/>
      <w:lvlText w:val="%1."/>
      <w:lvlJc w:val="left"/>
      <w:pPr>
        <w:ind w:left="1287" w:hanging="360"/>
      </w:pPr>
      <w:rPr>
        <w:rFonts w:ascii="Times New Roman" w:eastAsia="Calibri" w:hAnsi="Times New Roman" w:cs="Times New Roman" w:hint="default"/>
        <w:sz w:val="28"/>
        <w:szCs w:val="28"/>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32" w15:restartNumberingAfterBreak="0">
    <w:nsid w:val="223A3CE6"/>
    <w:multiLevelType w:val="hybridMultilevel"/>
    <w:tmpl w:val="04FA6B5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2B070B2"/>
    <w:multiLevelType w:val="hybridMultilevel"/>
    <w:tmpl w:val="532E9F2A"/>
    <w:lvl w:ilvl="0" w:tplc="B25CF406">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22B81557"/>
    <w:multiLevelType w:val="hybridMultilevel"/>
    <w:tmpl w:val="C20A734E"/>
    <w:lvl w:ilvl="0" w:tplc="75F0D630">
      <w:start w:val="20"/>
      <w:numFmt w:val="bullet"/>
      <w:lvlText w:val="–"/>
      <w:lvlJc w:val="left"/>
      <w:pPr>
        <w:tabs>
          <w:tab w:val="num" w:pos="720"/>
        </w:tabs>
        <w:ind w:left="720" w:hanging="360"/>
      </w:pPr>
      <w:rPr>
        <w:rFonts w:ascii="Times New Roman" w:eastAsiaTheme="minorHAnsi" w:hAnsi="Times New Roman" w:cs="Times New Roman" w:hint="default"/>
        <w:color w:val="auto"/>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40A591C"/>
    <w:multiLevelType w:val="hybridMultilevel"/>
    <w:tmpl w:val="1C3CA0A4"/>
    <w:lvl w:ilvl="0" w:tplc="34A63244">
      <w:start w:val="1"/>
      <w:numFmt w:val="decimal"/>
      <w:lvlText w:val="%1."/>
      <w:lvlJc w:val="left"/>
      <w:pPr>
        <w:ind w:left="1069" w:hanging="360"/>
      </w:pPr>
      <w:rPr>
        <w:rFonts w:ascii="Times New Roman" w:eastAsiaTheme="minorHAns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24C257AC"/>
    <w:multiLevelType w:val="hybridMultilevel"/>
    <w:tmpl w:val="509CD4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51B2CAE"/>
    <w:multiLevelType w:val="hybridMultilevel"/>
    <w:tmpl w:val="DD3602B8"/>
    <w:lvl w:ilvl="0" w:tplc="9556B07E">
      <w:start w:val="1"/>
      <w:numFmt w:val="bullet"/>
      <w:pStyle w:val="a"/>
      <w:lvlText w:val=""/>
      <w:lvlJc w:val="left"/>
      <w:pPr>
        <w:tabs>
          <w:tab w:val="num" w:pos="360"/>
        </w:tabs>
        <w:ind w:left="340" w:hanging="340"/>
      </w:pPr>
      <w:rPr>
        <w:rFonts w:ascii="Symbol" w:hAnsi="Symbol" w:hint="default"/>
        <w:sz w:val="1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53224FC"/>
    <w:multiLevelType w:val="hybridMultilevel"/>
    <w:tmpl w:val="3138A922"/>
    <w:lvl w:ilvl="0" w:tplc="04150001">
      <w:start w:val="1"/>
      <w:numFmt w:val="bullet"/>
      <w:lvlText w:val=""/>
      <w:lvlJc w:val="left"/>
      <w:pPr>
        <w:tabs>
          <w:tab w:val="num" w:pos="1287"/>
        </w:tabs>
        <w:ind w:left="1287" w:hanging="360"/>
      </w:pPr>
      <w:rPr>
        <w:rFonts w:ascii="Symbol" w:hAnsi="Symbol" w:hint="default"/>
      </w:rPr>
    </w:lvl>
    <w:lvl w:ilvl="1" w:tplc="0415000F">
      <w:start w:val="1"/>
      <w:numFmt w:val="decimal"/>
      <w:lvlText w:val="%2."/>
      <w:lvlJc w:val="left"/>
      <w:pPr>
        <w:tabs>
          <w:tab w:val="num" w:pos="2007"/>
        </w:tabs>
        <w:ind w:left="2007" w:hanging="360"/>
      </w:pPr>
      <w:rPr>
        <w:rFonts w:hint="default"/>
      </w:rPr>
    </w:lvl>
    <w:lvl w:ilvl="2" w:tplc="04150005" w:tentative="1">
      <w:start w:val="1"/>
      <w:numFmt w:val="bullet"/>
      <w:lvlText w:val=""/>
      <w:lvlJc w:val="left"/>
      <w:pPr>
        <w:tabs>
          <w:tab w:val="num" w:pos="2727"/>
        </w:tabs>
        <w:ind w:left="2727" w:hanging="360"/>
      </w:pPr>
      <w:rPr>
        <w:rFonts w:ascii="Wingdings" w:hAnsi="Wingdings" w:hint="default"/>
      </w:rPr>
    </w:lvl>
    <w:lvl w:ilvl="3" w:tplc="04150001" w:tentative="1">
      <w:start w:val="1"/>
      <w:numFmt w:val="bullet"/>
      <w:lvlText w:val=""/>
      <w:lvlJc w:val="left"/>
      <w:pPr>
        <w:tabs>
          <w:tab w:val="num" w:pos="3447"/>
        </w:tabs>
        <w:ind w:left="3447" w:hanging="360"/>
      </w:pPr>
      <w:rPr>
        <w:rFonts w:ascii="Symbol" w:hAnsi="Symbol" w:hint="default"/>
      </w:rPr>
    </w:lvl>
    <w:lvl w:ilvl="4" w:tplc="04150003" w:tentative="1">
      <w:start w:val="1"/>
      <w:numFmt w:val="bullet"/>
      <w:lvlText w:val="o"/>
      <w:lvlJc w:val="left"/>
      <w:pPr>
        <w:tabs>
          <w:tab w:val="num" w:pos="4167"/>
        </w:tabs>
        <w:ind w:left="4167" w:hanging="360"/>
      </w:pPr>
      <w:rPr>
        <w:rFonts w:ascii="Courier New" w:hAnsi="Courier New" w:cs="Courier New" w:hint="default"/>
      </w:rPr>
    </w:lvl>
    <w:lvl w:ilvl="5" w:tplc="04150005" w:tentative="1">
      <w:start w:val="1"/>
      <w:numFmt w:val="bullet"/>
      <w:lvlText w:val=""/>
      <w:lvlJc w:val="left"/>
      <w:pPr>
        <w:tabs>
          <w:tab w:val="num" w:pos="4887"/>
        </w:tabs>
        <w:ind w:left="4887" w:hanging="360"/>
      </w:pPr>
      <w:rPr>
        <w:rFonts w:ascii="Wingdings" w:hAnsi="Wingdings" w:hint="default"/>
      </w:rPr>
    </w:lvl>
    <w:lvl w:ilvl="6" w:tplc="04150001" w:tentative="1">
      <w:start w:val="1"/>
      <w:numFmt w:val="bullet"/>
      <w:lvlText w:val=""/>
      <w:lvlJc w:val="left"/>
      <w:pPr>
        <w:tabs>
          <w:tab w:val="num" w:pos="5607"/>
        </w:tabs>
        <w:ind w:left="5607" w:hanging="360"/>
      </w:pPr>
      <w:rPr>
        <w:rFonts w:ascii="Symbol" w:hAnsi="Symbol" w:hint="default"/>
      </w:rPr>
    </w:lvl>
    <w:lvl w:ilvl="7" w:tplc="04150003" w:tentative="1">
      <w:start w:val="1"/>
      <w:numFmt w:val="bullet"/>
      <w:lvlText w:val="o"/>
      <w:lvlJc w:val="left"/>
      <w:pPr>
        <w:tabs>
          <w:tab w:val="num" w:pos="6327"/>
        </w:tabs>
        <w:ind w:left="6327" w:hanging="360"/>
      </w:pPr>
      <w:rPr>
        <w:rFonts w:ascii="Courier New" w:hAnsi="Courier New" w:cs="Courier New" w:hint="default"/>
      </w:rPr>
    </w:lvl>
    <w:lvl w:ilvl="8" w:tplc="04150005" w:tentative="1">
      <w:start w:val="1"/>
      <w:numFmt w:val="bullet"/>
      <w:lvlText w:val=""/>
      <w:lvlJc w:val="left"/>
      <w:pPr>
        <w:tabs>
          <w:tab w:val="num" w:pos="7047"/>
        </w:tabs>
        <w:ind w:left="7047" w:hanging="360"/>
      </w:pPr>
      <w:rPr>
        <w:rFonts w:ascii="Wingdings" w:hAnsi="Wingdings" w:hint="default"/>
      </w:rPr>
    </w:lvl>
  </w:abstractNum>
  <w:abstractNum w:abstractNumId="39" w15:restartNumberingAfterBreak="0">
    <w:nsid w:val="25E1670B"/>
    <w:multiLevelType w:val="hybridMultilevel"/>
    <w:tmpl w:val="DE9CC16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15:restartNumberingAfterBreak="0">
    <w:nsid w:val="260252C8"/>
    <w:multiLevelType w:val="multilevel"/>
    <w:tmpl w:val="FE6405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274E0B07"/>
    <w:multiLevelType w:val="hybridMultilevel"/>
    <w:tmpl w:val="8844FAD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15:restartNumberingAfterBreak="0">
    <w:nsid w:val="27994483"/>
    <w:multiLevelType w:val="hybridMultilevel"/>
    <w:tmpl w:val="43B84620"/>
    <w:lvl w:ilvl="0" w:tplc="75F0D630">
      <w:start w:val="20"/>
      <w:numFmt w:val="bullet"/>
      <w:lvlText w:val="–"/>
      <w:lvlJc w:val="left"/>
      <w:pPr>
        <w:ind w:left="1287" w:hanging="360"/>
      </w:pPr>
      <w:rPr>
        <w:rFonts w:ascii="Times New Roman" w:eastAsiaTheme="minorHAnsi" w:hAnsi="Times New Roman" w:cs="Times New Roman"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279B2DE0"/>
    <w:multiLevelType w:val="multilevel"/>
    <w:tmpl w:val="458EEB7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4" w15:restartNumberingAfterBreak="0">
    <w:nsid w:val="28074FA5"/>
    <w:multiLevelType w:val="hybridMultilevel"/>
    <w:tmpl w:val="108E9C1E"/>
    <w:lvl w:ilvl="0" w:tplc="04190005">
      <w:start w:val="1"/>
      <w:numFmt w:val="bullet"/>
      <w:lvlText w:val=""/>
      <w:lvlJc w:val="left"/>
      <w:pPr>
        <w:ind w:left="777" w:hanging="360"/>
      </w:pPr>
      <w:rPr>
        <w:rFonts w:ascii="Wingdings" w:hAnsi="Wingdings"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45" w15:restartNumberingAfterBreak="0">
    <w:nsid w:val="296C6157"/>
    <w:multiLevelType w:val="hybridMultilevel"/>
    <w:tmpl w:val="370C2BE6"/>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6" w15:restartNumberingAfterBreak="0">
    <w:nsid w:val="29990BBC"/>
    <w:multiLevelType w:val="hybridMultilevel"/>
    <w:tmpl w:val="AFA49A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2A885543"/>
    <w:multiLevelType w:val="hybridMultilevel"/>
    <w:tmpl w:val="439C3BEE"/>
    <w:lvl w:ilvl="0" w:tplc="9B580CE6">
      <w:start w:val="1"/>
      <w:numFmt w:val="bullet"/>
      <w:lvlText w:val=""/>
      <w:lvlJc w:val="left"/>
      <w:pPr>
        <w:ind w:left="2007" w:hanging="360"/>
      </w:pPr>
      <w:rPr>
        <w:rFonts w:ascii="Symbol" w:hAnsi="Symbol" w:hint="default"/>
      </w:rPr>
    </w:lvl>
    <w:lvl w:ilvl="1" w:tplc="04220003" w:tentative="1">
      <w:start w:val="1"/>
      <w:numFmt w:val="bullet"/>
      <w:lvlText w:val="o"/>
      <w:lvlJc w:val="left"/>
      <w:pPr>
        <w:ind w:left="2727" w:hanging="360"/>
      </w:pPr>
      <w:rPr>
        <w:rFonts w:ascii="Courier New" w:hAnsi="Courier New" w:cs="Courier New" w:hint="default"/>
      </w:rPr>
    </w:lvl>
    <w:lvl w:ilvl="2" w:tplc="04220005" w:tentative="1">
      <w:start w:val="1"/>
      <w:numFmt w:val="bullet"/>
      <w:lvlText w:val=""/>
      <w:lvlJc w:val="left"/>
      <w:pPr>
        <w:ind w:left="3447" w:hanging="360"/>
      </w:pPr>
      <w:rPr>
        <w:rFonts w:ascii="Wingdings" w:hAnsi="Wingdings" w:hint="default"/>
      </w:rPr>
    </w:lvl>
    <w:lvl w:ilvl="3" w:tplc="04220001" w:tentative="1">
      <w:start w:val="1"/>
      <w:numFmt w:val="bullet"/>
      <w:lvlText w:val=""/>
      <w:lvlJc w:val="left"/>
      <w:pPr>
        <w:ind w:left="4167" w:hanging="360"/>
      </w:pPr>
      <w:rPr>
        <w:rFonts w:ascii="Symbol" w:hAnsi="Symbol" w:hint="default"/>
      </w:rPr>
    </w:lvl>
    <w:lvl w:ilvl="4" w:tplc="04220003" w:tentative="1">
      <w:start w:val="1"/>
      <w:numFmt w:val="bullet"/>
      <w:lvlText w:val="o"/>
      <w:lvlJc w:val="left"/>
      <w:pPr>
        <w:ind w:left="4887" w:hanging="360"/>
      </w:pPr>
      <w:rPr>
        <w:rFonts w:ascii="Courier New" w:hAnsi="Courier New" w:cs="Courier New" w:hint="default"/>
      </w:rPr>
    </w:lvl>
    <w:lvl w:ilvl="5" w:tplc="04220005" w:tentative="1">
      <w:start w:val="1"/>
      <w:numFmt w:val="bullet"/>
      <w:lvlText w:val=""/>
      <w:lvlJc w:val="left"/>
      <w:pPr>
        <w:ind w:left="5607" w:hanging="360"/>
      </w:pPr>
      <w:rPr>
        <w:rFonts w:ascii="Wingdings" w:hAnsi="Wingdings" w:hint="default"/>
      </w:rPr>
    </w:lvl>
    <w:lvl w:ilvl="6" w:tplc="04220001" w:tentative="1">
      <w:start w:val="1"/>
      <w:numFmt w:val="bullet"/>
      <w:lvlText w:val=""/>
      <w:lvlJc w:val="left"/>
      <w:pPr>
        <w:ind w:left="6327" w:hanging="360"/>
      </w:pPr>
      <w:rPr>
        <w:rFonts w:ascii="Symbol" w:hAnsi="Symbol" w:hint="default"/>
      </w:rPr>
    </w:lvl>
    <w:lvl w:ilvl="7" w:tplc="04220003" w:tentative="1">
      <w:start w:val="1"/>
      <w:numFmt w:val="bullet"/>
      <w:lvlText w:val="o"/>
      <w:lvlJc w:val="left"/>
      <w:pPr>
        <w:ind w:left="7047" w:hanging="360"/>
      </w:pPr>
      <w:rPr>
        <w:rFonts w:ascii="Courier New" w:hAnsi="Courier New" w:cs="Courier New" w:hint="default"/>
      </w:rPr>
    </w:lvl>
    <w:lvl w:ilvl="8" w:tplc="04220005" w:tentative="1">
      <w:start w:val="1"/>
      <w:numFmt w:val="bullet"/>
      <w:lvlText w:val=""/>
      <w:lvlJc w:val="left"/>
      <w:pPr>
        <w:ind w:left="7767" w:hanging="360"/>
      </w:pPr>
      <w:rPr>
        <w:rFonts w:ascii="Wingdings" w:hAnsi="Wingdings" w:hint="default"/>
      </w:rPr>
    </w:lvl>
  </w:abstractNum>
  <w:abstractNum w:abstractNumId="48" w15:restartNumberingAfterBreak="0">
    <w:nsid w:val="2AEB45F5"/>
    <w:multiLevelType w:val="hybridMultilevel"/>
    <w:tmpl w:val="246494B2"/>
    <w:lvl w:ilvl="0" w:tplc="DCA0715C">
      <w:start w:val="1"/>
      <w:numFmt w:val="decimal"/>
      <w:lvlText w:val="%1."/>
      <w:lvlJc w:val="left"/>
      <w:pPr>
        <w:ind w:left="1287" w:hanging="360"/>
      </w:pPr>
      <w:rPr>
        <w:rFonts w:ascii="Times New Roman" w:eastAsia="Calibri" w:hAnsi="Times New Roman" w:cs="Times New Roman" w:hint="default"/>
        <w:sz w:val="28"/>
        <w:szCs w:val="28"/>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9" w15:restartNumberingAfterBreak="0">
    <w:nsid w:val="2C5563A8"/>
    <w:multiLevelType w:val="hybridMultilevel"/>
    <w:tmpl w:val="AF5E3B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2D4F61D0"/>
    <w:multiLevelType w:val="hybridMultilevel"/>
    <w:tmpl w:val="4CB42D32"/>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1" w15:restartNumberingAfterBreak="0">
    <w:nsid w:val="2E0E1C8D"/>
    <w:multiLevelType w:val="hybridMultilevel"/>
    <w:tmpl w:val="0E90EBB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2" w15:restartNumberingAfterBreak="0">
    <w:nsid w:val="2EEB302B"/>
    <w:multiLevelType w:val="hybridMultilevel"/>
    <w:tmpl w:val="A42CD7D4"/>
    <w:lvl w:ilvl="0" w:tplc="4A16B954">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53" w15:restartNumberingAfterBreak="0">
    <w:nsid w:val="31007CF1"/>
    <w:multiLevelType w:val="multilevel"/>
    <w:tmpl w:val="F59858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31C93314"/>
    <w:multiLevelType w:val="hybridMultilevel"/>
    <w:tmpl w:val="9A8698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15:restartNumberingAfterBreak="0">
    <w:nsid w:val="32287225"/>
    <w:multiLevelType w:val="hybridMultilevel"/>
    <w:tmpl w:val="90A48BBE"/>
    <w:lvl w:ilvl="0" w:tplc="FA2299D6">
      <w:start w:val="1"/>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6" w15:restartNumberingAfterBreak="0">
    <w:nsid w:val="329F400F"/>
    <w:multiLevelType w:val="hybridMultilevel"/>
    <w:tmpl w:val="7FBA7BD6"/>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57" w15:restartNumberingAfterBreak="0">
    <w:nsid w:val="32DC65BE"/>
    <w:multiLevelType w:val="hybridMultilevel"/>
    <w:tmpl w:val="C8D068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334E6E98"/>
    <w:multiLevelType w:val="hybridMultilevel"/>
    <w:tmpl w:val="36E2EFD6"/>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9" w15:restartNumberingAfterBreak="0">
    <w:nsid w:val="33AB6351"/>
    <w:multiLevelType w:val="multilevel"/>
    <w:tmpl w:val="E7B4A9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34073527"/>
    <w:multiLevelType w:val="hybridMultilevel"/>
    <w:tmpl w:val="D2489FFE"/>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61" w15:restartNumberingAfterBreak="0">
    <w:nsid w:val="35315A36"/>
    <w:multiLevelType w:val="singleLevel"/>
    <w:tmpl w:val="0C09000F"/>
    <w:lvl w:ilvl="0">
      <w:start w:val="1"/>
      <w:numFmt w:val="decimal"/>
      <w:lvlText w:val="%1."/>
      <w:lvlJc w:val="left"/>
      <w:pPr>
        <w:tabs>
          <w:tab w:val="num" w:pos="360"/>
        </w:tabs>
        <w:ind w:left="360" w:hanging="360"/>
      </w:pPr>
    </w:lvl>
  </w:abstractNum>
  <w:abstractNum w:abstractNumId="62" w15:restartNumberingAfterBreak="0">
    <w:nsid w:val="365933B5"/>
    <w:multiLevelType w:val="hybridMultilevel"/>
    <w:tmpl w:val="BBA8912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3" w15:restartNumberingAfterBreak="0">
    <w:nsid w:val="3680109A"/>
    <w:multiLevelType w:val="hybridMultilevel"/>
    <w:tmpl w:val="3880FAE0"/>
    <w:lvl w:ilvl="0" w:tplc="04220001">
      <w:start w:val="1"/>
      <w:numFmt w:val="bullet"/>
      <w:lvlText w:val=""/>
      <w:lvlJc w:val="left"/>
      <w:pPr>
        <w:ind w:left="720" w:hanging="360"/>
      </w:pPr>
      <w:rPr>
        <w:rFonts w:ascii="Symbol" w:hAnsi="Symbol" w:hint="default"/>
      </w:rPr>
    </w:lvl>
    <w:lvl w:ilvl="1" w:tplc="04220001">
      <w:start w:val="1"/>
      <w:numFmt w:val="bullet"/>
      <w:lvlText w:val=""/>
      <w:lvlJc w:val="left"/>
      <w:pPr>
        <w:ind w:left="1440" w:hanging="360"/>
      </w:pPr>
      <w:rPr>
        <w:rFonts w:ascii="Symbol" w:hAnsi="Symbol"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4" w15:restartNumberingAfterBreak="0">
    <w:nsid w:val="37F273C2"/>
    <w:multiLevelType w:val="hybridMultilevel"/>
    <w:tmpl w:val="C06097CC"/>
    <w:lvl w:ilvl="0" w:tplc="44A246F6">
      <w:start w:val="1"/>
      <w:numFmt w:val="decimal"/>
      <w:lvlText w:val="%1."/>
      <w:lvlJc w:val="left"/>
      <w:pPr>
        <w:ind w:left="1109" w:hanging="4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15:restartNumberingAfterBreak="0">
    <w:nsid w:val="38153D54"/>
    <w:multiLevelType w:val="hybridMultilevel"/>
    <w:tmpl w:val="5BBEDEEC"/>
    <w:lvl w:ilvl="0" w:tplc="B86CBCD2">
      <w:start w:val="1"/>
      <w:numFmt w:val="decimal"/>
      <w:lvlText w:val="%1."/>
      <w:lvlJc w:val="left"/>
      <w:pPr>
        <w:tabs>
          <w:tab w:val="num" w:pos="1636"/>
        </w:tabs>
        <w:ind w:left="2509" w:hanging="360"/>
      </w:pPr>
      <w:rPr>
        <w:rFonts w:hint="default"/>
        <w:b w:val="0"/>
      </w:r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6" w15:restartNumberingAfterBreak="0">
    <w:nsid w:val="38624746"/>
    <w:multiLevelType w:val="hybridMultilevel"/>
    <w:tmpl w:val="CA525B14"/>
    <w:lvl w:ilvl="0" w:tplc="74E4D22C">
      <w:start w:val="1"/>
      <w:numFmt w:val="decimal"/>
      <w:lvlText w:val="%1)"/>
      <w:lvlJc w:val="left"/>
      <w:pPr>
        <w:ind w:left="1069" w:hanging="360"/>
      </w:pPr>
      <w:rPr>
        <w:rFonts w:hint="default"/>
        <w:lang w:val="ru-RU"/>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67" w15:restartNumberingAfterBreak="0">
    <w:nsid w:val="389B47D1"/>
    <w:multiLevelType w:val="hybridMultilevel"/>
    <w:tmpl w:val="B336CC46"/>
    <w:lvl w:ilvl="0" w:tplc="DCA0715C">
      <w:start w:val="1"/>
      <w:numFmt w:val="decimal"/>
      <w:lvlText w:val="%1."/>
      <w:lvlJc w:val="left"/>
      <w:pPr>
        <w:ind w:left="1287" w:hanging="360"/>
      </w:pPr>
      <w:rPr>
        <w:rFonts w:ascii="Times New Roman" w:eastAsia="Calibri" w:hAnsi="Times New Roman" w:cs="Times New Roman" w:hint="default"/>
        <w:sz w:val="28"/>
        <w:szCs w:val="28"/>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68" w15:restartNumberingAfterBreak="0">
    <w:nsid w:val="3B166A7F"/>
    <w:multiLevelType w:val="hybridMultilevel"/>
    <w:tmpl w:val="0E6831A2"/>
    <w:lvl w:ilvl="0" w:tplc="C7464CB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9" w15:restartNumberingAfterBreak="0">
    <w:nsid w:val="3BA61416"/>
    <w:multiLevelType w:val="hybridMultilevel"/>
    <w:tmpl w:val="8250BD80"/>
    <w:lvl w:ilvl="0" w:tplc="0422000F">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70" w15:restartNumberingAfterBreak="0">
    <w:nsid w:val="3F6D0301"/>
    <w:multiLevelType w:val="hybridMultilevel"/>
    <w:tmpl w:val="EC029838"/>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71" w15:restartNumberingAfterBreak="0">
    <w:nsid w:val="41120C8F"/>
    <w:multiLevelType w:val="hybridMultilevel"/>
    <w:tmpl w:val="FFDE6C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4436180B"/>
    <w:multiLevelType w:val="hybridMultilevel"/>
    <w:tmpl w:val="644418A0"/>
    <w:lvl w:ilvl="0" w:tplc="45681C7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3" w15:restartNumberingAfterBreak="0">
    <w:nsid w:val="45326420"/>
    <w:multiLevelType w:val="hybridMultilevel"/>
    <w:tmpl w:val="50007BAC"/>
    <w:lvl w:ilvl="0" w:tplc="DCA0715C">
      <w:start w:val="1"/>
      <w:numFmt w:val="decimal"/>
      <w:lvlText w:val="%1."/>
      <w:lvlJc w:val="left"/>
      <w:pPr>
        <w:ind w:left="720" w:hanging="360"/>
      </w:pPr>
      <w:rPr>
        <w:rFonts w:ascii="Times New Roman" w:eastAsia="Calibri" w:hAnsi="Times New Roman" w:cs="Times New Roman" w:hint="default"/>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4" w15:restartNumberingAfterBreak="0">
    <w:nsid w:val="46C7118A"/>
    <w:multiLevelType w:val="hybridMultilevel"/>
    <w:tmpl w:val="A42CD7D4"/>
    <w:lvl w:ilvl="0" w:tplc="4A16B954">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75" w15:restartNumberingAfterBreak="0">
    <w:nsid w:val="46F14B5E"/>
    <w:multiLevelType w:val="hybridMultilevel"/>
    <w:tmpl w:val="192CF7A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6" w15:restartNumberingAfterBreak="0">
    <w:nsid w:val="47444413"/>
    <w:multiLevelType w:val="hybridMultilevel"/>
    <w:tmpl w:val="A4EC7B64"/>
    <w:lvl w:ilvl="0" w:tplc="75F0D630">
      <w:start w:val="20"/>
      <w:numFmt w:val="bullet"/>
      <w:lvlText w:val="–"/>
      <w:lvlJc w:val="left"/>
      <w:pPr>
        <w:ind w:left="1070" w:hanging="360"/>
      </w:pPr>
      <w:rPr>
        <w:rFonts w:ascii="Times New Roman" w:eastAsiaTheme="minorHAnsi" w:hAnsi="Times New Roman" w:cs="Times New Roman" w:hint="default"/>
        <w:color w:val="auto"/>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77" w15:restartNumberingAfterBreak="0">
    <w:nsid w:val="478334B4"/>
    <w:multiLevelType w:val="hybridMultilevel"/>
    <w:tmpl w:val="391AF94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8" w15:restartNumberingAfterBreak="0">
    <w:nsid w:val="48797B20"/>
    <w:multiLevelType w:val="hybridMultilevel"/>
    <w:tmpl w:val="CDD88B80"/>
    <w:lvl w:ilvl="0" w:tplc="186657C4">
      <w:start w:val="1"/>
      <w:numFmt w:val="decimal"/>
      <w:lvlText w:val="%1."/>
      <w:lvlJc w:val="left"/>
      <w:pPr>
        <w:ind w:left="927" w:hanging="360"/>
      </w:pPr>
      <w:rPr>
        <w:rFonts w:hint="default"/>
      </w:rPr>
    </w:lvl>
    <w:lvl w:ilvl="1" w:tplc="2CCC0916">
      <w:start w:val="2"/>
      <w:numFmt w:val="bullet"/>
      <w:lvlText w:val="•"/>
      <w:lvlJc w:val="left"/>
      <w:pPr>
        <w:ind w:left="2202" w:hanging="915"/>
      </w:pPr>
      <w:rPr>
        <w:rFonts w:ascii="Times New Roman" w:eastAsia="Times New Roman" w:hAnsi="Times New Roman" w:cs="Times New Roman"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9" w15:restartNumberingAfterBreak="0">
    <w:nsid w:val="4AD770ED"/>
    <w:multiLevelType w:val="multilevel"/>
    <w:tmpl w:val="F54277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15:restartNumberingAfterBreak="0">
    <w:nsid w:val="4D9D4576"/>
    <w:multiLevelType w:val="hybridMultilevel"/>
    <w:tmpl w:val="3D180D90"/>
    <w:lvl w:ilvl="0" w:tplc="FA2299D6">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4DCC41E0"/>
    <w:multiLevelType w:val="hybridMultilevel"/>
    <w:tmpl w:val="EC06320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2" w15:restartNumberingAfterBreak="0">
    <w:nsid w:val="4EB8255D"/>
    <w:multiLevelType w:val="hybridMultilevel"/>
    <w:tmpl w:val="270691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15:restartNumberingAfterBreak="0">
    <w:nsid w:val="4FEB3530"/>
    <w:multiLevelType w:val="multilevel"/>
    <w:tmpl w:val="760C212A"/>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52BC44A4"/>
    <w:multiLevelType w:val="hybridMultilevel"/>
    <w:tmpl w:val="0E9CD672"/>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5" w15:restartNumberingAfterBreak="0">
    <w:nsid w:val="52CC20F9"/>
    <w:multiLevelType w:val="hybridMultilevel"/>
    <w:tmpl w:val="52A01E22"/>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6" w15:restartNumberingAfterBreak="0">
    <w:nsid w:val="52FA056A"/>
    <w:multiLevelType w:val="hybridMultilevel"/>
    <w:tmpl w:val="BA7C96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536A46A9"/>
    <w:multiLevelType w:val="hybridMultilevel"/>
    <w:tmpl w:val="2BBE9828"/>
    <w:lvl w:ilvl="0" w:tplc="0422000F">
      <w:start w:val="1"/>
      <w:numFmt w:val="decimal"/>
      <w:lvlText w:val="%1."/>
      <w:lvlJc w:val="left"/>
      <w:pPr>
        <w:ind w:left="1286" w:hanging="360"/>
      </w:pPr>
    </w:lvl>
    <w:lvl w:ilvl="1" w:tplc="04220019" w:tentative="1">
      <w:start w:val="1"/>
      <w:numFmt w:val="lowerLetter"/>
      <w:lvlText w:val="%2."/>
      <w:lvlJc w:val="left"/>
      <w:pPr>
        <w:ind w:left="2006" w:hanging="360"/>
      </w:pPr>
    </w:lvl>
    <w:lvl w:ilvl="2" w:tplc="0422001B" w:tentative="1">
      <w:start w:val="1"/>
      <w:numFmt w:val="lowerRoman"/>
      <w:lvlText w:val="%3."/>
      <w:lvlJc w:val="right"/>
      <w:pPr>
        <w:ind w:left="2726" w:hanging="180"/>
      </w:pPr>
    </w:lvl>
    <w:lvl w:ilvl="3" w:tplc="0422000F" w:tentative="1">
      <w:start w:val="1"/>
      <w:numFmt w:val="decimal"/>
      <w:lvlText w:val="%4."/>
      <w:lvlJc w:val="left"/>
      <w:pPr>
        <w:ind w:left="3446" w:hanging="360"/>
      </w:pPr>
    </w:lvl>
    <w:lvl w:ilvl="4" w:tplc="04220019" w:tentative="1">
      <w:start w:val="1"/>
      <w:numFmt w:val="lowerLetter"/>
      <w:lvlText w:val="%5."/>
      <w:lvlJc w:val="left"/>
      <w:pPr>
        <w:ind w:left="4166" w:hanging="360"/>
      </w:pPr>
    </w:lvl>
    <w:lvl w:ilvl="5" w:tplc="0422001B" w:tentative="1">
      <w:start w:val="1"/>
      <w:numFmt w:val="lowerRoman"/>
      <w:lvlText w:val="%6."/>
      <w:lvlJc w:val="right"/>
      <w:pPr>
        <w:ind w:left="4886" w:hanging="180"/>
      </w:pPr>
    </w:lvl>
    <w:lvl w:ilvl="6" w:tplc="0422000F" w:tentative="1">
      <w:start w:val="1"/>
      <w:numFmt w:val="decimal"/>
      <w:lvlText w:val="%7."/>
      <w:lvlJc w:val="left"/>
      <w:pPr>
        <w:ind w:left="5606" w:hanging="360"/>
      </w:pPr>
    </w:lvl>
    <w:lvl w:ilvl="7" w:tplc="04220019" w:tentative="1">
      <w:start w:val="1"/>
      <w:numFmt w:val="lowerLetter"/>
      <w:lvlText w:val="%8."/>
      <w:lvlJc w:val="left"/>
      <w:pPr>
        <w:ind w:left="6326" w:hanging="360"/>
      </w:pPr>
    </w:lvl>
    <w:lvl w:ilvl="8" w:tplc="0422001B" w:tentative="1">
      <w:start w:val="1"/>
      <w:numFmt w:val="lowerRoman"/>
      <w:lvlText w:val="%9."/>
      <w:lvlJc w:val="right"/>
      <w:pPr>
        <w:ind w:left="7046" w:hanging="180"/>
      </w:pPr>
    </w:lvl>
  </w:abstractNum>
  <w:abstractNum w:abstractNumId="88" w15:restartNumberingAfterBreak="0">
    <w:nsid w:val="547967B6"/>
    <w:multiLevelType w:val="hybridMultilevel"/>
    <w:tmpl w:val="F2EA8F86"/>
    <w:lvl w:ilvl="0" w:tplc="8DEE857A">
      <w:start w:val="1"/>
      <w:numFmt w:val="decimal"/>
      <w:lvlText w:val="%1."/>
      <w:lvlJc w:val="left"/>
      <w:pPr>
        <w:ind w:left="928" w:hanging="360"/>
      </w:pPr>
      <w:rPr>
        <w:b w:val="0"/>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89" w15:restartNumberingAfterBreak="0">
    <w:nsid w:val="57D54525"/>
    <w:multiLevelType w:val="hybridMultilevel"/>
    <w:tmpl w:val="B5D8A1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58271CB8"/>
    <w:multiLevelType w:val="hybridMultilevel"/>
    <w:tmpl w:val="CDB89F4A"/>
    <w:lvl w:ilvl="0" w:tplc="0419000F">
      <w:start w:val="1"/>
      <w:numFmt w:val="decimal"/>
      <w:lvlText w:val="%1."/>
      <w:lvlJc w:val="left"/>
      <w:pPr>
        <w:ind w:left="360" w:hanging="360"/>
      </w:pPr>
      <w:rPr>
        <w:rFonts w:hint="default"/>
      </w:rPr>
    </w:lvl>
    <w:lvl w:ilvl="1" w:tplc="BBDA30C8">
      <w:start w:val="1"/>
      <w:numFmt w:val="decimal"/>
      <w:lvlText w:val="%2."/>
      <w:lvlJc w:val="left"/>
      <w:pPr>
        <w:ind w:left="1732" w:hanging="870"/>
      </w:pPr>
      <w:rPr>
        <w:rFonts w:hint="default"/>
      </w:r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1" w15:restartNumberingAfterBreak="0">
    <w:nsid w:val="58A86913"/>
    <w:multiLevelType w:val="hybridMultilevel"/>
    <w:tmpl w:val="54A6D374"/>
    <w:lvl w:ilvl="0" w:tplc="B3B22ED6">
      <w:start w:val="1"/>
      <w:numFmt w:val="decimal"/>
      <w:lvlText w:val="%1."/>
      <w:lvlJc w:val="left"/>
      <w:pPr>
        <w:ind w:left="1069" w:hanging="360"/>
      </w:pPr>
      <w:rPr>
        <w:rFonts w:ascii="Times New Roman" w:hAnsi="Times New Roman" w:cs="Times New Roman" w:hint="default"/>
        <w:b/>
        <w:bCs/>
        <w:i/>
        <w:iCs/>
        <w:sz w:val="28"/>
        <w:szCs w:val="28"/>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92" w15:restartNumberingAfterBreak="0">
    <w:nsid w:val="59583C02"/>
    <w:multiLevelType w:val="hybridMultilevel"/>
    <w:tmpl w:val="AEBC1574"/>
    <w:lvl w:ilvl="0" w:tplc="0422000D">
      <w:start w:val="1"/>
      <w:numFmt w:val="bullet"/>
      <w:lvlText w:val=""/>
      <w:lvlJc w:val="left"/>
      <w:pPr>
        <w:ind w:left="435" w:hanging="360"/>
      </w:pPr>
      <w:rPr>
        <w:rFonts w:ascii="Wingdings" w:hAnsi="Wingdings" w:hint="default"/>
      </w:rPr>
    </w:lvl>
    <w:lvl w:ilvl="1" w:tplc="04220003" w:tentative="1">
      <w:start w:val="1"/>
      <w:numFmt w:val="bullet"/>
      <w:lvlText w:val="o"/>
      <w:lvlJc w:val="left"/>
      <w:pPr>
        <w:ind w:left="1155" w:hanging="360"/>
      </w:pPr>
      <w:rPr>
        <w:rFonts w:ascii="Courier New" w:hAnsi="Courier New" w:cs="Courier New" w:hint="default"/>
      </w:rPr>
    </w:lvl>
    <w:lvl w:ilvl="2" w:tplc="04220005" w:tentative="1">
      <w:start w:val="1"/>
      <w:numFmt w:val="bullet"/>
      <w:lvlText w:val=""/>
      <w:lvlJc w:val="left"/>
      <w:pPr>
        <w:ind w:left="1875" w:hanging="360"/>
      </w:pPr>
      <w:rPr>
        <w:rFonts w:ascii="Wingdings" w:hAnsi="Wingdings" w:hint="default"/>
      </w:rPr>
    </w:lvl>
    <w:lvl w:ilvl="3" w:tplc="04220001" w:tentative="1">
      <w:start w:val="1"/>
      <w:numFmt w:val="bullet"/>
      <w:lvlText w:val=""/>
      <w:lvlJc w:val="left"/>
      <w:pPr>
        <w:ind w:left="2595" w:hanging="360"/>
      </w:pPr>
      <w:rPr>
        <w:rFonts w:ascii="Symbol" w:hAnsi="Symbol" w:hint="default"/>
      </w:rPr>
    </w:lvl>
    <w:lvl w:ilvl="4" w:tplc="04220003" w:tentative="1">
      <w:start w:val="1"/>
      <w:numFmt w:val="bullet"/>
      <w:lvlText w:val="o"/>
      <w:lvlJc w:val="left"/>
      <w:pPr>
        <w:ind w:left="3315" w:hanging="360"/>
      </w:pPr>
      <w:rPr>
        <w:rFonts w:ascii="Courier New" w:hAnsi="Courier New" w:cs="Courier New" w:hint="default"/>
      </w:rPr>
    </w:lvl>
    <w:lvl w:ilvl="5" w:tplc="04220005" w:tentative="1">
      <w:start w:val="1"/>
      <w:numFmt w:val="bullet"/>
      <w:lvlText w:val=""/>
      <w:lvlJc w:val="left"/>
      <w:pPr>
        <w:ind w:left="4035" w:hanging="360"/>
      </w:pPr>
      <w:rPr>
        <w:rFonts w:ascii="Wingdings" w:hAnsi="Wingdings" w:hint="default"/>
      </w:rPr>
    </w:lvl>
    <w:lvl w:ilvl="6" w:tplc="04220001" w:tentative="1">
      <w:start w:val="1"/>
      <w:numFmt w:val="bullet"/>
      <w:lvlText w:val=""/>
      <w:lvlJc w:val="left"/>
      <w:pPr>
        <w:ind w:left="4755" w:hanging="360"/>
      </w:pPr>
      <w:rPr>
        <w:rFonts w:ascii="Symbol" w:hAnsi="Symbol" w:hint="default"/>
      </w:rPr>
    </w:lvl>
    <w:lvl w:ilvl="7" w:tplc="04220003" w:tentative="1">
      <w:start w:val="1"/>
      <w:numFmt w:val="bullet"/>
      <w:lvlText w:val="o"/>
      <w:lvlJc w:val="left"/>
      <w:pPr>
        <w:ind w:left="5475" w:hanging="360"/>
      </w:pPr>
      <w:rPr>
        <w:rFonts w:ascii="Courier New" w:hAnsi="Courier New" w:cs="Courier New" w:hint="default"/>
      </w:rPr>
    </w:lvl>
    <w:lvl w:ilvl="8" w:tplc="04220005" w:tentative="1">
      <w:start w:val="1"/>
      <w:numFmt w:val="bullet"/>
      <w:lvlText w:val=""/>
      <w:lvlJc w:val="left"/>
      <w:pPr>
        <w:ind w:left="6195" w:hanging="360"/>
      </w:pPr>
      <w:rPr>
        <w:rFonts w:ascii="Wingdings" w:hAnsi="Wingdings" w:hint="default"/>
      </w:rPr>
    </w:lvl>
  </w:abstractNum>
  <w:abstractNum w:abstractNumId="93" w15:restartNumberingAfterBreak="0">
    <w:nsid w:val="5A012BC6"/>
    <w:multiLevelType w:val="hybridMultilevel"/>
    <w:tmpl w:val="48EAC208"/>
    <w:lvl w:ilvl="0" w:tplc="48BE2290">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4" w15:restartNumberingAfterBreak="0">
    <w:nsid w:val="5A634A4E"/>
    <w:multiLevelType w:val="hybridMultilevel"/>
    <w:tmpl w:val="ABE4B7B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15:restartNumberingAfterBreak="0">
    <w:nsid w:val="5AEB39B3"/>
    <w:multiLevelType w:val="hybridMultilevel"/>
    <w:tmpl w:val="7C5AF214"/>
    <w:lvl w:ilvl="0" w:tplc="75F0D630">
      <w:start w:val="20"/>
      <w:numFmt w:val="bullet"/>
      <w:lvlText w:val="–"/>
      <w:lvlJc w:val="left"/>
      <w:pPr>
        <w:ind w:left="1287" w:hanging="360"/>
      </w:pPr>
      <w:rPr>
        <w:rFonts w:ascii="Times New Roman" w:eastAsiaTheme="minorHAnsi" w:hAnsi="Times New Roman" w:cs="Times New Roman"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15:restartNumberingAfterBreak="0">
    <w:nsid w:val="5AEE14AA"/>
    <w:multiLevelType w:val="hybridMultilevel"/>
    <w:tmpl w:val="E7FC2A9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7" w15:restartNumberingAfterBreak="0">
    <w:nsid w:val="5C061F56"/>
    <w:multiLevelType w:val="hybridMultilevel"/>
    <w:tmpl w:val="B582DBD6"/>
    <w:lvl w:ilvl="0" w:tplc="0422000F">
      <w:start w:val="1"/>
      <w:numFmt w:val="decimal"/>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98" w15:restartNumberingAfterBreak="0">
    <w:nsid w:val="5CEC20C9"/>
    <w:multiLevelType w:val="hybridMultilevel"/>
    <w:tmpl w:val="F34AE2EE"/>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99" w15:restartNumberingAfterBreak="0">
    <w:nsid w:val="5DE30F85"/>
    <w:multiLevelType w:val="hybridMultilevel"/>
    <w:tmpl w:val="104A619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15:restartNumberingAfterBreak="0">
    <w:nsid w:val="5E9534F2"/>
    <w:multiLevelType w:val="hybridMultilevel"/>
    <w:tmpl w:val="C35A01A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1" w15:restartNumberingAfterBreak="0">
    <w:nsid w:val="5F3E1F42"/>
    <w:multiLevelType w:val="hybridMultilevel"/>
    <w:tmpl w:val="B406D2C4"/>
    <w:lvl w:ilvl="0" w:tplc="DCA0715C">
      <w:start w:val="1"/>
      <w:numFmt w:val="decimal"/>
      <w:lvlText w:val="%1."/>
      <w:lvlJc w:val="left"/>
      <w:pPr>
        <w:ind w:left="1287" w:hanging="360"/>
      </w:pPr>
      <w:rPr>
        <w:rFonts w:ascii="Times New Roman" w:eastAsia="Calibri" w:hAnsi="Times New Roman" w:cs="Times New Roman" w:hint="default"/>
        <w:sz w:val="28"/>
        <w:szCs w:val="28"/>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02" w15:restartNumberingAfterBreak="0">
    <w:nsid w:val="5F8A0132"/>
    <w:multiLevelType w:val="hybridMultilevel"/>
    <w:tmpl w:val="28AA5692"/>
    <w:lvl w:ilvl="0" w:tplc="DCA0715C">
      <w:start w:val="1"/>
      <w:numFmt w:val="decimal"/>
      <w:lvlText w:val="%1."/>
      <w:lvlJc w:val="left"/>
      <w:pPr>
        <w:ind w:left="720" w:hanging="360"/>
      </w:pPr>
      <w:rPr>
        <w:rFonts w:ascii="Times New Roman" w:eastAsia="Calibri" w:hAnsi="Times New Roman" w:cs="Times New Roman" w:hint="default"/>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3" w15:restartNumberingAfterBreak="0">
    <w:nsid w:val="5FBD15B2"/>
    <w:multiLevelType w:val="hybridMultilevel"/>
    <w:tmpl w:val="4AF2A9B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4" w15:restartNumberingAfterBreak="0">
    <w:nsid w:val="5FFE5EFE"/>
    <w:multiLevelType w:val="hybridMultilevel"/>
    <w:tmpl w:val="E72287D2"/>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05" w15:restartNumberingAfterBreak="0">
    <w:nsid w:val="602E0D87"/>
    <w:multiLevelType w:val="hybridMultilevel"/>
    <w:tmpl w:val="7A021FD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6" w15:restartNumberingAfterBreak="0">
    <w:nsid w:val="61037F46"/>
    <w:multiLevelType w:val="hybridMultilevel"/>
    <w:tmpl w:val="C8364E1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15:restartNumberingAfterBreak="0">
    <w:nsid w:val="62412042"/>
    <w:multiLevelType w:val="hybridMultilevel"/>
    <w:tmpl w:val="6EAE61F6"/>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8" w15:restartNumberingAfterBreak="0">
    <w:nsid w:val="62900B0D"/>
    <w:multiLevelType w:val="hybridMultilevel"/>
    <w:tmpl w:val="2E3AEE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640436FB"/>
    <w:multiLevelType w:val="hybridMultilevel"/>
    <w:tmpl w:val="BCBCE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677C4E01"/>
    <w:multiLevelType w:val="hybridMultilevel"/>
    <w:tmpl w:val="8E0E5C12"/>
    <w:lvl w:ilvl="0" w:tplc="75F0D630">
      <w:start w:val="20"/>
      <w:numFmt w:val="bullet"/>
      <w:lvlText w:val="–"/>
      <w:lvlJc w:val="left"/>
      <w:pPr>
        <w:ind w:left="1980" w:hanging="360"/>
      </w:pPr>
      <w:rPr>
        <w:rFonts w:ascii="Times New Roman" w:eastAsiaTheme="minorHAnsi" w:hAnsi="Times New Roman" w:cs="Times New Roman" w:hint="default"/>
        <w:color w:val="auto"/>
      </w:rPr>
    </w:lvl>
    <w:lvl w:ilvl="1" w:tplc="04190003" w:tentative="1">
      <w:start w:val="1"/>
      <w:numFmt w:val="bullet"/>
      <w:lvlText w:val="o"/>
      <w:lvlJc w:val="left"/>
      <w:pPr>
        <w:ind w:left="2700" w:hanging="360"/>
      </w:pPr>
      <w:rPr>
        <w:rFonts w:ascii="Courier New" w:hAnsi="Courier New" w:cs="Courier New" w:hint="default"/>
      </w:rPr>
    </w:lvl>
    <w:lvl w:ilvl="2" w:tplc="04190005" w:tentative="1">
      <w:start w:val="1"/>
      <w:numFmt w:val="bullet"/>
      <w:lvlText w:val=""/>
      <w:lvlJc w:val="left"/>
      <w:pPr>
        <w:ind w:left="3420" w:hanging="360"/>
      </w:pPr>
      <w:rPr>
        <w:rFonts w:ascii="Wingdings" w:hAnsi="Wingdings" w:hint="default"/>
      </w:rPr>
    </w:lvl>
    <w:lvl w:ilvl="3" w:tplc="04190001" w:tentative="1">
      <w:start w:val="1"/>
      <w:numFmt w:val="bullet"/>
      <w:lvlText w:val=""/>
      <w:lvlJc w:val="left"/>
      <w:pPr>
        <w:ind w:left="4140" w:hanging="360"/>
      </w:pPr>
      <w:rPr>
        <w:rFonts w:ascii="Symbol" w:hAnsi="Symbol" w:hint="default"/>
      </w:rPr>
    </w:lvl>
    <w:lvl w:ilvl="4" w:tplc="04190003" w:tentative="1">
      <w:start w:val="1"/>
      <w:numFmt w:val="bullet"/>
      <w:lvlText w:val="o"/>
      <w:lvlJc w:val="left"/>
      <w:pPr>
        <w:ind w:left="4860" w:hanging="360"/>
      </w:pPr>
      <w:rPr>
        <w:rFonts w:ascii="Courier New" w:hAnsi="Courier New" w:cs="Courier New" w:hint="default"/>
      </w:rPr>
    </w:lvl>
    <w:lvl w:ilvl="5" w:tplc="04190005" w:tentative="1">
      <w:start w:val="1"/>
      <w:numFmt w:val="bullet"/>
      <w:lvlText w:val=""/>
      <w:lvlJc w:val="left"/>
      <w:pPr>
        <w:ind w:left="5580" w:hanging="360"/>
      </w:pPr>
      <w:rPr>
        <w:rFonts w:ascii="Wingdings" w:hAnsi="Wingdings" w:hint="default"/>
      </w:rPr>
    </w:lvl>
    <w:lvl w:ilvl="6" w:tplc="04190001" w:tentative="1">
      <w:start w:val="1"/>
      <w:numFmt w:val="bullet"/>
      <w:lvlText w:val=""/>
      <w:lvlJc w:val="left"/>
      <w:pPr>
        <w:ind w:left="6300" w:hanging="360"/>
      </w:pPr>
      <w:rPr>
        <w:rFonts w:ascii="Symbol" w:hAnsi="Symbol" w:hint="default"/>
      </w:rPr>
    </w:lvl>
    <w:lvl w:ilvl="7" w:tplc="04190003" w:tentative="1">
      <w:start w:val="1"/>
      <w:numFmt w:val="bullet"/>
      <w:lvlText w:val="o"/>
      <w:lvlJc w:val="left"/>
      <w:pPr>
        <w:ind w:left="7020" w:hanging="360"/>
      </w:pPr>
      <w:rPr>
        <w:rFonts w:ascii="Courier New" w:hAnsi="Courier New" w:cs="Courier New" w:hint="default"/>
      </w:rPr>
    </w:lvl>
    <w:lvl w:ilvl="8" w:tplc="04190005" w:tentative="1">
      <w:start w:val="1"/>
      <w:numFmt w:val="bullet"/>
      <w:lvlText w:val=""/>
      <w:lvlJc w:val="left"/>
      <w:pPr>
        <w:ind w:left="7740" w:hanging="360"/>
      </w:pPr>
      <w:rPr>
        <w:rFonts w:ascii="Wingdings" w:hAnsi="Wingdings" w:hint="default"/>
      </w:rPr>
    </w:lvl>
  </w:abstractNum>
  <w:abstractNum w:abstractNumId="111" w15:restartNumberingAfterBreak="0">
    <w:nsid w:val="67DB14F7"/>
    <w:multiLevelType w:val="hybridMultilevel"/>
    <w:tmpl w:val="C9321C06"/>
    <w:lvl w:ilvl="0" w:tplc="5EFEBC8C">
      <w:start w:val="1"/>
      <w:numFmt w:val="decimal"/>
      <w:lvlText w:val="%1."/>
      <w:lvlJc w:val="left"/>
      <w:pPr>
        <w:tabs>
          <w:tab w:val="num" w:pos="502"/>
        </w:tabs>
        <w:ind w:left="502" w:hanging="360"/>
      </w:pPr>
      <w:rPr>
        <w:b w:val="0"/>
        <w:color w:val="auto"/>
        <w:sz w:val="28"/>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12" w15:restartNumberingAfterBreak="0">
    <w:nsid w:val="6AE77BA4"/>
    <w:multiLevelType w:val="hybridMultilevel"/>
    <w:tmpl w:val="331C42C8"/>
    <w:lvl w:ilvl="0" w:tplc="75F0D630">
      <w:start w:val="20"/>
      <w:numFmt w:val="bullet"/>
      <w:lvlText w:val="–"/>
      <w:lvlJc w:val="left"/>
      <w:pPr>
        <w:ind w:left="720" w:hanging="360"/>
      </w:pPr>
      <w:rPr>
        <w:rFonts w:ascii="Times New Roman" w:eastAsiaTheme="minorHAnsi"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704D17B8"/>
    <w:multiLevelType w:val="hybridMultilevel"/>
    <w:tmpl w:val="4588E64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706C2B4F"/>
    <w:multiLevelType w:val="hybridMultilevel"/>
    <w:tmpl w:val="885A717C"/>
    <w:lvl w:ilvl="0" w:tplc="17A2149C">
      <w:start w:val="1"/>
      <w:numFmt w:val="decimal"/>
      <w:lvlText w:val="%1."/>
      <w:lvlJc w:val="left"/>
      <w:pPr>
        <w:ind w:left="1287" w:hanging="360"/>
      </w:pPr>
      <w:rPr>
        <w:color w:val="auto"/>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15" w15:restartNumberingAfterBreak="0">
    <w:nsid w:val="71A91F9C"/>
    <w:multiLevelType w:val="hybridMultilevel"/>
    <w:tmpl w:val="46208DD2"/>
    <w:lvl w:ilvl="0" w:tplc="740C4ED2">
      <w:start w:val="1"/>
      <w:numFmt w:val="decimal"/>
      <w:lvlText w:val="%1."/>
      <w:lvlJc w:val="left"/>
      <w:pPr>
        <w:ind w:left="1452" w:hanging="88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6" w15:restartNumberingAfterBreak="0">
    <w:nsid w:val="72031D7A"/>
    <w:multiLevelType w:val="hybridMultilevel"/>
    <w:tmpl w:val="11A8B7FC"/>
    <w:lvl w:ilvl="0" w:tplc="DCA0715C">
      <w:start w:val="1"/>
      <w:numFmt w:val="decimal"/>
      <w:lvlText w:val="%1."/>
      <w:lvlJc w:val="left"/>
      <w:pPr>
        <w:ind w:left="720" w:hanging="360"/>
      </w:pPr>
      <w:rPr>
        <w:rFonts w:ascii="Times New Roman" w:eastAsia="Calibri" w:hAnsi="Times New Roman" w:cs="Times New Roman" w:hint="default"/>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7" w15:restartNumberingAfterBreak="0">
    <w:nsid w:val="72AB4CB2"/>
    <w:multiLevelType w:val="hybridMultilevel"/>
    <w:tmpl w:val="141A87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72DD4DD0"/>
    <w:multiLevelType w:val="hybridMultilevel"/>
    <w:tmpl w:val="F0744272"/>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19" w15:restartNumberingAfterBreak="0">
    <w:nsid w:val="743307DF"/>
    <w:multiLevelType w:val="hybridMultilevel"/>
    <w:tmpl w:val="2ADA5890"/>
    <w:lvl w:ilvl="0" w:tplc="DCA0715C">
      <w:start w:val="1"/>
      <w:numFmt w:val="decimal"/>
      <w:lvlText w:val="%1."/>
      <w:lvlJc w:val="left"/>
      <w:pPr>
        <w:ind w:left="1287" w:hanging="360"/>
      </w:pPr>
      <w:rPr>
        <w:rFonts w:ascii="Times New Roman" w:eastAsia="Calibri" w:hAnsi="Times New Roman" w:cs="Times New Roman" w:hint="default"/>
        <w:sz w:val="28"/>
        <w:szCs w:val="28"/>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20" w15:restartNumberingAfterBreak="0">
    <w:nsid w:val="74B05514"/>
    <w:multiLevelType w:val="hybridMultilevel"/>
    <w:tmpl w:val="5422F156"/>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1" w15:restartNumberingAfterBreak="0">
    <w:nsid w:val="757604CE"/>
    <w:multiLevelType w:val="hybridMultilevel"/>
    <w:tmpl w:val="A11A1116"/>
    <w:lvl w:ilvl="0" w:tplc="C10207E4">
      <w:start w:val="1"/>
      <w:numFmt w:val="decimal"/>
      <w:lvlText w:val="%1."/>
      <w:lvlJc w:val="left"/>
      <w:pPr>
        <w:ind w:left="644" w:hanging="360"/>
      </w:pPr>
      <w:rPr>
        <w:rFonts w:hint="default"/>
      </w:rPr>
    </w:lvl>
    <w:lvl w:ilvl="1" w:tplc="04190019">
      <w:start w:val="1"/>
      <w:numFmt w:val="lowerLetter"/>
      <w:lvlText w:val="%2."/>
      <w:lvlJc w:val="left"/>
      <w:pPr>
        <w:ind w:left="1211"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2" w15:restartNumberingAfterBreak="0">
    <w:nsid w:val="75E64FC1"/>
    <w:multiLevelType w:val="hybridMultilevel"/>
    <w:tmpl w:val="D6CE4268"/>
    <w:lvl w:ilvl="0" w:tplc="5F4442D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3" w15:restartNumberingAfterBreak="0">
    <w:nsid w:val="770A004E"/>
    <w:multiLevelType w:val="hybridMultilevel"/>
    <w:tmpl w:val="2B92EFD8"/>
    <w:lvl w:ilvl="0" w:tplc="7212A164">
      <w:start w:val="6"/>
      <w:numFmt w:val="bullet"/>
      <w:lvlText w:val="-"/>
      <w:lvlJc w:val="left"/>
      <w:pPr>
        <w:tabs>
          <w:tab w:val="num" w:pos="720"/>
        </w:tabs>
        <w:ind w:left="720" w:hanging="36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77857B98"/>
    <w:multiLevelType w:val="hybridMultilevel"/>
    <w:tmpl w:val="A18CFB5A"/>
    <w:lvl w:ilvl="0" w:tplc="0422000D">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25" w15:restartNumberingAfterBreak="0">
    <w:nsid w:val="77DC130B"/>
    <w:multiLevelType w:val="hybridMultilevel"/>
    <w:tmpl w:val="938CE91C"/>
    <w:lvl w:ilvl="0" w:tplc="1C34778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26" w15:restartNumberingAfterBreak="0">
    <w:nsid w:val="7D4D48F1"/>
    <w:multiLevelType w:val="hybridMultilevel"/>
    <w:tmpl w:val="DCBE04DE"/>
    <w:lvl w:ilvl="0" w:tplc="04220001">
      <w:start w:val="1"/>
      <w:numFmt w:val="bullet"/>
      <w:lvlText w:val=""/>
      <w:lvlJc w:val="left"/>
      <w:pPr>
        <w:ind w:left="795" w:hanging="360"/>
      </w:pPr>
      <w:rPr>
        <w:rFonts w:ascii="Symbol" w:hAnsi="Symbol" w:hint="default"/>
      </w:rPr>
    </w:lvl>
    <w:lvl w:ilvl="1" w:tplc="36129CB0">
      <w:start w:val="1"/>
      <w:numFmt w:val="bullet"/>
      <w:lvlText w:val="•"/>
      <w:lvlJc w:val="left"/>
      <w:pPr>
        <w:ind w:left="1875" w:hanging="720"/>
      </w:pPr>
      <w:rPr>
        <w:rFonts w:ascii="Times New Roman" w:eastAsiaTheme="minorHAnsi" w:hAnsi="Times New Roman" w:cs="Times New Roman" w:hint="default"/>
      </w:rPr>
    </w:lvl>
    <w:lvl w:ilvl="2" w:tplc="04220005" w:tentative="1">
      <w:start w:val="1"/>
      <w:numFmt w:val="bullet"/>
      <w:lvlText w:val=""/>
      <w:lvlJc w:val="left"/>
      <w:pPr>
        <w:ind w:left="2235" w:hanging="360"/>
      </w:pPr>
      <w:rPr>
        <w:rFonts w:ascii="Wingdings" w:hAnsi="Wingdings" w:hint="default"/>
      </w:rPr>
    </w:lvl>
    <w:lvl w:ilvl="3" w:tplc="04220001" w:tentative="1">
      <w:start w:val="1"/>
      <w:numFmt w:val="bullet"/>
      <w:lvlText w:val=""/>
      <w:lvlJc w:val="left"/>
      <w:pPr>
        <w:ind w:left="2955" w:hanging="360"/>
      </w:pPr>
      <w:rPr>
        <w:rFonts w:ascii="Symbol" w:hAnsi="Symbol" w:hint="default"/>
      </w:rPr>
    </w:lvl>
    <w:lvl w:ilvl="4" w:tplc="04220003" w:tentative="1">
      <w:start w:val="1"/>
      <w:numFmt w:val="bullet"/>
      <w:lvlText w:val="o"/>
      <w:lvlJc w:val="left"/>
      <w:pPr>
        <w:ind w:left="3675" w:hanging="360"/>
      </w:pPr>
      <w:rPr>
        <w:rFonts w:ascii="Courier New" w:hAnsi="Courier New" w:cs="Courier New" w:hint="default"/>
      </w:rPr>
    </w:lvl>
    <w:lvl w:ilvl="5" w:tplc="04220005" w:tentative="1">
      <w:start w:val="1"/>
      <w:numFmt w:val="bullet"/>
      <w:lvlText w:val=""/>
      <w:lvlJc w:val="left"/>
      <w:pPr>
        <w:ind w:left="4395" w:hanging="360"/>
      </w:pPr>
      <w:rPr>
        <w:rFonts w:ascii="Wingdings" w:hAnsi="Wingdings" w:hint="default"/>
      </w:rPr>
    </w:lvl>
    <w:lvl w:ilvl="6" w:tplc="04220001" w:tentative="1">
      <w:start w:val="1"/>
      <w:numFmt w:val="bullet"/>
      <w:lvlText w:val=""/>
      <w:lvlJc w:val="left"/>
      <w:pPr>
        <w:ind w:left="5115" w:hanging="360"/>
      </w:pPr>
      <w:rPr>
        <w:rFonts w:ascii="Symbol" w:hAnsi="Symbol" w:hint="default"/>
      </w:rPr>
    </w:lvl>
    <w:lvl w:ilvl="7" w:tplc="04220003" w:tentative="1">
      <w:start w:val="1"/>
      <w:numFmt w:val="bullet"/>
      <w:lvlText w:val="o"/>
      <w:lvlJc w:val="left"/>
      <w:pPr>
        <w:ind w:left="5835" w:hanging="360"/>
      </w:pPr>
      <w:rPr>
        <w:rFonts w:ascii="Courier New" w:hAnsi="Courier New" w:cs="Courier New" w:hint="default"/>
      </w:rPr>
    </w:lvl>
    <w:lvl w:ilvl="8" w:tplc="04220005" w:tentative="1">
      <w:start w:val="1"/>
      <w:numFmt w:val="bullet"/>
      <w:lvlText w:val=""/>
      <w:lvlJc w:val="left"/>
      <w:pPr>
        <w:ind w:left="6555" w:hanging="360"/>
      </w:pPr>
      <w:rPr>
        <w:rFonts w:ascii="Wingdings" w:hAnsi="Wingdings" w:hint="default"/>
      </w:rPr>
    </w:lvl>
  </w:abstractNum>
  <w:abstractNum w:abstractNumId="127" w15:restartNumberingAfterBreak="0">
    <w:nsid w:val="7E8D3198"/>
    <w:multiLevelType w:val="hybridMultilevel"/>
    <w:tmpl w:val="A42CD7D4"/>
    <w:lvl w:ilvl="0" w:tplc="4A16B954">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28" w15:restartNumberingAfterBreak="0">
    <w:nsid w:val="7F8275A2"/>
    <w:multiLevelType w:val="hybridMultilevel"/>
    <w:tmpl w:val="4E3E01F8"/>
    <w:lvl w:ilvl="0" w:tplc="0422000F">
      <w:start w:val="1"/>
      <w:numFmt w:val="decimal"/>
      <w:lvlText w:val="%1."/>
      <w:lvlJc w:val="left"/>
      <w:pPr>
        <w:ind w:left="1077" w:hanging="360"/>
      </w:pPr>
    </w:lvl>
    <w:lvl w:ilvl="1" w:tplc="04220019" w:tentative="1">
      <w:start w:val="1"/>
      <w:numFmt w:val="lowerLetter"/>
      <w:lvlText w:val="%2."/>
      <w:lvlJc w:val="left"/>
      <w:pPr>
        <w:ind w:left="1797" w:hanging="360"/>
      </w:pPr>
    </w:lvl>
    <w:lvl w:ilvl="2" w:tplc="0422001B" w:tentative="1">
      <w:start w:val="1"/>
      <w:numFmt w:val="lowerRoman"/>
      <w:lvlText w:val="%3."/>
      <w:lvlJc w:val="right"/>
      <w:pPr>
        <w:ind w:left="2517" w:hanging="180"/>
      </w:pPr>
    </w:lvl>
    <w:lvl w:ilvl="3" w:tplc="0422000F" w:tentative="1">
      <w:start w:val="1"/>
      <w:numFmt w:val="decimal"/>
      <w:lvlText w:val="%4."/>
      <w:lvlJc w:val="left"/>
      <w:pPr>
        <w:ind w:left="3237" w:hanging="360"/>
      </w:pPr>
    </w:lvl>
    <w:lvl w:ilvl="4" w:tplc="04220019" w:tentative="1">
      <w:start w:val="1"/>
      <w:numFmt w:val="lowerLetter"/>
      <w:lvlText w:val="%5."/>
      <w:lvlJc w:val="left"/>
      <w:pPr>
        <w:ind w:left="3957" w:hanging="360"/>
      </w:pPr>
    </w:lvl>
    <w:lvl w:ilvl="5" w:tplc="0422001B" w:tentative="1">
      <w:start w:val="1"/>
      <w:numFmt w:val="lowerRoman"/>
      <w:lvlText w:val="%6."/>
      <w:lvlJc w:val="right"/>
      <w:pPr>
        <w:ind w:left="4677" w:hanging="180"/>
      </w:pPr>
    </w:lvl>
    <w:lvl w:ilvl="6" w:tplc="0422000F" w:tentative="1">
      <w:start w:val="1"/>
      <w:numFmt w:val="decimal"/>
      <w:lvlText w:val="%7."/>
      <w:lvlJc w:val="left"/>
      <w:pPr>
        <w:ind w:left="5397" w:hanging="360"/>
      </w:pPr>
    </w:lvl>
    <w:lvl w:ilvl="7" w:tplc="04220019" w:tentative="1">
      <w:start w:val="1"/>
      <w:numFmt w:val="lowerLetter"/>
      <w:lvlText w:val="%8."/>
      <w:lvlJc w:val="left"/>
      <w:pPr>
        <w:ind w:left="6117" w:hanging="360"/>
      </w:pPr>
    </w:lvl>
    <w:lvl w:ilvl="8" w:tplc="0422001B" w:tentative="1">
      <w:start w:val="1"/>
      <w:numFmt w:val="lowerRoman"/>
      <w:lvlText w:val="%9."/>
      <w:lvlJc w:val="right"/>
      <w:pPr>
        <w:ind w:left="6837" w:hanging="180"/>
      </w:pPr>
    </w:lvl>
  </w:abstractNum>
  <w:num w:numId="1">
    <w:abstractNumId w:val="6"/>
  </w:num>
  <w:num w:numId="2">
    <w:abstractNumId w:val="108"/>
  </w:num>
  <w:num w:numId="3">
    <w:abstractNumId w:val="111"/>
  </w:num>
  <w:num w:numId="4">
    <w:abstractNumId w:val="69"/>
  </w:num>
  <w:num w:numId="5">
    <w:abstractNumId w:val="37"/>
  </w:num>
  <w:num w:numId="6">
    <w:abstractNumId w:val="24"/>
  </w:num>
  <w:num w:numId="7">
    <w:abstractNumId w:val="78"/>
  </w:num>
  <w:num w:numId="8">
    <w:abstractNumId w:val="65"/>
  </w:num>
  <w:num w:numId="9">
    <w:abstractNumId w:val="20"/>
  </w:num>
  <w:num w:numId="10">
    <w:abstractNumId w:val="46"/>
  </w:num>
  <w:num w:numId="11">
    <w:abstractNumId w:val="32"/>
  </w:num>
  <w:num w:numId="12">
    <w:abstractNumId w:val="35"/>
  </w:num>
  <w:num w:numId="13">
    <w:abstractNumId w:val="17"/>
  </w:num>
  <w:num w:numId="14">
    <w:abstractNumId w:val="76"/>
  </w:num>
  <w:num w:numId="15">
    <w:abstractNumId w:val="93"/>
  </w:num>
  <w:num w:numId="16">
    <w:abstractNumId w:val="105"/>
  </w:num>
  <w:num w:numId="17">
    <w:abstractNumId w:val="72"/>
  </w:num>
  <w:num w:numId="18">
    <w:abstractNumId w:val="25"/>
  </w:num>
  <w:num w:numId="19">
    <w:abstractNumId w:val="41"/>
  </w:num>
  <w:num w:numId="20">
    <w:abstractNumId w:val="23"/>
  </w:num>
  <w:num w:numId="21">
    <w:abstractNumId w:val="81"/>
  </w:num>
  <w:num w:numId="22">
    <w:abstractNumId w:val="45"/>
  </w:num>
  <w:num w:numId="23">
    <w:abstractNumId w:val="104"/>
  </w:num>
  <w:num w:numId="24">
    <w:abstractNumId w:val="124"/>
  </w:num>
  <w:num w:numId="25">
    <w:abstractNumId w:val="58"/>
  </w:num>
  <w:num w:numId="26">
    <w:abstractNumId w:val="63"/>
  </w:num>
  <w:num w:numId="27">
    <w:abstractNumId w:val="7"/>
  </w:num>
  <w:num w:numId="28">
    <w:abstractNumId w:val="33"/>
  </w:num>
  <w:num w:numId="29">
    <w:abstractNumId w:val="126"/>
  </w:num>
  <w:num w:numId="30">
    <w:abstractNumId w:val="29"/>
  </w:num>
  <w:num w:numId="31">
    <w:abstractNumId w:val="91"/>
  </w:num>
  <w:num w:numId="32">
    <w:abstractNumId w:val="8"/>
  </w:num>
  <w:num w:numId="33">
    <w:abstractNumId w:val="123"/>
  </w:num>
  <w:num w:numId="34">
    <w:abstractNumId w:val="10"/>
  </w:num>
  <w:num w:numId="35">
    <w:abstractNumId w:val="64"/>
  </w:num>
  <w:num w:numId="36">
    <w:abstractNumId w:val="85"/>
  </w:num>
  <w:num w:numId="37">
    <w:abstractNumId w:val="51"/>
  </w:num>
  <w:num w:numId="38">
    <w:abstractNumId w:val="38"/>
  </w:num>
  <w:num w:numId="39">
    <w:abstractNumId w:val="84"/>
  </w:num>
  <w:num w:numId="40">
    <w:abstractNumId w:val="14"/>
  </w:num>
  <w:num w:numId="41">
    <w:abstractNumId w:val="11"/>
  </w:num>
  <w:num w:numId="42">
    <w:abstractNumId w:val="50"/>
  </w:num>
  <w:num w:numId="43">
    <w:abstractNumId w:val="113"/>
  </w:num>
  <w:num w:numId="44">
    <w:abstractNumId w:val="39"/>
  </w:num>
  <w:num w:numId="45">
    <w:abstractNumId w:val="77"/>
  </w:num>
  <w:num w:numId="46">
    <w:abstractNumId w:val="56"/>
  </w:num>
  <w:num w:numId="47">
    <w:abstractNumId w:val="55"/>
  </w:num>
  <w:num w:numId="48">
    <w:abstractNumId w:val="119"/>
  </w:num>
  <w:num w:numId="49">
    <w:abstractNumId w:val="116"/>
  </w:num>
  <w:num w:numId="50">
    <w:abstractNumId w:val="48"/>
  </w:num>
  <w:num w:numId="51">
    <w:abstractNumId w:val="92"/>
  </w:num>
  <w:num w:numId="52">
    <w:abstractNumId w:val="118"/>
  </w:num>
  <w:num w:numId="53">
    <w:abstractNumId w:val="67"/>
  </w:num>
  <w:num w:numId="54">
    <w:abstractNumId w:val="31"/>
  </w:num>
  <w:num w:numId="55">
    <w:abstractNumId w:val="9"/>
  </w:num>
  <w:num w:numId="56">
    <w:abstractNumId w:val="101"/>
  </w:num>
  <w:num w:numId="57">
    <w:abstractNumId w:val="47"/>
  </w:num>
  <w:num w:numId="58">
    <w:abstractNumId w:val="16"/>
  </w:num>
  <w:num w:numId="59">
    <w:abstractNumId w:val="102"/>
  </w:num>
  <w:num w:numId="60">
    <w:abstractNumId w:val="27"/>
  </w:num>
  <w:num w:numId="61">
    <w:abstractNumId w:val="57"/>
  </w:num>
  <w:num w:numId="62">
    <w:abstractNumId w:val="42"/>
  </w:num>
  <w:num w:numId="63">
    <w:abstractNumId w:val="95"/>
  </w:num>
  <w:num w:numId="64">
    <w:abstractNumId w:val="99"/>
  </w:num>
  <w:num w:numId="65">
    <w:abstractNumId w:val="120"/>
  </w:num>
  <w:num w:numId="66">
    <w:abstractNumId w:val="107"/>
  </w:num>
  <w:num w:numId="67">
    <w:abstractNumId w:val="15"/>
  </w:num>
  <w:num w:numId="68">
    <w:abstractNumId w:val="112"/>
  </w:num>
  <w:num w:numId="69">
    <w:abstractNumId w:val="34"/>
  </w:num>
  <w:num w:numId="70">
    <w:abstractNumId w:val="110"/>
  </w:num>
  <w:num w:numId="71">
    <w:abstractNumId w:val="54"/>
  </w:num>
  <w:num w:numId="72">
    <w:abstractNumId w:val="71"/>
  </w:num>
  <w:num w:numId="73">
    <w:abstractNumId w:val="100"/>
  </w:num>
  <w:num w:numId="74">
    <w:abstractNumId w:val="98"/>
  </w:num>
  <w:num w:numId="75">
    <w:abstractNumId w:val="66"/>
  </w:num>
  <w:num w:numId="76">
    <w:abstractNumId w:val="73"/>
  </w:num>
  <w:num w:numId="77">
    <w:abstractNumId w:val="80"/>
  </w:num>
  <w:num w:numId="78">
    <w:abstractNumId w:val="90"/>
  </w:num>
  <w:num w:numId="79">
    <w:abstractNumId w:val="83"/>
  </w:num>
  <w:num w:numId="80">
    <w:abstractNumId w:val="40"/>
  </w:num>
  <w:num w:numId="81">
    <w:abstractNumId w:val="43"/>
  </w:num>
  <w:num w:numId="82">
    <w:abstractNumId w:val="2"/>
  </w:num>
  <w:num w:numId="83">
    <w:abstractNumId w:val="59"/>
  </w:num>
  <w:num w:numId="84">
    <w:abstractNumId w:val="53"/>
  </w:num>
  <w:num w:numId="85">
    <w:abstractNumId w:val="106"/>
  </w:num>
  <w:num w:numId="86">
    <w:abstractNumId w:val="36"/>
  </w:num>
  <w:num w:numId="87">
    <w:abstractNumId w:val="103"/>
  </w:num>
  <w:num w:numId="88">
    <w:abstractNumId w:val="82"/>
  </w:num>
  <w:num w:numId="89">
    <w:abstractNumId w:val="52"/>
  </w:num>
  <w:num w:numId="90">
    <w:abstractNumId w:val="96"/>
  </w:num>
  <w:num w:numId="91">
    <w:abstractNumId w:val="74"/>
  </w:num>
  <w:num w:numId="92">
    <w:abstractNumId w:val="4"/>
  </w:num>
  <w:num w:numId="93">
    <w:abstractNumId w:val="12"/>
  </w:num>
  <w:num w:numId="94">
    <w:abstractNumId w:val="127"/>
  </w:num>
  <w:num w:numId="95">
    <w:abstractNumId w:val="89"/>
  </w:num>
  <w:num w:numId="96">
    <w:abstractNumId w:val="60"/>
  </w:num>
  <w:num w:numId="97">
    <w:abstractNumId w:val="22"/>
  </w:num>
  <w:num w:numId="98">
    <w:abstractNumId w:val="13"/>
  </w:num>
  <w:num w:numId="99">
    <w:abstractNumId w:val="5"/>
  </w:num>
  <w:num w:numId="100">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94"/>
  </w:num>
  <w:num w:numId="102">
    <w:abstractNumId w:val="62"/>
  </w:num>
  <w:num w:numId="103">
    <w:abstractNumId w:val="122"/>
  </w:num>
  <w:num w:numId="104">
    <w:abstractNumId w:val="0"/>
    <w:lvlOverride w:ilvl="0">
      <w:lvl w:ilvl="0">
        <w:numFmt w:val="bullet"/>
        <w:lvlText w:val=""/>
        <w:legacy w:legacy="1" w:legacySpace="0" w:legacyIndent="360"/>
        <w:lvlJc w:val="left"/>
        <w:rPr>
          <w:rFonts w:ascii="Symbol" w:hAnsi="Symbol" w:hint="default"/>
        </w:rPr>
      </w:lvl>
    </w:lvlOverride>
  </w:num>
  <w:num w:numId="105">
    <w:abstractNumId w:val="26"/>
  </w:num>
  <w:num w:numId="106">
    <w:abstractNumId w:val="28"/>
  </w:num>
  <w:num w:numId="107">
    <w:abstractNumId w:val="121"/>
  </w:num>
  <w:num w:numId="108">
    <w:abstractNumId w:val="115"/>
  </w:num>
  <w:num w:numId="109">
    <w:abstractNumId w:val="68"/>
  </w:num>
  <w:num w:numId="110">
    <w:abstractNumId w:val="109"/>
  </w:num>
  <w:num w:numId="111">
    <w:abstractNumId w:val="19"/>
  </w:num>
  <w:num w:numId="112">
    <w:abstractNumId w:val="128"/>
  </w:num>
  <w:num w:numId="113">
    <w:abstractNumId w:val="75"/>
  </w:num>
  <w:num w:numId="114">
    <w:abstractNumId w:val="87"/>
  </w:num>
  <w:num w:numId="115">
    <w:abstractNumId w:val="114"/>
  </w:num>
  <w:num w:numId="116">
    <w:abstractNumId w:val="30"/>
  </w:num>
  <w:num w:numId="117">
    <w:abstractNumId w:val="61"/>
  </w:num>
  <w:num w:numId="118">
    <w:abstractNumId w:val="88"/>
  </w:num>
  <w:num w:numId="119">
    <w:abstractNumId w:val="79"/>
  </w:num>
  <w:num w:numId="120">
    <w:abstractNumId w:val="70"/>
  </w:num>
  <w:num w:numId="121">
    <w:abstractNumId w:val="21"/>
  </w:num>
  <w:num w:numId="122">
    <w:abstractNumId w:val="18"/>
  </w:num>
  <w:num w:numId="123">
    <w:abstractNumId w:val="3"/>
  </w:num>
  <w:num w:numId="124">
    <w:abstractNumId w:val="44"/>
  </w:num>
  <w:num w:numId="125">
    <w:abstractNumId w:val="117"/>
  </w:num>
  <w:num w:numId="126">
    <w:abstractNumId w:val="125"/>
  </w:num>
  <w:num w:numId="127">
    <w:abstractNumId w:val="49"/>
  </w:num>
  <w:num w:numId="128">
    <w:abstractNumId w:val="86"/>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48B"/>
    <w:rsid w:val="00013140"/>
    <w:rsid w:val="000203CD"/>
    <w:rsid w:val="00020D8A"/>
    <w:rsid w:val="00025964"/>
    <w:rsid w:val="00032C96"/>
    <w:rsid w:val="000333DE"/>
    <w:rsid w:val="0003529B"/>
    <w:rsid w:val="00035C99"/>
    <w:rsid w:val="00040031"/>
    <w:rsid w:val="00044A40"/>
    <w:rsid w:val="00045CBF"/>
    <w:rsid w:val="000469FC"/>
    <w:rsid w:val="00057E42"/>
    <w:rsid w:val="00066617"/>
    <w:rsid w:val="00077B63"/>
    <w:rsid w:val="00083935"/>
    <w:rsid w:val="00084001"/>
    <w:rsid w:val="00085BD9"/>
    <w:rsid w:val="00094636"/>
    <w:rsid w:val="00094706"/>
    <w:rsid w:val="000A4DF5"/>
    <w:rsid w:val="000D04B6"/>
    <w:rsid w:val="000D05D0"/>
    <w:rsid w:val="000D64C0"/>
    <w:rsid w:val="000E1075"/>
    <w:rsid w:val="000E6968"/>
    <w:rsid w:val="000E70F5"/>
    <w:rsid w:val="000E769F"/>
    <w:rsid w:val="000E7A9C"/>
    <w:rsid w:val="00104FA1"/>
    <w:rsid w:val="001169B4"/>
    <w:rsid w:val="001250F7"/>
    <w:rsid w:val="001261FF"/>
    <w:rsid w:val="00141BC1"/>
    <w:rsid w:val="00146FD5"/>
    <w:rsid w:val="0016469C"/>
    <w:rsid w:val="00164A6E"/>
    <w:rsid w:val="00171322"/>
    <w:rsid w:val="00184569"/>
    <w:rsid w:val="001923CD"/>
    <w:rsid w:val="001B4F6C"/>
    <w:rsid w:val="001B5DB8"/>
    <w:rsid w:val="001D19C8"/>
    <w:rsid w:val="001D1DBA"/>
    <w:rsid w:val="001E50CF"/>
    <w:rsid w:val="001F174B"/>
    <w:rsid w:val="001F310F"/>
    <w:rsid w:val="001F6BFD"/>
    <w:rsid w:val="002010A7"/>
    <w:rsid w:val="00201873"/>
    <w:rsid w:val="00205E9D"/>
    <w:rsid w:val="00210723"/>
    <w:rsid w:val="002121A4"/>
    <w:rsid w:val="00225493"/>
    <w:rsid w:val="00227BA5"/>
    <w:rsid w:val="00230E9B"/>
    <w:rsid w:val="002335D8"/>
    <w:rsid w:val="0024315C"/>
    <w:rsid w:val="00260DC1"/>
    <w:rsid w:val="00262596"/>
    <w:rsid w:val="00265901"/>
    <w:rsid w:val="0027306A"/>
    <w:rsid w:val="00277981"/>
    <w:rsid w:val="0028707D"/>
    <w:rsid w:val="002926B4"/>
    <w:rsid w:val="0029536C"/>
    <w:rsid w:val="002A6239"/>
    <w:rsid w:val="002B03AA"/>
    <w:rsid w:val="002C42C7"/>
    <w:rsid w:val="002D0F5D"/>
    <w:rsid w:val="002E2A1D"/>
    <w:rsid w:val="002F3D4A"/>
    <w:rsid w:val="002F4337"/>
    <w:rsid w:val="003025A4"/>
    <w:rsid w:val="0030747E"/>
    <w:rsid w:val="00307C07"/>
    <w:rsid w:val="00315AE1"/>
    <w:rsid w:val="003177C3"/>
    <w:rsid w:val="00321403"/>
    <w:rsid w:val="003240E8"/>
    <w:rsid w:val="00331BFF"/>
    <w:rsid w:val="00333243"/>
    <w:rsid w:val="00340E6D"/>
    <w:rsid w:val="0034471C"/>
    <w:rsid w:val="0034682E"/>
    <w:rsid w:val="00351157"/>
    <w:rsid w:val="00356766"/>
    <w:rsid w:val="00367755"/>
    <w:rsid w:val="003707D4"/>
    <w:rsid w:val="00372625"/>
    <w:rsid w:val="00372CA6"/>
    <w:rsid w:val="003914C1"/>
    <w:rsid w:val="003A4261"/>
    <w:rsid w:val="003A59B8"/>
    <w:rsid w:val="003A61D9"/>
    <w:rsid w:val="003C1A70"/>
    <w:rsid w:val="003C1DF8"/>
    <w:rsid w:val="003C35D7"/>
    <w:rsid w:val="003D2EE9"/>
    <w:rsid w:val="003D5023"/>
    <w:rsid w:val="003E07C4"/>
    <w:rsid w:val="00406889"/>
    <w:rsid w:val="004073C0"/>
    <w:rsid w:val="00411927"/>
    <w:rsid w:val="00417C2E"/>
    <w:rsid w:val="004277B4"/>
    <w:rsid w:val="00440667"/>
    <w:rsid w:val="00440C73"/>
    <w:rsid w:val="00443654"/>
    <w:rsid w:val="004436BA"/>
    <w:rsid w:val="00453300"/>
    <w:rsid w:val="004619F7"/>
    <w:rsid w:val="00462CB6"/>
    <w:rsid w:val="004673CE"/>
    <w:rsid w:val="00482649"/>
    <w:rsid w:val="00482F55"/>
    <w:rsid w:val="00487A12"/>
    <w:rsid w:val="004A09FC"/>
    <w:rsid w:val="004A1784"/>
    <w:rsid w:val="004B560B"/>
    <w:rsid w:val="004B5C23"/>
    <w:rsid w:val="004B6522"/>
    <w:rsid w:val="004C205F"/>
    <w:rsid w:val="004D2DCF"/>
    <w:rsid w:val="004F32C7"/>
    <w:rsid w:val="004F7575"/>
    <w:rsid w:val="00516ED5"/>
    <w:rsid w:val="00522B30"/>
    <w:rsid w:val="00524BEB"/>
    <w:rsid w:val="00525BD6"/>
    <w:rsid w:val="00537C03"/>
    <w:rsid w:val="005535DB"/>
    <w:rsid w:val="005549CD"/>
    <w:rsid w:val="005635BA"/>
    <w:rsid w:val="00564DF4"/>
    <w:rsid w:val="00575596"/>
    <w:rsid w:val="005904FE"/>
    <w:rsid w:val="005924E0"/>
    <w:rsid w:val="00593865"/>
    <w:rsid w:val="005B38A0"/>
    <w:rsid w:val="005B4241"/>
    <w:rsid w:val="005B48A7"/>
    <w:rsid w:val="005B7445"/>
    <w:rsid w:val="005C147A"/>
    <w:rsid w:val="005C2376"/>
    <w:rsid w:val="005C5A31"/>
    <w:rsid w:val="005C7397"/>
    <w:rsid w:val="005E67E4"/>
    <w:rsid w:val="005F2A8F"/>
    <w:rsid w:val="0060180E"/>
    <w:rsid w:val="006018F7"/>
    <w:rsid w:val="00605A3E"/>
    <w:rsid w:val="00611281"/>
    <w:rsid w:val="00631982"/>
    <w:rsid w:val="006407CF"/>
    <w:rsid w:val="00645A3B"/>
    <w:rsid w:val="00646DEA"/>
    <w:rsid w:val="00652707"/>
    <w:rsid w:val="0067051D"/>
    <w:rsid w:val="0067651B"/>
    <w:rsid w:val="00681C49"/>
    <w:rsid w:val="00682901"/>
    <w:rsid w:val="006870AE"/>
    <w:rsid w:val="0069618F"/>
    <w:rsid w:val="006A557C"/>
    <w:rsid w:val="006A7379"/>
    <w:rsid w:val="006A7FFE"/>
    <w:rsid w:val="006B0100"/>
    <w:rsid w:val="006B3656"/>
    <w:rsid w:val="006B4119"/>
    <w:rsid w:val="006C3EB3"/>
    <w:rsid w:val="006D02A3"/>
    <w:rsid w:val="006D3DB6"/>
    <w:rsid w:val="006E2A8B"/>
    <w:rsid w:val="00700DDD"/>
    <w:rsid w:val="00701548"/>
    <w:rsid w:val="00715324"/>
    <w:rsid w:val="007160B9"/>
    <w:rsid w:val="007218B0"/>
    <w:rsid w:val="00730C71"/>
    <w:rsid w:val="00731806"/>
    <w:rsid w:val="00740358"/>
    <w:rsid w:val="00740F53"/>
    <w:rsid w:val="00742B85"/>
    <w:rsid w:val="007458E4"/>
    <w:rsid w:val="00750171"/>
    <w:rsid w:val="007503C9"/>
    <w:rsid w:val="0075109F"/>
    <w:rsid w:val="00752731"/>
    <w:rsid w:val="00766FF8"/>
    <w:rsid w:val="007735CC"/>
    <w:rsid w:val="007802BE"/>
    <w:rsid w:val="00780621"/>
    <w:rsid w:val="0078392C"/>
    <w:rsid w:val="007851A4"/>
    <w:rsid w:val="00791858"/>
    <w:rsid w:val="00792C58"/>
    <w:rsid w:val="007B0B33"/>
    <w:rsid w:val="007B1871"/>
    <w:rsid w:val="007B5DB4"/>
    <w:rsid w:val="007B66D2"/>
    <w:rsid w:val="007D7C79"/>
    <w:rsid w:val="007E0CB4"/>
    <w:rsid w:val="007E21E6"/>
    <w:rsid w:val="007F2610"/>
    <w:rsid w:val="00801610"/>
    <w:rsid w:val="00807395"/>
    <w:rsid w:val="008076D5"/>
    <w:rsid w:val="00810860"/>
    <w:rsid w:val="00811BA2"/>
    <w:rsid w:val="00813985"/>
    <w:rsid w:val="00813B9A"/>
    <w:rsid w:val="00813BF8"/>
    <w:rsid w:val="0082215A"/>
    <w:rsid w:val="00830BE3"/>
    <w:rsid w:val="008374DF"/>
    <w:rsid w:val="008402DF"/>
    <w:rsid w:val="00845DB7"/>
    <w:rsid w:val="008519A9"/>
    <w:rsid w:val="00866068"/>
    <w:rsid w:val="008865EA"/>
    <w:rsid w:val="00892397"/>
    <w:rsid w:val="00893393"/>
    <w:rsid w:val="008960E3"/>
    <w:rsid w:val="008A3574"/>
    <w:rsid w:val="008A7934"/>
    <w:rsid w:val="008B3142"/>
    <w:rsid w:val="008B67F9"/>
    <w:rsid w:val="008C3B8F"/>
    <w:rsid w:val="008C5D89"/>
    <w:rsid w:val="008D048B"/>
    <w:rsid w:val="008D3773"/>
    <w:rsid w:val="008E1561"/>
    <w:rsid w:val="008E3165"/>
    <w:rsid w:val="008F0F6D"/>
    <w:rsid w:val="00901C4C"/>
    <w:rsid w:val="009071C1"/>
    <w:rsid w:val="00911E09"/>
    <w:rsid w:val="00912450"/>
    <w:rsid w:val="00916128"/>
    <w:rsid w:val="009171F0"/>
    <w:rsid w:val="00921AD8"/>
    <w:rsid w:val="009241A9"/>
    <w:rsid w:val="00927D1D"/>
    <w:rsid w:val="00930456"/>
    <w:rsid w:val="009315D0"/>
    <w:rsid w:val="00942195"/>
    <w:rsid w:val="00943B14"/>
    <w:rsid w:val="00953B0C"/>
    <w:rsid w:val="009618BB"/>
    <w:rsid w:val="00971DBA"/>
    <w:rsid w:val="009751DA"/>
    <w:rsid w:val="00983769"/>
    <w:rsid w:val="0098663E"/>
    <w:rsid w:val="00994E0F"/>
    <w:rsid w:val="00997092"/>
    <w:rsid w:val="009A1505"/>
    <w:rsid w:val="009A412A"/>
    <w:rsid w:val="009A776F"/>
    <w:rsid w:val="009B52F8"/>
    <w:rsid w:val="009C0797"/>
    <w:rsid w:val="009C36C4"/>
    <w:rsid w:val="009C707A"/>
    <w:rsid w:val="009D00BC"/>
    <w:rsid w:val="009D1907"/>
    <w:rsid w:val="009D28E6"/>
    <w:rsid w:val="009E042E"/>
    <w:rsid w:val="009F1BC4"/>
    <w:rsid w:val="009F2EE0"/>
    <w:rsid w:val="00A02447"/>
    <w:rsid w:val="00A138ED"/>
    <w:rsid w:val="00A145DA"/>
    <w:rsid w:val="00A156E9"/>
    <w:rsid w:val="00A15A25"/>
    <w:rsid w:val="00A17666"/>
    <w:rsid w:val="00A17EAA"/>
    <w:rsid w:val="00A24ECF"/>
    <w:rsid w:val="00A33F93"/>
    <w:rsid w:val="00A3540F"/>
    <w:rsid w:val="00A46D06"/>
    <w:rsid w:val="00A5109B"/>
    <w:rsid w:val="00A52E75"/>
    <w:rsid w:val="00A53CA1"/>
    <w:rsid w:val="00A55EA3"/>
    <w:rsid w:val="00A60B0F"/>
    <w:rsid w:val="00A6320C"/>
    <w:rsid w:val="00A65F3C"/>
    <w:rsid w:val="00A6682D"/>
    <w:rsid w:val="00A76E91"/>
    <w:rsid w:val="00A80B0C"/>
    <w:rsid w:val="00A80E45"/>
    <w:rsid w:val="00A965E9"/>
    <w:rsid w:val="00AA1E97"/>
    <w:rsid w:val="00AB3BA8"/>
    <w:rsid w:val="00AD29A2"/>
    <w:rsid w:val="00AD3D74"/>
    <w:rsid w:val="00AE600A"/>
    <w:rsid w:val="00B06E80"/>
    <w:rsid w:val="00B12528"/>
    <w:rsid w:val="00B12C10"/>
    <w:rsid w:val="00B24C6D"/>
    <w:rsid w:val="00B36814"/>
    <w:rsid w:val="00B37592"/>
    <w:rsid w:val="00B41ABA"/>
    <w:rsid w:val="00B54209"/>
    <w:rsid w:val="00B5456F"/>
    <w:rsid w:val="00B550BE"/>
    <w:rsid w:val="00B61DAF"/>
    <w:rsid w:val="00B6202E"/>
    <w:rsid w:val="00B63456"/>
    <w:rsid w:val="00B828B4"/>
    <w:rsid w:val="00B8329A"/>
    <w:rsid w:val="00B845D3"/>
    <w:rsid w:val="00B84C0A"/>
    <w:rsid w:val="00B94563"/>
    <w:rsid w:val="00B951B4"/>
    <w:rsid w:val="00B9592D"/>
    <w:rsid w:val="00BA407E"/>
    <w:rsid w:val="00BB1139"/>
    <w:rsid w:val="00BB44C8"/>
    <w:rsid w:val="00BB64D3"/>
    <w:rsid w:val="00BC28DA"/>
    <w:rsid w:val="00BD05A1"/>
    <w:rsid w:val="00BD6F2B"/>
    <w:rsid w:val="00BE2B40"/>
    <w:rsid w:val="00BE6233"/>
    <w:rsid w:val="00BF246C"/>
    <w:rsid w:val="00BF4871"/>
    <w:rsid w:val="00BF704E"/>
    <w:rsid w:val="00C011EC"/>
    <w:rsid w:val="00C101F1"/>
    <w:rsid w:val="00C1095C"/>
    <w:rsid w:val="00C13001"/>
    <w:rsid w:val="00C13341"/>
    <w:rsid w:val="00C15CB0"/>
    <w:rsid w:val="00C2196D"/>
    <w:rsid w:val="00C21A1C"/>
    <w:rsid w:val="00C277B7"/>
    <w:rsid w:val="00C324F9"/>
    <w:rsid w:val="00C3264C"/>
    <w:rsid w:val="00C36FAA"/>
    <w:rsid w:val="00C4544A"/>
    <w:rsid w:val="00C45967"/>
    <w:rsid w:val="00C60935"/>
    <w:rsid w:val="00C61196"/>
    <w:rsid w:val="00C8183D"/>
    <w:rsid w:val="00C83300"/>
    <w:rsid w:val="00C83FF3"/>
    <w:rsid w:val="00C870C4"/>
    <w:rsid w:val="00C875A3"/>
    <w:rsid w:val="00C87985"/>
    <w:rsid w:val="00C87CD7"/>
    <w:rsid w:val="00C87EC8"/>
    <w:rsid w:val="00CA16E8"/>
    <w:rsid w:val="00CA401A"/>
    <w:rsid w:val="00CA72CC"/>
    <w:rsid w:val="00CB0431"/>
    <w:rsid w:val="00CB178E"/>
    <w:rsid w:val="00CB37D0"/>
    <w:rsid w:val="00CB5297"/>
    <w:rsid w:val="00CC70F2"/>
    <w:rsid w:val="00CE1962"/>
    <w:rsid w:val="00CE41C7"/>
    <w:rsid w:val="00CF0A3A"/>
    <w:rsid w:val="00CF285D"/>
    <w:rsid w:val="00D041C5"/>
    <w:rsid w:val="00D1337A"/>
    <w:rsid w:val="00D163D2"/>
    <w:rsid w:val="00D327D4"/>
    <w:rsid w:val="00D41EC9"/>
    <w:rsid w:val="00D5533F"/>
    <w:rsid w:val="00D55DBC"/>
    <w:rsid w:val="00D80963"/>
    <w:rsid w:val="00DA0FA0"/>
    <w:rsid w:val="00DA47B2"/>
    <w:rsid w:val="00DC0BB5"/>
    <w:rsid w:val="00DC14F1"/>
    <w:rsid w:val="00DC25AE"/>
    <w:rsid w:val="00DC58B3"/>
    <w:rsid w:val="00DD635A"/>
    <w:rsid w:val="00DD74E5"/>
    <w:rsid w:val="00DE5890"/>
    <w:rsid w:val="00DE62D9"/>
    <w:rsid w:val="00DE6F48"/>
    <w:rsid w:val="00DF37F8"/>
    <w:rsid w:val="00E131B4"/>
    <w:rsid w:val="00E23C7E"/>
    <w:rsid w:val="00E3073B"/>
    <w:rsid w:val="00E308A5"/>
    <w:rsid w:val="00E406A0"/>
    <w:rsid w:val="00E44543"/>
    <w:rsid w:val="00E55938"/>
    <w:rsid w:val="00E56C94"/>
    <w:rsid w:val="00E57165"/>
    <w:rsid w:val="00E82E9E"/>
    <w:rsid w:val="00E94DE8"/>
    <w:rsid w:val="00E97FB4"/>
    <w:rsid w:val="00EB0C29"/>
    <w:rsid w:val="00EB3671"/>
    <w:rsid w:val="00EB6953"/>
    <w:rsid w:val="00EB79F6"/>
    <w:rsid w:val="00EC2A5C"/>
    <w:rsid w:val="00EC3F29"/>
    <w:rsid w:val="00ED4671"/>
    <w:rsid w:val="00ED55AB"/>
    <w:rsid w:val="00EE0562"/>
    <w:rsid w:val="00EE5B6E"/>
    <w:rsid w:val="00EE5E40"/>
    <w:rsid w:val="00F01212"/>
    <w:rsid w:val="00F1160F"/>
    <w:rsid w:val="00F12994"/>
    <w:rsid w:val="00F12C52"/>
    <w:rsid w:val="00F1531E"/>
    <w:rsid w:val="00F17587"/>
    <w:rsid w:val="00F179B7"/>
    <w:rsid w:val="00F21F04"/>
    <w:rsid w:val="00F27E74"/>
    <w:rsid w:val="00F3107A"/>
    <w:rsid w:val="00F35F9A"/>
    <w:rsid w:val="00F43D64"/>
    <w:rsid w:val="00F463AA"/>
    <w:rsid w:val="00F47F95"/>
    <w:rsid w:val="00F551F3"/>
    <w:rsid w:val="00F868AC"/>
    <w:rsid w:val="00FA54AC"/>
    <w:rsid w:val="00FB049B"/>
    <w:rsid w:val="00FC054C"/>
    <w:rsid w:val="00FC1B24"/>
    <w:rsid w:val="00FC30C3"/>
    <w:rsid w:val="00FE6BCD"/>
    <w:rsid w:val="00FF24C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33CEE19E-8188-4631-991B-947FCA6FE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link w:val="10"/>
    <w:uiPriority w:val="9"/>
    <w:qFormat/>
    <w:rsid w:val="00A80E45"/>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2">
    <w:name w:val="heading 2"/>
    <w:basedOn w:val="a0"/>
    <w:next w:val="a0"/>
    <w:link w:val="20"/>
    <w:uiPriority w:val="9"/>
    <w:unhideWhenUsed/>
    <w:qFormat/>
    <w:rsid w:val="00340E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A80E45"/>
    <w:pPr>
      <w:keepNext/>
      <w:spacing w:before="240" w:after="60" w:line="240" w:lineRule="auto"/>
      <w:outlineLvl w:val="2"/>
    </w:pPr>
    <w:rPr>
      <w:rFonts w:ascii="Cambria" w:eastAsia="Times New Roman" w:hAnsi="Cambria" w:cs="Times New Roman"/>
      <w:b/>
      <w:bCs/>
      <w:sz w:val="26"/>
      <w:szCs w:val="26"/>
      <w:lang w:val="ru-RU" w:eastAsia="ru-RU"/>
    </w:rPr>
  </w:style>
  <w:style w:type="paragraph" w:styleId="4">
    <w:name w:val="heading 4"/>
    <w:basedOn w:val="a0"/>
    <w:next w:val="a0"/>
    <w:link w:val="40"/>
    <w:unhideWhenUsed/>
    <w:qFormat/>
    <w:rsid w:val="008B3142"/>
    <w:pPr>
      <w:keepNext/>
      <w:keepLines/>
      <w:spacing w:before="40" w:after="0"/>
      <w:outlineLvl w:val="3"/>
    </w:pPr>
    <w:rPr>
      <w:rFonts w:ascii="Times New Roman" w:eastAsia="Times New Roman" w:hAnsi="Times New Roman" w:cs="Times New Roman"/>
      <w:b/>
      <w:bCs/>
      <w:sz w:val="28"/>
      <w:szCs w:val="28"/>
      <w:lang w:val="ru-RU" w:eastAsia="ru-RU"/>
    </w:rPr>
  </w:style>
  <w:style w:type="paragraph" w:styleId="5">
    <w:name w:val="heading 5"/>
    <w:basedOn w:val="a0"/>
    <w:link w:val="50"/>
    <w:qFormat/>
    <w:rsid w:val="00A53CA1"/>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6">
    <w:name w:val="heading 6"/>
    <w:basedOn w:val="a0"/>
    <w:next w:val="a0"/>
    <w:link w:val="60"/>
    <w:uiPriority w:val="9"/>
    <w:semiHidden/>
    <w:unhideWhenUsed/>
    <w:qFormat/>
    <w:rsid w:val="008B3142"/>
    <w:pPr>
      <w:keepNext/>
      <w:keepLines/>
      <w:spacing w:before="40" w:after="0"/>
      <w:outlineLvl w:val="5"/>
    </w:pPr>
    <w:rPr>
      <w:rFonts w:ascii="Times New Roman" w:eastAsia="Times New Roman" w:hAnsi="Times New Roman" w:cs="Times New Roman"/>
      <w:b/>
      <w:bCs/>
      <w:lang w:val="ru-RU" w:eastAsia="ru-RU"/>
    </w:rPr>
  </w:style>
  <w:style w:type="paragraph" w:styleId="7">
    <w:name w:val="heading 7"/>
    <w:basedOn w:val="a0"/>
    <w:next w:val="a0"/>
    <w:link w:val="70"/>
    <w:uiPriority w:val="9"/>
    <w:semiHidden/>
    <w:unhideWhenUsed/>
    <w:qFormat/>
    <w:rsid w:val="008B3142"/>
    <w:pPr>
      <w:keepNext/>
      <w:keepLines/>
      <w:spacing w:before="40" w:after="0"/>
      <w:outlineLvl w:val="6"/>
    </w:pPr>
    <w:rPr>
      <w:rFonts w:ascii="Times New Roman" w:eastAsia="Times New Roman" w:hAnsi="Times New Roman" w:cs="Times New Roman"/>
      <w:sz w:val="24"/>
      <w:szCs w:val="24"/>
      <w:lang w:val="ru-RU" w:eastAsia="ru-RU"/>
    </w:rPr>
  </w:style>
  <w:style w:type="paragraph" w:styleId="8">
    <w:name w:val="heading 8"/>
    <w:basedOn w:val="a0"/>
    <w:next w:val="a0"/>
    <w:link w:val="80"/>
    <w:uiPriority w:val="9"/>
    <w:semiHidden/>
    <w:unhideWhenUsed/>
    <w:qFormat/>
    <w:rsid w:val="008B3142"/>
    <w:pPr>
      <w:keepNext/>
      <w:keepLines/>
      <w:spacing w:before="40" w:after="0"/>
      <w:outlineLvl w:val="7"/>
    </w:pPr>
    <w:rPr>
      <w:rFonts w:ascii="Times New Roman" w:eastAsia="Times New Roman" w:hAnsi="Times New Roman" w:cs="Times New Roman"/>
      <w:i/>
      <w:iCs/>
      <w:sz w:val="24"/>
      <w:szCs w:val="24"/>
      <w:lang w:val="ru-RU" w:eastAsia="ru-RU"/>
    </w:rPr>
  </w:style>
  <w:style w:type="paragraph" w:styleId="9">
    <w:name w:val="heading 9"/>
    <w:basedOn w:val="a0"/>
    <w:next w:val="a0"/>
    <w:link w:val="90"/>
    <w:uiPriority w:val="9"/>
    <w:semiHidden/>
    <w:unhideWhenUsed/>
    <w:qFormat/>
    <w:rsid w:val="008B3142"/>
    <w:pPr>
      <w:keepNext/>
      <w:keepLines/>
      <w:spacing w:before="40" w:after="0"/>
      <w:outlineLvl w:val="8"/>
    </w:pPr>
    <w:rPr>
      <w:rFonts w:ascii="Arial" w:eastAsia="Times New Roman" w:hAnsi="Arial" w:cs="Times New Roman"/>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nhideWhenUsed/>
    <w:rsid w:val="006D3DB6"/>
    <w:rPr>
      <w:color w:val="0000FF" w:themeColor="hyperlink"/>
      <w:u w:val="single"/>
    </w:rPr>
  </w:style>
  <w:style w:type="paragraph" w:styleId="a5">
    <w:name w:val="List Paragraph"/>
    <w:basedOn w:val="a0"/>
    <w:uiPriority w:val="34"/>
    <w:qFormat/>
    <w:rsid w:val="00A138ED"/>
    <w:pPr>
      <w:ind w:left="720"/>
      <w:contextualSpacing/>
    </w:pPr>
  </w:style>
  <w:style w:type="paragraph" w:customStyle="1" w:styleId="biblio">
    <w:name w:val="biblio"/>
    <w:basedOn w:val="a0"/>
    <w:uiPriority w:val="99"/>
    <w:rsid w:val="00DD74E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rsid w:val="00DD74E5"/>
    <w:pPr>
      <w:autoSpaceDE w:val="0"/>
      <w:autoSpaceDN w:val="0"/>
      <w:adjustRightInd w:val="0"/>
      <w:spacing w:after="0" w:line="240" w:lineRule="auto"/>
    </w:pPr>
    <w:rPr>
      <w:rFonts w:ascii="Myriad Pro" w:eastAsia="Times New Roman" w:hAnsi="Myriad Pro" w:cs="Myriad Pro"/>
      <w:color w:val="000000"/>
      <w:sz w:val="24"/>
      <w:szCs w:val="24"/>
      <w:lang w:val="ru-RU" w:eastAsia="ru-RU"/>
    </w:rPr>
  </w:style>
  <w:style w:type="paragraph" w:styleId="a6">
    <w:name w:val="footnote text"/>
    <w:aliases w:val="Schriftart: 9 pt,Schriftart: 10 pt,Schriftart: 8 pt,WB-Fußnotentext,Podrozdział,Footnote,Tekst przypisu dolnego Znak Znak Znak,Tekst przypisu dolnego Znak Znak,Przypis,Podrozdzia3,-E Fuﬂnotentext,Tekst przypisu,Znak Znak Znak Znak, Znak Zn"/>
    <w:basedOn w:val="a0"/>
    <w:link w:val="a7"/>
    <w:unhideWhenUsed/>
    <w:qFormat/>
    <w:rsid w:val="00DD74E5"/>
    <w:pPr>
      <w:spacing w:after="0" w:line="360" w:lineRule="auto"/>
      <w:ind w:firstLine="709"/>
      <w:jc w:val="both"/>
    </w:pPr>
    <w:rPr>
      <w:rFonts w:ascii="Times New Roman" w:eastAsia="Calibri" w:hAnsi="Times New Roman" w:cs="Times New Roman"/>
      <w:sz w:val="20"/>
      <w:szCs w:val="20"/>
    </w:rPr>
  </w:style>
  <w:style w:type="character" w:customStyle="1" w:styleId="a7">
    <w:name w:val="Текст сноски Знак"/>
    <w:aliases w:val="Schriftart: 9 pt Знак,Schriftart: 10 pt Знак,Schriftart: 8 pt Знак,WB-Fußnotentext Знак,Podrozdział Знак,Footnote Знак,Tekst przypisu dolnego Znak Znak Znak Знак,Tekst przypisu dolnego Znak Znak Знак,Przypis Знак,Podrozdzia3 Знак"/>
    <w:basedOn w:val="a1"/>
    <w:link w:val="a6"/>
    <w:rsid w:val="00DD74E5"/>
    <w:rPr>
      <w:rFonts w:ascii="Times New Roman" w:eastAsia="Calibri" w:hAnsi="Times New Roman" w:cs="Times New Roman"/>
      <w:sz w:val="20"/>
      <w:szCs w:val="20"/>
    </w:rPr>
  </w:style>
  <w:style w:type="character" w:customStyle="1" w:styleId="xfm64056858">
    <w:name w:val="xfm_64056858"/>
    <w:basedOn w:val="a1"/>
    <w:rsid w:val="00A80E45"/>
  </w:style>
  <w:style w:type="character" w:customStyle="1" w:styleId="10">
    <w:name w:val="Заголовок 1 Знак"/>
    <w:basedOn w:val="a1"/>
    <w:link w:val="1"/>
    <w:uiPriority w:val="9"/>
    <w:rsid w:val="00A80E45"/>
    <w:rPr>
      <w:rFonts w:ascii="Times New Roman" w:eastAsia="Times New Roman" w:hAnsi="Times New Roman" w:cs="Times New Roman"/>
      <w:b/>
      <w:bCs/>
      <w:kern w:val="36"/>
      <w:sz w:val="48"/>
      <w:szCs w:val="48"/>
      <w:lang w:val="ru-RU" w:eastAsia="ru-RU"/>
    </w:rPr>
  </w:style>
  <w:style w:type="paragraph" w:styleId="a8">
    <w:name w:val="Normal (Web)"/>
    <w:aliases w:val="Обычный (Web)"/>
    <w:basedOn w:val="a0"/>
    <w:uiPriority w:val="99"/>
    <w:rsid w:val="00A80E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translate">
    <w:name w:val="notranslate"/>
    <w:basedOn w:val="a1"/>
    <w:rsid w:val="00A80E45"/>
  </w:style>
  <w:style w:type="character" w:customStyle="1" w:styleId="spelle">
    <w:name w:val="spelle"/>
    <w:basedOn w:val="a1"/>
    <w:rsid w:val="00A80E45"/>
  </w:style>
  <w:style w:type="paragraph" w:customStyle="1" w:styleId="docdata">
    <w:name w:val="docdata"/>
    <w:aliases w:val="docy,v5,5790,baiaagaaboqcaaadbxiaaav9egaaaaaaaaaaaaaaaaaaaaaaaaaaaaaaaaaaaaaaaaaaaaaaaaaaaaaaaaaaaaaaaaaaaaaaaaaaaaaaaaaaaaaaaaaaaaaaaaaaaaaaaaaaaaaaaaaaaaaaaaaaaaaaaaaaaaaaaaaaaaaaaaaaaaaaaaaaaaaaaaaaaaaaaaaaaaaaaaaaaaaaaaaaaaaaaaaaaaaaaaaaaaaa"/>
    <w:basedOn w:val="a0"/>
    <w:rsid w:val="00A80E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1"/>
    <w:link w:val="3"/>
    <w:uiPriority w:val="9"/>
    <w:rsid w:val="00A80E45"/>
    <w:rPr>
      <w:rFonts w:ascii="Cambria" w:eastAsia="Times New Roman" w:hAnsi="Cambria" w:cs="Times New Roman"/>
      <w:b/>
      <w:bCs/>
      <w:sz w:val="26"/>
      <w:szCs w:val="26"/>
      <w:lang w:val="ru-RU" w:eastAsia="ru-RU"/>
    </w:rPr>
  </w:style>
  <w:style w:type="character" w:styleId="a9">
    <w:name w:val="Emphasis"/>
    <w:basedOn w:val="a1"/>
    <w:uiPriority w:val="20"/>
    <w:qFormat/>
    <w:rsid w:val="00A80E45"/>
    <w:rPr>
      <w:i/>
      <w:iCs/>
    </w:rPr>
  </w:style>
  <w:style w:type="character" w:styleId="aa">
    <w:name w:val="Strong"/>
    <w:basedOn w:val="a1"/>
    <w:qFormat/>
    <w:rsid w:val="00A80E45"/>
    <w:rPr>
      <w:b/>
      <w:bCs/>
    </w:rPr>
  </w:style>
  <w:style w:type="paragraph" w:styleId="ab">
    <w:name w:val="No Spacing"/>
    <w:link w:val="ac"/>
    <w:uiPriority w:val="99"/>
    <w:qFormat/>
    <w:rsid w:val="00A80E45"/>
    <w:pPr>
      <w:spacing w:after="0" w:line="240" w:lineRule="auto"/>
    </w:pPr>
    <w:rPr>
      <w:lang w:val="ru-RU"/>
    </w:rPr>
  </w:style>
  <w:style w:type="character" w:customStyle="1" w:styleId="ac">
    <w:name w:val="Без интервала Знак"/>
    <w:basedOn w:val="a1"/>
    <w:link w:val="ab"/>
    <w:uiPriority w:val="1"/>
    <w:locked/>
    <w:rsid w:val="00A80E45"/>
    <w:rPr>
      <w:lang w:val="ru-RU"/>
    </w:rPr>
  </w:style>
  <w:style w:type="paragraph" w:styleId="ad">
    <w:name w:val="Body Text"/>
    <w:basedOn w:val="a0"/>
    <w:link w:val="ae"/>
    <w:rsid w:val="00E23C7E"/>
    <w:pPr>
      <w:spacing w:after="120" w:line="240" w:lineRule="auto"/>
    </w:pPr>
    <w:rPr>
      <w:rFonts w:ascii="Times New Roman" w:eastAsia="Times New Roman" w:hAnsi="Times New Roman" w:cs="Times New Roman"/>
      <w:sz w:val="24"/>
      <w:szCs w:val="24"/>
      <w:lang w:val="ru-RU" w:eastAsia="ru-RU"/>
    </w:rPr>
  </w:style>
  <w:style w:type="character" w:customStyle="1" w:styleId="ae">
    <w:name w:val="Основной текст Знак"/>
    <w:basedOn w:val="a1"/>
    <w:link w:val="ad"/>
    <w:rsid w:val="00E23C7E"/>
    <w:rPr>
      <w:rFonts w:ascii="Times New Roman" w:eastAsia="Times New Roman" w:hAnsi="Times New Roman" w:cs="Times New Roman"/>
      <w:sz w:val="24"/>
      <w:szCs w:val="24"/>
      <w:lang w:val="ru-RU" w:eastAsia="ru-RU"/>
    </w:rPr>
  </w:style>
  <w:style w:type="table" w:customStyle="1" w:styleId="11">
    <w:name w:val="Світлий список1"/>
    <w:basedOn w:val="a2"/>
    <w:uiPriority w:val="61"/>
    <w:rsid w:val="00E23C7E"/>
    <w:pPr>
      <w:spacing w:after="0" w:line="240" w:lineRule="auto"/>
    </w:pPr>
    <w:rPr>
      <w:lang w:val="ru-R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f">
    <w:name w:val="Body Text Indent"/>
    <w:basedOn w:val="a0"/>
    <w:link w:val="af0"/>
    <w:unhideWhenUsed/>
    <w:rsid w:val="00E23C7E"/>
    <w:pPr>
      <w:spacing w:after="120"/>
      <w:ind w:left="283"/>
    </w:pPr>
  </w:style>
  <w:style w:type="character" w:customStyle="1" w:styleId="af0">
    <w:name w:val="Основной текст с отступом Знак"/>
    <w:basedOn w:val="a1"/>
    <w:link w:val="af"/>
    <w:rsid w:val="00E23C7E"/>
  </w:style>
  <w:style w:type="paragraph" w:styleId="af1">
    <w:name w:val="Balloon Text"/>
    <w:basedOn w:val="a0"/>
    <w:link w:val="af2"/>
    <w:uiPriority w:val="99"/>
    <w:semiHidden/>
    <w:unhideWhenUsed/>
    <w:rsid w:val="00E23C7E"/>
    <w:pPr>
      <w:spacing w:after="0" w:line="240" w:lineRule="auto"/>
    </w:pPr>
    <w:rPr>
      <w:rFonts w:ascii="Tahoma" w:hAnsi="Tahoma" w:cs="Tahoma"/>
      <w:sz w:val="16"/>
      <w:szCs w:val="16"/>
    </w:rPr>
  </w:style>
  <w:style w:type="character" w:customStyle="1" w:styleId="af2">
    <w:name w:val="Текст выноски Знак"/>
    <w:basedOn w:val="a1"/>
    <w:link w:val="af1"/>
    <w:uiPriority w:val="99"/>
    <w:semiHidden/>
    <w:rsid w:val="00E23C7E"/>
    <w:rPr>
      <w:rFonts w:ascii="Tahoma" w:hAnsi="Tahoma" w:cs="Tahoma"/>
      <w:sz w:val="16"/>
      <w:szCs w:val="16"/>
    </w:rPr>
  </w:style>
  <w:style w:type="table" w:styleId="af3">
    <w:name w:val="Table Grid"/>
    <w:basedOn w:val="a2"/>
    <w:uiPriority w:val="39"/>
    <w:rsid w:val="00E23C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0">
    <w:name w:val="a2"/>
    <w:basedOn w:val="a0"/>
    <w:rsid w:val="00E23C7E"/>
    <w:pPr>
      <w:spacing w:before="100" w:beforeAutospacing="1" w:after="100" w:afterAutospacing="1" w:line="240" w:lineRule="auto"/>
    </w:pPr>
    <w:rPr>
      <w:rFonts w:ascii="Times New Roman" w:eastAsia="Times New Roman" w:hAnsi="Times New Roman" w:cs="Times New Roman"/>
      <w:sz w:val="24"/>
      <w:szCs w:val="24"/>
    </w:rPr>
  </w:style>
  <w:style w:type="character" w:styleId="af4">
    <w:name w:val="footnote reference"/>
    <w:semiHidden/>
    <w:unhideWhenUsed/>
    <w:rsid w:val="00E23C7E"/>
    <w:rPr>
      <w:vertAlign w:val="superscript"/>
    </w:rPr>
  </w:style>
  <w:style w:type="paragraph" w:styleId="HTML">
    <w:name w:val="HTML Preformatted"/>
    <w:basedOn w:val="a0"/>
    <w:link w:val="HTML0"/>
    <w:uiPriority w:val="99"/>
    <w:unhideWhenUsed/>
    <w:rsid w:val="00BA40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1"/>
    <w:link w:val="HTML"/>
    <w:uiPriority w:val="99"/>
    <w:rsid w:val="00BA407E"/>
    <w:rPr>
      <w:rFonts w:ascii="Courier New" w:eastAsia="Times New Roman" w:hAnsi="Courier New" w:cs="Courier New"/>
      <w:sz w:val="20"/>
      <w:szCs w:val="20"/>
      <w:lang w:val="ru-RU" w:eastAsia="ru-RU"/>
    </w:rPr>
  </w:style>
  <w:style w:type="character" w:customStyle="1" w:styleId="piccap">
    <w:name w:val="piccap"/>
    <w:basedOn w:val="a1"/>
    <w:rsid w:val="00BA407E"/>
    <w:rPr>
      <w:rFonts w:ascii="Tahoma" w:hAnsi="Tahoma" w:cs="Tahoma" w:hint="default"/>
      <w:b/>
      <w:bCs/>
      <w:color w:val="0000FF"/>
      <w:sz w:val="20"/>
      <w:szCs w:val="20"/>
    </w:rPr>
  </w:style>
  <w:style w:type="paragraph" w:styleId="af5">
    <w:name w:val="caption"/>
    <w:basedOn w:val="a0"/>
    <w:next w:val="a0"/>
    <w:qFormat/>
    <w:rsid w:val="00807395"/>
    <w:pPr>
      <w:spacing w:line="240" w:lineRule="auto"/>
    </w:pPr>
    <w:rPr>
      <w:rFonts w:ascii="Calibri" w:eastAsia="Times New Roman" w:hAnsi="Calibri" w:cs="Times New Roman"/>
      <w:b/>
      <w:bCs/>
      <w:color w:val="4F81BD"/>
      <w:sz w:val="18"/>
      <w:szCs w:val="18"/>
      <w:lang w:val="pl-PL"/>
    </w:rPr>
  </w:style>
  <w:style w:type="character" w:customStyle="1" w:styleId="20">
    <w:name w:val="Заголовок 2 Знак"/>
    <w:basedOn w:val="a1"/>
    <w:link w:val="2"/>
    <w:uiPriority w:val="9"/>
    <w:rsid w:val="00340E6D"/>
    <w:rPr>
      <w:rFonts w:asciiTheme="majorHAnsi" w:eastAsiaTheme="majorEastAsia" w:hAnsiTheme="majorHAnsi" w:cstheme="majorBidi"/>
      <w:b/>
      <w:bCs/>
      <w:color w:val="4F81BD" w:themeColor="accent1"/>
      <w:sz w:val="26"/>
      <w:szCs w:val="26"/>
    </w:rPr>
  </w:style>
  <w:style w:type="paragraph" w:customStyle="1" w:styleId="Standard">
    <w:name w:val="Standard"/>
    <w:rsid w:val="00340E6D"/>
    <w:pPr>
      <w:widowControl w:val="0"/>
      <w:suppressAutoHyphens/>
      <w:autoSpaceDN w:val="0"/>
      <w:spacing w:after="0" w:line="240" w:lineRule="auto"/>
      <w:textAlignment w:val="baseline"/>
    </w:pPr>
    <w:rPr>
      <w:rFonts w:ascii="Liberation Serif" w:eastAsia="SimSun" w:hAnsi="Liberation Serif" w:cs="Mangal"/>
      <w:kern w:val="3"/>
      <w:sz w:val="24"/>
      <w:szCs w:val="24"/>
      <w:lang w:val="pl-PL" w:eastAsia="zh-CN" w:bidi="hi-IN"/>
    </w:rPr>
  </w:style>
  <w:style w:type="paragraph" w:customStyle="1" w:styleId="Textbody">
    <w:name w:val="Text body"/>
    <w:basedOn w:val="Standard"/>
    <w:uiPriority w:val="99"/>
    <w:rsid w:val="00340E6D"/>
    <w:pPr>
      <w:spacing w:after="140" w:line="288" w:lineRule="auto"/>
    </w:pPr>
  </w:style>
  <w:style w:type="paragraph" w:customStyle="1" w:styleId="TableContents">
    <w:name w:val="Table Contents"/>
    <w:basedOn w:val="Standard"/>
    <w:uiPriority w:val="99"/>
    <w:rsid w:val="00340E6D"/>
    <w:pPr>
      <w:suppressLineNumbers/>
    </w:pPr>
  </w:style>
  <w:style w:type="paragraph" w:customStyle="1" w:styleId="12">
    <w:name w:val="Обычный1"/>
    <w:rsid w:val="000203CD"/>
    <w:pPr>
      <w:spacing w:after="0" w:line="240" w:lineRule="auto"/>
    </w:pPr>
    <w:rPr>
      <w:rFonts w:ascii="Times New Roman" w:eastAsia="Times New Roman" w:hAnsi="Times New Roman" w:cs="Times New Roman"/>
      <w:sz w:val="24"/>
      <w:szCs w:val="24"/>
    </w:rPr>
  </w:style>
  <w:style w:type="paragraph" w:customStyle="1" w:styleId="13">
    <w:name w:val="Без интервала1"/>
    <w:uiPriority w:val="1"/>
    <w:qFormat/>
    <w:rsid w:val="00FB049B"/>
    <w:pPr>
      <w:spacing w:after="0" w:line="240" w:lineRule="auto"/>
    </w:pPr>
    <w:rPr>
      <w:rFonts w:ascii="Calibri" w:eastAsia="Times New Roman" w:hAnsi="Calibri" w:cs="Times New Roman"/>
      <w:lang w:val="ru-RU"/>
    </w:rPr>
  </w:style>
  <w:style w:type="character" w:customStyle="1" w:styleId="FontStyle178">
    <w:name w:val="Font Style178"/>
    <w:basedOn w:val="a1"/>
    <w:rsid w:val="00FB049B"/>
    <w:rPr>
      <w:rFonts w:ascii="Times New Roman" w:hAnsi="Times New Roman" w:cs="Times New Roman"/>
      <w:sz w:val="26"/>
      <w:szCs w:val="26"/>
    </w:rPr>
  </w:style>
  <w:style w:type="numbering" w:customStyle="1" w:styleId="14">
    <w:name w:val="Нет списка1"/>
    <w:next w:val="a3"/>
    <w:uiPriority w:val="99"/>
    <w:semiHidden/>
    <w:unhideWhenUsed/>
    <w:rsid w:val="002121A4"/>
  </w:style>
  <w:style w:type="character" w:customStyle="1" w:styleId="ff3">
    <w:name w:val="ff3"/>
    <w:basedOn w:val="a1"/>
    <w:rsid w:val="002121A4"/>
  </w:style>
  <w:style w:type="character" w:customStyle="1" w:styleId="lse">
    <w:name w:val="lse"/>
    <w:basedOn w:val="a1"/>
    <w:rsid w:val="002121A4"/>
  </w:style>
  <w:style w:type="character" w:customStyle="1" w:styleId="ff2">
    <w:name w:val="ff2"/>
    <w:basedOn w:val="a1"/>
    <w:rsid w:val="002121A4"/>
  </w:style>
  <w:style w:type="character" w:customStyle="1" w:styleId="ls0">
    <w:name w:val="ls0"/>
    <w:basedOn w:val="a1"/>
    <w:rsid w:val="002121A4"/>
  </w:style>
  <w:style w:type="character" w:customStyle="1" w:styleId="ws1">
    <w:name w:val="ws1"/>
    <w:basedOn w:val="a1"/>
    <w:rsid w:val="002121A4"/>
  </w:style>
  <w:style w:type="paragraph" w:customStyle="1" w:styleId="Zentr">
    <w:name w:val="Zentr"/>
    <w:basedOn w:val="a0"/>
    <w:rsid w:val="002121A4"/>
    <w:pPr>
      <w:overflowPunct w:val="0"/>
      <w:autoSpaceDE w:val="0"/>
      <w:autoSpaceDN w:val="0"/>
      <w:adjustRightInd w:val="0"/>
      <w:spacing w:after="0" w:line="264" w:lineRule="auto"/>
      <w:ind w:firstLine="567"/>
      <w:jc w:val="center"/>
      <w:textAlignment w:val="baseline"/>
    </w:pPr>
    <w:rPr>
      <w:rFonts w:ascii="Times New Roman" w:eastAsia="Calibri" w:hAnsi="Times New Roman" w:cs="Times New Roman"/>
      <w:sz w:val="36"/>
      <w:szCs w:val="36"/>
    </w:rPr>
  </w:style>
  <w:style w:type="paragraph" w:customStyle="1" w:styleId="contents1">
    <w:name w:val="contents_1"/>
    <w:basedOn w:val="a0"/>
    <w:rsid w:val="002121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
    <w:name w:val="p13"/>
    <w:basedOn w:val="a0"/>
    <w:rsid w:val="002121A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t10">
    <w:name w:val="ft10"/>
    <w:basedOn w:val="a1"/>
    <w:rsid w:val="002121A4"/>
  </w:style>
  <w:style w:type="character" w:customStyle="1" w:styleId="apple-converted-space">
    <w:name w:val="apple-converted-space"/>
    <w:basedOn w:val="a1"/>
    <w:rsid w:val="002121A4"/>
  </w:style>
  <w:style w:type="paragraph" w:customStyle="1" w:styleId="p9">
    <w:name w:val="p9"/>
    <w:basedOn w:val="a0"/>
    <w:rsid w:val="002121A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11">
    <w:name w:val="p11"/>
    <w:basedOn w:val="a0"/>
    <w:rsid w:val="002121A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21">
    <w:name w:val="Body Text Indent 2"/>
    <w:basedOn w:val="a0"/>
    <w:link w:val="22"/>
    <w:rsid w:val="002121A4"/>
    <w:pPr>
      <w:spacing w:after="120" w:line="480" w:lineRule="auto"/>
      <w:ind w:left="283"/>
    </w:pPr>
    <w:rPr>
      <w:rFonts w:ascii="Times New Roman" w:eastAsia="Times New Roman" w:hAnsi="Times New Roman" w:cs="Times New Roman"/>
      <w:sz w:val="28"/>
      <w:szCs w:val="28"/>
    </w:rPr>
  </w:style>
  <w:style w:type="character" w:customStyle="1" w:styleId="22">
    <w:name w:val="Основной текст с отступом 2 Знак"/>
    <w:basedOn w:val="a1"/>
    <w:link w:val="21"/>
    <w:rsid w:val="002121A4"/>
    <w:rPr>
      <w:rFonts w:ascii="Times New Roman" w:eastAsia="Times New Roman" w:hAnsi="Times New Roman" w:cs="Times New Roman"/>
      <w:sz w:val="28"/>
      <w:szCs w:val="28"/>
      <w:lang w:eastAsia="uk-UA"/>
    </w:rPr>
  </w:style>
  <w:style w:type="character" w:customStyle="1" w:styleId="fontstyle01">
    <w:name w:val="fontstyle01"/>
    <w:rsid w:val="002121A4"/>
    <w:rPr>
      <w:rFonts w:ascii="TimesNewRoman" w:hAnsi="TimesNewRoman" w:hint="default"/>
      <w:b w:val="0"/>
      <w:bCs w:val="0"/>
      <w:i w:val="0"/>
      <w:iCs w:val="0"/>
      <w:color w:val="000000"/>
      <w:sz w:val="24"/>
      <w:szCs w:val="24"/>
    </w:rPr>
  </w:style>
  <w:style w:type="paragraph" w:customStyle="1" w:styleId="123">
    <w:name w:val="123"/>
    <w:basedOn w:val="a0"/>
    <w:link w:val="1230"/>
    <w:qFormat/>
    <w:rsid w:val="002121A4"/>
    <w:pPr>
      <w:spacing w:after="0" w:line="360" w:lineRule="auto"/>
      <w:ind w:firstLine="709"/>
      <w:jc w:val="both"/>
    </w:pPr>
    <w:rPr>
      <w:rFonts w:ascii="Times New Roman" w:eastAsia="Times New Roman" w:hAnsi="Times New Roman" w:cs="Times New Roman"/>
      <w:sz w:val="28"/>
      <w:szCs w:val="28"/>
      <w:lang w:val="ru-RU" w:eastAsia="ru-RU"/>
    </w:rPr>
  </w:style>
  <w:style w:type="character" w:customStyle="1" w:styleId="1230">
    <w:name w:val="123 Знак"/>
    <w:link w:val="123"/>
    <w:rsid w:val="002121A4"/>
    <w:rPr>
      <w:rFonts w:ascii="Times New Roman" w:eastAsia="Times New Roman" w:hAnsi="Times New Roman" w:cs="Times New Roman"/>
      <w:sz w:val="28"/>
      <w:szCs w:val="28"/>
      <w:lang w:val="ru-RU" w:eastAsia="ru-RU"/>
    </w:rPr>
  </w:style>
  <w:style w:type="numbering" w:customStyle="1" w:styleId="23">
    <w:name w:val="Нет списка2"/>
    <w:next w:val="a3"/>
    <w:uiPriority w:val="99"/>
    <w:semiHidden/>
    <w:unhideWhenUsed/>
    <w:rsid w:val="002121A4"/>
  </w:style>
  <w:style w:type="character" w:styleId="af6">
    <w:name w:val="Placeholder Text"/>
    <w:basedOn w:val="a1"/>
    <w:uiPriority w:val="99"/>
    <w:semiHidden/>
    <w:rsid w:val="002121A4"/>
    <w:rPr>
      <w:color w:val="808080"/>
    </w:rPr>
  </w:style>
  <w:style w:type="paragraph" w:customStyle="1" w:styleId="MTDisplayEquation">
    <w:name w:val="MTDisplayEquation"/>
    <w:basedOn w:val="a0"/>
    <w:next w:val="a0"/>
    <w:link w:val="MTDisplayEquation0"/>
    <w:rsid w:val="002121A4"/>
    <w:pPr>
      <w:tabs>
        <w:tab w:val="center" w:pos="4680"/>
        <w:tab w:val="right" w:pos="9360"/>
      </w:tabs>
      <w:jc w:val="both"/>
    </w:pPr>
    <w:rPr>
      <w:rFonts w:ascii="Times New Roman" w:hAnsi="Times New Roman" w:cs="Times New Roman"/>
      <w:sz w:val="28"/>
      <w:szCs w:val="28"/>
      <w:lang w:val="en-US"/>
    </w:rPr>
  </w:style>
  <w:style w:type="character" w:customStyle="1" w:styleId="MTDisplayEquation0">
    <w:name w:val="MTDisplayEquation Знак"/>
    <w:basedOn w:val="a1"/>
    <w:link w:val="MTDisplayEquation"/>
    <w:rsid w:val="002121A4"/>
    <w:rPr>
      <w:rFonts w:ascii="Times New Roman" w:hAnsi="Times New Roman" w:cs="Times New Roman"/>
      <w:sz w:val="28"/>
      <w:szCs w:val="28"/>
      <w:lang w:val="en-US"/>
    </w:rPr>
  </w:style>
  <w:style w:type="paragraph" w:customStyle="1" w:styleId="Iauiue">
    <w:name w:val="Iau?iue"/>
    <w:rsid w:val="002121A4"/>
    <w:pPr>
      <w:overflowPunct w:val="0"/>
      <w:autoSpaceDE w:val="0"/>
      <w:autoSpaceDN w:val="0"/>
      <w:adjustRightInd w:val="0"/>
      <w:spacing w:after="0" w:line="240" w:lineRule="auto"/>
    </w:pPr>
    <w:rPr>
      <w:rFonts w:ascii="Times New Roman" w:eastAsia="Times New Roman" w:hAnsi="Times New Roman" w:cs="Times New Roman"/>
      <w:sz w:val="28"/>
      <w:szCs w:val="20"/>
      <w:lang w:val="ru-RU" w:eastAsia="ru-RU"/>
    </w:rPr>
  </w:style>
  <w:style w:type="paragraph" w:styleId="af7">
    <w:name w:val="Title"/>
    <w:basedOn w:val="a0"/>
    <w:link w:val="15"/>
    <w:uiPriority w:val="10"/>
    <w:qFormat/>
    <w:rsid w:val="002121A4"/>
    <w:pPr>
      <w:spacing w:after="0" w:line="240" w:lineRule="auto"/>
      <w:jc w:val="center"/>
    </w:pPr>
    <w:rPr>
      <w:rFonts w:ascii="Times New Roman" w:eastAsia="Times New Roman" w:hAnsi="Times New Roman" w:cs="Times New Roman"/>
      <w:b/>
      <w:bCs/>
      <w:sz w:val="44"/>
      <w:szCs w:val="24"/>
      <w:lang w:eastAsia="ru-RU"/>
    </w:rPr>
  </w:style>
  <w:style w:type="character" w:customStyle="1" w:styleId="15">
    <w:name w:val="Заголовок Знак1"/>
    <w:basedOn w:val="a1"/>
    <w:link w:val="af7"/>
    <w:uiPriority w:val="10"/>
    <w:rsid w:val="002121A4"/>
    <w:rPr>
      <w:rFonts w:ascii="Times New Roman" w:eastAsia="Times New Roman" w:hAnsi="Times New Roman" w:cs="Times New Roman"/>
      <w:b/>
      <w:bCs/>
      <w:sz w:val="44"/>
      <w:szCs w:val="24"/>
      <w:lang w:eastAsia="ru-RU"/>
    </w:rPr>
  </w:style>
  <w:style w:type="character" w:customStyle="1" w:styleId="word">
    <w:name w:val="word"/>
    <w:basedOn w:val="a1"/>
    <w:rsid w:val="002121A4"/>
  </w:style>
  <w:style w:type="paragraph" w:customStyle="1" w:styleId="af8">
    <w:name w:val="Основной шрифт"/>
    <w:basedOn w:val="a0"/>
    <w:rsid w:val="002121A4"/>
    <w:pPr>
      <w:spacing w:after="0" w:line="360" w:lineRule="auto"/>
      <w:ind w:firstLine="720"/>
      <w:jc w:val="both"/>
    </w:pPr>
    <w:rPr>
      <w:rFonts w:ascii="Times New Roman" w:eastAsia="Times New Roman" w:hAnsi="Times New Roman" w:cs="Times New Roman"/>
      <w:spacing w:val="20"/>
      <w:sz w:val="28"/>
      <w:szCs w:val="20"/>
      <w:lang w:val="ru-RU" w:eastAsia="ru-RU"/>
    </w:rPr>
  </w:style>
  <w:style w:type="character" w:customStyle="1" w:styleId="ff4">
    <w:name w:val="ff4"/>
    <w:basedOn w:val="a1"/>
    <w:rsid w:val="002121A4"/>
  </w:style>
  <w:style w:type="paragraph" w:customStyle="1" w:styleId="16">
    <w:name w:val="Абзац списка1"/>
    <w:basedOn w:val="a0"/>
    <w:qFormat/>
    <w:rsid w:val="002121A4"/>
    <w:pPr>
      <w:ind w:left="720"/>
      <w:contextualSpacing/>
    </w:pPr>
    <w:rPr>
      <w:rFonts w:ascii="Calibri" w:eastAsia="Calibri" w:hAnsi="Calibri" w:cs="Times New Roman"/>
    </w:rPr>
  </w:style>
  <w:style w:type="paragraph" w:styleId="24">
    <w:name w:val="Body Text 2"/>
    <w:basedOn w:val="a0"/>
    <w:link w:val="25"/>
    <w:unhideWhenUsed/>
    <w:rsid w:val="00A53CA1"/>
    <w:pPr>
      <w:spacing w:after="120" w:line="480" w:lineRule="auto"/>
    </w:pPr>
  </w:style>
  <w:style w:type="character" w:customStyle="1" w:styleId="25">
    <w:name w:val="Основной текст 2 Знак"/>
    <w:basedOn w:val="a1"/>
    <w:link w:val="24"/>
    <w:rsid w:val="00A53CA1"/>
  </w:style>
  <w:style w:type="numbering" w:customStyle="1" w:styleId="31">
    <w:name w:val="Нет списка3"/>
    <w:next w:val="a3"/>
    <w:semiHidden/>
    <w:rsid w:val="00A53CA1"/>
  </w:style>
  <w:style w:type="paragraph" w:customStyle="1" w:styleId="26">
    <w:name w:val="Обычный2"/>
    <w:rsid w:val="00A53CA1"/>
    <w:pPr>
      <w:spacing w:after="0" w:line="240" w:lineRule="auto"/>
      <w:ind w:left="3480"/>
    </w:pPr>
    <w:rPr>
      <w:rFonts w:ascii="Times New Roman" w:eastAsia="Times New Roman" w:hAnsi="Times New Roman" w:cs="Times New Roman"/>
      <w:snapToGrid w:val="0"/>
      <w:sz w:val="28"/>
      <w:szCs w:val="20"/>
      <w:lang w:eastAsia="ru-RU"/>
    </w:rPr>
  </w:style>
  <w:style w:type="paragraph" w:customStyle="1" w:styleId="17">
    <w:name w:val="Название1"/>
    <w:basedOn w:val="a0"/>
    <w:rsid w:val="00A53CA1"/>
    <w:pPr>
      <w:spacing w:after="0" w:line="240" w:lineRule="auto"/>
      <w:jc w:val="center"/>
    </w:pPr>
    <w:rPr>
      <w:rFonts w:ascii="Times New Roman" w:eastAsia="Times New Roman" w:hAnsi="Times New Roman" w:cs="Times New Roman"/>
      <w:b/>
      <w:sz w:val="24"/>
      <w:szCs w:val="20"/>
      <w:lang w:eastAsia="zh-CN"/>
    </w:rPr>
  </w:style>
  <w:style w:type="paragraph" w:customStyle="1" w:styleId="27">
    <w:name w:val="Абзац списка2"/>
    <w:basedOn w:val="a0"/>
    <w:rsid w:val="00A53CA1"/>
    <w:pPr>
      <w:spacing w:line="240" w:lineRule="auto"/>
      <w:ind w:left="720"/>
      <w:contextualSpacing/>
      <w:jc w:val="both"/>
    </w:pPr>
    <w:rPr>
      <w:rFonts w:ascii="Times New Roman" w:eastAsia="Times New Roman" w:hAnsi="Times New Roman" w:cs="Times New Roman"/>
      <w:color w:val="000000"/>
      <w:sz w:val="28"/>
      <w:szCs w:val="28"/>
    </w:rPr>
  </w:style>
  <w:style w:type="character" w:customStyle="1" w:styleId="FontStyle95">
    <w:name w:val="Font Style95"/>
    <w:rsid w:val="00A53CA1"/>
    <w:rPr>
      <w:rFonts w:ascii="Times New Roman" w:hAnsi="Times New Roman" w:cs="Times New Roman"/>
      <w:sz w:val="26"/>
      <w:szCs w:val="26"/>
    </w:rPr>
  </w:style>
  <w:style w:type="paragraph" w:customStyle="1" w:styleId="Style45">
    <w:name w:val="Style45"/>
    <w:basedOn w:val="a0"/>
    <w:rsid w:val="00A53CA1"/>
    <w:pPr>
      <w:widowControl w:val="0"/>
      <w:autoSpaceDE w:val="0"/>
      <w:autoSpaceDN w:val="0"/>
      <w:adjustRightInd w:val="0"/>
      <w:spacing w:after="0" w:line="328" w:lineRule="exact"/>
      <w:jc w:val="center"/>
    </w:pPr>
    <w:rPr>
      <w:rFonts w:ascii="Times New Roman" w:eastAsia="Times New Roman" w:hAnsi="Times New Roman" w:cs="Times New Roman"/>
      <w:sz w:val="24"/>
      <w:szCs w:val="24"/>
      <w:lang w:val="ru-RU" w:eastAsia="ru-RU"/>
    </w:rPr>
  </w:style>
  <w:style w:type="paragraph" w:customStyle="1" w:styleId="Style74">
    <w:name w:val="Style74"/>
    <w:basedOn w:val="a0"/>
    <w:rsid w:val="00A53CA1"/>
    <w:pPr>
      <w:widowControl w:val="0"/>
      <w:autoSpaceDE w:val="0"/>
      <w:autoSpaceDN w:val="0"/>
      <w:adjustRightInd w:val="0"/>
      <w:spacing w:after="0" w:line="132" w:lineRule="exact"/>
    </w:pPr>
    <w:rPr>
      <w:rFonts w:ascii="Times New Roman" w:eastAsia="Times New Roman" w:hAnsi="Times New Roman" w:cs="Times New Roman"/>
      <w:sz w:val="24"/>
      <w:szCs w:val="24"/>
      <w:lang w:val="ru-RU" w:eastAsia="ru-RU"/>
    </w:rPr>
  </w:style>
  <w:style w:type="paragraph" w:customStyle="1" w:styleId="Style22">
    <w:name w:val="Style22"/>
    <w:basedOn w:val="a0"/>
    <w:rsid w:val="00A53CA1"/>
    <w:pPr>
      <w:widowControl w:val="0"/>
      <w:autoSpaceDE w:val="0"/>
      <w:autoSpaceDN w:val="0"/>
      <w:adjustRightInd w:val="0"/>
      <w:spacing w:after="0" w:line="442" w:lineRule="exact"/>
      <w:ind w:firstLine="556"/>
      <w:jc w:val="both"/>
    </w:pPr>
    <w:rPr>
      <w:rFonts w:ascii="Times New Roman" w:eastAsia="Times New Roman" w:hAnsi="Times New Roman" w:cs="Times New Roman"/>
      <w:sz w:val="24"/>
      <w:szCs w:val="24"/>
      <w:lang w:val="ru-RU" w:eastAsia="ru-RU"/>
    </w:rPr>
  </w:style>
  <w:style w:type="paragraph" w:customStyle="1" w:styleId="28">
    <w:name w:val="Без интервала2"/>
    <w:rsid w:val="00A53CA1"/>
    <w:pPr>
      <w:spacing w:after="0" w:line="240" w:lineRule="auto"/>
    </w:pPr>
    <w:rPr>
      <w:rFonts w:ascii="Calibri" w:eastAsia="Times New Roman" w:hAnsi="Calibri" w:cs="Times New Roman"/>
      <w:lang w:val="ru-RU"/>
    </w:rPr>
  </w:style>
  <w:style w:type="character" w:customStyle="1" w:styleId="wordmw">
    <w:name w:val="word mw"/>
    <w:basedOn w:val="a1"/>
    <w:rsid w:val="00A53CA1"/>
  </w:style>
  <w:style w:type="paragraph" w:styleId="af9">
    <w:name w:val="List"/>
    <w:basedOn w:val="a0"/>
    <w:uiPriority w:val="99"/>
    <w:rsid w:val="00A53CA1"/>
    <w:pPr>
      <w:spacing w:after="0" w:line="240" w:lineRule="auto"/>
      <w:ind w:left="283" w:hanging="283"/>
    </w:pPr>
    <w:rPr>
      <w:rFonts w:ascii="Times New Roman" w:eastAsia="Times New Roman" w:hAnsi="Times New Roman" w:cs="Times New Roman"/>
      <w:sz w:val="20"/>
      <w:szCs w:val="20"/>
      <w:lang w:val="ru-RU" w:eastAsia="ru-RU"/>
    </w:rPr>
  </w:style>
  <w:style w:type="paragraph" w:customStyle="1" w:styleId="Si2012TextBody">
    <w:name w:val="Si2012_TextBody"/>
    <w:basedOn w:val="a0"/>
    <w:link w:val="Si2012TextBody0"/>
    <w:uiPriority w:val="99"/>
    <w:rsid w:val="00A53CA1"/>
    <w:pPr>
      <w:spacing w:after="0" w:line="240" w:lineRule="auto"/>
      <w:ind w:firstLine="567"/>
      <w:jc w:val="both"/>
    </w:pPr>
    <w:rPr>
      <w:rFonts w:ascii="Times New Roman" w:eastAsia="Times New Roman" w:hAnsi="Times New Roman" w:cs="Times New Roman"/>
      <w:sz w:val="24"/>
      <w:szCs w:val="20"/>
      <w:lang w:val="ru-RU" w:eastAsia="ru-RU"/>
    </w:rPr>
  </w:style>
  <w:style w:type="character" w:customStyle="1" w:styleId="Si2012TextBody0">
    <w:name w:val="Si2012_TextBody Знак Знак"/>
    <w:link w:val="Si2012TextBody"/>
    <w:uiPriority w:val="99"/>
    <w:locked/>
    <w:rsid w:val="00A53CA1"/>
    <w:rPr>
      <w:rFonts w:ascii="Times New Roman" w:eastAsia="Times New Roman" w:hAnsi="Times New Roman" w:cs="Times New Roman"/>
      <w:sz w:val="24"/>
      <w:szCs w:val="20"/>
      <w:lang w:val="ru-RU" w:eastAsia="ru-RU"/>
    </w:rPr>
  </w:style>
  <w:style w:type="character" w:customStyle="1" w:styleId="FontStyle37">
    <w:name w:val="Font Style37"/>
    <w:uiPriority w:val="99"/>
    <w:rsid w:val="00A53CA1"/>
    <w:rPr>
      <w:rFonts w:ascii="Times New Roman" w:hAnsi="Times New Roman" w:cs="Times New Roman" w:hint="default"/>
      <w:color w:val="000000"/>
      <w:sz w:val="20"/>
      <w:szCs w:val="20"/>
    </w:rPr>
  </w:style>
  <w:style w:type="paragraph" w:customStyle="1" w:styleId="Style24">
    <w:name w:val="Style24"/>
    <w:basedOn w:val="a0"/>
    <w:uiPriority w:val="99"/>
    <w:rsid w:val="00A53CA1"/>
    <w:pPr>
      <w:widowControl w:val="0"/>
      <w:autoSpaceDE w:val="0"/>
      <w:autoSpaceDN w:val="0"/>
      <w:adjustRightInd w:val="0"/>
      <w:spacing w:after="0" w:line="283" w:lineRule="exact"/>
      <w:jc w:val="center"/>
    </w:pPr>
    <w:rPr>
      <w:rFonts w:ascii="Times New Roman" w:eastAsia="Times New Roman" w:hAnsi="Times New Roman" w:cs="Times New Roman"/>
      <w:sz w:val="24"/>
      <w:szCs w:val="24"/>
    </w:rPr>
  </w:style>
  <w:style w:type="paragraph" w:customStyle="1" w:styleId="Style138">
    <w:name w:val="Style138"/>
    <w:basedOn w:val="a0"/>
    <w:uiPriority w:val="99"/>
    <w:rsid w:val="00A53CA1"/>
    <w:pPr>
      <w:widowControl w:val="0"/>
      <w:autoSpaceDE w:val="0"/>
      <w:autoSpaceDN w:val="0"/>
      <w:adjustRightInd w:val="0"/>
      <w:spacing w:after="0" w:line="322" w:lineRule="exact"/>
      <w:ind w:firstLine="562"/>
      <w:jc w:val="both"/>
    </w:pPr>
    <w:rPr>
      <w:rFonts w:ascii="Arial Narrow" w:eastAsia="Times New Roman" w:hAnsi="Arial Narrow" w:cs="Times New Roman"/>
      <w:sz w:val="24"/>
      <w:szCs w:val="24"/>
      <w:lang w:val="ru-RU" w:eastAsia="ru-RU"/>
    </w:rPr>
  </w:style>
  <w:style w:type="character" w:customStyle="1" w:styleId="FontStyle297">
    <w:name w:val="Font Style297"/>
    <w:uiPriority w:val="99"/>
    <w:rsid w:val="00A53CA1"/>
    <w:rPr>
      <w:rFonts w:ascii="Times New Roman" w:hAnsi="Times New Roman" w:cs="Times New Roman"/>
      <w:color w:val="000000"/>
      <w:sz w:val="18"/>
      <w:szCs w:val="18"/>
    </w:rPr>
  </w:style>
  <w:style w:type="paragraph" w:customStyle="1" w:styleId="Style151">
    <w:name w:val="Style151"/>
    <w:basedOn w:val="a0"/>
    <w:uiPriority w:val="99"/>
    <w:rsid w:val="00A53CA1"/>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lang w:val="ru-RU" w:eastAsia="ru-RU"/>
    </w:rPr>
  </w:style>
  <w:style w:type="character" w:customStyle="1" w:styleId="FontStyle612">
    <w:name w:val="Font Style612"/>
    <w:uiPriority w:val="99"/>
    <w:rsid w:val="00A53CA1"/>
    <w:rPr>
      <w:rFonts w:ascii="Times New Roman" w:hAnsi="Times New Roman" w:cs="Times New Roman"/>
      <w:color w:val="000000"/>
      <w:sz w:val="26"/>
      <w:szCs w:val="26"/>
    </w:rPr>
  </w:style>
  <w:style w:type="character" w:customStyle="1" w:styleId="FontStyle193">
    <w:name w:val="Font Style193"/>
    <w:uiPriority w:val="99"/>
    <w:rsid w:val="00A53CA1"/>
    <w:rPr>
      <w:rFonts w:ascii="Century Gothic" w:hAnsi="Century Gothic" w:cs="Century Gothic"/>
      <w:color w:val="000000"/>
      <w:sz w:val="18"/>
      <w:szCs w:val="18"/>
    </w:rPr>
  </w:style>
  <w:style w:type="character" w:customStyle="1" w:styleId="FontStyle11">
    <w:name w:val="Font Style11"/>
    <w:uiPriority w:val="99"/>
    <w:rsid w:val="00A53CA1"/>
    <w:rPr>
      <w:rFonts w:ascii="Palatino Linotype" w:hAnsi="Palatino Linotype" w:cs="Palatino Linotype" w:hint="default"/>
      <w:b/>
      <w:bCs/>
      <w:sz w:val="16"/>
      <w:szCs w:val="16"/>
    </w:rPr>
  </w:style>
  <w:style w:type="character" w:customStyle="1" w:styleId="FontStyle451">
    <w:name w:val="Font Style451"/>
    <w:basedOn w:val="a1"/>
    <w:uiPriority w:val="99"/>
    <w:rsid w:val="00A53CA1"/>
    <w:rPr>
      <w:rFonts w:ascii="Times New Roman" w:hAnsi="Times New Roman" w:cs="Times New Roman" w:hint="default"/>
      <w:b/>
      <w:bCs/>
      <w:color w:val="000000"/>
      <w:sz w:val="22"/>
      <w:szCs w:val="22"/>
    </w:rPr>
  </w:style>
  <w:style w:type="paragraph" w:customStyle="1" w:styleId="Style17">
    <w:name w:val="Style17"/>
    <w:basedOn w:val="a0"/>
    <w:uiPriority w:val="99"/>
    <w:rsid w:val="00A53CA1"/>
    <w:pPr>
      <w:widowControl w:val="0"/>
      <w:autoSpaceDE w:val="0"/>
      <w:autoSpaceDN w:val="0"/>
      <w:adjustRightInd w:val="0"/>
      <w:spacing w:after="0" w:line="459" w:lineRule="exact"/>
      <w:ind w:firstLine="706"/>
      <w:jc w:val="both"/>
    </w:pPr>
    <w:rPr>
      <w:rFonts w:ascii="Times New Roman" w:eastAsia="Times New Roman" w:hAnsi="Times New Roman" w:cs="Times New Roman"/>
      <w:sz w:val="24"/>
      <w:szCs w:val="24"/>
      <w:lang w:val="ru-RU" w:eastAsia="ru-RU"/>
    </w:rPr>
  </w:style>
  <w:style w:type="table" w:customStyle="1" w:styleId="18">
    <w:name w:val="Сетка таблицы1"/>
    <w:basedOn w:val="a2"/>
    <w:next w:val="af3"/>
    <w:uiPriority w:val="59"/>
    <w:rsid w:val="00A53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
    <w:name w:val="Строгий1"/>
    <w:rsid w:val="00A53CA1"/>
    <w:rPr>
      <w:b/>
      <w:bCs/>
    </w:rPr>
  </w:style>
  <w:style w:type="paragraph" w:customStyle="1" w:styleId="210">
    <w:name w:val="Основной текст с отступом 21"/>
    <w:basedOn w:val="a0"/>
    <w:rsid w:val="00A53CA1"/>
    <w:pPr>
      <w:suppressAutoHyphens/>
      <w:spacing w:after="0" w:line="360" w:lineRule="auto"/>
      <w:ind w:firstLine="720"/>
      <w:jc w:val="both"/>
    </w:pPr>
    <w:rPr>
      <w:rFonts w:ascii="Times New Roman" w:eastAsia="Times New Roman" w:hAnsi="Times New Roman" w:cs="Times New Roman"/>
      <w:color w:val="00000A"/>
      <w:kern w:val="1"/>
      <w:sz w:val="28"/>
      <w:szCs w:val="28"/>
      <w:lang w:eastAsia="zh-CN" w:bidi="hi-IN"/>
    </w:rPr>
  </w:style>
  <w:style w:type="paragraph" w:customStyle="1" w:styleId="310">
    <w:name w:val="Основной текст с отступом 31"/>
    <w:basedOn w:val="a0"/>
    <w:rsid w:val="00A53CA1"/>
    <w:pPr>
      <w:suppressAutoHyphens/>
      <w:spacing w:before="460" w:after="0" w:line="360" w:lineRule="auto"/>
      <w:ind w:firstLine="840"/>
    </w:pPr>
    <w:rPr>
      <w:rFonts w:ascii="Times New Roman" w:eastAsia="Times New Roman" w:hAnsi="Times New Roman" w:cs="Times New Roman"/>
      <w:color w:val="00000A"/>
      <w:kern w:val="1"/>
      <w:sz w:val="28"/>
      <w:szCs w:val="28"/>
      <w:lang w:eastAsia="zh-CN" w:bidi="hi-IN"/>
    </w:rPr>
  </w:style>
  <w:style w:type="paragraph" w:customStyle="1" w:styleId="HTML1">
    <w:name w:val="Стандартный HTML1"/>
    <w:basedOn w:val="a0"/>
    <w:rsid w:val="00A53C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color w:val="00000A"/>
      <w:kern w:val="1"/>
      <w:sz w:val="20"/>
      <w:szCs w:val="20"/>
    </w:rPr>
  </w:style>
  <w:style w:type="paragraph" w:customStyle="1" w:styleId="LO-Normal">
    <w:name w:val="LO-Normal"/>
    <w:rsid w:val="00A53CA1"/>
    <w:pPr>
      <w:widowControl w:val="0"/>
      <w:suppressAutoHyphens/>
      <w:spacing w:after="0" w:line="240" w:lineRule="auto"/>
      <w:ind w:firstLine="220"/>
      <w:jc w:val="both"/>
    </w:pPr>
    <w:rPr>
      <w:rFonts w:ascii="Times New Roman" w:eastAsia="Times New Roman" w:hAnsi="Times New Roman" w:cs="Times New Roman"/>
      <w:sz w:val="20"/>
      <w:szCs w:val="20"/>
      <w:lang w:eastAsia="zh-CN"/>
    </w:rPr>
  </w:style>
  <w:style w:type="paragraph" w:customStyle="1" w:styleId="211">
    <w:name w:val="Основной текст с отступом 21"/>
    <w:basedOn w:val="a0"/>
    <w:rsid w:val="00A53CA1"/>
    <w:pPr>
      <w:suppressAutoHyphens/>
      <w:spacing w:after="0" w:line="420" w:lineRule="auto"/>
      <w:ind w:left="40" w:hanging="40"/>
      <w:jc w:val="both"/>
    </w:pPr>
    <w:rPr>
      <w:rFonts w:ascii="Times New Roman" w:eastAsia="Times New Roman" w:hAnsi="Times New Roman" w:cs="Times New Roman"/>
      <w:sz w:val="28"/>
      <w:szCs w:val="20"/>
      <w:lang w:eastAsia="zh-CN"/>
    </w:rPr>
  </w:style>
  <w:style w:type="character" w:customStyle="1" w:styleId="FontStyle190">
    <w:name w:val="Font Style190"/>
    <w:basedOn w:val="a1"/>
    <w:rsid w:val="00A53CA1"/>
    <w:rPr>
      <w:rFonts w:ascii="Century Schoolbook" w:hAnsi="Century Schoolbook" w:cs="Century Schoolbook"/>
      <w:sz w:val="20"/>
      <w:szCs w:val="20"/>
    </w:rPr>
  </w:style>
  <w:style w:type="character" w:customStyle="1" w:styleId="wordplur0ur1ur2ur3ur4ur5ur6ur8ur11highlight">
    <w:name w:val="word pl ur0 ur1 ur2 ur3 ur4 ur5 ur6 ur8 ur11 highlight"/>
    <w:basedOn w:val="a1"/>
    <w:rsid w:val="00A53CA1"/>
  </w:style>
  <w:style w:type="character" w:customStyle="1" w:styleId="reference-accessdate">
    <w:name w:val="reference-accessdate"/>
    <w:basedOn w:val="a1"/>
    <w:rsid w:val="00A53CA1"/>
  </w:style>
  <w:style w:type="character" w:customStyle="1" w:styleId="citation">
    <w:name w:val="citation"/>
    <w:basedOn w:val="a1"/>
    <w:rsid w:val="00A53CA1"/>
  </w:style>
  <w:style w:type="character" w:customStyle="1" w:styleId="50">
    <w:name w:val="Заголовок 5 Знак"/>
    <w:basedOn w:val="a1"/>
    <w:link w:val="5"/>
    <w:rsid w:val="00A53CA1"/>
    <w:rPr>
      <w:rFonts w:ascii="Times New Roman" w:eastAsia="Times New Roman" w:hAnsi="Times New Roman" w:cs="Times New Roman"/>
      <w:b/>
      <w:bCs/>
      <w:sz w:val="20"/>
      <w:szCs w:val="20"/>
      <w:lang w:eastAsia="uk-UA"/>
    </w:rPr>
  </w:style>
  <w:style w:type="numbering" w:customStyle="1" w:styleId="41">
    <w:name w:val="Нет списка4"/>
    <w:next w:val="a3"/>
    <w:uiPriority w:val="99"/>
    <w:semiHidden/>
    <w:unhideWhenUsed/>
    <w:rsid w:val="00A53CA1"/>
  </w:style>
  <w:style w:type="paragraph" w:customStyle="1" w:styleId="29">
    <w:name w:val="Обычный+2"/>
    <w:basedOn w:val="a0"/>
    <w:next w:val="a0"/>
    <w:uiPriority w:val="99"/>
    <w:rsid w:val="00A53CA1"/>
    <w:pPr>
      <w:autoSpaceDE w:val="0"/>
      <w:autoSpaceDN w:val="0"/>
      <w:adjustRightInd w:val="0"/>
      <w:spacing w:after="0" w:line="240" w:lineRule="auto"/>
    </w:pPr>
    <w:rPr>
      <w:rFonts w:ascii="Times New Roman" w:hAnsi="Times New Roman" w:cs="Times New Roman"/>
      <w:sz w:val="24"/>
      <w:szCs w:val="24"/>
      <w:lang w:val="ru-RU"/>
    </w:rPr>
  </w:style>
  <w:style w:type="character" w:customStyle="1" w:styleId="FontStyle101">
    <w:name w:val="Font Style101"/>
    <w:basedOn w:val="a1"/>
    <w:rsid w:val="00A53CA1"/>
    <w:rPr>
      <w:rFonts w:ascii="Georgia" w:hAnsi="Georgia" w:cs="Georgia"/>
      <w:sz w:val="24"/>
      <w:szCs w:val="24"/>
    </w:rPr>
  </w:style>
  <w:style w:type="paragraph" w:customStyle="1" w:styleId="JnepNormal">
    <w:name w:val="Jnep_Normal"/>
    <w:link w:val="JnepNormal0"/>
    <w:rsid w:val="00A53CA1"/>
    <w:pPr>
      <w:widowControl w:val="0"/>
      <w:spacing w:after="0" w:line="240" w:lineRule="auto"/>
      <w:ind w:firstLine="284"/>
      <w:jc w:val="both"/>
    </w:pPr>
    <w:rPr>
      <w:rFonts w:ascii="Century Schoolbook" w:eastAsia="Times New Roman" w:hAnsi="Century Schoolbook" w:cs="Times New Roman"/>
      <w:sz w:val="18"/>
      <w:szCs w:val="20"/>
      <w:lang w:eastAsia="ru-RU"/>
    </w:rPr>
  </w:style>
  <w:style w:type="character" w:customStyle="1" w:styleId="JnepNormal0">
    <w:name w:val="Jnep_Normal Знак"/>
    <w:link w:val="JnepNormal"/>
    <w:rsid w:val="00A53CA1"/>
    <w:rPr>
      <w:rFonts w:ascii="Century Schoolbook" w:eastAsia="Times New Roman" w:hAnsi="Century Schoolbook" w:cs="Times New Roman"/>
      <w:sz w:val="18"/>
      <w:szCs w:val="20"/>
      <w:lang w:eastAsia="ru-RU"/>
    </w:rPr>
  </w:style>
  <w:style w:type="character" w:customStyle="1" w:styleId="MathematicaFormatStandardForm">
    <w:name w:val="MathematicaFormatStandardForm"/>
    <w:uiPriority w:val="99"/>
    <w:rsid w:val="00A53CA1"/>
    <w:rPr>
      <w:rFonts w:ascii="Courier" w:hAnsi="Courier" w:cs="Courier"/>
    </w:rPr>
  </w:style>
  <w:style w:type="paragraph" w:customStyle="1" w:styleId="JnepEmptystring">
    <w:name w:val="Jnep_Empty_string"/>
    <w:basedOn w:val="JnepNormal"/>
    <w:link w:val="JnepEmptystring0"/>
    <w:rsid w:val="00A53CA1"/>
    <w:rPr>
      <w:sz w:val="12"/>
    </w:rPr>
  </w:style>
  <w:style w:type="character" w:customStyle="1" w:styleId="JnepEmptystring0">
    <w:name w:val="Jnep_Empty_string Знак"/>
    <w:basedOn w:val="JnepNormal0"/>
    <w:link w:val="JnepEmptystring"/>
    <w:rsid w:val="00A53CA1"/>
    <w:rPr>
      <w:rFonts w:ascii="Century Schoolbook" w:eastAsia="Times New Roman" w:hAnsi="Century Schoolbook" w:cs="Times New Roman"/>
      <w:sz w:val="12"/>
      <w:szCs w:val="20"/>
      <w:lang w:eastAsia="ru-RU"/>
    </w:rPr>
  </w:style>
  <w:style w:type="paragraph" w:customStyle="1" w:styleId="afa">
    <w:name w:val="Знак Знак Знак"/>
    <w:basedOn w:val="a0"/>
    <w:rsid w:val="00A53CA1"/>
    <w:pPr>
      <w:spacing w:after="160" w:line="240" w:lineRule="exact"/>
    </w:pPr>
    <w:rPr>
      <w:rFonts w:ascii="Verdana" w:eastAsia="Times New Roman" w:hAnsi="Verdana" w:cs="Verdana"/>
      <w:sz w:val="20"/>
      <w:szCs w:val="20"/>
      <w:lang w:val="en-US"/>
    </w:rPr>
  </w:style>
  <w:style w:type="paragraph" w:styleId="32">
    <w:name w:val="Body Text Indent 3"/>
    <w:basedOn w:val="a0"/>
    <w:link w:val="33"/>
    <w:rsid w:val="00A53CA1"/>
    <w:pPr>
      <w:spacing w:after="120" w:line="240" w:lineRule="auto"/>
      <w:ind w:left="283"/>
    </w:pPr>
    <w:rPr>
      <w:rFonts w:ascii="Times New Roman" w:eastAsia="Times New Roman" w:hAnsi="Times New Roman" w:cs="Times New Roman"/>
      <w:sz w:val="16"/>
      <w:szCs w:val="16"/>
      <w:lang w:val="ru-RU" w:eastAsia="ru-RU"/>
    </w:rPr>
  </w:style>
  <w:style w:type="character" w:customStyle="1" w:styleId="33">
    <w:name w:val="Основной текст с отступом 3 Знак"/>
    <w:basedOn w:val="a1"/>
    <w:link w:val="32"/>
    <w:rsid w:val="00A53CA1"/>
    <w:rPr>
      <w:rFonts w:ascii="Times New Roman" w:eastAsia="Times New Roman" w:hAnsi="Times New Roman" w:cs="Times New Roman"/>
      <w:sz w:val="16"/>
      <w:szCs w:val="16"/>
      <w:lang w:val="ru-RU" w:eastAsia="ru-RU"/>
    </w:rPr>
  </w:style>
  <w:style w:type="paragraph" w:styleId="afb">
    <w:name w:val="header"/>
    <w:basedOn w:val="a0"/>
    <w:link w:val="afc"/>
    <w:uiPriority w:val="99"/>
    <w:unhideWhenUsed/>
    <w:rsid w:val="00A53CA1"/>
    <w:pPr>
      <w:tabs>
        <w:tab w:val="center" w:pos="4819"/>
        <w:tab w:val="right" w:pos="9639"/>
      </w:tabs>
      <w:spacing w:after="0" w:line="240" w:lineRule="auto"/>
    </w:pPr>
    <w:rPr>
      <w:rFonts w:ascii="Times New Roman" w:eastAsia="Calibri" w:hAnsi="Times New Roman" w:cs="Times New Roman"/>
      <w:sz w:val="28"/>
      <w:lang w:val="ru-RU"/>
    </w:rPr>
  </w:style>
  <w:style w:type="character" w:customStyle="1" w:styleId="afc">
    <w:name w:val="Верхний колонтитул Знак"/>
    <w:basedOn w:val="a1"/>
    <w:link w:val="afb"/>
    <w:uiPriority w:val="99"/>
    <w:rsid w:val="00A53CA1"/>
    <w:rPr>
      <w:rFonts w:ascii="Times New Roman" w:eastAsia="Calibri" w:hAnsi="Times New Roman" w:cs="Times New Roman"/>
      <w:sz w:val="28"/>
      <w:lang w:val="ru-RU"/>
    </w:rPr>
  </w:style>
  <w:style w:type="paragraph" w:styleId="afd">
    <w:name w:val="footer"/>
    <w:basedOn w:val="a0"/>
    <w:link w:val="afe"/>
    <w:uiPriority w:val="99"/>
    <w:unhideWhenUsed/>
    <w:rsid w:val="00A53CA1"/>
    <w:pPr>
      <w:tabs>
        <w:tab w:val="center" w:pos="4819"/>
        <w:tab w:val="right" w:pos="9639"/>
      </w:tabs>
      <w:spacing w:after="0" w:line="240" w:lineRule="auto"/>
    </w:pPr>
    <w:rPr>
      <w:rFonts w:ascii="Times New Roman" w:eastAsia="Calibri" w:hAnsi="Times New Roman" w:cs="Times New Roman"/>
      <w:sz w:val="28"/>
      <w:lang w:val="ru-RU"/>
    </w:rPr>
  </w:style>
  <w:style w:type="character" w:customStyle="1" w:styleId="afe">
    <w:name w:val="Нижний колонтитул Знак"/>
    <w:basedOn w:val="a1"/>
    <w:link w:val="afd"/>
    <w:uiPriority w:val="99"/>
    <w:rsid w:val="00A53CA1"/>
    <w:rPr>
      <w:rFonts w:ascii="Times New Roman" w:eastAsia="Calibri" w:hAnsi="Times New Roman" w:cs="Times New Roman"/>
      <w:sz w:val="28"/>
      <w:lang w:val="ru-RU"/>
    </w:rPr>
  </w:style>
  <w:style w:type="character" w:customStyle="1" w:styleId="tlid-translation">
    <w:name w:val="tlid-translation"/>
    <w:basedOn w:val="a1"/>
    <w:uiPriority w:val="99"/>
    <w:rsid w:val="00A53CA1"/>
    <w:rPr>
      <w:rFonts w:cs="Times New Roman"/>
    </w:rPr>
  </w:style>
  <w:style w:type="paragraph" w:styleId="34">
    <w:name w:val="Body Text 3"/>
    <w:basedOn w:val="a0"/>
    <w:link w:val="35"/>
    <w:uiPriority w:val="99"/>
    <w:semiHidden/>
    <w:unhideWhenUsed/>
    <w:rsid w:val="00A53CA1"/>
    <w:pPr>
      <w:spacing w:after="120"/>
    </w:pPr>
    <w:rPr>
      <w:rFonts w:ascii="Times New Roman" w:eastAsia="Calibri" w:hAnsi="Times New Roman" w:cs="Times New Roman"/>
      <w:sz w:val="16"/>
      <w:szCs w:val="16"/>
      <w:lang w:val="ru-RU"/>
    </w:rPr>
  </w:style>
  <w:style w:type="character" w:customStyle="1" w:styleId="35">
    <w:name w:val="Основной текст 3 Знак"/>
    <w:basedOn w:val="a1"/>
    <w:link w:val="34"/>
    <w:uiPriority w:val="99"/>
    <w:semiHidden/>
    <w:rsid w:val="00A53CA1"/>
    <w:rPr>
      <w:rFonts w:ascii="Times New Roman" w:eastAsia="Calibri" w:hAnsi="Times New Roman" w:cs="Times New Roman"/>
      <w:sz w:val="16"/>
      <w:szCs w:val="16"/>
      <w:lang w:val="ru-RU"/>
    </w:rPr>
  </w:style>
  <w:style w:type="paragraph" w:customStyle="1" w:styleId="1a">
    <w:name w:val="Стиль1"/>
    <w:basedOn w:val="a0"/>
    <w:rsid w:val="00A53CA1"/>
    <w:pPr>
      <w:spacing w:after="0" w:line="360" w:lineRule="auto"/>
      <w:jc w:val="both"/>
    </w:pPr>
    <w:rPr>
      <w:rFonts w:ascii="Times New Roman" w:eastAsia="Times New Roman" w:hAnsi="Times New Roman" w:cs="Times New Roman"/>
      <w:sz w:val="28"/>
      <w:szCs w:val="24"/>
      <w:lang w:eastAsia="ru-RU"/>
    </w:rPr>
  </w:style>
  <w:style w:type="paragraph" w:customStyle="1" w:styleId="1b">
    <w:name w:val="Обычный (веб)1"/>
    <w:basedOn w:val="a0"/>
    <w:rsid w:val="00A53CA1"/>
    <w:pPr>
      <w:suppressAutoHyphens/>
      <w:spacing w:before="280" w:after="280" w:line="240" w:lineRule="auto"/>
    </w:pPr>
    <w:rPr>
      <w:rFonts w:ascii="Times New Roman" w:eastAsia="Times New Roman" w:hAnsi="Times New Roman" w:cs="Times New Roman"/>
      <w:color w:val="00000A"/>
      <w:kern w:val="1"/>
      <w:sz w:val="24"/>
      <w:szCs w:val="24"/>
    </w:rPr>
  </w:style>
  <w:style w:type="paragraph" w:customStyle="1" w:styleId="100">
    <w:name w:val="Название объекта10"/>
    <w:basedOn w:val="a0"/>
    <w:rsid w:val="00A53CA1"/>
    <w:pPr>
      <w:suppressLineNumbers/>
      <w:suppressAutoHyphens/>
      <w:spacing w:before="120" w:after="120"/>
    </w:pPr>
    <w:rPr>
      <w:rFonts w:ascii="Times New Roman" w:eastAsia="Calibri" w:hAnsi="Times New Roman" w:cs="FreeSans"/>
      <w:i/>
      <w:iCs/>
      <w:color w:val="00000A"/>
      <w:kern w:val="1"/>
      <w:sz w:val="24"/>
      <w:szCs w:val="24"/>
      <w:lang w:val="ru-RU"/>
    </w:rPr>
  </w:style>
  <w:style w:type="character" w:customStyle="1" w:styleId="uficommentbody">
    <w:name w:val="uficommentbody"/>
    <w:rsid w:val="00792C58"/>
  </w:style>
  <w:style w:type="character" w:customStyle="1" w:styleId="tlid-translationtranslation">
    <w:name w:val="tlid-translation translation"/>
    <w:basedOn w:val="a1"/>
    <w:rsid w:val="006B4119"/>
  </w:style>
  <w:style w:type="paragraph" w:customStyle="1" w:styleId="410">
    <w:name w:val="Заголовок 41"/>
    <w:basedOn w:val="a0"/>
    <w:next w:val="a0"/>
    <w:uiPriority w:val="9"/>
    <w:semiHidden/>
    <w:unhideWhenUsed/>
    <w:qFormat/>
    <w:rsid w:val="008B3142"/>
    <w:pPr>
      <w:keepNext/>
      <w:spacing w:before="240" w:after="60" w:line="240" w:lineRule="auto"/>
      <w:outlineLvl w:val="3"/>
    </w:pPr>
    <w:rPr>
      <w:rFonts w:ascii="Times New Roman" w:eastAsia="Times New Roman" w:hAnsi="Times New Roman" w:cs="Times New Roman"/>
      <w:b/>
      <w:bCs/>
      <w:sz w:val="28"/>
      <w:szCs w:val="28"/>
      <w:lang w:val="ru-RU" w:eastAsia="ru-RU"/>
    </w:rPr>
  </w:style>
  <w:style w:type="paragraph" w:customStyle="1" w:styleId="61">
    <w:name w:val="Заголовок 61"/>
    <w:basedOn w:val="a0"/>
    <w:next w:val="a0"/>
    <w:uiPriority w:val="9"/>
    <w:semiHidden/>
    <w:unhideWhenUsed/>
    <w:qFormat/>
    <w:rsid w:val="008B3142"/>
    <w:pPr>
      <w:spacing w:before="240" w:after="60" w:line="240" w:lineRule="auto"/>
      <w:outlineLvl w:val="5"/>
    </w:pPr>
    <w:rPr>
      <w:rFonts w:ascii="Times New Roman" w:eastAsia="Times New Roman" w:hAnsi="Times New Roman" w:cs="Times New Roman"/>
      <w:b/>
      <w:bCs/>
      <w:lang w:val="ru-RU" w:eastAsia="ru-RU"/>
    </w:rPr>
  </w:style>
  <w:style w:type="paragraph" w:customStyle="1" w:styleId="71">
    <w:name w:val="Заголовок 71"/>
    <w:basedOn w:val="a0"/>
    <w:next w:val="a0"/>
    <w:uiPriority w:val="9"/>
    <w:semiHidden/>
    <w:unhideWhenUsed/>
    <w:qFormat/>
    <w:rsid w:val="008B3142"/>
    <w:pPr>
      <w:spacing w:before="240" w:after="60" w:line="240" w:lineRule="auto"/>
      <w:outlineLvl w:val="6"/>
    </w:pPr>
    <w:rPr>
      <w:rFonts w:ascii="Times New Roman" w:eastAsia="Times New Roman" w:hAnsi="Times New Roman" w:cs="Times New Roman"/>
      <w:sz w:val="24"/>
      <w:szCs w:val="24"/>
      <w:lang w:val="ru-RU" w:eastAsia="ru-RU"/>
    </w:rPr>
  </w:style>
  <w:style w:type="paragraph" w:customStyle="1" w:styleId="81">
    <w:name w:val="Заголовок 81"/>
    <w:basedOn w:val="a0"/>
    <w:next w:val="a0"/>
    <w:uiPriority w:val="9"/>
    <w:semiHidden/>
    <w:unhideWhenUsed/>
    <w:qFormat/>
    <w:rsid w:val="008B3142"/>
    <w:pPr>
      <w:spacing w:before="240" w:after="60" w:line="240" w:lineRule="auto"/>
      <w:outlineLvl w:val="7"/>
    </w:pPr>
    <w:rPr>
      <w:rFonts w:ascii="Times New Roman" w:eastAsia="Times New Roman" w:hAnsi="Times New Roman" w:cs="Times New Roman"/>
      <w:i/>
      <w:iCs/>
      <w:sz w:val="24"/>
      <w:szCs w:val="24"/>
      <w:lang w:val="ru-RU" w:eastAsia="ru-RU"/>
    </w:rPr>
  </w:style>
  <w:style w:type="paragraph" w:customStyle="1" w:styleId="91">
    <w:name w:val="Заголовок 91"/>
    <w:basedOn w:val="a0"/>
    <w:next w:val="a0"/>
    <w:uiPriority w:val="9"/>
    <w:semiHidden/>
    <w:unhideWhenUsed/>
    <w:qFormat/>
    <w:rsid w:val="008B3142"/>
    <w:pPr>
      <w:spacing w:before="240" w:after="60" w:line="240" w:lineRule="auto"/>
      <w:outlineLvl w:val="8"/>
    </w:pPr>
    <w:rPr>
      <w:rFonts w:ascii="Arial" w:eastAsia="Times New Roman" w:hAnsi="Arial" w:cs="Times New Roman"/>
      <w:lang w:val="ru-RU" w:eastAsia="ru-RU"/>
    </w:rPr>
  </w:style>
  <w:style w:type="numbering" w:customStyle="1" w:styleId="51">
    <w:name w:val="Нет списка5"/>
    <w:next w:val="a3"/>
    <w:uiPriority w:val="99"/>
    <w:semiHidden/>
    <w:unhideWhenUsed/>
    <w:rsid w:val="008B3142"/>
  </w:style>
  <w:style w:type="character" w:customStyle="1" w:styleId="40">
    <w:name w:val="Заголовок 4 Знак"/>
    <w:basedOn w:val="a1"/>
    <w:link w:val="4"/>
    <w:rsid w:val="008B3142"/>
    <w:rPr>
      <w:rFonts w:ascii="Times New Roman" w:eastAsia="Times New Roman" w:hAnsi="Times New Roman" w:cs="Times New Roman"/>
      <w:b/>
      <w:bCs/>
      <w:sz w:val="28"/>
      <w:szCs w:val="28"/>
      <w:lang w:val="ru-RU" w:eastAsia="ru-RU"/>
    </w:rPr>
  </w:style>
  <w:style w:type="character" w:customStyle="1" w:styleId="60">
    <w:name w:val="Заголовок 6 Знак"/>
    <w:basedOn w:val="a1"/>
    <w:link w:val="6"/>
    <w:uiPriority w:val="9"/>
    <w:semiHidden/>
    <w:rsid w:val="008B3142"/>
    <w:rPr>
      <w:rFonts w:ascii="Times New Roman" w:eastAsia="Times New Roman" w:hAnsi="Times New Roman" w:cs="Times New Roman"/>
      <w:b/>
      <w:bCs/>
      <w:lang w:val="ru-RU" w:eastAsia="ru-RU"/>
    </w:rPr>
  </w:style>
  <w:style w:type="character" w:customStyle="1" w:styleId="70">
    <w:name w:val="Заголовок 7 Знак"/>
    <w:basedOn w:val="a1"/>
    <w:link w:val="7"/>
    <w:uiPriority w:val="9"/>
    <w:semiHidden/>
    <w:rsid w:val="008B3142"/>
    <w:rPr>
      <w:rFonts w:ascii="Times New Roman" w:eastAsia="Times New Roman" w:hAnsi="Times New Roman" w:cs="Times New Roman"/>
      <w:sz w:val="24"/>
      <w:szCs w:val="24"/>
      <w:lang w:val="ru-RU" w:eastAsia="ru-RU"/>
    </w:rPr>
  </w:style>
  <w:style w:type="character" w:customStyle="1" w:styleId="80">
    <w:name w:val="Заголовок 8 Знак"/>
    <w:basedOn w:val="a1"/>
    <w:link w:val="8"/>
    <w:uiPriority w:val="9"/>
    <w:semiHidden/>
    <w:rsid w:val="008B3142"/>
    <w:rPr>
      <w:rFonts w:ascii="Times New Roman" w:eastAsia="Times New Roman" w:hAnsi="Times New Roman" w:cs="Times New Roman"/>
      <w:i/>
      <w:iCs/>
      <w:sz w:val="24"/>
      <w:szCs w:val="24"/>
      <w:lang w:val="ru-RU" w:eastAsia="ru-RU"/>
    </w:rPr>
  </w:style>
  <w:style w:type="character" w:customStyle="1" w:styleId="90">
    <w:name w:val="Заголовок 9 Знак"/>
    <w:basedOn w:val="a1"/>
    <w:link w:val="9"/>
    <w:uiPriority w:val="9"/>
    <w:semiHidden/>
    <w:rsid w:val="008B3142"/>
    <w:rPr>
      <w:rFonts w:ascii="Arial" w:eastAsia="Times New Roman" w:hAnsi="Arial" w:cs="Times New Roman"/>
      <w:lang w:val="ru-RU" w:eastAsia="ru-RU"/>
    </w:rPr>
  </w:style>
  <w:style w:type="character" w:customStyle="1" w:styleId="aff">
    <w:name w:val="Заголовок Знак"/>
    <w:basedOn w:val="a1"/>
    <w:uiPriority w:val="10"/>
    <w:rsid w:val="008B3142"/>
    <w:rPr>
      <w:rFonts w:ascii="Arial" w:eastAsia="Times New Roman" w:hAnsi="Arial" w:cs="Times New Roman"/>
      <w:b/>
      <w:bCs/>
      <w:kern w:val="28"/>
      <w:sz w:val="32"/>
      <w:szCs w:val="32"/>
      <w:lang w:val="ru-RU" w:eastAsia="ru-RU"/>
    </w:rPr>
  </w:style>
  <w:style w:type="paragraph" w:customStyle="1" w:styleId="1c">
    <w:name w:val="Подзаголовок1"/>
    <w:basedOn w:val="a0"/>
    <w:next w:val="a0"/>
    <w:uiPriority w:val="11"/>
    <w:qFormat/>
    <w:rsid w:val="008B3142"/>
    <w:pPr>
      <w:spacing w:after="60" w:line="240" w:lineRule="auto"/>
      <w:jc w:val="center"/>
      <w:outlineLvl w:val="1"/>
    </w:pPr>
    <w:rPr>
      <w:rFonts w:ascii="Arial" w:eastAsia="Times New Roman" w:hAnsi="Arial" w:cs="Times New Roman"/>
      <w:sz w:val="24"/>
      <w:szCs w:val="24"/>
      <w:lang w:val="ru-RU" w:eastAsia="ru-RU"/>
    </w:rPr>
  </w:style>
  <w:style w:type="character" w:customStyle="1" w:styleId="aff0">
    <w:name w:val="Подзаголовок Знак"/>
    <w:basedOn w:val="a1"/>
    <w:link w:val="aff1"/>
    <w:uiPriority w:val="11"/>
    <w:rsid w:val="008B3142"/>
    <w:rPr>
      <w:rFonts w:ascii="Arial" w:eastAsia="Times New Roman" w:hAnsi="Arial" w:cs="Times New Roman"/>
      <w:sz w:val="24"/>
      <w:szCs w:val="24"/>
      <w:lang w:val="ru-RU" w:eastAsia="ru-RU"/>
    </w:rPr>
  </w:style>
  <w:style w:type="paragraph" w:styleId="2a">
    <w:name w:val="Quote"/>
    <w:basedOn w:val="a0"/>
    <w:next w:val="a0"/>
    <w:link w:val="2b"/>
    <w:uiPriority w:val="29"/>
    <w:qFormat/>
    <w:rsid w:val="008B3142"/>
    <w:pPr>
      <w:spacing w:after="0" w:line="240" w:lineRule="auto"/>
    </w:pPr>
    <w:rPr>
      <w:rFonts w:ascii="Times New Roman" w:eastAsia="Times New Roman" w:hAnsi="Times New Roman" w:cs="Times New Roman"/>
      <w:i/>
      <w:sz w:val="24"/>
      <w:szCs w:val="24"/>
      <w:lang w:val="ru-RU" w:eastAsia="ru-RU"/>
    </w:rPr>
  </w:style>
  <w:style w:type="character" w:customStyle="1" w:styleId="2b">
    <w:name w:val="Цитата 2 Знак"/>
    <w:basedOn w:val="a1"/>
    <w:link w:val="2a"/>
    <w:uiPriority w:val="29"/>
    <w:rsid w:val="008B3142"/>
    <w:rPr>
      <w:rFonts w:ascii="Times New Roman" w:eastAsia="Times New Roman" w:hAnsi="Times New Roman" w:cs="Times New Roman"/>
      <w:i/>
      <w:sz w:val="24"/>
      <w:szCs w:val="24"/>
      <w:lang w:val="ru-RU" w:eastAsia="ru-RU"/>
    </w:rPr>
  </w:style>
  <w:style w:type="paragraph" w:styleId="aff2">
    <w:name w:val="Intense Quote"/>
    <w:basedOn w:val="a0"/>
    <w:next w:val="a0"/>
    <w:link w:val="aff3"/>
    <w:uiPriority w:val="30"/>
    <w:qFormat/>
    <w:rsid w:val="008B3142"/>
    <w:pPr>
      <w:spacing w:after="0" w:line="240" w:lineRule="auto"/>
      <w:ind w:left="720" w:right="720"/>
    </w:pPr>
    <w:rPr>
      <w:rFonts w:ascii="Times New Roman" w:eastAsia="Times New Roman" w:hAnsi="Times New Roman" w:cs="Times New Roman"/>
      <w:b/>
      <w:i/>
      <w:sz w:val="24"/>
      <w:lang w:val="ru-RU" w:eastAsia="ru-RU"/>
    </w:rPr>
  </w:style>
  <w:style w:type="character" w:customStyle="1" w:styleId="aff3">
    <w:name w:val="Выделенная цитата Знак"/>
    <w:basedOn w:val="a1"/>
    <w:link w:val="aff2"/>
    <w:uiPriority w:val="30"/>
    <w:rsid w:val="008B3142"/>
    <w:rPr>
      <w:rFonts w:ascii="Times New Roman" w:eastAsia="Times New Roman" w:hAnsi="Times New Roman" w:cs="Times New Roman"/>
      <w:b/>
      <w:i/>
      <w:sz w:val="24"/>
      <w:lang w:val="ru-RU" w:eastAsia="ru-RU"/>
    </w:rPr>
  </w:style>
  <w:style w:type="character" w:customStyle="1" w:styleId="1d">
    <w:name w:val="Слабое выделение1"/>
    <w:uiPriority w:val="19"/>
    <w:qFormat/>
    <w:rsid w:val="008B3142"/>
    <w:rPr>
      <w:i/>
      <w:color w:val="5A5A5A"/>
    </w:rPr>
  </w:style>
  <w:style w:type="character" w:styleId="aff4">
    <w:name w:val="Intense Emphasis"/>
    <w:basedOn w:val="a1"/>
    <w:uiPriority w:val="21"/>
    <w:qFormat/>
    <w:rsid w:val="008B3142"/>
    <w:rPr>
      <w:b/>
      <w:i/>
      <w:sz w:val="24"/>
      <w:szCs w:val="24"/>
      <w:u w:val="single"/>
    </w:rPr>
  </w:style>
  <w:style w:type="character" w:styleId="aff5">
    <w:name w:val="Subtle Reference"/>
    <w:basedOn w:val="a1"/>
    <w:uiPriority w:val="31"/>
    <w:qFormat/>
    <w:rsid w:val="008B3142"/>
    <w:rPr>
      <w:sz w:val="24"/>
      <w:szCs w:val="24"/>
      <w:u w:val="single"/>
    </w:rPr>
  </w:style>
  <w:style w:type="character" w:styleId="aff6">
    <w:name w:val="Intense Reference"/>
    <w:basedOn w:val="a1"/>
    <w:uiPriority w:val="32"/>
    <w:qFormat/>
    <w:rsid w:val="008B3142"/>
    <w:rPr>
      <w:b/>
      <w:sz w:val="24"/>
      <w:u w:val="single"/>
    </w:rPr>
  </w:style>
  <w:style w:type="character" w:customStyle="1" w:styleId="1e">
    <w:name w:val="Название книги1"/>
    <w:basedOn w:val="a1"/>
    <w:uiPriority w:val="33"/>
    <w:qFormat/>
    <w:rsid w:val="008B3142"/>
    <w:rPr>
      <w:rFonts w:ascii="Arial" w:eastAsia="Times New Roman" w:hAnsi="Arial"/>
      <w:b/>
      <w:i/>
      <w:sz w:val="24"/>
      <w:szCs w:val="24"/>
    </w:rPr>
  </w:style>
  <w:style w:type="paragraph" w:customStyle="1" w:styleId="1f">
    <w:name w:val="Заголовок оглавления1"/>
    <w:basedOn w:val="1"/>
    <w:next w:val="a0"/>
    <w:uiPriority w:val="39"/>
    <w:semiHidden/>
    <w:unhideWhenUsed/>
    <w:qFormat/>
    <w:rsid w:val="008B3142"/>
    <w:pPr>
      <w:keepNext/>
      <w:spacing w:before="240" w:beforeAutospacing="0" w:after="60" w:afterAutospacing="0"/>
      <w:outlineLvl w:val="9"/>
    </w:pPr>
    <w:rPr>
      <w:rFonts w:ascii="Arial" w:hAnsi="Arial"/>
      <w:kern w:val="32"/>
      <w:sz w:val="32"/>
      <w:szCs w:val="32"/>
    </w:rPr>
  </w:style>
  <w:style w:type="table" w:customStyle="1" w:styleId="2c">
    <w:name w:val="Сетка таблицы2"/>
    <w:basedOn w:val="a2"/>
    <w:next w:val="af3"/>
    <w:uiPriority w:val="39"/>
    <w:rsid w:val="008B31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a1"/>
    <w:rsid w:val="008B3142"/>
  </w:style>
  <w:style w:type="paragraph" w:customStyle="1" w:styleId="1f0">
    <w:name w:val="Звичайний1"/>
    <w:rsid w:val="008B3142"/>
    <w:pPr>
      <w:widowControl w:val="0"/>
      <w:spacing w:after="0" w:line="300" w:lineRule="auto"/>
      <w:ind w:firstLine="280"/>
      <w:jc w:val="both"/>
    </w:pPr>
    <w:rPr>
      <w:rFonts w:ascii="Times New Roman" w:eastAsia="Times New Roman" w:hAnsi="Times New Roman" w:cs="Times New Roman"/>
      <w:snapToGrid w:val="0"/>
      <w:sz w:val="16"/>
      <w:szCs w:val="20"/>
      <w:lang w:eastAsia="ru-RU"/>
    </w:rPr>
  </w:style>
  <w:style w:type="paragraph" w:customStyle="1" w:styleId="212">
    <w:name w:val="Основной текст 21"/>
    <w:basedOn w:val="a0"/>
    <w:rsid w:val="008B3142"/>
    <w:pPr>
      <w:widowControl w:val="0"/>
      <w:suppressAutoHyphens/>
      <w:spacing w:after="120" w:line="480" w:lineRule="auto"/>
    </w:pPr>
    <w:rPr>
      <w:rFonts w:ascii="Times New Roman" w:eastAsia="Andale Sans UI" w:hAnsi="Times New Roman" w:cs="Times New Roman"/>
      <w:kern w:val="1"/>
      <w:sz w:val="24"/>
      <w:szCs w:val="24"/>
      <w:lang w:val="ru-RU" w:eastAsia="ru-RU"/>
    </w:rPr>
  </w:style>
  <w:style w:type="character" w:customStyle="1" w:styleId="viiyi">
    <w:name w:val="viiyi"/>
    <w:basedOn w:val="a1"/>
    <w:rsid w:val="008B3142"/>
  </w:style>
  <w:style w:type="character" w:customStyle="1" w:styleId="text">
    <w:name w:val="text"/>
    <w:basedOn w:val="a1"/>
    <w:rsid w:val="008B3142"/>
  </w:style>
  <w:style w:type="character" w:customStyle="1" w:styleId="xfm68754132">
    <w:name w:val="xfm_68754132"/>
    <w:basedOn w:val="a1"/>
    <w:rsid w:val="008B3142"/>
  </w:style>
  <w:style w:type="paragraph" w:customStyle="1" w:styleId="aff7">
    <w:name w:val="Схеми"/>
    <w:basedOn w:val="a0"/>
    <w:rsid w:val="008B3142"/>
    <w:pPr>
      <w:spacing w:after="0" w:line="240" w:lineRule="auto"/>
      <w:jc w:val="center"/>
    </w:pPr>
    <w:rPr>
      <w:rFonts w:ascii="Arial" w:eastAsia="Times New Roman" w:hAnsi="Arial" w:cs="Arial"/>
      <w:iCs/>
      <w:sz w:val="28"/>
      <w:szCs w:val="24"/>
    </w:rPr>
  </w:style>
  <w:style w:type="character" w:styleId="HTML2">
    <w:name w:val="HTML Cite"/>
    <w:basedOn w:val="a1"/>
    <w:uiPriority w:val="99"/>
    <w:semiHidden/>
    <w:unhideWhenUsed/>
    <w:rsid w:val="008B3142"/>
    <w:rPr>
      <w:i/>
      <w:iCs/>
    </w:rPr>
  </w:style>
  <w:style w:type="character" w:customStyle="1" w:styleId="dyjrff">
    <w:name w:val="dyjrff"/>
    <w:basedOn w:val="a1"/>
    <w:rsid w:val="008B3142"/>
  </w:style>
  <w:style w:type="paragraph" w:customStyle="1" w:styleId="Table">
    <w:name w:val="Table"/>
    <w:basedOn w:val="a0"/>
    <w:rsid w:val="008B3142"/>
    <w:pPr>
      <w:autoSpaceDE w:val="0"/>
      <w:autoSpaceDN w:val="0"/>
      <w:spacing w:after="0" w:line="240" w:lineRule="auto"/>
    </w:pPr>
    <w:rPr>
      <w:rFonts w:ascii="Peterburg" w:eastAsia="Times New Roman" w:hAnsi="Peterburg" w:cs="Times New Roman"/>
      <w:lang w:val="ru-RU" w:eastAsia="ru-RU"/>
    </w:rPr>
  </w:style>
  <w:style w:type="character" w:customStyle="1" w:styleId="411">
    <w:name w:val="Заголовок 4 Знак1"/>
    <w:basedOn w:val="a1"/>
    <w:uiPriority w:val="9"/>
    <w:semiHidden/>
    <w:rsid w:val="008B3142"/>
    <w:rPr>
      <w:rFonts w:asciiTheme="majorHAnsi" w:eastAsiaTheme="majorEastAsia" w:hAnsiTheme="majorHAnsi" w:cstheme="majorBidi"/>
      <w:i/>
      <w:iCs/>
      <w:color w:val="365F91" w:themeColor="accent1" w:themeShade="BF"/>
    </w:rPr>
  </w:style>
  <w:style w:type="character" w:customStyle="1" w:styleId="610">
    <w:name w:val="Заголовок 6 Знак1"/>
    <w:basedOn w:val="a1"/>
    <w:uiPriority w:val="9"/>
    <w:semiHidden/>
    <w:rsid w:val="008B3142"/>
    <w:rPr>
      <w:rFonts w:asciiTheme="majorHAnsi" w:eastAsiaTheme="majorEastAsia" w:hAnsiTheme="majorHAnsi" w:cstheme="majorBidi"/>
      <w:color w:val="243F60" w:themeColor="accent1" w:themeShade="7F"/>
    </w:rPr>
  </w:style>
  <w:style w:type="character" w:customStyle="1" w:styleId="710">
    <w:name w:val="Заголовок 7 Знак1"/>
    <w:basedOn w:val="a1"/>
    <w:uiPriority w:val="9"/>
    <w:semiHidden/>
    <w:rsid w:val="008B3142"/>
    <w:rPr>
      <w:rFonts w:asciiTheme="majorHAnsi" w:eastAsiaTheme="majorEastAsia" w:hAnsiTheme="majorHAnsi" w:cstheme="majorBidi"/>
      <w:i/>
      <w:iCs/>
      <w:color w:val="243F60" w:themeColor="accent1" w:themeShade="7F"/>
    </w:rPr>
  </w:style>
  <w:style w:type="character" w:customStyle="1" w:styleId="810">
    <w:name w:val="Заголовок 8 Знак1"/>
    <w:basedOn w:val="a1"/>
    <w:uiPriority w:val="9"/>
    <w:semiHidden/>
    <w:rsid w:val="008B3142"/>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1"/>
    <w:uiPriority w:val="9"/>
    <w:semiHidden/>
    <w:rsid w:val="008B3142"/>
    <w:rPr>
      <w:rFonts w:asciiTheme="majorHAnsi" w:eastAsiaTheme="majorEastAsia" w:hAnsiTheme="majorHAnsi" w:cstheme="majorBidi"/>
      <w:i/>
      <w:iCs/>
      <w:color w:val="272727" w:themeColor="text1" w:themeTint="D8"/>
      <w:sz w:val="21"/>
      <w:szCs w:val="21"/>
    </w:rPr>
  </w:style>
  <w:style w:type="paragraph" w:styleId="aff1">
    <w:name w:val="Subtitle"/>
    <w:basedOn w:val="a0"/>
    <w:next w:val="a0"/>
    <w:link w:val="aff0"/>
    <w:uiPriority w:val="11"/>
    <w:qFormat/>
    <w:rsid w:val="008B3142"/>
    <w:pPr>
      <w:numPr>
        <w:ilvl w:val="1"/>
      </w:numPr>
      <w:spacing w:after="160"/>
    </w:pPr>
    <w:rPr>
      <w:rFonts w:ascii="Arial" w:eastAsia="Times New Roman" w:hAnsi="Arial" w:cs="Times New Roman"/>
      <w:sz w:val="24"/>
      <w:szCs w:val="24"/>
      <w:lang w:val="ru-RU" w:eastAsia="ru-RU"/>
    </w:rPr>
  </w:style>
  <w:style w:type="character" w:customStyle="1" w:styleId="1f1">
    <w:name w:val="Подзаголовок Знак1"/>
    <w:basedOn w:val="a1"/>
    <w:uiPriority w:val="11"/>
    <w:rsid w:val="008B3142"/>
    <w:rPr>
      <w:rFonts w:eastAsiaTheme="minorEastAsia"/>
      <w:color w:val="5A5A5A" w:themeColor="text1" w:themeTint="A5"/>
      <w:spacing w:val="15"/>
    </w:rPr>
  </w:style>
  <w:style w:type="character" w:styleId="aff8">
    <w:name w:val="Subtle Emphasis"/>
    <w:basedOn w:val="a1"/>
    <w:uiPriority w:val="19"/>
    <w:qFormat/>
    <w:rsid w:val="008B3142"/>
    <w:rPr>
      <w:i/>
      <w:iCs/>
      <w:color w:val="404040" w:themeColor="text1" w:themeTint="BF"/>
    </w:rPr>
  </w:style>
  <w:style w:type="character" w:styleId="aff9">
    <w:name w:val="Book Title"/>
    <w:basedOn w:val="a1"/>
    <w:uiPriority w:val="33"/>
    <w:qFormat/>
    <w:rsid w:val="008B3142"/>
    <w:rPr>
      <w:b/>
      <w:bCs/>
      <w:i/>
      <w:iCs/>
      <w:spacing w:val="5"/>
    </w:rPr>
  </w:style>
  <w:style w:type="numbering" w:customStyle="1" w:styleId="62">
    <w:name w:val="Нет списка6"/>
    <w:next w:val="a3"/>
    <w:uiPriority w:val="99"/>
    <w:semiHidden/>
    <w:unhideWhenUsed/>
    <w:rsid w:val="008B3142"/>
  </w:style>
  <w:style w:type="paragraph" w:styleId="affa">
    <w:name w:val="List Bullet"/>
    <w:basedOn w:val="a0"/>
    <w:rsid w:val="008B3142"/>
    <w:pPr>
      <w:overflowPunct w:val="0"/>
      <w:autoSpaceDE w:val="0"/>
      <w:autoSpaceDN w:val="0"/>
      <w:adjustRightInd w:val="0"/>
      <w:spacing w:before="40" w:after="0" w:line="240" w:lineRule="auto"/>
      <w:ind w:left="360" w:hanging="360"/>
      <w:jc w:val="both"/>
      <w:textAlignment w:val="baseline"/>
    </w:pPr>
    <w:rPr>
      <w:rFonts w:ascii="Times New Roman" w:eastAsia="Times New Roman" w:hAnsi="Times New Roman" w:cs="Times New Roman"/>
      <w:sz w:val="20"/>
      <w:szCs w:val="20"/>
      <w:lang w:val="ru-RU" w:eastAsia="ru-RU"/>
    </w:rPr>
  </w:style>
  <w:style w:type="paragraph" w:customStyle="1" w:styleId="a">
    <w:name w:val="нти"/>
    <w:basedOn w:val="a0"/>
    <w:rsid w:val="008B3142"/>
    <w:pPr>
      <w:keepNext/>
      <w:numPr>
        <w:numId w:val="5"/>
      </w:numPr>
      <w:tabs>
        <w:tab w:val="clear" w:pos="360"/>
      </w:tabs>
      <w:overflowPunct w:val="0"/>
      <w:autoSpaceDE w:val="0"/>
      <w:autoSpaceDN w:val="0"/>
      <w:adjustRightInd w:val="0"/>
      <w:spacing w:before="20" w:after="20" w:line="240" w:lineRule="auto"/>
      <w:ind w:left="0" w:firstLine="357"/>
      <w:textAlignment w:val="baseline"/>
    </w:pPr>
    <w:rPr>
      <w:rFonts w:ascii="Times New Roman" w:eastAsia="Times New Roman" w:hAnsi="Times New Roman" w:cs="Times New Roman"/>
      <w:b/>
      <w:sz w:val="20"/>
      <w:szCs w:val="20"/>
      <w:lang w:val="ru-RU"/>
    </w:rPr>
  </w:style>
  <w:style w:type="paragraph" w:customStyle="1" w:styleId="affb">
    <w:name w:val="Обычный до"/>
    <w:basedOn w:val="a0"/>
    <w:rsid w:val="008B3142"/>
    <w:pPr>
      <w:overflowPunct w:val="0"/>
      <w:autoSpaceDE w:val="0"/>
      <w:autoSpaceDN w:val="0"/>
      <w:adjustRightInd w:val="0"/>
      <w:spacing w:after="80" w:line="240" w:lineRule="auto"/>
      <w:ind w:firstLine="340"/>
      <w:jc w:val="both"/>
      <w:textAlignment w:val="baseline"/>
    </w:pPr>
    <w:rPr>
      <w:rFonts w:ascii="Times New Roman" w:eastAsia="Times New Roman" w:hAnsi="Times New Roman" w:cs="Times New Roman"/>
      <w:sz w:val="20"/>
      <w:szCs w:val="20"/>
      <w:lang w:val="en-US"/>
    </w:rPr>
  </w:style>
  <w:style w:type="character" w:customStyle="1" w:styleId="ff1">
    <w:name w:val="ff1"/>
    <w:rsid w:val="008B3142"/>
  </w:style>
  <w:style w:type="character" w:customStyle="1" w:styleId="affc">
    <w:name w:val="_"/>
    <w:rsid w:val="008B3142"/>
  </w:style>
  <w:style w:type="character" w:customStyle="1" w:styleId="ff5">
    <w:name w:val="ff5"/>
    <w:rsid w:val="008B3142"/>
  </w:style>
  <w:style w:type="character" w:customStyle="1" w:styleId="ls34">
    <w:name w:val="ls34"/>
    <w:rsid w:val="008B3142"/>
  </w:style>
  <w:style w:type="character" w:customStyle="1" w:styleId="ff6">
    <w:name w:val="ff6"/>
    <w:rsid w:val="008B3142"/>
  </w:style>
  <w:style w:type="character" w:customStyle="1" w:styleId="FontStyle50">
    <w:name w:val="Font Style50"/>
    <w:basedOn w:val="a1"/>
    <w:rsid w:val="008B3142"/>
    <w:rPr>
      <w:rFonts w:ascii="Times New Roman" w:hAnsi="Times New Roman" w:cs="Times New Roman"/>
      <w:sz w:val="26"/>
      <w:szCs w:val="26"/>
    </w:rPr>
  </w:style>
  <w:style w:type="numbering" w:customStyle="1" w:styleId="72">
    <w:name w:val="Нет списка7"/>
    <w:next w:val="a3"/>
    <w:uiPriority w:val="99"/>
    <w:semiHidden/>
    <w:unhideWhenUsed/>
    <w:rsid w:val="008B3142"/>
  </w:style>
  <w:style w:type="character" w:customStyle="1" w:styleId="rvts6">
    <w:name w:val="rvts6"/>
    <w:basedOn w:val="a1"/>
    <w:rsid w:val="008B3142"/>
  </w:style>
  <w:style w:type="character" w:customStyle="1" w:styleId="textit">
    <w:name w:val="textit"/>
    <w:rsid w:val="008B3142"/>
  </w:style>
  <w:style w:type="numbering" w:customStyle="1" w:styleId="82">
    <w:name w:val="Нет списка8"/>
    <w:next w:val="a3"/>
    <w:uiPriority w:val="99"/>
    <w:semiHidden/>
    <w:unhideWhenUsed/>
    <w:rsid w:val="008B3142"/>
  </w:style>
  <w:style w:type="paragraph" w:styleId="affd">
    <w:name w:val="TOC Heading"/>
    <w:basedOn w:val="1"/>
    <w:next w:val="a0"/>
    <w:uiPriority w:val="39"/>
    <w:semiHidden/>
    <w:unhideWhenUsed/>
    <w:qFormat/>
    <w:rsid w:val="008B3142"/>
    <w:pPr>
      <w:keepNext/>
      <w:spacing w:before="240" w:beforeAutospacing="0" w:after="60" w:afterAutospacing="0"/>
      <w:outlineLvl w:val="9"/>
    </w:pPr>
    <w:rPr>
      <w:rFonts w:ascii="Arial" w:hAnsi="Arial"/>
      <w:kern w:val="32"/>
      <w:sz w:val="32"/>
      <w:szCs w:val="32"/>
    </w:rPr>
  </w:style>
  <w:style w:type="table" w:customStyle="1" w:styleId="36">
    <w:name w:val="Сетка таблицы3"/>
    <w:basedOn w:val="a2"/>
    <w:next w:val="af3"/>
    <w:rsid w:val="008B31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3"/>
    <w:uiPriority w:val="99"/>
    <w:semiHidden/>
    <w:unhideWhenUsed/>
    <w:rsid w:val="008B3142"/>
  </w:style>
  <w:style w:type="table" w:customStyle="1" w:styleId="42">
    <w:name w:val="Сетка таблицы4"/>
    <w:basedOn w:val="a2"/>
    <w:next w:val="af3"/>
    <w:uiPriority w:val="39"/>
    <w:rsid w:val="008B3142"/>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s-heading1">
    <w:name w:val="aps-heading1"/>
    <w:uiPriority w:val="99"/>
    <w:rsid w:val="008B3142"/>
    <w:rPr>
      <w:rFonts w:cs="Times New Roman"/>
      <w:b/>
      <w:bCs/>
      <w:sz w:val="26"/>
      <w:szCs w:val="26"/>
    </w:rPr>
  </w:style>
  <w:style w:type="character" w:customStyle="1" w:styleId="FontStyle125">
    <w:name w:val="Font Style125"/>
    <w:basedOn w:val="a1"/>
    <w:uiPriority w:val="99"/>
    <w:rsid w:val="00652707"/>
    <w:rPr>
      <w:rFonts w:ascii="Times New Roman" w:hAnsi="Times New Roman" w:cs="Times New Roman"/>
      <w:b/>
      <w:bCs/>
      <w:sz w:val="24"/>
      <w:szCs w:val="24"/>
    </w:rPr>
  </w:style>
  <w:style w:type="character" w:customStyle="1" w:styleId="buk">
    <w:name w:val="buk"/>
    <w:basedOn w:val="a1"/>
    <w:rsid w:val="00652707"/>
  </w:style>
  <w:style w:type="paragraph" w:customStyle="1" w:styleId="indent">
    <w:name w:val="indent"/>
    <w:basedOn w:val="a0"/>
    <w:rsid w:val="006527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
    <w:name w:val="Body text_"/>
    <w:basedOn w:val="a1"/>
    <w:link w:val="1f2"/>
    <w:rsid w:val="00652707"/>
    <w:rPr>
      <w:rFonts w:ascii="Sylfaen" w:eastAsia="Sylfaen" w:hAnsi="Sylfaen" w:cs="Sylfaen"/>
      <w:sz w:val="18"/>
      <w:szCs w:val="18"/>
      <w:shd w:val="clear" w:color="auto" w:fill="FFFFFF"/>
    </w:rPr>
  </w:style>
  <w:style w:type="paragraph" w:customStyle="1" w:styleId="1f2">
    <w:name w:val="Основний текст1"/>
    <w:basedOn w:val="a0"/>
    <w:link w:val="Bodytext"/>
    <w:rsid w:val="00652707"/>
    <w:pPr>
      <w:shd w:val="clear" w:color="auto" w:fill="FFFFFF"/>
      <w:spacing w:after="180" w:line="192" w:lineRule="exact"/>
      <w:jc w:val="both"/>
    </w:pPr>
    <w:rPr>
      <w:rFonts w:ascii="Sylfaen" w:eastAsia="Sylfaen" w:hAnsi="Sylfaen" w:cs="Sylfaen"/>
      <w:sz w:val="18"/>
      <w:szCs w:val="18"/>
    </w:rPr>
  </w:style>
  <w:style w:type="character" w:customStyle="1" w:styleId="fn">
    <w:name w:val="fn"/>
    <w:basedOn w:val="a1"/>
    <w:rsid w:val="00652707"/>
  </w:style>
  <w:style w:type="character" w:customStyle="1" w:styleId="a-size-extra-large">
    <w:name w:val="a-size-extra-large"/>
    <w:basedOn w:val="a1"/>
    <w:rsid w:val="00652707"/>
  </w:style>
  <w:style w:type="character" w:customStyle="1" w:styleId="a-declarative">
    <w:name w:val="a-declarative"/>
    <w:basedOn w:val="a1"/>
    <w:rsid w:val="00652707"/>
  </w:style>
  <w:style w:type="character" w:customStyle="1" w:styleId="2d">
    <w:name w:val="Подзаголовок2"/>
    <w:basedOn w:val="a1"/>
    <w:rsid w:val="00652707"/>
  </w:style>
  <w:style w:type="paragraph" w:customStyle="1" w:styleId="text-justify">
    <w:name w:val="text-justify"/>
    <w:basedOn w:val="a0"/>
    <w:rsid w:val="00652707"/>
    <w:pPr>
      <w:spacing w:before="100" w:beforeAutospacing="1" w:after="100" w:afterAutospacing="1" w:line="240" w:lineRule="auto"/>
    </w:pPr>
    <w:rPr>
      <w:rFonts w:ascii="Times New Roman" w:eastAsia="Calibri" w:hAnsi="Times New Roman" w:cs="Times New Roman"/>
      <w:sz w:val="24"/>
      <w:szCs w:val="24"/>
      <w:lang w:val="pl-PL" w:eastAsia="pl-PL"/>
    </w:rPr>
  </w:style>
  <w:style w:type="character" w:customStyle="1" w:styleId="hgkelc">
    <w:name w:val="hgkelc"/>
    <w:basedOn w:val="a1"/>
    <w:rsid w:val="00652707"/>
  </w:style>
  <w:style w:type="paragraph" w:customStyle="1" w:styleId="Przypisdolny">
    <w:name w:val="Przypis dolny"/>
    <w:basedOn w:val="a0"/>
    <w:rsid w:val="00652707"/>
    <w:pPr>
      <w:tabs>
        <w:tab w:val="left" w:pos="709"/>
      </w:tabs>
      <w:spacing w:afterLines="200" w:line="360" w:lineRule="auto"/>
      <w:jc w:val="both"/>
    </w:pPr>
    <w:rPr>
      <w:rFonts w:ascii="Times New Roman" w:eastAsia="Batang" w:hAnsi="Times New Roman" w:cs="Times New Roman"/>
      <w:sz w:val="20"/>
      <w:szCs w:val="20"/>
      <w:lang w:val="pl-PL" w:eastAsia="ko-KR"/>
    </w:rPr>
  </w:style>
  <w:style w:type="paragraph" w:customStyle="1" w:styleId="ssrcss-1q0x1qg-paragrapheq5iqo00">
    <w:name w:val="ssrcss-1q0x1qg-paragraph eq5iqo00"/>
    <w:basedOn w:val="a0"/>
    <w:rsid w:val="00652707"/>
    <w:pPr>
      <w:spacing w:before="100" w:beforeAutospacing="1" w:after="100" w:afterAutospacing="1" w:line="240" w:lineRule="auto"/>
    </w:pPr>
    <w:rPr>
      <w:rFonts w:ascii="Times New Roman" w:eastAsia="Batang" w:hAnsi="Times New Roman" w:cs="Times New Roman"/>
      <w:sz w:val="24"/>
      <w:szCs w:val="24"/>
      <w:lang w:val="pl-PL" w:eastAsia="ko-KR"/>
    </w:rPr>
  </w:style>
  <w:style w:type="paragraph" w:customStyle="1" w:styleId="affe">
    <w:name w:val="Формула"/>
    <w:basedOn w:val="ad"/>
    <w:rsid w:val="00930456"/>
    <w:pPr>
      <w:spacing w:after="0"/>
      <w:jc w:val="right"/>
    </w:pPr>
    <w:rPr>
      <w:sz w:val="28"/>
      <w:szCs w:val="28"/>
      <w:lang w:val="uk-UA"/>
    </w:rPr>
  </w:style>
  <w:style w:type="paragraph" w:customStyle="1" w:styleId="NoSpacing1">
    <w:name w:val="No Spacing1"/>
    <w:uiPriority w:val="99"/>
    <w:rsid w:val="00930456"/>
    <w:pPr>
      <w:spacing w:after="0" w:line="240" w:lineRule="auto"/>
    </w:pPr>
    <w:rPr>
      <w:rFonts w:ascii="Calibri" w:eastAsia="Times New Roman" w:hAnsi="Calibri" w:cs="Times New Roman"/>
      <w:lang w:val="ru-RU"/>
    </w:rPr>
  </w:style>
  <w:style w:type="character" w:customStyle="1" w:styleId="fontstyle21">
    <w:name w:val="fontstyle21"/>
    <w:basedOn w:val="a1"/>
    <w:rsid w:val="00F3107A"/>
    <w:rPr>
      <w:rFonts w:ascii="Times New Roman" w:hAnsi="Times New Roman" w:cs="Times New Roman" w:hint="default"/>
      <w:b w:val="0"/>
      <w:bCs w:val="0"/>
      <w:i w:val="0"/>
      <w:iCs w:val="0"/>
      <w:color w:val="000000"/>
      <w:sz w:val="28"/>
      <w:szCs w:val="28"/>
    </w:rPr>
  </w:style>
  <w:style w:type="paragraph" w:customStyle="1" w:styleId="afff">
    <w:name w:val="Нормальний текст"/>
    <w:basedOn w:val="a0"/>
    <w:uiPriority w:val="99"/>
    <w:rsid w:val="00F3107A"/>
    <w:pPr>
      <w:spacing w:before="120" w:after="0" w:line="240" w:lineRule="auto"/>
      <w:ind w:firstLine="567"/>
    </w:pPr>
    <w:rPr>
      <w:rFonts w:ascii="Antiqua" w:eastAsia="Times New Roman" w:hAnsi="Antiqua" w:cs="Times New Roman"/>
      <w:sz w:val="26"/>
      <w:szCs w:val="20"/>
      <w:lang w:eastAsia="ru-RU"/>
    </w:rPr>
  </w:style>
  <w:style w:type="character" w:customStyle="1" w:styleId="markedcontent">
    <w:name w:val="markedcontent"/>
    <w:basedOn w:val="a1"/>
    <w:rsid w:val="00F3107A"/>
  </w:style>
  <w:style w:type="character" w:customStyle="1" w:styleId="rvts9">
    <w:name w:val="rvts9"/>
    <w:basedOn w:val="a1"/>
    <w:rsid w:val="00F3107A"/>
    <w:rPr>
      <w:rFonts w:cs="Times New Roman"/>
    </w:rPr>
  </w:style>
  <w:style w:type="character" w:customStyle="1" w:styleId="ff7lsb">
    <w:name w:val="ff7 lsb"/>
    <w:basedOn w:val="a1"/>
    <w:rsid w:val="00F3107A"/>
  </w:style>
  <w:style w:type="character" w:customStyle="1" w:styleId="FontStyle12">
    <w:name w:val="Font Style12"/>
    <w:basedOn w:val="a1"/>
    <w:uiPriority w:val="99"/>
    <w:rsid w:val="00F3107A"/>
    <w:rPr>
      <w:rFonts w:ascii="Times New Roman" w:hAnsi="Times New Roman" w:cs="Times New Roman"/>
      <w:sz w:val="22"/>
      <w:szCs w:val="22"/>
    </w:rPr>
  </w:style>
  <w:style w:type="character" w:customStyle="1" w:styleId="rvts44">
    <w:name w:val="rvts44"/>
    <w:rsid w:val="00F3107A"/>
  </w:style>
  <w:style w:type="character" w:customStyle="1" w:styleId="rvts0">
    <w:name w:val="rvts0"/>
    <w:rsid w:val="00F3107A"/>
  </w:style>
  <w:style w:type="character" w:customStyle="1" w:styleId="st">
    <w:name w:val="st"/>
    <w:rsid w:val="00F3107A"/>
  </w:style>
  <w:style w:type="paragraph" w:styleId="afff0">
    <w:name w:val="Plain Text"/>
    <w:basedOn w:val="a0"/>
    <w:link w:val="afff1"/>
    <w:rsid w:val="00F3107A"/>
    <w:pPr>
      <w:spacing w:after="0" w:line="240" w:lineRule="auto"/>
    </w:pPr>
    <w:rPr>
      <w:rFonts w:ascii="Courier New" w:eastAsia="Times New Roman" w:hAnsi="Courier New" w:cs="Courier New"/>
      <w:sz w:val="20"/>
      <w:szCs w:val="20"/>
      <w:lang w:val="ru-RU" w:eastAsia="ru-RU"/>
    </w:rPr>
  </w:style>
  <w:style w:type="character" w:customStyle="1" w:styleId="afff1">
    <w:name w:val="Текст Знак"/>
    <w:basedOn w:val="a1"/>
    <w:link w:val="afff0"/>
    <w:rsid w:val="00F3107A"/>
    <w:rPr>
      <w:rFonts w:ascii="Courier New" w:eastAsia="Times New Roman" w:hAnsi="Courier New" w:cs="Courier New"/>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876549">
      <w:bodyDiv w:val="1"/>
      <w:marLeft w:val="0"/>
      <w:marRight w:val="0"/>
      <w:marTop w:val="0"/>
      <w:marBottom w:val="0"/>
      <w:divBdr>
        <w:top w:val="none" w:sz="0" w:space="0" w:color="auto"/>
        <w:left w:val="none" w:sz="0" w:space="0" w:color="auto"/>
        <w:bottom w:val="none" w:sz="0" w:space="0" w:color="auto"/>
        <w:right w:val="none" w:sz="0" w:space="0" w:color="auto"/>
      </w:divBdr>
    </w:div>
    <w:div w:id="336425942">
      <w:bodyDiv w:val="1"/>
      <w:marLeft w:val="0"/>
      <w:marRight w:val="0"/>
      <w:marTop w:val="0"/>
      <w:marBottom w:val="0"/>
      <w:divBdr>
        <w:top w:val="none" w:sz="0" w:space="0" w:color="auto"/>
        <w:left w:val="none" w:sz="0" w:space="0" w:color="auto"/>
        <w:bottom w:val="none" w:sz="0" w:space="0" w:color="auto"/>
        <w:right w:val="none" w:sz="0" w:space="0" w:color="auto"/>
      </w:divBdr>
    </w:div>
    <w:div w:id="542863093">
      <w:bodyDiv w:val="1"/>
      <w:marLeft w:val="0"/>
      <w:marRight w:val="0"/>
      <w:marTop w:val="0"/>
      <w:marBottom w:val="0"/>
      <w:divBdr>
        <w:top w:val="none" w:sz="0" w:space="0" w:color="auto"/>
        <w:left w:val="none" w:sz="0" w:space="0" w:color="auto"/>
        <w:bottom w:val="none" w:sz="0" w:space="0" w:color="auto"/>
        <w:right w:val="none" w:sz="0" w:space="0" w:color="auto"/>
      </w:divBdr>
    </w:div>
    <w:div w:id="547379440">
      <w:bodyDiv w:val="1"/>
      <w:marLeft w:val="0"/>
      <w:marRight w:val="0"/>
      <w:marTop w:val="0"/>
      <w:marBottom w:val="0"/>
      <w:divBdr>
        <w:top w:val="none" w:sz="0" w:space="0" w:color="auto"/>
        <w:left w:val="none" w:sz="0" w:space="0" w:color="auto"/>
        <w:bottom w:val="none" w:sz="0" w:space="0" w:color="auto"/>
        <w:right w:val="none" w:sz="0" w:space="0" w:color="auto"/>
      </w:divBdr>
    </w:div>
    <w:div w:id="597710940">
      <w:bodyDiv w:val="1"/>
      <w:marLeft w:val="0"/>
      <w:marRight w:val="0"/>
      <w:marTop w:val="0"/>
      <w:marBottom w:val="0"/>
      <w:divBdr>
        <w:top w:val="none" w:sz="0" w:space="0" w:color="auto"/>
        <w:left w:val="none" w:sz="0" w:space="0" w:color="auto"/>
        <w:bottom w:val="none" w:sz="0" w:space="0" w:color="auto"/>
        <w:right w:val="none" w:sz="0" w:space="0" w:color="auto"/>
      </w:divBdr>
    </w:div>
    <w:div w:id="756901577">
      <w:bodyDiv w:val="1"/>
      <w:marLeft w:val="0"/>
      <w:marRight w:val="0"/>
      <w:marTop w:val="0"/>
      <w:marBottom w:val="0"/>
      <w:divBdr>
        <w:top w:val="none" w:sz="0" w:space="0" w:color="auto"/>
        <w:left w:val="none" w:sz="0" w:space="0" w:color="auto"/>
        <w:bottom w:val="none" w:sz="0" w:space="0" w:color="auto"/>
        <w:right w:val="none" w:sz="0" w:space="0" w:color="auto"/>
      </w:divBdr>
    </w:div>
    <w:div w:id="1217741222">
      <w:bodyDiv w:val="1"/>
      <w:marLeft w:val="0"/>
      <w:marRight w:val="0"/>
      <w:marTop w:val="0"/>
      <w:marBottom w:val="0"/>
      <w:divBdr>
        <w:top w:val="none" w:sz="0" w:space="0" w:color="auto"/>
        <w:left w:val="none" w:sz="0" w:space="0" w:color="auto"/>
        <w:bottom w:val="none" w:sz="0" w:space="0" w:color="auto"/>
        <w:right w:val="none" w:sz="0" w:space="0" w:color="auto"/>
      </w:divBdr>
    </w:div>
    <w:div w:id="1288008975">
      <w:bodyDiv w:val="1"/>
      <w:marLeft w:val="0"/>
      <w:marRight w:val="0"/>
      <w:marTop w:val="0"/>
      <w:marBottom w:val="0"/>
      <w:divBdr>
        <w:top w:val="none" w:sz="0" w:space="0" w:color="auto"/>
        <w:left w:val="none" w:sz="0" w:space="0" w:color="auto"/>
        <w:bottom w:val="none" w:sz="0" w:space="0" w:color="auto"/>
        <w:right w:val="none" w:sz="0" w:space="0" w:color="auto"/>
      </w:divBdr>
    </w:div>
    <w:div w:id="1300106526">
      <w:bodyDiv w:val="1"/>
      <w:marLeft w:val="0"/>
      <w:marRight w:val="0"/>
      <w:marTop w:val="0"/>
      <w:marBottom w:val="0"/>
      <w:divBdr>
        <w:top w:val="none" w:sz="0" w:space="0" w:color="auto"/>
        <w:left w:val="none" w:sz="0" w:space="0" w:color="auto"/>
        <w:bottom w:val="none" w:sz="0" w:space="0" w:color="auto"/>
        <w:right w:val="none" w:sz="0" w:space="0" w:color="auto"/>
      </w:divBdr>
    </w:div>
    <w:div w:id="1306814406">
      <w:bodyDiv w:val="1"/>
      <w:marLeft w:val="0"/>
      <w:marRight w:val="0"/>
      <w:marTop w:val="0"/>
      <w:marBottom w:val="0"/>
      <w:divBdr>
        <w:top w:val="none" w:sz="0" w:space="0" w:color="auto"/>
        <w:left w:val="none" w:sz="0" w:space="0" w:color="auto"/>
        <w:bottom w:val="none" w:sz="0" w:space="0" w:color="auto"/>
        <w:right w:val="none" w:sz="0" w:space="0" w:color="auto"/>
      </w:divBdr>
    </w:div>
    <w:div w:id="1410612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8.wmf"/><Relationship Id="rId299" Type="http://schemas.openxmlformats.org/officeDocument/2006/relationships/image" Target="media/image113.wmf"/><Relationship Id="rId21" Type="http://schemas.openxmlformats.org/officeDocument/2006/relationships/image" Target="media/image11.wmf"/><Relationship Id="rId63" Type="http://schemas.openxmlformats.org/officeDocument/2006/relationships/hyperlink" Target="http://www.economy.nayka.com.ua/pdf/1_2021/7.pdf" TargetMode="External"/><Relationship Id="rId159" Type="http://schemas.openxmlformats.org/officeDocument/2006/relationships/oleObject" Target="embeddings/oleObject22.bin"/><Relationship Id="rId324" Type="http://schemas.openxmlformats.org/officeDocument/2006/relationships/hyperlink" Target="https://www.kmu.gov.ua/npas/pro-deyaki-pitannya-derzhavnih-standartiv-povnoyi-zagalnoyi-serednoyi-osviti-i300920-898" TargetMode="External"/><Relationship Id="rId170" Type="http://schemas.openxmlformats.org/officeDocument/2006/relationships/oleObject" Target="embeddings/oleObject28.bin"/><Relationship Id="rId226" Type="http://schemas.openxmlformats.org/officeDocument/2006/relationships/image" Target="media/image77.wmf"/><Relationship Id="rId268" Type="http://schemas.openxmlformats.org/officeDocument/2006/relationships/image" Target="media/image98.wmf"/><Relationship Id="rId32" Type="http://schemas.openxmlformats.org/officeDocument/2006/relationships/oleObject" Target="embeddings/oleObject6.bin"/><Relationship Id="rId74" Type="http://schemas.openxmlformats.org/officeDocument/2006/relationships/chart" Target="charts/chart4.xml"/><Relationship Id="rId128" Type="http://schemas.openxmlformats.org/officeDocument/2006/relationships/oleObject" Target="embeddings/oleObject14.bin"/><Relationship Id="rId335" Type="http://schemas.openxmlformats.org/officeDocument/2006/relationships/hyperlink" Target="http://catalog.odnb.odessa.ua/opac/index.php?url=/notices/index/401400/default" TargetMode="External"/><Relationship Id="rId5" Type="http://schemas.openxmlformats.org/officeDocument/2006/relationships/webSettings" Target="webSettings.xml"/><Relationship Id="rId181" Type="http://schemas.openxmlformats.org/officeDocument/2006/relationships/image" Target="media/image55.wmf"/><Relationship Id="rId237" Type="http://schemas.openxmlformats.org/officeDocument/2006/relationships/oleObject" Target="embeddings/oleObject62.bin"/><Relationship Id="rId279" Type="http://schemas.openxmlformats.org/officeDocument/2006/relationships/oleObject" Target="embeddings/oleObject83.bin"/><Relationship Id="rId43" Type="http://schemas.openxmlformats.org/officeDocument/2006/relationships/hyperlink" Target="http://www.ukrstat.gov.ua/druk/publicat/kat_u/2021/zb/03/zb_isc_20.pdf" TargetMode="External"/><Relationship Id="rId139" Type="http://schemas.openxmlformats.org/officeDocument/2006/relationships/hyperlink" Target="https://angular.io/" TargetMode="External"/><Relationship Id="rId290" Type="http://schemas.openxmlformats.org/officeDocument/2006/relationships/oleObject" Target="embeddings/oleObject89.bin"/><Relationship Id="rId304" Type="http://schemas.openxmlformats.org/officeDocument/2006/relationships/oleObject" Target="embeddings/oleObject96.bin"/><Relationship Id="rId346" Type="http://schemas.openxmlformats.org/officeDocument/2006/relationships/image" Target="media/image128.jpeg"/><Relationship Id="rId85" Type="http://schemas.openxmlformats.org/officeDocument/2006/relationships/hyperlink" Target="https://www.wsqn.pl/autorzy/michael-cox/" TargetMode="External"/><Relationship Id="rId150" Type="http://schemas.openxmlformats.org/officeDocument/2006/relationships/image" Target="media/image41.wmf"/><Relationship Id="rId192" Type="http://schemas.openxmlformats.org/officeDocument/2006/relationships/oleObject" Target="embeddings/oleObject39.bin"/><Relationship Id="rId206" Type="http://schemas.openxmlformats.org/officeDocument/2006/relationships/oleObject" Target="embeddings/oleObject46.bin"/><Relationship Id="rId248" Type="http://schemas.openxmlformats.org/officeDocument/2006/relationships/image" Target="media/image88.wmf"/><Relationship Id="rId12" Type="http://schemas.openxmlformats.org/officeDocument/2006/relationships/image" Target="media/image5.png"/><Relationship Id="rId108" Type="http://schemas.openxmlformats.org/officeDocument/2006/relationships/hyperlink" Target="https://cutt.ly/UGJy5KW" TargetMode="External"/><Relationship Id="rId315" Type="http://schemas.openxmlformats.org/officeDocument/2006/relationships/hyperlink" Target="http://lib.iitta.gov.ua/id/eprint/727353" TargetMode="External"/><Relationship Id="rId357" Type="http://schemas.openxmlformats.org/officeDocument/2006/relationships/hyperlink" Target="https://vlab.amrita.edu/index.php" TargetMode="External"/><Relationship Id="rId54" Type="http://schemas.openxmlformats.org/officeDocument/2006/relationships/diagramData" Target="diagrams/data1.xml"/><Relationship Id="rId96" Type="http://schemas.openxmlformats.org/officeDocument/2006/relationships/hyperlink" Target="https://www.mongodb.com" TargetMode="External"/><Relationship Id="rId161" Type="http://schemas.openxmlformats.org/officeDocument/2006/relationships/image" Target="media/image45.wmf"/><Relationship Id="rId217" Type="http://schemas.openxmlformats.org/officeDocument/2006/relationships/image" Target="media/image73.wmf"/><Relationship Id="rId259" Type="http://schemas.openxmlformats.org/officeDocument/2006/relationships/oleObject" Target="embeddings/oleObject73.bin"/><Relationship Id="rId23" Type="http://schemas.openxmlformats.org/officeDocument/2006/relationships/image" Target="media/image12.wmf"/><Relationship Id="rId119" Type="http://schemas.openxmlformats.org/officeDocument/2006/relationships/image" Target="media/image29.wmf"/><Relationship Id="rId270" Type="http://schemas.openxmlformats.org/officeDocument/2006/relationships/image" Target="media/image99.wmf"/><Relationship Id="rId326" Type="http://schemas.openxmlformats.org/officeDocument/2006/relationships/hyperlink" Target="http://zakon.rada.gov.ua/laws/show/2145-19" TargetMode="External"/><Relationship Id="rId65" Type="http://schemas.openxmlformats.org/officeDocument/2006/relationships/hyperlink" Target="http://www.itf-oecd.org" TargetMode="External"/><Relationship Id="rId130" Type="http://schemas.openxmlformats.org/officeDocument/2006/relationships/oleObject" Target="embeddings/oleObject15.bin"/><Relationship Id="rId172" Type="http://schemas.openxmlformats.org/officeDocument/2006/relationships/oleObject" Target="embeddings/oleObject29.bin"/><Relationship Id="rId228" Type="http://schemas.openxmlformats.org/officeDocument/2006/relationships/image" Target="media/image78.wmf"/><Relationship Id="rId281" Type="http://schemas.openxmlformats.org/officeDocument/2006/relationships/oleObject" Target="embeddings/oleObject84.bin"/><Relationship Id="rId337" Type="http://schemas.openxmlformats.org/officeDocument/2006/relationships/hyperlink" Target="https://slovnyk.ua/index.php?swrd=%D0%BF%D1%80%D0%BE%D1%84%D0%B5%D1%81%D1%96%D0%BE%D0%B3%D1%80%D0%B0%D0%BC%D0%B0" TargetMode="External"/><Relationship Id="rId34" Type="http://schemas.openxmlformats.org/officeDocument/2006/relationships/hyperlink" Target="https://doi.org/10.4060/ca9509e" TargetMode="External"/><Relationship Id="rId76" Type="http://schemas.openxmlformats.org/officeDocument/2006/relationships/hyperlink" Target="https://www.routledge.com/search?author=Daniel%20Andriessen" TargetMode="External"/><Relationship Id="rId141" Type="http://schemas.openxmlformats.org/officeDocument/2006/relationships/hyperlink" Target="https://reactjs.org" TargetMode="External"/><Relationship Id="rId7" Type="http://schemas.openxmlformats.org/officeDocument/2006/relationships/endnotes" Target="endnotes.xml"/><Relationship Id="rId183" Type="http://schemas.openxmlformats.org/officeDocument/2006/relationships/image" Target="media/image56.wmf"/><Relationship Id="rId239" Type="http://schemas.openxmlformats.org/officeDocument/2006/relationships/oleObject" Target="embeddings/oleObject63.bin"/><Relationship Id="rId250" Type="http://schemas.openxmlformats.org/officeDocument/2006/relationships/image" Target="media/image89.wmf"/><Relationship Id="rId292" Type="http://schemas.openxmlformats.org/officeDocument/2006/relationships/oleObject" Target="embeddings/oleObject90.bin"/><Relationship Id="rId306" Type="http://schemas.openxmlformats.org/officeDocument/2006/relationships/oleObject" Target="embeddings/oleObject97.bin"/><Relationship Id="rId45" Type="http://schemas.openxmlformats.org/officeDocument/2006/relationships/hyperlink" Target="https://www.m" TargetMode="External"/><Relationship Id="rId87" Type="http://schemas.openxmlformats.org/officeDocument/2006/relationships/hyperlink" Target="https://www.routledge.com/search?author=Daniel%20Andriessen" TargetMode="External"/><Relationship Id="rId110" Type="http://schemas.openxmlformats.org/officeDocument/2006/relationships/hyperlink" Target="https://ua.linkedin.com/in/nataliya-kuba-lviv" TargetMode="External"/><Relationship Id="rId348" Type="http://schemas.openxmlformats.org/officeDocument/2006/relationships/image" Target="media/image130.jpeg"/><Relationship Id="rId152" Type="http://schemas.openxmlformats.org/officeDocument/2006/relationships/image" Target="media/image42.wmf"/><Relationship Id="rId194" Type="http://schemas.openxmlformats.org/officeDocument/2006/relationships/oleObject" Target="embeddings/oleObject40.bin"/><Relationship Id="rId208" Type="http://schemas.openxmlformats.org/officeDocument/2006/relationships/oleObject" Target="embeddings/oleObject47.bin"/><Relationship Id="rId261" Type="http://schemas.openxmlformats.org/officeDocument/2006/relationships/oleObject" Target="embeddings/oleObject74.bin"/><Relationship Id="rId14" Type="http://schemas.openxmlformats.org/officeDocument/2006/relationships/image" Target="media/image7.png"/><Relationship Id="rId56" Type="http://schemas.openxmlformats.org/officeDocument/2006/relationships/diagramQuickStyle" Target="diagrams/quickStyle1.xml"/><Relationship Id="rId317" Type="http://schemas.openxmlformats.org/officeDocument/2006/relationships/hyperlink" Target="https://cutt.ly/JW9y8AV" TargetMode="External"/><Relationship Id="rId359" Type="http://schemas.openxmlformats.org/officeDocument/2006/relationships/hyperlink" Target="https://phet.colorado.edu/uk/" TargetMode="External"/><Relationship Id="rId98" Type="http://schemas.openxmlformats.org/officeDocument/2006/relationships/image" Target="media/image21.png"/><Relationship Id="rId121" Type="http://schemas.openxmlformats.org/officeDocument/2006/relationships/image" Target="media/image30.wmf"/><Relationship Id="rId163" Type="http://schemas.openxmlformats.org/officeDocument/2006/relationships/image" Target="media/image46.wmf"/><Relationship Id="rId219" Type="http://schemas.openxmlformats.org/officeDocument/2006/relationships/image" Target="media/image74.wmf"/><Relationship Id="rId230" Type="http://schemas.openxmlformats.org/officeDocument/2006/relationships/image" Target="media/image79.wmf"/><Relationship Id="rId25" Type="http://schemas.openxmlformats.org/officeDocument/2006/relationships/image" Target="media/image13.wmf"/><Relationship Id="rId67" Type="http://schemas.openxmlformats.org/officeDocument/2006/relationships/hyperlink" Target="http://rtpp.com.ua/news/" TargetMode="External"/><Relationship Id="rId272" Type="http://schemas.openxmlformats.org/officeDocument/2006/relationships/image" Target="media/image100.wmf"/><Relationship Id="rId328" Type="http://schemas.openxmlformats.org/officeDocument/2006/relationships/image" Target="media/image120.png"/><Relationship Id="rId132" Type="http://schemas.openxmlformats.org/officeDocument/2006/relationships/hyperlink" Target="http://informatiku.ru/seminar-v/" TargetMode="External"/><Relationship Id="rId174" Type="http://schemas.openxmlformats.org/officeDocument/2006/relationships/oleObject" Target="embeddings/oleObject30.bin"/><Relationship Id="rId220" Type="http://schemas.openxmlformats.org/officeDocument/2006/relationships/oleObject" Target="embeddings/oleObject53.bin"/><Relationship Id="rId241" Type="http://schemas.openxmlformats.org/officeDocument/2006/relationships/oleObject" Target="embeddings/oleObject64.bin"/><Relationship Id="rId15" Type="http://schemas.openxmlformats.org/officeDocument/2006/relationships/image" Target="media/image8.png"/><Relationship Id="rId36" Type="http://schemas.openxmlformats.org/officeDocument/2006/relationships/hyperlink" Target="https://www.wrike.com/blog/4-steps-effective-project-management/" TargetMode="External"/><Relationship Id="rId57" Type="http://schemas.openxmlformats.org/officeDocument/2006/relationships/diagramColors" Target="diagrams/colors1.xml"/><Relationship Id="rId262" Type="http://schemas.openxmlformats.org/officeDocument/2006/relationships/image" Target="media/image95.wmf"/><Relationship Id="rId283" Type="http://schemas.openxmlformats.org/officeDocument/2006/relationships/oleObject" Target="embeddings/oleObject85.bin"/><Relationship Id="rId318" Type="http://schemas.openxmlformats.org/officeDocument/2006/relationships/hyperlink" Target="https://cutt.ly/NW4IHqq" TargetMode="External"/><Relationship Id="rId339" Type="http://schemas.openxmlformats.org/officeDocument/2006/relationships/hyperlink" Target="https://zakon.rada.gov.ua/%20rada/show/1341-2011-%D0%BF" TargetMode="External"/><Relationship Id="rId78" Type="http://schemas.openxmlformats.org/officeDocument/2006/relationships/hyperlink" Target="https://www.google.pl/search?hl=pl&amp;tbo=p&amp;tbm=bks&amp;q=inauthor:%22Thomas+H.+Davenport%22" TargetMode="External"/><Relationship Id="rId99" Type="http://schemas.openxmlformats.org/officeDocument/2006/relationships/image" Target="media/image22.png"/><Relationship Id="rId101" Type="http://schemas.openxmlformats.org/officeDocument/2006/relationships/hyperlink" Target="https://insights.stackoverflow.com/survey/2018" TargetMode="External"/><Relationship Id="rId122" Type="http://schemas.openxmlformats.org/officeDocument/2006/relationships/oleObject" Target="embeddings/oleObject11.bin"/><Relationship Id="rId143" Type="http://schemas.openxmlformats.org/officeDocument/2006/relationships/hyperlink" Target="https://nestjs.com/" TargetMode="External"/><Relationship Id="rId164" Type="http://schemas.openxmlformats.org/officeDocument/2006/relationships/oleObject" Target="embeddings/oleObject25.bin"/><Relationship Id="rId185" Type="http://schemas.openxmlformats.org/officeDocument/2006/relationships/image" Target="media/image57.wmf"/><Relationship Id="rId350" Type="http://schemas.openxmlformats.org/officeDocument/2006/relationships/image" Target="media/image132.jpeg"/><Relationship Id="rId9" Type="http://schemas.openxmlformats.org/officeDocument/2006/relationships/image" Target="media/image2.png"/><Relationship Id="rId210" Type="http://schemas.openxmlformats.org/officeDocument/2006/relationships/oleObject" Target="embeddings/oleObject48.bin"/><Relationship Id="rId26" Type="http://schemas.openxmlformats.org/officeDocument/2006/relationships/oleObject" Target="embeddings/oleObject3.bin"/><Relationship Id="rId231" Type="http://schemas.openxmlformats.org/officeDocument/2006/relationships/oleObject" Target="embeddings/oleObject59.bin"/><Relationship Id="rId252" Type="http://schemas.openxmlformats.org/officeDocument/2006/relationships/image" Target="media/image90.wmf"/><Relationship Id="rId273" Type="http://schemas.openxmlformats.org/officeDocument/2006/relationships/oleObject" Target="embeddings/oleObject80.bin"/><Relationship Id="rId294" Type="http://schemas.openxmlformats.org/officeDocument/2006/relationships/oleObject" Target="embeddings/oleObject91.bin"/><Relationship Id="rId308" Type="http://schemas.openxmlformats.org/officeDocument/2006/relationships/hyperlink" Target="http://psychologis" TargetMode="External"/><Relationship Id="rId329" Type="http://schemas.openxmlformats.org/officeDocument/2006/relationships/image" Target="media/image121.png"/><Relationship Id="rId47" Type="http://schemas.openxmlformats.org/officeDocument/2006/relationships/hyperlink" Target="https://www.oecd.org/coronavirus/policy-responses/the-territorial-impact-of-covid-19%20-managing-the-crisis-and-recovery-across-levels-of-government-a2c6abaf/" TargetMode="External"/><Relationship Id="rId68" Type="http://schemas.openxmlformats.org/officeDocument/2006/relationships/hyperlink" Target="https://zrobotyzowany.pl/katalog-firm/cyfryzacja/przemyslowy-internet-rzeczy" TargetMode="External"/><Relationship Id="rId89" Type="http://schemas.openxmlformats.org/officeDocument/2006/relationships/hyperlink" Target="https://www.google.pl/search?hl=pl&amp;tbo=p&amp;tbm=bks&amp;q=inauthor:%22Thomas+H.+Davenport%22" TargetMode="External"/><Relationship Id="rId112" Type="http://schemas.openxmlformats.org/officeDocument/2006/relationships/hyperlink" Target="http://aphd.ua/rekomendatsi-shchodo-zapobihannia-akademichnomu-plahiatu-ta-ioho-vyiavlennia-v-naukovykh-robotakh/" TargetMode="External"/><Relationship Id="rId133" Type="http://schemas.openxmlformats.org/officeDocument/2006/relationships/image" Target="media/image36.png"/><Relationship Id="rId154" Type="http://schemas.openxmlformats.org/officeDocument/2006/relationships/image" Target="media/image43.wmf"/><Relationship Id="rId175" Type="http://schemas.openxmlformats.org/officeDocument/2006/relationships/image" Target="media/image52.wmf"/><Relationship Id="rId340" Type="http://schemas.openxmlformats.org/officeDocument/2006/relationships/hyperlink" Target="http://resource.history.org.ua/cgi-bin/eiu/history.exe?Z21ID=&amp;I21DBN=EIU&amp;P21DBN=EIU&amp;S21STN=1&amp;S21REF=10&amp;S21FMT=eiu_all&amp;C21COM=S&amp;S21CNR=20&amp;S21P01=0&amp;S21P02=0&amp;S21P03=TRN=&amp;S21COLORTERMS=0&amp;S21STR=Natsiia" TargetMode="External"/><Relationship Id="rId361" Type="http://schemas.openxmlformats.org/officeDocument/2006/relationships/image" Target="media/image137.png"/><Relationship Id="rId196" Type="http://schemas.openxmlformats.org/officeDocument/2006/relationships/oleObject" Target="embeddings/oleObject41.bin"/><Relationship Id="rId200" Type="http://schemas.openxmlformats.org/officeDocument/2006/relationships/oleObject" Target="embeddings/oleObject43.bin"/><Relationship Id="rId16" Type="http://schemas.openxmlformats.org/officeDocument/2006/relationships/image" Target="media/image9.png"/><Relationship Id="rId221" Type="http://schemas.openxmlformats.org/officeDocument/2006/relationships/image" Target="media/image75.wmf"/><Relationship Id="rId242" Type="http://schemas.openxmlformats.org/officeDocument/2006/relationships/image" Target="media/image85.wmf"/><Relationship Id="rId263" Type="http://schemas.openxmlformats.org/officeDocument/2006/relationships/oleObject" Target="embeddings/oleObject75.bin"/><Relationship Id="rId284" Type="http://schemas.openxmlformats.org/officeDocument/2006/relationships/image" Target="media/image106.wmf"/><Relationship Id="rId319" Type="http://schemas.openxmlformats.org/officeDocument/2006/relationships/image" Target="media/image119.png"/><Relationship Id="rId37" Type="http://schemas.openxmlformats.org/officeDocument/2006/relationships/hyperlink" Target="http://www.economyandsociety.in.ua/index.php/journal/article/%20view/549/527" TargetMode="External"/><Relationship Id="rId58" Type="http://schemas.microsoft.com/office/2007/relationships/diagramDrawing" Target="diagrams/drawing1.xml"/><Relationship Id="rId79" Type="http://schemas.openxmlformats.org/officeDocument/2006/relationships/hyperlink" Target="https://www.google.pl/search?hl=pl&amp;tbo=p&amp;tbm=bks&amp;q=inauthor:%22Joanna+Liksza%22" TargetMode="External"/><Relationship Id="rId102" Type="http://schemas.openxmlformats.org/officeDocument/2006/relationships/hyperlink" Target="https://insights.stackoverflow.com/survey/2021" TargetMode="External"/><Relationship Id="rId123" Type="http://schemas.openxmlformats.org/officeDocument/2006/relationships/image" Target="media/image31.wmf"/><Relationship Id="rId144" Type="http://schemas.openxmlformats.org/officeDocument/2006/relationships/hyperlink" Target="https://en.ryte.com/wiki/Wolfram_Alpha" TargetMode="External"/><Relationship Id="rId330" Type="http://schemas.openxmlformats.org/officeDocument/2006/relationships/image" Target="media/image122.png"/><Relationship Id="rId90" Type="http://schemas.openxmlformats.org/officeDocument/2006/relationships/hyperlink" Target="https://www.google.pl/search?hl=pl&amp;tbo=p&amp;tbm=bks&amp;q=inauthor:%22Joanna+Liksza%22" TargetMode="External"/><Relationship Id="rId165" Type="http://schemas.openxmlformats.org/officeDocument/2006/relationships/image" Target="media/image47.wmf"/><Relationship Id="rId186" Type="http://schemas.openxmlformats.org/officeDocument/2006/relationships/oleObject" Target="embeddings/oleObject36.bin"/><Relationship Id="rId351" Type="http://schemas.openxmlformats.org/officeDocument/2006/relationships/hyperlink" Target="https://korali.info/vishivka/" TargetMode="External"/><Relationship Id="rId211" Type="http://schemas.openxmlformats.org/officeDocument/2006/relationships/image" Target="media/image70.wmf"/><Relationship Id="rId232" Type="http://schemas.openxmlformats.org/officeDocument/2006/relationships/image" Target="media/image80.wmf"/><Relationship Id="rId253" Type="http://schemas.openxmlformats.org/officeDocument/2006/relationships/oleObject" Target="embeddings/oleObject70.bin"/><Relationship Id="rId274" Type="http://schemas.openxmlformats.org/officeDocument/2006/relationships/image" Target="media/image101.wmf"/><Relationship Id="rId295" Type="http://schemas.openxmlformats.org/officeDocument/2006/relationships/image" Target="media/image111.wmf"/><Relationship Id="rId309" Type="http://schemas.openxmlformats.org/officeDocument/2006/relationships/image" Target="media/image118.jpeg"/><Relationship Id="rId27" Type="http://schemas.openxmlformats.org/officeDocument/2006/relationships/image" Target="media/image14.wmf"/><Relationship Id="rId48" Type="http://schemas.openxmlformats.org/officeDocument/2006/relationships/hyperlink" Target="http://www.economy.nayka.com.ua/pdf/%202_2021/98.pdf" TargetMode="External"/><Relationship Id="rId69" Type="http://schemas.openxmlformats.org/officeDocument/2006/relationships/hyperlink" Target="https://zrobotyzowany.pl/katalog-firm/cyfryzacja/big-data" TargetMode="External"/><Relationship Id="rId113" Type="http://schemas.openxmlformats.org/officeDocument/2006/relationships/image" Target="media/image26.wmf"/><Relationship Id="rId134" Type="http://schemas.openxmlformats.org/officeDocument/2006/relationships/image" Target="media/image37.png"/><Relationship Id="rId320"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2786:%D0%A1.2" TargetMode="External"/><Relationship Id="rId80" Type="http://schemas.openxmlformats.org/officeDocument/2006/relationships/hyperlink" Target="https://www.amazon.com/Thomas-A-Stewart/e/B000AQ48FM/ref=dp_byline_cont_book_1" TargetMode="External"/><Relationship Id="rId155" Type="http://schemas.openxmlformats.org/officeDocument/2006/relationships/oleObject" Target="embeddings/oleObject19.bin"/><Relationship Id="rId176" Type="http://schemas.openxmlformats.org/officeDocument/2006/relationships/oleObject" Target="embeddings/oleObject31.bin"/><Relationship Id="rId197" Type="http://schemas.openxmlformats.org/officeDocument/2006/relationships/image" Target="media/image63.wmf"/><Relationship Id="rId341" Type="http://schemas.openxmlformats.org/officeDocument/2006/relationships/hyperlink" Target="http://resource.history.org.ua/cgi-bin/eiu/history.exe?Z21ID=&amp;I21DBN=EIU&amp;P21DBN=EIU&amp;S21STN=1&amp;S21REF=10&amp;S21FMT=eiu_all&amp;C21COM=S&amp;S21CNR=20&amp;S21P01=0&amp;S21P02=0&amp;S21P03=TRN=&amp;S21COLORTERMS=0&amp;S21STR=Natsionalna_ideia" TargetMode="External"/><Relationship Id="rId362" Type="http://schemas.openxmlformats.org/officeDocument/2006/relationships/image" Target="media/image138.png"/><Relationship Id="rId201" Type="http://schemas.openxmlformats.org/officeDocument/2006/relationships/image" Target="media/image65.wmf"/><Relationship Id="rId222" Type="http://schemas.openxmlformats.org/officeDocument/2006/relationships/oleObject" Target="embeddings/oleObject54.bin"/><Relationship Id="rId243" Type="http://schemas.openxmlformats.org/officeDocument/2006/relationships/oleObject" Target="embeddings/oleObject65.bin"/><Relationship Id="rId264" Type="http://schemas.openxmlformats.org/officeDocument/2006/relationships/image" Target="media/image96.wmf"/><Relationship Id="rId285" Type="http://schemas.openxmlformats.org/officeDocument/2006/relationships/oleObject" Target="embeddings/oleObject86.bin"/><Relationship Id="rId17" Type="http://schemas.openxmlformats.org/officeDocument/2006/relationships/image" Target="media/image10.png"/><Relationship Id="rId38" Type="http://schemas.openxmlformats.org/officeDocument/2006/relationships/hyperlink" Target="URL:https://ir.kneu.edu.ua/bitstream/handle/2010/35824/af_bes.pdf" TargetMode="External"/><Relationship Id="rId59" Type="http://schemas.openxmlformats.org/officeDocument/2006/relationships/hyperlink" Target="http://www.economy.in.ua/pdf/7_2021/9.pdf" TargetMode="External"/><Relationship Id="rId103" Type="http://schemas.openxmlformats.org/officeDocument/2006/relationships/hyperlink" Target="https://insights.stackoverflow.com/survey/2021" TargetMode="External"/><Relationship Id="rId124" Type="http://schemas.openxmlformats.org/officeDocument/2006/relationships/oleObject" Target="embeddings/oleObject12.bin"/><Relationship Id="rId310" Type="http://schemas.openxmlformats.org/officeDocument/2006/relationships/hyperlink" Target="http://zakon4.rada.gov.ua/laws/%20show/z0703-13" TargetMode="External"/><Relationship Id="rId70" Type="http://schemas.openxmlformats.org/officeDocument/2006/relationships/hyperlink" Target="https://zrobotyzowany.pl/katalog-firm/cyfryzacja/sztuczna-inteligencja" TargetMode="External"/><Relationship Id="rId91" Type="http://schemas.openxmlformats.org/officeDocument/2006/relationships/image" Target="media/image17.png"/><Relationship Id="rId145" Type="http://schemas.openxmlformats.org/officeDocument/2006/relationships/hyperlink" Target="https://www.wolframalpha.com/about" TargetMode="External"/><Relationship Id="rId166" Type="http://schemas.openxmlformats.org/officeDocument/2006/relationships/oleObject" Target="embeddings/oleObject26.bin"/><Relationship Id="rId187" Type="http://schemas.openxmlformats.org/officeDocument/2006/relationships/image" Target="media/image58.wmf"/><Relationship Id="rId331" Type="http://schemas.openxmlformats.org/officeDocument/2006/relationships/image" Target="media/image123.png"/><Relationship Id="rId352" Type="http://schemas.openxmlformats.org/officeDocument/2006/relationships/hyperlink" Target="https://scholar.google.com.ua/scholar?oi=bibs&amp;cluster=9133150489272301233&amp;btnI=1&amp;hl=ru" TargetMode="External"/><Relationship Id="rId1" Type="http://schemas.openxmlformats.org/officeDocument/2006/relationships/customXml" Target="../customXml/item1.xml"/><Relationship Id="rId212" Type="http://schemas.openxmlformats.org/officeDocument/2006/relationships/oleObject" Target="embeddings/oleObject49.bin"/><Relationship Id="rId233" Type="http://schemas.openxmlformats.org/officeDocument/2006/relationships/oleObject" Target="embeddings/oleObject60.bin"/><Relationship Id="rId254" Type="http://schemas.openxmlformats.org/officeDocument/2006/relationships/image" Target="media/image91.wmf"/><Relationship Id="rId28" Type="http://schemas.openxmlformats.org/officeDocument/2006/relationships/oleObject" Target="embeddings/oleObject4.bin"/><Relationship Id="rId49" Type="http://schemas.openxmlformats.org/officeDocument/2006/relationships/hyperlink" Target="https://mon.gov.ua/ua/news/koncepciya-cifrovoyi-transformaciyi-osviti-i-nauki-mon-zaproshuye-do-gromadskogo-obgovorennya" TargetMode="External"/><Relationship Id="rId114" Type="http://schemas.openxmlformats.org/officeDocument/2006/relationships/oleObject" Target="embeddings/oleObject7.bin"/><Relationship Id="rId275" Type="http://schemas.openxmlformats.org/officeDocument/2006/relationships/oleObject" Target="embeddings/oleObject81.bin"/><Relationship Id="rId296" Type="http://schemas.openxmlformats.org/officeDocument/2006/relationships/oleObject" Target="embeddings/oleObject92.bin"/><Relationship Id="rId300" Type="http://schemas.openxmlformats.org/officeDocument/2006/relationships/oleObject" Target="embeddings/oleObject94.bin"/><Relationship Id="rId60" Type="http://schemas.openxmlformats.org/officeDocument/2006/relationships/hyperlink" Target="https://w" TargetMode="External"/><Relationship Id="rId81" Type="http://schemas.openxmlformats.org/officeDocument/2006/relationships/hyperlink" Target="https://www.routledge.com/search?author=Daniel%20Andriessen" TargetMode="External"/><Relationship Id="rId135" Type="http://schemas.openxmlformats.org/officeDocument/2006/relationships/hyperlink" Target="http://thefuture.news/lessons/ua/smartcity/" TargetMode="External"/><Relationship Id="rId156" Type="http://schemas.openxmlformats.org/officeDocument/2006/relationships/image" Target="media/image44.wmf"/><Relationship Id="rId177" Type="http://schemas.openxmlformats.org/officeDocument/2006/relationships/image" Target="media/image53.wmf"/><Relationship Id="rId198" Type="http://schemas.openxmlformats.org/officeDocument/2006/relationships/oleObject" Target="embeddings/oleObject42.bin"/><Relationship Id="rId321" Type="http://schemas.openxmlformats.org/officeDocument/2006/relationships/hyperlink" Target="http://www.irbis-nbuv.gov.ua/cgi-bin/irbis_nbuv/cgiirbis_64.exe?Z21ID=&amp;I21DBN=EC&amp;P21DBN=EC&amp;S21STN=1&amp;S21REF=10&amp;S21FMT=fullwebr&amp;C21COM=S&amp;S21CNR=20&amp;S21P01=0&amp;S21P02=0&amp;S21P03=A=&amp;S21COLORTERMS=1&amp;S21STR=%D0%9A%D0%BE%D0%B7%D0%BB%D0%B0%D0%BA%D0%BE%D0%B2%D0%B0%20%D0%93$" TargetMode="External"/><Relationship Id="rId342" Type="http://schemas.openxmlformats.org/officeDocument/2006/relationships/image" Target="media/image126.jpeg"/><Relationship Id="rId363" Type="http://schemas.openxmlformats.org/officeDocument/2006/relationships/footer" Target="footer1.xml"/><Relationship Id="rId202" Type="http://schemas.openxmlformats.org/officeDocument/2006/relationships/oleObject" Target="embeddings/oleObject44.bin"/><Relationship Id="rId223" Type="http://schemas.openxmlformats.org/officeDocument/2006/relationships/oleObject" Target="embeddings/oleObject55.bin"/><Relationship Id="rId244" Type="http://schemas.openxmlformats.org/officeDocument/2006/relationships/image" Target="media/image86.wmf"/><Relationship Id="rId18" Type="http://schemas.openxmlformats.org/officeDocument/2006/relationships/hyperlink" Target="https://www.reuters.com/business/finance/global-islamic-finance-forecast-grow-main-markets-recover-sp-2021-05-03/" TargetMode="External"/><Relationship Id="rId39" Type="http://schemas.openxmlformats.org/officeDocument/2006/relationships/hyperlink" Target="http://www.ukrstat" TargetMode="External"/><Relationship Id="rId265" Type="http://schemas.openxmlformats.org/officeDocument/2006/relationships/oleObject" Target="embeddings/oleObject76.bin"/><Relationship Id="rId286" Type="http://schemas.openxmlformats.org/officeDocument/2006/relationships/image" Target="media/image107.wmf"/><Relationship Id="rId50" Type="http://schemas.openxmlformats.org/officeDocument/2006/relationships/hyperlink" Target="https://zakon.rada.gov.ua/laws/show/1213-20" TargetMode="External"/><Relationship Id="rId104" Type="http://schemas.openxmlformats.org/officeDocument/2006/relationships/hyperlink" Target="https://www.forbes.com/sites/forbestechcouncil/2021/06/08/is-there-a-developer-shortage-yes-but-the-problem-is-more-complicated-than-it-looks/?sh=73daefd63b8e" TargetMode="External"/><Relationship Id="rId125" Type="http://schemas.openxmlformats.org/officeDocument/2006/relationships/image" Target="media/image32.wmf"/><Relationship Id="rId146" Type="http://schemas.openxmlformats.org/officeDocument/2006/relationships/hyperlink" Target="https://en.wikipedia.org/wiki/WolframAlpha" TargetMode="External"/><Relationship Id="rId167" Type="http://schemas.openxmlformats.org/officeDocument/2006/relationships/image" Target="media/image48.wmf"/><Relationship Id="rId188" Type="http://schemas.openxmlformats.org/officeDocument/2006/relationships/oleObject" Target="embeddings/oleObject37.bin"/><Relationship Id="rId311" Type="http://schemas.openxmlformats.org/officeDocument/2006/relationships/hyperlink" Target="https://ipf.npu.edu.ua/images/files/tn_k/konferencii/%202021_05_27_Tchorzhevsky/book" TargetMode="External"/><Relationship Id="rId332" Type="http://schemas.openxmlformats.org/officeDocument/2006/relationships/image" Target="media/image124.jpeg"/><Relationship Id="rId353" Type="http://schemas.openxmlformats.org/officeDocument/2006/relationships/image" Target="media/image133.jpeg"/><Relationship Id="rId71" Type="http://schemas.openxmlformats.org/officeDocument/2006/relationships/chart" Target="charts/chart1.xml"/><Relationship Id="rId92" Type="http://schemas.openxmlformats.org/officeDocument/2006/relationships/image" Target="media/image18.png"/><Relationship Id="rId213" Type="http://schemas.openxmlformats.org/officeDocument/2006/relationships/image" Target="media/image71.wmf"/><Relationship Id="rId234" Type="http://schemas.openxmlformats.org/officeDocument/2006/relationships/image" Target="media/image81.wmf"/><Relationship Id="rId2" Type="http://schemas.openxmlformats.org/officeDocument/2006/relationships/numbering" Target="numbering.xml"/><Relationship Id="rId29" Type="http://schemas.openxmlformats.org/officeDocument/2006/relationships/image" Target="media/image15.wmf"/><Relationship Id="rId255" Type="http://schemas.openxmlformats.org/officeDocument/2006/relationships/oleObject" Target="embeddings/oleObject71.bin"/><Relationship Id="rId276" Type="http://schemas.openxmlformats.org/officeDocument/2006/relationships/image" Target="media/image102.wmf"/><Relationship Id="rId297" Type="http://schemas.openxmlformats.org/officeDocument/2006/relationships/image" Target="media/image112.wmf"/><Relationship Id="rId40" Type="http://schemas.openxmlformats.org/officeDocument/2006/relationships/hyperlink" Target="http://www.ukrstat.gov.ua/" TargetMode="External"/><Relationship Id="rId115" Type="http://schemas.openxmlformats.org/officeDocument/2006/relationships/image" Target="media/image27.wmf"/><Relationship Id="rId136" Type="http://schemas.openxmlformats.org/officeDocument/2006/relationships/image" Target="media/image38.png"/><Relationship Id="rId157" Type="http://schemas.openxmlformats.org/officeDocument/2006/relationships/oleObject" Target="embeddings/oleObject20.bin"/><Relationship Id="rId178" Type="http://schemas.openxmlformats.org/officeDocument/2006/relationships/oleObject" Target="embeddings/oleObject32.bin"/><Relationship Id="rId301" Type="http://schemas.openxmlformats.org/officeDocument/2006/relationships/image" Target="media/image114.wmf"/><Relationship Id="rId322" Type="http://schemas.openxmlformats.org/officeDocument/2006/relationships/hyperlink" Target="https://www.kmu.gov.ua/" TargetMode="External"/><Relationship Id="rId343" Type="http://schemas.openxmlformats.org/officeDocument/2006/relationships/hyperlink" Target="https://uk.wikipedia.org/wiki/%D0%A4%D0%B0%D0%B9%D0%BB:Blackwork_embroidery_1530s_and_1590s.png" TargetMode="External"/><Relationship Id="rId364" Type="http://schemas.openxmlformats.org/officeDocument/2006/relationships/fontTable" Target="fontTable.xml"/><Relationship Id="rId61" Type="http://schemas.openxmlformats.org/officeDocument/2006/relationships/hyperlink" Target="https://www.Ilo.org/global%20/about-the-ilo/newsroom/news/WCMS_766949/lang--en/inde" TargetMode="External"/><Relationship Id="rId82" Type="http://schemas.openxmlformats.org/officeDocument/2006/relationships/hyperlink" Target="https://www.amazon.com/Greg-Kinnaird/e/B0034O5AQI/ref=dp_byline_cont_book_1" TargetMode="External"/><Relationship Id="rId199" Type="http://schemas.openxmlformats.org/officeDocument/2006/relationships/image" Target="media/image64.wmf"/><Relationship Id="rId203" Type="http://schemas.openxmlformats.org/officeDocument/2006/relationships/image" Target="media/image66.wmf"/><Relationship Id="rId19" Type="http://schemas.openxmlformats.org/officeDocument/2006/relationships/hyperlink" Target="https://m.gulftimes.com/story/658591/Islamic-finance-bodies-to-assess-coronavirus-damage-on-industry-pledge-support" TargetMode="External"/><Relationship Id="rId224" Type="http://schemas.openxmlformats.org/officeDocument/2006/relationships/image" Target="media/image76.wmf"/><Relationship Id="rId245" Type="http://schemas.openxmlformats.org/officeDocument/2006/relationships/oleObject" Target="embeddings/oleObject66.bin"/><Relationship Id="rId266" Type="http://schemas.openxmlformats.org/officeDocument/2006/relationships/image" Target="media/image97.wmf"/><Relationship Id="rId287" Type="http://schemas.openxmlformats.org/officeDocument/2006/relationships/oleObject" Target="embeddings/oleObject87.bin"/><Relationship Id="rId30" Type="http://schemas.openxmlformats.org/officeDocument/2006/relationships/oleObject" Target="embeddings/oleObject5.bin"/><Relationship Id="rId105" Type="http://schemas.openxmlformats.org/officeDocument/2006/relationships/image" Target="media/image24.png"/><Relationship Id="rId126" Type="http://schemas.openxmlformats.org/officeDocument/2006/relationships/oleObject" Target="embeddings/oleObject13.bin"/><Relationship Id="rId147" Type="http://schemas.openxmlformats.org/officeDocument/2006/relationships/hyperlink" Target="https://ain.ua/2017/07/17/shkoly-vs-iskusstvennyj-intellekt/" TargetMode="External"/><Relationship Id="rId168" Type="http://schemas.openxmlformats.org/officeDocument/2006/relationships/oleObject" Target="embeddings/oleObject27.bin"/><Relationship Id="rId312" Type="http://schemas.openxmlformats.org/officeDocument/2006/relationships/hyperlink" Target="https://ipf.npu.edu.ua/images/files/tn_k/konferencii/2021_05_27_Tchorzhevsky/bookThorzhevsky2021.pdf" TargetMode="External"/><Relationship Id="rId333" Type="http://schemas.openxmlformats.org/officeDocument/2006/relationships/hyperlink" Target="http://catalog.odnb.odessa.ua/opac/index.php?url=/notices/index/401400/default" TargetMode="External"/><Relationship Id="rId354" Type="http://schemas.openxmlformats.org/officeDocument/2006/relationships/image" Target="media/image134.jpeg"/><Relationship Id="rId51" Type="http://schemas.openxmlformats.org/officeDocument/2006/relationships/hyperlink" Target="https://decentralization.gov.ua/uploads/attachment%20/%20doc%20ument%20/845/Mapa_Profesiy.pdf" TargetMode="External"/><Relationship Id="rId72" Type="http://schemas.openxmlformats.org/officeDocument/2006/relationships/chart" Target="charts/chart2.xml"/><Relationship Id="rId93" Type="http://schemas.openxmlformats.org/officeDocument/2006/relationships/image" Target="media/image19.png"/><Relationship Id="rId189" Type="http://schemas.openxmlformats.org/officeDocument/2006/relationships/image" Target="media/image59.wmf"/><Relationship Id="rId3" Type="http://schemas.openxmlformats.org/officeDocument/2006/relationships/styles" Target="styles.xml"/><Relationship Id="rId214" Type="http://schemas.openxmlformats.org/officeDocument/2006/relationships/oleObject" Target="embeddings/oleObject50.bin"/><Relationship Id="rId235" Type="http://schemas.openxmlformats.org/officeDocument/2006/relationships/oleObject" Target="embeddings/oleObject61.bin"/><Relationship Id="rId256" Type="http://schemas.openxmlformats.org/officeDocument/2006/relationships/image" Target="media/image92.wmf"/><Relationship Id="rId277" Type="http://schemas.openxmlformats.org/officeDocument/2006/relationships/oleObject" Target="embeddings/oleObject82.bin"/><Relationship Id="rId298" Type="http://schemas.openxmlformats.org/officeDocument/2006/relationships/oleObject" Target="embeddings/oleObject93.bin"/><Relationship Id="rId116" Type="http://schemas.openxmlformats.org/officeDocument/2006/relationships/oleObject" Target="embeddings/oleObject8.bin"/><Relationship Id="rId137" Type="http://schemas.openxmlformats.org/officeDocument/2006/relationships/image" Target="media/image39.png"/><Relationship Id="rId158" Type="http://schemas.openxmlformats.org/officeDocument/2006/relationships/oleObject" Target="embeddings/oleObject21.bin"/><Relationship Id="rId302" Type="http://schemas.openxmlformats.org/officeDocument/2006/relationships/oleObject" Target="embeddings/oleObject95.bin"/><Relationship Id="rId323" Type="http://schemas.openxmlformats.org/officeDocument/2006/relationships/hyperlink" Target="https://www.kmu.gov.ua/npas/pro-deyaki-pitannya-derzhavnih-standartiv-povnoyi-zagalnoyi-serednoyi-osviti-i300920-898" TargetMode="External"/><Relationship Id="rId344" Type="http://schemas.openxmlformats.org/officeDocument/2006/relationships/image" Target="media/image127.png"/><Relationship Id="rId20" Type="http://schemas.openxmlformats.org/officeDocument/2006/relationships/hyperlink" Target="https://www.ubl.com.pk/ameen/pdf/Glossary_Islamic_Banking.pdf" TargetMode="External"/><Relationship Id="rId41" Type="http://schemas.openxmlformats.org/officeDocument/2006/relationships/hyperlink" Target="http://www.ukrstat.gov.ua/" TargetMode="External"/><Relationship Id="rId62" Type="http://schemas.openxmlformats.org/officeDocument/2006/relationships/hyperlink" Target="http://www.economy.nayka.com.ua/pdf/6_2021/78.pdf" TargetMode="External"/><Relationship Id="rId83" Type="http://schemas.openxmlformats.org/officeDocument/2006/relationships/hyperlink" Target="https://www.google.pl/search?hl=pl&amp;tbo=p&amp;tbm=bks&amp;q=inauthor:%22Thomas+H.+Davenport%22" TargetMode="External"/><Relationship Id="rId179" Type="http://schemas.openxmlformats.org/officeDocument/2006/relationships/image" Target="media/image54.wmf"/><Relationship Id="rId365" Type="http://schemas.openxmlformats.org/officeDocument/2006/relationships/theme" Target="theme/theme1.xml"/><Relationship Id="rId190" Type="http://schemas.openxmlformats.org/officeDocument/2006/relationships/oleObject" Target="embeddings/oleObject38.bin"/><Relationship Id="rId204" Type="http://schemas.openxmlformats.org/officeDocument/2006/relationships/oleObject" Target="embeddings/oleObject45.bin"/><Relationship Id="rId225" Type="http://schemas.openxmlformats.org/officeDocument/2006/relationships/oleObject" Target="embeddings/oleObject56.bin"/><Relationship Id="rId246" Type="http://schemas.openxmlformats.org/officeDocument/2006/relationships/image" Target="media/image87.wmf"/><Relationship Id="rId267" Type="http://schemas.openxmlformats.org/officeDocument/2006/relationships/oleObject" Target="embeddings/oleObject77.bin"/><Relationship Id="rId288" Type="http://schemas.openxmlformats.org/officeDocument/2006/relationships/oleObject" Target="embeddings/oleObject88.bin"/><Relationship Id="rId106" Type="http://schemas.openxmlformats.org/officeDocument/2006/relationships/image" Target="media/image25.png"/><Relationship Id="rId127" Type="http://schemas.openxmlformats.org/officeDocument/2006/relationships/image" Target="media/image33.wmf"/><Relationship Id="rId313" Type="http://schemas.openxmlformats.org/officeDocument/2006/relationships/hyperlink" Target="https://ipf.npu.edu.ua/images/files/tn_k/konferencii/2021_05_27_Tchorzhevsky/bookThorzhevsky2021.pdf" TargetMode="External"/><Relationship Id="rId10" Type="http://schemas.openxmlformats.org/officeDocument/2006/relationships/image" Target="media/image3.png"/><Relationship Id="rId31" Type="http://schemas.openxmlformats.org/officeDocument/2006/relationships/image" Target="media/image16.wmf"/><Relationship Id="rId52" Type="http://schemas.openxmlformats.org/officeDocument/2006/relationships/hyperlink" Target="https://economyandsociety" TargetMode="External"/><Relationship Id="rId73" Type="http://schemas.openxmlformats.org/officeDocument/2006/relationships/chart" Target="charts/chart3.xml"/><Relationship Id="rId94" Type="http://schemas.openxmlformats.org/officeDocument/2006/relationships/image" Target="media/image20.png"/><Relationship Id="rId148" Type="http://schemas.openxmlformats.org/officeDocument/2006/relationships/image" Target="media/image40.wmf"/><Relationship Id="rId169" Type="http://schemas.openxmlformats.org/officeDocument/2006/relationships/image" Target="media/image49.wmf"/><Relationship Id="rId334" Type="http://schemas.openxmlformats.org/officeDocument/2006/relationships/image" Target="media/image125.emf"/><Relationship Id="rId355" Type="http://schemas.openxmlformats.org/officeDocument/2006/relationships/image" Target="media/image135.jpeg"/><Relationship Id="rId4" Type="http://schemas.openxmlformats.org/officeDocument/2006/relationships/settings" Target="settings.xml"/><Relationship Id="rId180" Type="http://schemas.openxmlformats.org/officeDocument/2006/relationships/oleObject" Target="embeddings/oleObject33.bin"/><Relationship Id="rId215" Type="http://schemas.openxmlformats.org/officeDocument/2006/relationships/image" Target="media/image72.wmf"/><Relationship Id="rId236" Type="http://schemas.openxmlformats.org/officeDocument/2006/relationships/image" Target="media/image82.wmf"/><Relationship Id="rId257" Type="http://schemas.openxmlformats.org/officeDocument/2006/relationships/oleObject" Target="embeddings/oleObject72.bin"/><Relationship Id="rId278" Type="http://schemas.openxmlformats.org/officeDocument/2006/relationships/image" Target="media/image103.wmf"/><Relationship Id="rId303" Type="http://schemas.openxmlformats.org/officeDocument/2006/relationships/image" Target="media/image115.wmf"/><Relationship Id="rId42" Type="http://schemas.openxmlformats.org/officeDocument/2006/relationships/hyperlink" Target="https://index.minfin.com.ua/ua/economy/gdp/eximp/" TargetMode="External"/><Relationship Id="rId84" Type="http://schemas.openxmlformats.org/officeDocument/2006/relationships/hyperlink" Target="https://www.google.pl/search?hl=pl&amp;tbo=p&amp;tbm=bks&amp;q=inauthor:%22Joanna+Liksza%22" TargetMode="External"/><Relationship Id="rId138" Type="http://schemas.openxmlformats.org/officeDocument/2006/relationships/hyperlink" Target="https://nestjs.com/" TargetMode="External"/><Relationship Id="rId345" Type="http://schemas.openxmlformats.org/officeDocument/2006/relationships/hyperlink" Target="https://handmadebase.com/uk/wp-content/uploads/data/monohromnaya_vyshivka1.jpg" TargetMode="External"/><Relationship Id="rId191" Type="http://schemas.openxmlformats.org/officeDocument/2006/relationships/image" Target="media/image60.wmf"/><Relationship Id="rId205" Type="http://schemas.openxmlformats.org/officeDocument/2006/relationships/image" Target="media/image67.wmf"/><Relationship Id="rId247" Type="http://schemas.openxmlformats.org/officeDocument/2006/relationships/oleObject" Target="embeddings/oleObject67.bin"/><Relationship Id="rId107" Type="http://schemas.openxmlformats.org/officeDocument/2006/relationships/hyperlink" Target="https://cutt.ly/CGI0cgK" TargetMode="External"/><Relationship Id="rId289" Type="http://schemas.openxmlformats.org/officeDocument/2006/relationships/image" Target="media/image108.wmf"/><Relationship Id="rId11" Type="http://schemas.openxmlformats.org/officeDocument/2006/relationships/image" Target="media/image4.png"/><Relationship Id="rId53" Type="http://schemas.openxmlformats.org/officeDocument/2006/relationships/hyperlink" Target="https://cip.gov.ua/services/cm/%20api/attachment/" TargetMode="External"/><Relationship Id="rId149" Type="http://schemas.openxmlformats.org/officeDocument/2006/relationships/oleObject" Target="embeddings/oleObject16.bin"/><Relationship Id="rId314" Type="http://schemas.openxmlformats.org/officeDocument/2006/relationships/hyperlink" Target="http://lib.iitta.gov.ua/id/eprint/727353" TargetMode="External"/><Relationship Id="rId356" Type="http://schemas.openxmlformats.org/officeDocument/2006/relationships/hyperlink" Target="https://www.sciencedirect.com/science/article/pii/S1386947719310513" TargetMode="External"/><Relationship Id="rId95" Type="http://schemas.openxmlformats.org/officeDocument/2006/relationships/hyperlink" Target="https://uk.wikipedia.org/wiki/Node.js" TargetMode="External"/><Relationship Id="rId160" Type="http://schemas.openxmlformats.org/officeDocument/2006/relationships/oleObject" Target="embeddings/oleObject23.bin"/><Relationship Id="rId216" Type="http://schemas.openxmlformats.org/officeDocument/2006/relationships/oleObject" Target="embeddings/oleObject51.bin"/><Relationship Id="rId258" Type="http://schemas.openxmlformats.org/officeDocument/2006/relationships/image" Target="media/image93.wmf"/><Relationship Id="rId22" Type="http://schemas.openxmlformats.org/officeDocument/2006/relationships/oleObject" Target="embeddings/oleObject1.bin"/><Relationship Id="rId64" Type="http://schemas.openxmlformats.org/officeDocument/2006/relationships/hyperlink" Target="https://www.oecd.org/coronavirus/policy-responses/the-territorial-impact-of-covid-19%20-managing-the-crisis-and-recovery-across-levels-of-government-a2c6abaf/" TargetMode="External"/><Relationship Id="rId118" Type="http://schemas.openxmlformats.org/officeDocument/2006/relationships/oleObject" Target="embeddings/oleObject9.bin"/><Relationship Id="rId325" Type="http://schemas.openxmlformats.org/officeDocument/2006/relationships/hyperlink" Target="http://zakon4.rada.gov.ua/laws/show/344/2013/print1472788%20461667940" TargetMode="External"/><Relationship Id="rId171" Type="http://schemas.openxmlformats.org/officeDocument/2006/relationships/image" Target="media/image50.wmf"/><Relationship Id="rId227" Type="http://schemas.openxmlformats.org/officeDocument/2006/relationships/oleObject" Target="embeddings/oleObject57.bin"/><Relationship Id="rId269" Type="http://schemas.openxmlformats.org/officeDocument/2006/relationships/oleObject" Target="embeddings/oleObject78.bin"/><Relationship Id="rId33" Type="http://schemas.openxmlformats.org/officeDocument/2006/relationships/hyperlink" Target="https://economyandsociety.in.ua/index.php/journal/article/" TargetMode="External"/><Relationship Id="rId129" Type="http://schemas.openxmlformats.org/officeDocument/2006/relationships/image" Target="media/image34.wmf"/><Relationship Id="rId280" Type="http://schemas.openxmlformats.org/officeDocument/2006/relationships/image" Target="media/image104.wmf"/><Relationship Id="rId336" Type="http://schemas.openxmlformats.org/officeDocument/2006/relationships/hyperlink" Target="http://medbib.in.ua/lichnost-professionala-chast.html" TargetMode="External"/><Relationship Id="rId75" Type="http://schemas.openxmlformats.org/officeDocument/2006/relationships/hyperlink" Target="https://www.amazon.com/Thomas-A-Stewart/e/B000AQ48FM/ref=dp_byline_cont_book_1" TargetMode="External"/><Relationship Id="rId140" Type="http://schemas.openxmlformats.org/officeDocument/2006/relationships/hyperlink" Target="https://zakon.rada.gov.ua/%20laws/show/80/94-&#1074;&#1088;" TargetMode="External"/><Relationship Id="rId182" Type="http://schemas.openxmlformats.org/officeDocument/2006/relationships/oleObject" Target="embeddings/oleObject34.bin"/><Relationship Id="rId6" Type="http://schemas.openxmlformats.org/officeDocument/2006/relationships/footnotes" Target="footnotes.xml"/><Relationship Id="rId238" Type="http://schemas.openxmlformats.org/officeDocument/2006/relationships/image" Target="media/image83.wmf"/><Relationship Id="rId291" Type="http://schemas.openxmlformats.org/officeDocument/2006/relationships/image" Target="media/image109.wmf"/><Relationship Id="rId305" Type="http://schemas.openxmlformats.org/officeDocument/2006/relationships/image" Target="media/image116.wmf"/><Relationship Id="rId347" Type="http://schemas.openxmlformats.org/officeDocument/2006/relationships/image" Target="media/image129.jpeg"/><Relationship Id="rId44" Type="http://schemas.openxmlformats.org/officeDocument/2006/relationships/hyperlink" Target="http://www.ukrstat.gov.ua/" TargetMode="External"/><Relationship Id="rId86" Type="http://schemas.openxmlformats.org/officeDocument/2006/relationships/hyperlink" Target="https://www.amazon.com/Thomas-A-Stewart/e/B000AQ48FM/ref=dp_byline_cont_book_1" TargetMode="External"/><Relationship Id="rId151" Type="http://schemas.openxmlformats.org/officeDocument/2006/relationships/oleObject" Target="embeddings/oleObject17.bin"/><Relationship Id="rId193" Type="http://schemas.openxmlformats.org/officeDocument/2006/relationships/image" Target="media/image61.wmf"/><Relationship Id="rId207" Type="http://schemas.openxmlformats.org/officeDocument/2006/relationships/image" Target="media/image68.wmf"/><Relationship Id="rId249" Type="http://schemas.openxmlformats.org/officeDocument/2006/relationships/oleObject" Target="embeddings/oleObject68.bin"/><Relationship Id="rId13" Type="http://schemas.openxmlformats.org/officeDocument/2006/relationships/image" Target="media/image6.png"/><Relationship Id="rId109" Type="http://schemas.openxmlformats.org/officeDocument/2006/relationships/hyperlink" Target="https://cutt.ly/CGI0cgK" TargetMode="External"/><Relationship Id="rId260" Type="http://schemas.openxmlformats.org/officeDocument/2006/relationships/image" Target="media/image94.wmf"/><Relationship Id="rId316" Type="http://schemas.openxmlformats.org/officeDocument/2006/relationships/hyperlink" Target="http://enpuir.npu.edu.ua/bitstream/handle/123456789/12184/Kurach.pdf?sequence=1&amp;isAllowed=y" TargetMode="External"/><Relationship Id="rId55" Type="http://schemas.openxmlformats.org/officeDocument/2006/relationships/diagramLayout" Target="diagrams/layout1.xml"/><Relationship Id="rId97"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5998" TargetMode="External"/><Relationship Id="rId120" Type="http://schemas.openxmlformats.org/officeDocument/2006/relationships/oleObject" Target="embeddings/oleObject10.bin"/><Relationship Id="rId358" Type="http://schemas.openxmlformats.org/officeDocument/2006/relationships/hyperlink" Target="https://www.myphysicslab.com/" TargetMode="External"/><Relationship Id="rId162" Type="http://schemas.openxmlformats.org/officeDocument/2006/relationships/oleObject" Target="embeddings/oleObject24.bin"/><Relationship Id="rId218" Type="http://schemas.openxmlformats.org/officeDocument/2006/relationships/oleObject" Target="embeddings/oleObject52.bin"/><Relationship Id="rId271" Type="http://schemas.openxmlformats.org/officeDocument/2006/relationships/oleObject" Target="embeddings/oleObject79.bin"/><Relationship Id="rId24" Type="http://schemas.openxmlformats.org/officeDocument/2006/relationships/oleObject" Target="embeddings/oleObject2.bin"/><Relationship Id="rId66" Type="http://schemas.openxmlformats.org/officeDocument/2006/relationships/hyperlink" Target="https://doi.org/10.1016/j.tranpol.2020.05.012" TargetMode="External"/><Relationship Id="rId131" Type="http://schemas.openxmlformats.org/officeDocument/2006/relationships/image" Target="media/image35.png"/><Relationship Id="rId327" Type="http://schemas.openxmlformats.org/officeDocument/2006/relationships/hyperlink" Target="http://old.mon.gov.ua/files/normative/2014-09-16/2861/nmo-1044-1.pdf" TargetMode="External"/><Relationship Id="rId173" Type="http://schemas.openxmlformats.org/officeDocument/2006/relationships/image" Target="media/image51.wmf"/><Relationship Id="rId229" Type="http://schemas.openxmlformats.org/officeDocument/2006/relationships/oleObject" Target="embeddings/oleObject58.bin"/><Relationship Id="rId240" Type="http://schemas.openxmlformats.org/officeDocument/2006/relationships/image" Target="media/image84.wmf"/><Relationship Id="rId35" Type="http://schemas.openxmlformats.org/officeDocument/2006/relationships/hyperlink" Target="https://www.epravda.com.ua/columns/" TargetMode="External"/><Relationship Id="rId77" Type="http://schemas.openxmlformats.org/officeDocument/2006/relationships/hyperlink" Target="https://www.amazon.com/Greg-Kinnaird/e/B0034O5AQI/ref=dp_byline_cont_book_1" TargetMode="External"/><Relationship Id="rId100" Type="http://schemas.openxmlformats.org/officeDocument/2006/relationships/image" Target="media/image23.png"/><Relationship Id="rId282" Type="http://schemas.openxmlformats.org/officeDocument/2006/relationships/image" Target="media/image105.wmf"/><Relationship Id="rId338" Type="http://schemas.openxmlformats.org/officeDocument/2006/relationships/hyperlink" Target="file:///C:\Users\&#1055;&#1072;&#1074;&#1077;&#1083;\Downloads\&#1074;&#1110;&#1076;%2025%20&#1095;&#1077;&#1088;&#1074;&#1085;&#1103;%202020&#160;&#1088;.%20&#8470;&#160;519" TargetMode="External"/><Relationship Id="rId8" Type="http://schemas.openxmlformats.org/officeDocument/2006/relationships/image" Target="media/image1.png"/><Relationship Id="rId142" Type="http://schemas.openxmlformats.org/officeDocument/2006/relationships/hyperlink" Target="https://www.typescriptlang.org/" TargetMode="External"/><Relationship Id="rId184" Type="http://schemas.openxmlformats.org/officeDocument/2006/relationships/oleObject" Target="embeddings/oleObject35.bin"/><Relationship Id="rId251" Type="http://schemas.openxmlformats.org/officeDocument/2006/relationships/oleObject" Target="embeddings/oleObject69.bin"/><Relationship Id="rId46" Type="http://schemas.openxmlformats.org/officeDocument/2006/relationships/hyperlink" Target="http://www.economy.nayka.com.ua/pdf/1_2021/7.pdf" TargetMode="External"/><Relationship Id="rId293" Type="http://schemas.openxmlformats.org/officeDocument/2006/relationships/image" Target="media/image110.wmf"/><Relationship Id="rId307" Type="http://schemas.openxmlformats.org/officeDocument/2006/relationships/image" Target="media/image117.png"/><Relationship Id="rId349" Type="http://schemas.openxmlformats.org/officeDocument/2006/relationships/image" Target="media/image131.png"/><Relationship Id="rId88" Type="http://schemas.openxmlformats.org/officeDocument/2006/relationships/hyperlink" Target="https://www.amazon.com/Greg-Kinnaird/e/B0034O5AQI/ref=dp_byline_cont_book_1" TargetMode="External"/><Relationship Id="rId111" Type="http://schemas.openxmlformats.org/officeDocument/2006/relationships/hyperlink" Target="https://pidru4niki.com/91213/pravo/obyekti_subyekti_avtorskogo_prava" TargetMode="External"/><Relationship Id="rId153" Type="http://schemas.openxmlformats.org/officeDocument/2006/relationships/oleObject" Target="embeddings/oleObject18.bin"/><Relationship Id="rId195" Type="http://schemas.openxmlformats.org/officeDocument/2006/relationships/image" Target="media/image62.wmf"/><Relationship Id="rId209" Type="http://schemas.openxmlformats.org/officeDocument/2006/relationships/image" Target="media/image69.wmf"/><Relationship Id="rId360" Type="http://schemas.openxmlformats.org/officeDocument/2006/relationships/image" Target="media/image136.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Arkusz1!$B$1</c:f>
              <c:strCache>
                <c:ptCount val="1"/>
                <c:pt idx="0">
                  <c:v>Wskaźnik bieżącej płynności</c:v>
                </c:pt>
              </c:strCache>
            </c:strRef>
          </c:tx>
          <c:invertIfNegative val="0"/>
          <c:cat>
            <c:numRef>
              <c:f>Arkusz1!$A$2:$A$4</c:f>
              <c:numCache>
                <c:formatCode>General</c:formatCode>
                <c:ptCount val="3"/>
                <c:pt idx="0">
                  <c:v>2016</c:v>
                </c:pt>
                <c:pt idx="1">
                  <c:v>2017</c:v>
                </c:pt>
                <c:pt idx="2">
                  <c:v>2018</c:v>
                </c:pt>
              </c:numCache>
            </c:numRef>
          </c:cat>
          <c:val>
            <c:numRef>
              <c:f>Arkusz1!$B$2:$B$4</c:f>
              <c:numCache>
                <c:formatCode>General</c:formatCode>
                <c:ptCount val="3"/>
                <c:pt idx="0">
                  <c:v>2.75</c:v>
                </c:pt>
                <c:pt idx="1">
                  <c:v>3.4499999999999997</c:v>
                </c:pt>
                <c:pt idx="2">
                  <c:v>2.5299999999999998</c:v>
                </c:pt>
              </c:numCache>
            </c:numRef>
          </c:val>
          <c:extLst>
            <c:ext xmlns:c16="http://schemas.microsoft.com/office/drawing/2014/chart" uri="{C3380CC4-5D6E-409C-BE32-E72D297353CC}">
              <c16:uniqueId val="{00000000-1629-4E76-8E38-ADA64B2EF500}"/>
            </c:ext>
          </c:extLst>
        </c:ser>
        <c:ser>
          <c:idx val="1"/>
          <c:order val="1"/>
          <c:tx>
            <c:strRef>
              <c:f>Arkusz1!$C$1</c:f>
              <c:strCache>
                <c:ptCount val="1"/>
                <c:pt idx="0">
                  <c:v>Wskaźnik szybkiej płynności</c:v>
                </c:pt>
              </c:strCache>
            </c:strRef>
          </c:tx>
          <c:invertIfNegative val="0"/>
          <c:cat>
            <c:numRef>
              <c:f>Arkusz1!$A$2:$A$4</c:f>
              <c:numCache>
                <c:formatCode>General</c:formatCode>
                <c:ptCount val="3"/>
                <c:pt idx="0">
                  <c:v>2016</c:v>
                </c:pt>
                <c:pt idx="1">
                  <c:v>2017</c:v>
                </c:pt>
                <c:pt idx="2">
                  <c:v>2018</c:v>
                </c:pt>
              </c:numCache>
            </c:numRef>
          </c:cat>
          <c:val>
            <c:numRef>
              <c:f>Arkusz1!$C$2:$C$4</c:f>
              <c:numCache>
                <c:formatCode>General</c:formatCode>
                <c:ptCount val="3"/>
                <c:pt idx="0">
                  <c:v>2.13</c:v>
                </c:pt>
                <c:pt idx="1">
                  <c:v>2.63</c:v>
                </c:pt>
                <c:pt idx="2">
                  <c:v>1.83</c:v>
                </c:pt>
              </c:numCache>
            </c:numRef>
          </c:val>
          <c:extLst>
            <c:ext xmlns:c16="http://schemas.microsoft.com/office/drawing/2014/chart" uri="{C3380CC4-5D6E-409C-BE32-E72D297353CC}">
              <c16:uniqueId val="{00000001-1629-4E76-8E38-ADA64B2EF500}"/>
            </c:ext>
          </c:extLst>
        </c:ser>
        <c:ser>
          <c:idx val="2"/>
          <c:order val="2"/>
          <c:tx>
            <c:strRef>
              <c:f>Arkusz1!$D$1</c:f>
              <c:strCache>
                <c:ptCount val="1"/>
                <c:pt idx="0">
                  <c:v>Wskaźnik natychmiastowej płynności</c:v>
                </c:pt>
              </c:strCache>
            </c:strRef>
          </c:tx>
          <c:invertIfNegative val="0"/>
          <c:cat>
            <c:numRef>
              <c:f>Arkusz1!$A$2:$A$4</c:f>
              <c:numCache>
                <c:formatCode>General</c:formatCode>
                <c:ptCount val="3"/>
                <c:pt idx="0">
                  <c:v>2016</c:v>
                </c:pt>
                <c:pt idx="1">
                  <c:v>2017</c:v>
                </c:pt>
                <c:pt idx="2">
                  <c:v>2018</c:v>
                </c:pt>
              </c:numCache>
            </c:numRef>
          </c:cat>
          <c:val>
            <c:numRef>
              <c:f>Arkusz1!$D$2:$D$4</c:f>
              <c:numCache>
                <c:formatCode>General</c:formatCode>
                <c:ptCount val="3"/>
                <c:pt idx="0">
                  <c:v>1.1800000000000057</c:v>
                </c:pt>
                <c:pt idx="1">
                  <c:v>1.6800000000000057</c:v>
                </c:pt>
                <c:pt idx="2">
                  <c:v>0.91</c:v>
                </c:pt>
              </c:numCache>
            </c:numRef>
          </c:val>
          <c:extLst>
            <c:ext xmlns:c16="http://schemas.microsoft.com/office/drawing/2014/chart" uri="{C3380CC4-5D6E-409C-BE32-E72D297353CC}">
              <c16:uniqueId val="{00000002-1629-4E76-8E38-ADA64B2EF500}"/>
            </c:ext>
          </c:extLst>
        </c:ser>
        <c:dLbls>
          <c:showLegendKey val="0"/>
          <c:showVal val="0"/>
          <c:showCatName val="0"/>
          <c:showSerName val="0"/>
          <c:showPercent val="0"/>
          <c:showBubbleSize val="0"/>
        </c:dLbls>
        <c:gapWidth val="150"/>
        <c:shape val="box"/>
        <c:axId val="112941696"/>
        <c:axId val="112955776"/>
        <c:axId val="0"/>
      </c:bar3DChart>
      <c:catAx>
        <c:axId val="112941696"/>
        <c:scaling>
          <c:orientation val="minMax"/>
        </c:scaling>
        <c:delete val="0"/>
        <c:axPos val="b"/>
        <c:numFmt formatCode="General" sourceLinked="1"/>
        <c:majorTickMark val="out"/>
        <c:minorTickMark val="none"/>
        <c:tickLblPos val="nextTo"/>
        <c:crossAx val="112955776"/>
        <c:crosses val="autoZero"/>
        <c:auto val="1"/>
        <c:lblAlgn val="ctr"/>
        <c:lblOffset val="100"/>
        <c:noMultiLvlLbl val="0"/>
      </c:catAx>
      <c:valAx>
        <c:axId val="112955776"/>
        <c:scaling>
          <c:orientation val="minMax"/>
        </c:scaling>
        <c:delete val="0"/>
        <c:axPos val="l"/>
        <c:majorGridlines/>
        <c:numFmt formatCode="General" sourceLinked="1"/>
        <c:majorTickMark val="out"/>
        <c:minorTickMark val="none"/>
        <c:tickLblPos val="nextTo"/>
        <c:crossAx val="112941696"/>
        <c:crosses val="autoZero"/>
        <c:crossBetween val="between"/>
      </c:valAx>
      <c:spPr>
        <a:noFill/>
        <a:ln w="25404">
          <a:noFill/>
        </a:ln>
      </c:spPr>
    </c:plotArea>
    <c:legend>
      <c:legendPos val="r"/>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view3D>
      <c:rotX val="15"/>
      <c:rotY val="20"/>
      <c:depthPercent val="100"/>
      <c:rAngAx val="1"/>
    </c:view3D>
    <c:floor>
      <c:thickness val="0"/>
    </c:floor>
    <c:sideWall>
      <c:thickness val="0"/>
      <c:spPr>
        <a:ln>
          <a:noFill/>
        </a:ln>
      </c:spPr>
    </c:sideWall>
    <c:backWall>
      <c:thickness val="0"/>
      <c:spPr>
        <a:ln>
          <a:noFill/>
        </a:ln>
      </c:spPr>
    </c:backWall>
    <c:plotArea>
      <c:layout/>
      <c:bar3DChart>
        <c:barDir val="col"/>
        <c:grouping val="clustered"/>
        <c:varyColors val="0"/>
        <c:ser>
          <c:idx val="0"/>
          <c:order val="0"/>
          <c:tx>
            <c:strRef>
              <c:f>Arkusz1!$B$1</c:f>
              <c:strCache>
                <c:ptCount val="1"/>
                <c:pt idx="0">
                  <c:v>ROE</c:v>
                </c:pt>
              </c:strCache>
            </c:strRef>
          </c:tx>
          <c:invertIfNegative val="0"/>
          <c:cat>
            <c:numRef>
              <c:f>Arkusz1!$A$2:$A$3</c:f>
              <c:numCache>
                <c:formatCode>General</c:formatCode>
                <c:ptCount val="2"/>
                <c:pt idx="0">
                  <c:v>2017</c:v>
                </c:pt>
                <c:pt idx="1">
                  <c:v>2018</c:v>
                </c:pt>
              </c:numCache>
            </c:numRef>
          </c:cat>
          <c:val>
            <c:numRef>
              <c:f>Arkusz1!$B$2:$B$3</c:f>
              <c:numCache>
                <c:formatCode>General</c:formatCode>
                <c:ptCount val="2"/>
                <c:pt idx="0">
                  <c:v>5.6199999999999966</c:v>
                </c:pt>
                <c:pt idx="1">
                  <c:v>2.4699999999999998</c:v>
                </c:pt>
              </c:numCache>
            </c:numRef>
          </c:val>
          <c:extLst>
            <c:ext xmlns:c16="http://schemas.microsoft.com/office/drawing/2014/chart" uri="{C3380CC4-5D6E-409C-BE32-E72D297353CC}">
              <c16:uniqueId val="{00000000-8988-4643-95D4-0F19AE09302A}"/>
            </c:ext>
          </c:extLst>
        </c:ser>
        <c:ser>
          <c:idx val="1"/>
          <c:order val="1"/>
          <c:tx>
            <c:strRef>
              <c:f>Arkusz1!$C$1</c:f>
              <c:strCache>
                <c:ptCount val="1"/>
                <c:pt idx="0">
                  <c:v>ROA</c:v>
                </c:pt>
              </c:strCache>
            </c:strRef>
          </c:tx>
          <c:invertIfNegative val="0"/>
          <c:cat>
            <c:numRef>
              <c:f>Arkusz1!$A$2:$A$3</c:f>
              <c:numCache>
                <c:formatCode>General</c:formatCode>
                <c:ptCount val="2"/>
                <c:pt idx="0">
                  <c:v>2017</c:v>
                </c:pt>
                <c:pt idx="1">
                  <c:v>2018</c:v>
                </c:pt>
              </c:numCache>
            </c:numRef>
          </c:cat>
          <c:val>
            <c:numRef>
              <c:f>Arkusz1!$C$2:$C$3</c:f>
              <c:numCache>
                <c:formatCode>General</c:formatCode>
                <c:ptCount val="2"/>
                <c:pt idx="0">
                  <c:v>4.13</c:v>
                </c:pt>
                <c:pt idx="1">
                  <c:v>1.84</c:v>
                </c:pt>
              </c:numCache>
            </c:numRef>
          </c:val>
          <c:extLst>
            <c:ext xmlns:c16="http://schemas.microsoft.com/office/drawing/2014/chart" uri="{C3380CC4-5D6E-409C-BE32-E72D297353CC}">
              <c16:uniqueId val="{00000001-8988-4643-95D4-0F19AE09302A}"/>
            </c:ext>
          </c:extLst>
        </c:ser>
        <c:ser>
          <c:idx val="2"/>
          <c:order val="2"/>
          <c:tx>
            <c:strRef>
              <c:f>Arkusz1!$D$1</c:f>
              <c:strCache>
                <c:ptCount val="1"/>
                <c:pt idx="0">
                  <c:v>ROS</c:v>
                </c:pt>
              </c:strCache>
            </c:strRef>
          </c:tx>
          <c:invertIfNegative val="0"/>
          <c:cat>
            <c:numRef>
              <c:f>Arkusz1!$A$2:$A$3</c:f>
              <c:numCache>
                <c:formatCode>General</c:formatCode>
                <c:ptCount val="2"/>
                <c:pt idx="0">
                  <c:v>2017</c:v>
                </c:pt>
                <c:pt idx="1">
                  <c:v>2018</c:v>
                </c:pt>
              </c:numCache>
            </c:numRef>
          </c:cat>
          <c:val>
            <c:numRef>
              <c:f>Arkusz1!$D$2:$D$3</c:f>
              <c:numCache>
                <c:formatCode>General</c:formatCode>
                <c:ptCount val="2"/>
                <c:pt idx="0">
                  <c:v>4.9700000000000024</c:v>
                </c:pt>
                <c:pt idx="1">
                  <c:v>2.19</c:v>
                </c:pt>
              </c:numCache>
            </c:numRef>
          </c:val>
          <c:extLst>
            <c:ext xmlns:c16="http://schemas.microsoft.com/office/drawing/2014/chart" uri="{C3380CC4-5D6E-409C-BE32-E72D297353CC}">
              <c16:uniqueId val="{00000002-8988-4643-95D4-0F19AE09302A}"/>
            </c:ext>
          </c:extLst>
        </c:ser>
        <c:dLbls>
          <c:showLegendKey val="0"/>
          <c:showVal val="0"/>
          <c:showCatName val="0"/>
          <c:showSerName val="0"/>
          <c:showPercent val="0"/>
          <c:showBubbleSize val="0"/>
        </c:dLbls>
        <c:gapWidth val="150"/>
        <c:shape val="box"/>
        <c:axId val="113051136"/>
        <c:axId val="113052672"/>
        <c:axId val="0"/>
      </c:bar3DChart>
      <c:catAx>
        <c:axId val="113051136"/>
        <c:scaling>
          <c:orientation val="minMax"/>
        </c:scaling>
        <c:delete val="0"/>
        <c:axPos val="b"/>
        <c:numFmt formatCode="General" sourceLinked="1"/>
        <c:majorTickMark val="out"/>
        <c:minorTickMark val="none"/>
        <c:tickLblPos val="nextTo"/>
        <c:crossAx val="113052672"/>
        <c:crosses val="autoZero"/>
        <c:auto val="1"/>
        <c:lblAlgn val="ctr"/>
        <c:lblOffset val="100"/>
        <c:noMultiLvlLbl val="0"/>
      </c:catAx>
      <c:valAx>
        <c:axId val="113052672"/>
        <c:scaling>
          <c:orientation val="minMax"/>
        </c:scaling>
        <c:delete val="0"/>
        <c:axPos val="l"/>
        <c:numFmt formatCode="General" sourceLinked="1"/>
        <c:majorTickMark val="out"/>
        <c:minorTickMark val="none"/>
        <c:tickLblPos val="nextTo"/>
        <c:crossAx val="113051136"/>
        <c:crosses val="autoZero"/>
        <c:crossBetween val="between"/>
      </c:valAx>
      <c:spPr>
        <a:noFill/>
        <a:ln w="25392">
          <a:noFill/>
        </a:ln>
      </c:spPr>
    </c:plotArea>
    <c:legend>
      <c:legendPos val="r"/>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Arkusz1!$B$1</c:f>
              <c:strCache>
                <c:ptCount val="1"/>
                <c:pt idx="0">
                  <c:v>Wskaźnik rotacji należności w razach </c:v>
                </c:pt>
              </c:strCache>
            </c:strRef>
          </c:tx>
          <c:invertIfNegative val="0"/>
          <c:cat>
            <c:numRef>
              <c:f>Arkusz1!$A$2:$A$3</c:f>
              <c:numCache>
                <c:formatCode>General</c:formatCode>
                <c:ptCount val="2"/>
                <c:pt idx="0">
                  <c:v>2017</c:v>
                </c:pt>
                <c:pt idx="1">
                  <c:v>2018</c:v>
                </c:pt>
              </c:numCache>
            </c:numRef>
          </c:cat>
          <c:val>
            <c:numRef>
              <c:f>Arkusz1!$B$2:$B$3</c:f>
              <c:numCache>
                <c:formatCode>General</c:formatCode>
                <c:ptCount val="2"/>
                <c:pt idx="0">
                  <c:v>6.49</c:v>
                </c:pt>
                <c:pt idx="1">
                  <c:v>6.75</c:v>
                </c:pt>
              </c:numCache>
            </c:numRef>
          </c:val>
          <c:extLst>
            <c:ext xmlns:c16="http://schemas.microsoft.com/office/drawing/2014/chart" uri="{C3380CC4-5D6E-409C-BE32-E72D297353CC}">
              <c16:uniqueId val="{00000000-DDEB-450C-A3F9-500B4B58ED91}"/>
            </c:ext>
          </c:extLst>
        </c:ser>
        <c:ser>
          <c:idx val="1"/>
          <c:order val="1"/>
          <c:tx>
            <c:strRef>
              <c:f>Arkusz1!$C$1</c:f>
              <c:strCache>
                <c:ptCount val="1"/>
                <c:pt idx="0">
                  <c:v>Wskaźnik rotacji należności w dniach </c:v>
                </c:pt>
              </c:strCache>
            </c:strRef>
          </c:tx>
          <c:invertIfNegative val="0"/>
          <c:cat>
            <c:numRef>
              <c:f>Arkusz1!$A$2:$A$3</c:f>
              <c:numCache>
                <c:formatCode>General</c:formatCode>
                <c:ptCount val="2"/>
                <c:pt idx="0">
                  <c:v>2017</c:v>
                </c:pt>
                <c:pt idx="1">
                  <c:v>2018</c:v>
                </c:pt>
              </c:numCache>
            </c:numRef>
          </c:cat>
          <c:val>
            <c:numRef>
              <c:f>Arkusz1!$C$2:$C$3</c:f>
              <c:numCache>
                <c:formatCode>General</c:formatCode>
                <c:ptCount val="2"/>
                <c:pt idx="0">
                  <c:v>56.24</c:v>
                </c:pt>
                <c:pt idx="1">
                  <c:v>54.04</c:v>
                </c:pt>
              </c:numCache>
            </c:numRef>
          </c:val>
          <c:extLst>
            <c:ext xmlns:c16="http://schemas.microsoft.com/office/drawing/2014/chart" uri="{C3380CC4-5D6E-409C-BE32-E72D297353CC}">
              <c16:uniqueId val="{00000001-DDEB-450C-A3F9-500B4B58ED91}"/>
            </c:ext>
          </c:extLst>
        </c:ser>
        <c:ser>
          <c:idx val="2"/>
          <c:order val="2"/>
          <c:tx>
            <c:strRef>
              <c:f>Arkusz1!$D$1</c:f>
              <c:strCache>
                <c:ptCount val="1"/>
                <c:pt idx="0">
                  <c:v>Wskaźnik obrotowości zapasów</c:v>
                </c:pt>
              </c:strCache>
            </c:strRef>
          </c:tx>
          <c:invertIfNegative val="0"/>
          <c:cat>
            <c:numRef>
              <c:f>Arkusz1!$A$2:$A$3</c:f>
              <c:numCache>
                <c:formatCode>General</c:formatCode>
                <c:ptCount val="2"/>
                <c:pt idx="0">
                  <c:v>2017</c:v>
                </c:pt>
                <c:pt idx="1">
                  <c:v>2018</c:v>
                </c:pt>
              </c:numCache>
            </c:numRef>
          </c:cat>
          <c:val>
            <c:numRef>
              <c:f>Arkusz1!$D$2:$D$3</c:f>
              <c:numCache>
                <c:formatCode>General</c:formatCode>
                <c:ptCount val="2"/>
                <c:pt idx="0">
                  <c:v>8.82</c:v>
                </c:pt>
                <c:pt idx="1">
                  <c:v>8.7200000000000024</c:v>
                </c:pt>
              </c:numCache>
            </c:numRef>
          </c:val>
          <c:extLst>
            <c:ext xmlns:c16="http://schemas.microsoft.com/office/drawing/2014/chart" uri="{C3380CC4-5D6E-409C-BE32-E72D297353CC}">
              <c16:uniqueId val="{00000002-DDEB-450C-A3F9-500B4B58ED91}"/>
            </c:ext>
          </c:extLst>
        </c:ser>
        <c:ser>
          <c:idx val="3"/>
          <c:order val="3"/>
          <c:tx>
            <c:strRef>
              <c:f>Arkusz1!$E$1</c:f>
              <c:strCache>
                <c:ptCount val="1"/>
                <c:pt idx="0">
                  <c:v>Wskaźnik rotacji zapasów w dniach  </c:v>
                </c:pt>
              </c:strCache>
            </c:strRef>
          </c:tx>
          <c:invertIfNegative val="0"/>
          <c:cat>
            <c:numRef>
              <c:f>Arkusz1!$A$2:$A$3</c:f>
              <c:numCache>
                <c:formatCode>General</c:formatCode>
                <c:ptCount val="2"/>
                <c:pt idx="0">
                  <c:v>2017</c:v>
                </c:pt>
                <c:pt idx="1">
                  <c:v>2018</c:v>
                </c:pt>
              </c:numCache>
            </c:numRef>
          </c:cat>
          <c:val>
            <c:numRef>
              <c:f>Arkusz1!$E$2:$E$3</c:f>
              <c:numCache>
                <c:formatCode>General</c:formatCode>
                <c:ptCount val="2"/>
                <c:pt idx="0">
                  <c:v>41.39</c:v>
                </c:pt>
                <c:pt idx="1">
                  <c:v>41.87</c:v>
                </c:pt>
              </c:numCache>
            </c:numRef>
          </c:val>
          <c:extLst>
            <c:ext xmlns:c16="http://schemas.microsoft.com/office/drawing/2014/chart" uri="{C3380CC4-5D6E-409C-BE32-E72D297353CC}">
              <c16:uniqueId val="{00000003-DDEB-450C-A3F9-500B4B58ED91}"/>
            </c:ext>
          </c:extLst>
        </c:ser>
        <c:ser>
          <c:idx val="4"/>
          <c:order val="4"/>
          <c:tx>
            <c:strRef>
              <c:f>Arkusz1!$F$1</c:f>
              <c:strCache>
                <c:ptCount val="1"/>
                <c:pt idx="0">
                  <c:v>Wskaźnik obrotowości zobowiązań krótkoterminowych</c:v>
                </c:pt>
              </c:strCache>
            </c:strRef>
          </c:tx>
          <c:invertIfNegative val="0"/>
          <c:cat>
            <c:numRef>
              <c:f>Arkusz1!$A$2:$A$3</c:f>
              <c:numCache>
                <c:formatCode>General</c:formatCode>
                <c:ptCount val="2"/>
                <c:pt idx="0">
                  <c:v>2017</c:v>
                </c:pt>
                <c:pt idx="1">
                  <c:v>2018</c:v>
                </c:pt>
              </c:numCache>
            </c:numRef>
          </c:cat>
          <c:val>
            <c:numRef>
              <c:f>Arkusz1!$F$2:$F$3</c:f>
              <c:numCache>
                <c:formatCode>General</c:formatCode>
                <c:ptCount val="2"/>
                <c:pt idx="0">
                  <c:v>6.02</c:v>
                </c:pt>
                <c:pt idx="1">
                  <c:v>6.2700000000000014</c:v>
                </c:pt>
              </c:numCache>
            </c:numRef>
          </c:val>
          <c:extLst>
            <c:ext xmlns:c16="http://schemas.microsoft.com/office/drawing/2014/chart" uri="{C3380CC4-5D6E-409C-BE32-E72D297353CC}">
              <c16:uniqueId val="{00000004-DDEB-450C-A3F9-500B4B58ED91}"/>
            </c:ext>
          </c:extLst>
        </c:ser>
        <c:ser>
          <c:idx val="5"/>
          <c:order val="5"/>
          <c:tx>
            <c:strRef>
              <c:f>Arkusz1!$G$1</c:f>
              <c:strCache>
                <c:ptCount val="1"/>
                <c:pt idx="0">
                  <c:v>Wskaźnik rotacji zobowiązań krótkoterminowych w dniach</c:v>
                </c:pt>
              </c:strCache>
            </c:strRef>
          </c:tx>
          <c:invertIfNegative val="0"/>
          <c:cat>
            <c:numRef>
              <c:f>Arkusz1!$A$2:$A$3</c:f>
              <c:numCache>
                <c:formatCode>General</c:formatCode>
                <c:ptCount val="2"/>
                <c:pt idx="0">
                  <c:v>2017</c:v>
                </c:pt>
                <c:pt idx="1">
                  <c:v>2018</c:v>
                </c:pt>
              </c:numCache>
            </c:numRef>
          </c:cat>
          <c:val>
            <c:numRef>
              <c:f>Arkusz1!$G$2:$G$3</c:f>
              <c:numCache>
                <c:formatCode>General</c:formatCode>
                <c:ptCount val="2"/>
                <c:pt idx="0">
                  <c:v>60.63</c:v>
                </c:pt>
                <c:pt idx="1">
                  <c:v>58.230000000000011</c:v>
                </c:pt>
              </c:numCache>
            </c:numRef>
          </c:val>
          <c:extLst>
            <c:ext xmlns:c16="http://schemas.microsoft.com/office/drawing/2014/chart" uri="{C3380CC4-5D6E-409C-BE32-E72D297353CC}">
              <c16:uniqueId val="{00000005-DDEB-450C-A3F9-500B4B58ED91}"/>
            </c:ext>
          </c:extLst>
        </c:ser>
        <c:dLbls>
          <c:showLegendKey val="0"/>
          <c:showVal val="0"/>
          <c:showCatName val="0"/>
          <c:showSerName val="0"/>
          <c:showPercent val="0"/>
          <c:showBubbleSize val="0"/>
        </c:dLbls>
        <c:gapWidth val="150"/>
        <c:shape val="box"/>
        <c:axId val="113138304"/>
        <c:axId val="113148288"/>
        <c:axId val="0"/>
      </c:bar3DChart>
      <c:catAx>
        <c:axId val="113138304"/>
        <c:scaling>
          <c:orientation val="minMax"/>
        </c:scaling>
        <c:delete val="0"/>
        <c:axPos val="b"/>
        <c:numFmt formatCode="General" sourceLinked="1"/>
        <c:majorTickMark val="out"/>
        <c:minorTickMark val="none"/>
        <c:tickLblPos val="nextTo"/>
        <c:crossAx val="113148288"/>
        <c:crosses val="autoZero"/>
        <c:auto val="1"/>
        <c:lblAlgn val="ctr"/>
        <c:lblOffset val="100"/>
        <c:noMultiLvlLbl val="0"/>
      </c:catAx>
      <c:valAx>
        <c:axId val="113148288"/>
        <c:scaling>
          <c:orientation val="minMax"/>
        </c:scaling>
        <c:delete val="0"/>
        <c:axPos val="l"/>
        <c:majorGridlines/>
        <c:numFmt formatCode="General" sourceLinked="1"/>
        <c:majorTickMark val="out"/>
        <c:minorTickMark val="none"/>
        <c:tickLblPos val="nextTo"/>
        <c:crossAx val="113138304"/>
        <c:crosses val="autoZero"/>
        <c:crossBetween val="between"/>
      </c:valAx>
      <c:spPr>
        <a:noFill/>
        <a:ln w="25408">
          <a:noFill/>
        </a:ln>
      </c:spPr>
    </c:plotArea>
    <c:legend>
      <c:legendPos val="r"/>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Arkusz1!$B$1</c:f>
              <c:strCache>
                <c:ptCount val="1"/>
                <c:pt idx="0">
                  <c:v>Wskaźnik ogólnego zadłużenia</c:v>
                </c:pt>
              </c:strCache>
            </c:strRef>
          </c:tx>
          <c:invertIfNegative val="0"/>
          <c:cat>
            <c:numRef>
              <c:f>Arkusz1!$A$2:$A$4</c:f>
              <c:numCache>
                <c:formatCode>General</c:formatCode>
                <c:ptCount val="3"/>
                <c:pt idx="0">
                  <c:v>2016</c:v>
                </c:pt>
                <c:pt idx="1">
                  <c:v>2017</c:v>
                </c:pt>
                <c:pt idx="2">
                  <c:v>2018</c:v>
                </c:pt>
              </c:numCache>
            </c:numRef>
          </c:cat>
          <c:val>
            <c:numRef>
              <c:f>Arkusz1!$B$2:$B$4</c:f>
              <c:numCache>
                <c:formatCode>General</c:formatCode>
                <c:ptCount val="3"/>
                <c:pt idx="0">
                  <c:v>0.29000000000000031</c:v>
                </c:pt>
                <c:pt idx="1">
                  <c:v>0.24000000000000021</c:v>
                </c:pt>
                <c:pt idx="2">
                  <c:v>0.26</c:v>
                </c:pt>
              </c:numCache>
            </c:numRef>
          </c:val>
          <c:extLst>
            <c:ext xmlns:c16="http://schemas.microsoft.com/office/drawing/2014/chart" uri="{C3380CC4-5D6E-409C-BE32-E72D297353CC}">
              <c16:uniqueId val="{00000000-4B52-463B-B57D-A5FFDD7FD373}"/>
            </c:ext>
          </c:extLst>
        </c:ser>
        <c:ser>
          <c:idx val="1"/>
          <c:order val="1"/>
          <c:tx>
            <c:strRef>
              <c:f>Arkusz1!$C$1</c:f>
              <c:strCache>
                <c:ptCount val="1"/>
                <c:pt idx="0">
                  <c:v>Wskaźnik pokrycia majątku kapitałem własnym</c:v>
                </c:pt>
              </c:strCache>
            </c:strRef>
          </c:tx>
          <c:invertIfNegative val="0"/>
          <c:cat>
            <c:numRef>
              <c:f>Arkusz1!$A$2:$A$4</c:f>
              <c:numCache>
                <c:formatCode>General</c:formatCode>
                <c:ptCount val="3"/>
                <c:pt idx="0">
                  <c:v>2016</c:v>
                </c:pt>
                <c:pt idx="1">
                  <c:v>2017</c:v>
                </c:pt>
                <c:pt idx="2">
                  <c:v>2018</c:v>
                </c:pt>
              </c:numCache>
            </c:numRef>
          </c:cat>
          <c:val>
            <c:numRef>
              <c:f>Arkusz1!$C$2:$C$4</c:f>
              <c:numCache>
                <c:formatCode>General</c:formatCode>
                <c:ptCount val="3"/>
                <c:pt idx="0">
                  <c:v>0.71000000000000063</c:v>
                </c:pt>
                <c:pt idx="1">
                  <c:v>0.76000000000000323</c:v>
                </c:pt>
                <c:pt idx="2">
                  <c:v>0.74000000000000288</c:v>
                </c:pt>
              </c:numCache>
            </c:numRef>
          </c:val>
          <c:extLst>
            <c:ext xmlns:c16="http://schemas.microsoft.com/office/drawing/2014/chart" uri="{C3380CC4-5D6E-409C-BE32-E72D297353CC}">
              <c16:uniqueId val="{00000001-4B52-463B-B57D-A5FFDD7FD373}"/>
            </c:ext>
          </c:extLst>
        </c:ser>
        <c:ser>
          <c:idx val="2"/>
          <c:order val="2"/>
          <c:tx>
            <c:strRef>
              <c:f>Arkusz1!$D$1</c:f>
              <c:strCache>
                <c:ptCount val="1"/>
                <c:pt idx="0">
                  <c:v>Wskaźnik zadłużenia kapitałów własnych</c:v>
                </c:pt>
              </c:strCache>
            </c:strRef>
          </c:tx>
          <c:invertIfNegative val="0"/>
          <c:cat>
            <c:numRef>
              <c:f>Arkusz1!$A$2:$A$4</c:f>
              <c:numCache>
                <c:formatCode>General</c:formatCode>
                <c:ptCount val="3"/>
                <c:pt idx="0">
                  <c:v>2016</c:v>
                </c:pt>
                <c:pt idx="1">
                  <c:v>2017</c:v>
                </c:pt>
                <c:pt idx="2">
                  <c:v>2018</c:v>
                </c:pt>
              </c:numCache>
            </c:numRef>
          </c:cat>
          <c:val>
            <c:numRef>
              <c:f>Arkusz1!$D$2:$D$4</c:f>
              <c:numCache>
                <c:formatCode>General</c:formatCode>
                <c:ptCount val="3"/>
                <c:pt idx="0">
                  <c:v>0.4</c:v>
                </c:pt>
                <c:pt idx="1">
                  <c:v>0.32000000000000162</c:v>
                </c:pt>
                <c:pt idx="2">
                  <c:v>0.35000000000000031</c:v>
                </c:pt>
              </c:numCache>
            </c:numRef>
          </c:val>
          <c:extLst>
            <c:ext xmlns:c16="http://schemas.microsoft.com/office/drawing/2014/chart" uri="{C3380CC4-5D6E-409C-BE32-E72D297353CC}">
              <c16:uniqueId val="{00000002-4B52-463B-B57D-A5FFDD7FD373}"/>
            </c:ext>
          </c:extLst>
        </c:ser>
        <c:ser>
          <c:idx val="3"/>
          <c:order val="3"/>
          <c:tx>
            <c:strRef>
              <c:f>Arkusz1!$E$1</c:f>
              <c:strCache>
                <c:ptCount val="1"/>
                <c:pt idx="0">
                  <c:v>Wskaźnik długoterminowego zadłużenia kapitałów własnych</c:v>
                </c:pt>
              </c:strCache>
            </c:strRef>
          </c:tx>
          <c:invertIfNegative val="0"/>
          <c:cat>
            <c:numRef>
              <c:f>Arkusz1!$A$2:$A$4</c:f>
              <c:numCache>
                <c:formatCode>General</c:formatCode>
                <c:ptCount val="3"/>
                <c:pt idx="0">
                  <c:v>2016</c:v>
                </c:pt>
                <c:pt idx="1">
                  <c:v>2017</c:v>
                </c:pt>
                <c:pt idx="2">
                  <c:v>2018</c:v>
                </c:pt>
              </c:numCache>
            </c:numRef>
          </c:cat>
          <c:val>
            <c:numRef>
              <c:f>Arkusz1!$E$2:$E$4</c:f>
              <c:numCache>
                <c:formatCode>General</c:formatCode>
                <c:ptCount val="3"/>
                <c:pt idx="0">
                  <c:v>0.19000000000000003</c:v>
                </c:pt>
                <c:pt idx="1">
                  <c:v>0.16000000000000003</c:v>
                </c:pt>
                <c:pt idx="2">
                  <c:v>0.16000000000000003</c:v>
                </c:pt>
              </c:numCache>
            </c:numRef>
          </c:val>
          <c:extLst>
            <c:ext xmlns:c16="http://schemas.microsoft.com/office/drawing/2014/chart" uri="{C3380CC4-5D6E-409C-BE32-E72D297353CC}">
              <c16:uniqueId val="{00000003-4B52-463B-B57D-A5FFDD7FD373}"/>
            </c:ext>
          </c:extLst>
        </c:ser>
        <c:dLbls>
          <c:showLegendKey val="0"/>
          <c:showVal val="0"/>
          <c:showCatName val="0"/>
          <c:showSerName val="0"/>
          <c:showPercent val="0"/>
          <c:showBubbleSize val="0"/>
        </c:dLbls>
        <c:gapWidth val="150"/>
        <c:shape val="box"/>
        <c:axId val="113072384"/>
        <c:axId val="113074176"/>
        <c:axId val="0"/>
      </c:bar3DChart>
      <c:catAx>
        <c:axId val="113072384"/>
        <c:scaling>
          <c:orientation val="minMax"/>
        </c:scaling>
        <c:delete val="0"/>
        <c:axPos val="b"/>
        <c:numFmt formatCode="General" sourceLinked="1"/>
        <c:majorTickMark val="out"/>
        <c:minorTickMark val="none"/>
        <c:tickLblPos val="nextTo"/>
        <c:crossAx val="113074176"/>
        <c:crosses val="autoZero"/>
        <c:auto val="1"/>
        <c:lblAlgn val="ctr"/>
        <c:lblOffset val="100"/>
        <c:noMultiLvlLbl val="0"/>
      </c:catAx>
      <c:valAx>
        <c:axId val="113074176"/>
        <c:scaling>
          <c:orientation val="minMax"/>
        </c:scaling>
        <c:delete val="0"/>
        <c:axPos val="l"/>
        <c:majorGridlines/>
        <c:numFmt formatCode="General" sourceLinked="1"/>
        <c:majorTickMark val="out"/>
        <c:minorTickMark val="none"/>
        <c:tickLblPos val="nextTo"/>
        <c:crossAx val="113072384"/>
        <c:crosses val="autoZero"/>
        <c:crossBetween val="between"/>
      </c:valAx>
      <c:spPr>
        <a:noFill/>
        <a:ln w="25395">
          <a:noFill/>
        </a:ln>
      </c:spPr>
    </c:plotArea>
    <c:legend>
      <c:legendPos val="r"/>
      <c:overlay val="0"/>
    </c:legend>
    <c:plotVisOnly val="1"/>
    <c:dispBlanksAs val="gap"/>
    <c:showDLblsOverMax val="0"/>
  </c:chart>
  <c:spPr>
    <a:ln>
      <a:no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DB7F2C-27FA-4D83-BE2A-E1DDAB7F97EB}" type="doc">
      <dgm:prSet loTypeId="urn:microsoft.com/office/officeart/2005/8/layout/orgChart1" loCatId="hierarchy" qsTypeId="urn:microsoft.com/office/officeart/2005/8/quickstyle/3d1" qsCatId="3D" csTypeId="urn:microsoft.com/office/officeart/2005/8/colors/colorful1#1" csCatId="colorful" phldr="1"/>
      <dgm:spPr/>
      <dgm:t>
        <a:bodyPr/>
        <a:lstStyle/>
        <a:p>
          <a:endParaRPr lang="uk-UA"/>
        </a:p>
      </dgm:t>
    </dgm:pt>
    <dgm:pt modelId="{EFE3C02F-E5DC-45E2-B9BB-26AC18E7EC54}">
      <dgm:prSet phldrT="[Текст]" custT="1"/>
      <dgm:spPr>
        <a:xfrm>
          <a:off x="181" y="740044"/>
          <a:ext cx="856924" cy="428462"/>
        </a:xfrm>
        <a:solidFill>
          <a:srgbClr val="ED7D31">
            <a:lumMod val="75000"/>
          </a:srgbClr>
        </a:solidFill>
        <a:ln>
          <a:noFill/>
        </a:ln>
        <a:effectLst/>
        <a:scene3d>
          <a:camera prst="orthographicFront"/>
          <a:lightRig rig="flat" dir="t"/>
        </a:scene3d>
        <a:sp3d prstMaterial="plastic">
          <a:bevelT w="120900" h="88900"/>
          <a:bevelB w="88900" h="31750" prst="angle"/>
        </a:sp3d>
      </dgm:spPr>
      <dgm:t>
        <a:bodyPr/>
        <a:lstStyle/>
        <a:p>
          <a:pPr>
            <a:buNone/>
          </a:pPr>
          <a:r>
            <a:rPr lang="uk-UA" sz="1100">
              <a:solidFill>
                <a:sysClr val="window" lastClr="FFFFFF"/>
              </a:solidFill>
              <a:latin typeface="Times New Roman" panose="02020603050405020304" pitchFamily="18" charset="0"/>
              <a:ea typeface="+mn-ea"/>
              <a:cs typeface="Times New Roman" panose="02020603050405020304" pitchFamily="18" charset="0"/>
            </a:rPr>
            <a:t>за сферою впливу</a:t>
          </a:r>
        </a:p>
      </dgm:t>
    </dgm:pt>
    <dgm:pt modelId="{3824193C-12C7-4204-ABBA-70D9596543F9}" type="parTrans" cxnId="{4F184390-2043-41DC-82C2-1A6306DB9466}">
      <dgm:prSet/>
      <dgm:spPr>
        <a:xfrm>
          <a:off x="428643" y="560090"/>
          <a:ext cx="2655116" cy="179954"/>
        </a:xfrm>
        <a:noFill/>
        <a:ln w="12700" cap="flat" cmpd="sng" algn="ctr">
          <a:solidFill>
            <a:srgbClr val="ED7D31">
              <a:hueOff val="0"/>
              <a:satOff val="0"/>
              <a:lumOff val="0"/>
              <a:alphaOff val="0"/>
            </a:srgbClr>
          </a:solidFill>
          <a:prstDash val="solid"/>
          <a:miter lim="800000"/>
        </a:ln>
        <a:effectLst/>
        <a:scene3d>
          <a:camera prst="orthographicFront"/>
          <a:lightRig rig="flat" dir="t"/>
        </a:scene3d>
        <a:sp3d prstMaterial="matte"/>
      </dgm:spPr>
      <dgm:t>
        <a:bodyPr/>
        <a:lstStyle/>
        <a:p>
          <a:endParaRPr lang="uk-UA" sz="1100">
            <a:latin typeface="Times New Roman" panose="02020603050405020304" pitchFamily="18" charset="0"/>
            <a:cs typeface="Times New Roman" panose="02020603050405020304" pitchFamily="18" charset="0"/>
          </a:endParaRPr>
        </a:p>
      </dgm:t>
    </dgm:pt>
    <dgm:pt modelId="{689E2C88-FA9E-4B58-9EE7-6EC13B52BFEA}" type="sibTrans" cxnId="{4F184390-2043-41DC-82C2-1A6306DB9466}">
      <dgm:prSet/>
      <dgm:spPr/>
      <dgm:t>
        <a:bodyPr/>
        <a:lstStyle/>
        <a:p>
          <a:endParaRPr lang="uk-UA" sz="1100">
            <a:latin typeface="Times New Roman" panose="02020603050405020304" pitchFamily="18" charset="0"/>
            <a:cs typeface="Times New Roman" panose="02020603050405020304" pitchFamily="18" charset="0"/>
          </a:endParaRPr>
        </a:p>
      </dgm:t>
    </dgm:pt>
    <dgm:pt modelId="{7B2E7AE7-D4A3-4DB9-AE6D-6955CD51F76F}">
      <dgm:prSet phldrT="[Текст]" custT="1"/>
      <dgm:spPr>
        <a:xfrm>
          <a:off x="214412" y="1348460"/>
          <a:ext cx="856924" cy="428462"/>
        </a:xfrm>
        <a:solidFill>
          <a:srgbClr val="E7E6E6">
            <a:lumMod val="50000"/>
          </a:srgbClr>
        </a:solidFill>
        <a:ln>
          <a:noFill/>
        </a:ln>
        <a:effectLst/>
        <a:scene3d>
          <a:camera prst="orthographicFront"/>
          <a:lightRig rig="flat" dir="t"/>
        </a:scene3d>
        <a:sp3d prstMaterial="plastic">
          <a:bevelT w="120900" h="88900"/>
          <a:bevelB w="88900" h="31750" prst="angle"/>
        </a:sp3d>
      </dgm:spPr>
      <dgm:t>
        <a:bodyPr/>
        <a:lstStyle/>
        <a:p>
          <a:pPr>
            <a:buNone/>
          </a:pPr>
          <a:r>
            <a:rPr lang="uk-UA" sz="1100">
              <a:solidFill>
                <a:sysClr val="window" lastClr="FFFFFF"/>
              </a:solidFill>
              <a:latin typeface="Times New Roman" panose="02020603050405020304" pitchFamily="18" charset="0"/>
              <a:ea typeface="+mn-ea"/>
              <a:cs typeface="Times New Roman" panose="02020603050405020304" pitchFamily="18" charset="0"/>
            </a:rPr>
            <a:t>економічні</a:t>
          </a:r>
        </a:p>
      </dgm:t>
    </dgm:pt>
    <dgm:pt modelId="{2363BED9-1EB7-4623-9A2C-F55DCB543FCC}" type="parTrans" cxnId="{7B7CB21F-BC22-4109-9B83-E43537F337C5}">
      <dgm:prSet/>
      <dgm:spPr>
        <a:xfrm>
          <a:off x="85873" y="1168506"/>
          <a:ext cx="128538" cy="394185"/>
        </a:xfrm>
        <a:noFill/>
        <a:ln w="12700" cap="flat" cmpd="sng" algn="ctr">
          <a:solidFill>
            <a:srgbClr val="A5A5A5">
              <a:hueOff val="0"/>
              <a:satOff val="0"/>
              <a:lumOff val="0"/>
              <a:alphaOff val="0"/>
            </a:srgbClr>
          </a:solidFill>
          <a:prstDash val="solid"/>
          <a:miter lim="800000"/>
        </a:ln>
        <a:effectLst/>
        <a:scene3d>
          <a:camera prst="orthographicFront"/>
          <a:lightRig rig="flat" dir="t"/>
        </a:scene3d>
        <a:sp3d prstMaterial="matte"/>
      </dgm:spPr>
      <dgm:t>
        <a:bodyPr/>
        <a:lstStyle/>
        <a:p>
          <a:endParaRPr lang="uk-UA" sz="1100">
            <a:latin typeface="Times New Roman" panose="02020603050405020304" pitchFamily="18" charset="0"/>
            <a:cs typeface="Times New Roman" panose="02020603050405020304" pitchFamily="18" charset="0"/>
          </a:endParaRPr>
        </a:p>
      </dgm:t>
    </dgm:pt>
    <dgm:pt modelId="{61103D29-D6CB-48D0-971C-F357E88C23EB}" type="sibTrans" cxnId="{7B7CB21F-BC22-4109-9B83-E43537F337C5}">
      <dgm:prSet/>
      <dgm:spPr/>
      <dgm:t>
        <a:bodyPr/>
        <a:lstStyle/>
        <a:p>
          <a:endParaRPr lang="uk-UA" sz="1100">
            <a:latin typeface="Times New Roman" panose="02020603050405020304" pitchFamily="18" charset="0"/>
            <a:cs typeface="Times New Roman" panose="02020603050405020304" pitchFamily="18" charset="0"/>
          </a:endParaRPr>
        </a:p>
      </dgm:t>
    </dgm:pt>
    <dgm:pt modelId="{3A3C6B89-5B54-4E88-8390-C1E24DE0A6C4}">
      <dgm:prSet phldrT="[Текст]" custT="1"/>
      <dgm:spPr>
        <a:xfrm>
          <a:off x="214412" y="1956877"/>
          <a:ext cx="856924" cy="428462"/>
        </a:xfrm>
        <a:solidFill>
          <a:srgbClr val="E7E6E6">
            <a:lumMod val="50000"/>
          </a:srgbClr>
        </a:solidFill>
        <a:ln>
          <a:noFill/>
        </a:ln>
        <a:effectLst/>
        <a:scene3d>
          <a:camera prst="orthographicFront"/>
          <a:lightRig rig="flat" dir="t"/>
        </a:scene3d>
        <a:sp3d prstMaterial="plastic">
          <a:bevelT w="120900" h="88900"/>
          <a:bevelB w="88900" h="31750" prst="angle"/>
        </a:sp3d>
      </dgm:spPr>
      <dgm:t>
        <a:bodyPr/>
        <a:lstStyle/>
        <a:p>
          <a:pPr>
            <a:buNone/>
          </a:pPr>
          <a:r>
            <a:rPr lang="uk-UA" sz="1100">
              <a:solidFill>
                <a:sysClr val="window" lastClr="FFFFFF"/>
              </a:solidFill>
              <a:latin typeface="Times New Roman" panose="02020603050405020304" pitchFamily="18" charset="0"/>
              <a:ea typeface="+mn-ea"/>
              <a:cs typeface="Times New Roman" panose="02020603050405020304" pitchFamily="18" charset="0"/>
            </a:rPr>
            <a:t>соціальні</a:t>
          </a:r>
        </a:p>
      </dgm:t>
    </dgm:pt>
    <dgm:pt modelId="{11D96023-DD0F-40D2-9C22-2875E1EF10DE}" type="parTrans" cxnId="{986BD224-60AE-43ED-B494-009B53F3495B}">
      <dgm:prSet/>
      <dgm:spPr>
        <a:xfrm>
          <a:off x="85873" y="1168506"/>
          <a:ext cx="128538" cy="1002601"/>
        </a:xfrm>
        <a:noFill/>
        <a:ln w="12700" cap="flat" cmpd="sng" algn="ctr">
          <a:solidFill>
            <a:srgbClr val="A5A5A5">
              <a:hueOff val="0"/>
              <a:satOff val="0"/>
              <a:lumOff val="0"/>
              <a:alphaOff val="0"/>
            </a:srgbClr>
          </a:solidFill>
          <a:prstDash val="solid"/>
          <a:miter lim="800000"/>
        </a:ln>
        <a:effectLst/>
        <a:scene3d>
          <a:camera prst="orthographicFront"/>
          <a:lightRig rig="flat" dir="t"/>
        </a:scene3d>
        <a:sp3d prstMaterial="matte"/>
      </dgm:spPr>
      <dgm:t>
        <a:bodyPr/>
        <a:lstStyle/>
        <a:p>
          <a:endParaRPr lang="uk-UA" sz="1100">
            <a:latin typeface="Times New Roman" panose="02020603050405020304" pitchFamily="18" charset="0"/>
            <a:cs typeface="Times New Roman" panose="02020603050405020304" pitchFamily="18" charset="0"/>
          </a:endParaRPr>
        </a:p>
      </dgm:t>
    </dgm:pt>
    <dgm:pt modelId="{9B1187AE-9534-4534-B494-2D757FA81763}" type="sibTrans" cxnId="{986BD224-60AE-43ED-B494-009B53F3495B}">
      <dgm:prSet/>
      <dgm:spPr/>
      <dgm:t>
        <a:bodyPr/>
        <a:lstStyle/>
        <a:p>
          <a:endParaRPr lang="uk-UA" sz="1100">
            <a:latin typeface="Times New Roman" panose="02020603050405020304" pitchFamily="18" charset="0"/>
            <a:cs typeface="Times New Roman" panose="02020603050405020304" pitchFamily="18" charset="0"/>
          </a:endParaRPr>
        </a:p>
      </dgm:t>
    </dgm:pt>
    <dgm:pt modelId="{3613128B-C1F0-4E31-929E-AAD35D3467A1}">
      <dgm:prSet phldrT="[Текст]" custT="1"/>
      <dgm:spPr>
        <a:xfrm>
          <a:off x="1037059" y="740044"/>
          <a:ext cx="982763" cy="428462"/>
        </a:xfrm>
        <a:solidFill>
          <a:srgbClr val="ED7D31">
            <a:lumMod val="75000"/>
          </a:srgbClr>
        </a:solidFill>
        <a:ln>
          <a:noFill/>
        </a:ln>
        <a:effectLst/>
        <a:scene3d>
          <a:camera prst="orthographicFront"/>
          <a:lightRig rig="flat" dir="t"/>
        </a:scene3d>
        <a:sp3d prstMaterial="plastic">
          <a:bevelT w="120900" h="88900"/>
          <a:bevelB w="88900" h="31750" prst="angle"/>
        </a:sp3d>
      </dgm:spPr>
      <dgm:t>
        <a:bodyPr/>
        <a:lstStyle/>
        <a:p>
          <a:pPr>
            <a:buNone/>
          </a:pPr>
          <a:r>
            <a:rPr lang="uk-UA" sz="1100">
              <a:solidFill>
                <a:sysClr val="window" lastClr="FFFFFF"/>
              </a:solidFill>
              <a:latin typeface="Times New Roman" panose="02020603050405020304" pitchFamily="18" charset="0"/>
              <a:ea typeface="+mn-ea"/>
              <a:cs typeface="Times New Roman" panose="02020603050405020304" pitchFamily="18" charset="0"/>
            </a:rPr>
            <a:t>за харарктером впливу</a:t>
          </a:r>
        </a:p>
      </dgm:t>
    </dgm:pt>
    <dgm:pt modelId="{FFD14142-A35B-4782-90C4-E42FDE9D366D}" type="parTrans" cxnId="{614B2978-B90A-406C-B64D-391147107537}">
      <dgm:prSet/>
      <dgm:spPr>
        <a:xfrm>
          <a:off x="1528441" y="560090"/>
          <a:ext cx="1555317" cy="179954"/>
        </a:xfrm>
        <a:noFill/>
        <a:ln w="12700" cap="flat" cmpd="sng" algn="ctr">
          <a:solidFill>
            <a:srgbClr val="ED7D31">
              <a:hueOff val="0"/>
              <a:satOff val="0"/>
              <a:lumOff val="0"/>
              <a:alphaOff val="0"/>
            </a:srgbClr>
          </a:solidFill>
          <a:prstDash val="solid"/>
          <a:miter lim="800000"/>
        </a:ln>
        <a:effectLst/>
        <a:scene3d>
          <a:camera prst="orthographicFront"/>
          <a:lightRig rig="flat" dir="t"/>
        </a:scene3d>
        <a:sp3d prstMaterial="matte"/>
      </dgm:spPr>
      <dgm:t>
        <a:bodyPr/>
        <a:lstStyle/>
        <a:p>
          <a:endParaRPr lang="uk-UA" sz="1100">
            <a:latin typeface="Times New Roman" panose="02020603050405020304" pitchFamily="18" charset="0"/>
            <a:cs typeface="Times New Roman" panose="02020603050405020304" pitchFamily="18" charset="0"/>
          </a:endParaRPr>
        </a:p>
      </dgm:t>
    </dgm:pt>
    <dgm:pt modelId="{474854D5-69C6-4A5E-B3BE-39DCDB8C59CA}" type="sibTrans" cxnId="{614B2978-B90A-406C-B64D-391147107537}">
      <dgm:prSet/>
      <dgm:spPr/>
      <dgm:t>
        <a:bodyPr/>
        <a:lstStyle/>
        <a:p>
          <a:endParaRPr lang="uk-UA" sz="1100">
            <a:latin typeface="Times New Roman" panose="02020603050405020304" pitchFamily="18" charset="0"/>
            <a:cs typeface="Times New Roman" panose="02020603050405020304" pitchFamily="18" charset="0"/>
          </a:endParaRPr>
        </a:p>
      </dgm:t>
    </dgm:pt>
    <dgm:pt modelId="{ECC348B4-D6E2-4359-AA3E-E6B7409D8AC6}">
      <dgm:prSet phldrT="[Текст]" custT="1"/>
      <dgm:spPr>
        <a:xfrm>
          <a:off x="1282750" y="1348460"/>
          <a:ext cx="856924" cy="428462"/>
        </a:xfrm>
        <a:solidFill>
          <a:srgbClr val="E7E6E6">
            <a:lumMod val="50000"/>
          </a:srgbClr>
        </a:solidFill>
        <a:ln>
          <a:noFill/>
        </a:ln>
        <a:effectLst/>
        <a:scene3d>
          <a:camera prst="orthographicFront"/>
          <a:lightRig rig="flat" dir="t"/>
        </a:scene3d>
        <a:sp3d prstMaterial="plastic">
          <a:bevelT w="120900" h="88900"/>
          <a:bevelB w="88900" h="31750" prst="angle"/>
        </a:sp3d>
      </dgm:spPr>
      <dgm:t>
        <a:bodyPr/>
        <a:lstStyle/>
        <a:p>
          <a:pPr>
            <a:buNone/>
          </a:pPr>
          <a:r>
            <a:rPr lang="uk-UA" sz="1100">
              <a:solidFill>
                <a:sysClr val="window" lastClr="FFFFFF"/>
              </a:solidFill>
              <a:latin typeface="Times New Roman" panose="02020603050405020304" pitchFamily="18" charset="0"/>
              <a:ea typeface="+mn-ea"/>
              <a:cs typeface="Times New Roman" panose="02020603050405020304" pitchFamily="18" charset="0"/>
            </a:rPr>
            <a:t>негативні</a:t>
          </a:r>
        </a:p>
      </dgm:t>
    </dgm:pt>
    <dgm:pt modelId="{969D3941-8FA3-4A59-947A-A19CE57746EC}" type="parTrans" cxnId="{9A79C0CB-A747-48FB-8C0B-C38F73702212}">
      <dgm:prSet/>
      <dgm:spPr>
        <a:xfrm>
          <a:off x="1135336" y="1168506"/>
          <a:ext cx="147414" cy="394185"/>
        </a:xfrm>
        <a:noFill/>
        <a:ln w="12700" cap="flat" cmpd="sng" algn="ctr">
          <a:solidFill>
            <a:srgbClr val="A5A5A5">
              <a:hueOff val="0"/>
              <a:satOff val="0"/>
              <a:lumOff val="0"/>
              <a:alphaOff val="0"/>
            </a:srgbClr>
          </a:solidFill>
          <a:prstDash val="solid"/>
          <a:miter lim="800000"/>
        </a:ln>
        <a:effectLst/>
        <a:scene3d>
          <a:camera prst="orthographicFront"/>
          <a:lightRig rig="flat" dir="t"/>
        </a:scene3d>
        <a:sp3d prstMaterial="matte"/>
      </dgm:spPr>
      <dgm:t>
        <a:bodyPr/>
        <a:lstStyle/>
        <a:p>
          <a:endParaRPr lang="uk-UA" sz="1100">
            <a:latin typeface="Times New Roman" panose="02020603050405020304" pitchFamily="18" charset="0"/>
            <a:cs typeface="Times New Roman" panose="02020603050405020304" pitchFamily="18" charset="0"/>
          </a:endParaRPr>
        </a:p>
      </dgm:t>
    </dgm:pt>
    <dgm:pt modelId="{67091ABE-E8AE-40EE-B717-56EF2591005E}" type="sibTrans" cxnId="{9A79C0CB-A747-48FB-8C0B-C38F73702212}">
      <dgm:prSet/>
      <dgm:spPr/>
      <dgm:t>
        <a:bodyPr/>
        <a:lstStyle/>
        <a:p>
          <a:endParaRPr lang="uk-UA" sz="1100">
            <a:latin typeface="Times New Roman" panose="02020603050405020304" pitchFamily="18" charset="0"/>
            <a:cs typeface="Times New Roman" panose="02020603050405020304" pitchFamily="18" charset="0"/>
          </a:endParaRPr>
        </a:p>
      </dgm:t>
    </dgm:pt>
    <dgm:pt modelId="{0EE5D854-C8C4-4939-9CE4-BB3B527D9C73}">
      <dgm:prSet phldrT="[Текст]" custT="1"/>
      <dgm:spPr>
        <a:xfrm>
          <a:off x="1282750" y="1956877"/>
          <a:ext cx="856924" cy="428462"/>
        </a:xfrm>
        <a:solidFill>
          <a:srgbClr val="E7E6E6">
            <a:lumMod val="50000"/>
          </a:srgbClr>
        </a:solidFill>
        <a:ln>
          <a:noFill/>
        </a:ln>
        <a:effectLst/>
        <a:scene3d>
          <a:camera prst="orthographicFront"/>
          <a:lightRig rig="flat" dir="t"/>
        </a:scene3d>
        <a:sp3d prstMaterial="plastic">
          <a:bevelT w="120900" h="88900"/>
          <a:bevelB w="88900" h="31750" prst="angle"/>
        </a:sp3d>
      </dgm:spPr>
      <dgm:t>
        <a:bodyPr/>
        <a:lstStyle/>
        <a:p>
          <a:pPr>
            <a:buNone/>
          </a:pPr>
          <a:r>
            <a:rPr lang="uk-UA" sz="1100">
              <a:solidFill>
                <a:sysClr val="window" lastClr="FFFFFF"/>
              </a:solidFill>
              <a:latin typeface="Times New Roman" panose="02020603050405020304" pitchFamily="18" charset="0"/>
              <a:ea typeface="+mn-ea"/>
              <a:cs typeface="Times New Roman" panose="02020603050405020304" pitchFamily="18" charset="0"/>
            </a:rPr>
            <a:t>позитивні</a:t>
          </a:r>
        </a:p>
      </dgm:t>
    </dgm:pt>
    <dgm:pt modelId="{5903BF89-522B-498B-9D91-74D175B32514}" type="parTrans" cxnId="{BDB332B0-ACF6-45A9-956B-9441AEC11EA7}">
      <dgm:prSet/>
      <dgm:spPr>
        <a:xfrm>
          <a:off x="1135336" y="1168506"/>
          <a:ext cx="147414" cy="1002601"/>
        </a:xfrm>
        <a:noFill/>
        <a:ln w="12700" cap="flat" cmpd="sng" algn="ctr">
          <a:solidFill>
            <a:srgbClr val="A5A5A5">
              <a:hueOff val="0"/>
              <a:satOff val="0"/>
              <a:lumOff val="0"/>
              <a:alphaOff val="0"/>
            </a:srgbClr>
          </a:solidFill>
          <a:prstDash val="solid"/>
          <a:miter lim="800000"/>
        </a:ln>
        <a:effectLst/>
        <a:scene3d>
          <a:camera prst="orthographicFront"/>
          <a:lightRig rig="flat" dir="t"/>
        </a:scene3d>
        <a:sp3d prstMaterial="matte"/>
      </dgm:spPr>
      <dgm:t>
        <a:bodyPr/>
        <a:lstStyle/>
        <a:p>
          <a:endParaRPr lang="uk-UA" sz="1100">
            <a:latin typeface="Times New Roman" panose="02020603050405020304" pitchFamily="18" charset="0"/>
            <a:cs typeface="Times New Roman" panose="02020603050405020304" pitchFamily="18" charset="0"/>
          </a:endParaRPr>
        </a:p>
      </dgm:t>
    </dgm:pt>
    <dgm:pt modelId="{A1ED0E4D-8F1E-4648-B047-6496AE3158B4}" type="sibTrans" cxnId="{BDB332B0-ACF6-45A9-956B-9441AEC11EA7}">
      <dgm:prSet/>
      <dgm:spPr/>
      <dgm:t>
        <a:bodyPr/>
        <a:lstStyle/>
        <a:p>
          <a:endParaRPr lang="uk-UA" sz="1100">
            <a:latin typeface="Times New Roman" panose="02020603050405020304" pitchFamily="18" charset="0"/>
            <a:cs typeface="Times New Roman" panose="02020603050405020304" pitchFamily="18" charset="0"/>
          </a:endParaRPr>
        </a:p>
      </dgm:t>
    </dgm:pt>
    <dgm:pt modelId="{87AA0256-6C17-419E-A222-61B742DAF4C3}">
      <dgm:prSet phldrT="[Текст]" custT="1"/>
      <dgm:spPr>
        <a:xfrm>
          <a:off x="2199777" y="740044"/>
          <a:ext cx="856924" cy="428462"/>
        </a:xfrm>
        <a:solidFill>
          <a:srgbClr val="ED7D31">
            <a:lumMod val="75000"/>
          </a:srgbClr>
        </a:solidFill>
        <a:ln>
          <a:noFill/>
        </a:ln>
        <a:effectLst/>
        <a:scene3d>
          <a:camera prst="orthographicFront"/>
          <a:lightRig rig="flat" dir="t"/>
        </a:scene3d>
        <a:sp3d prstMaterial="plastic">
          <a:bevelT w="120900" h="88900"/>
          <a:bevelB w="88900" h="31750" prst="angle"/>
        </a:sp3d>
      </dgm:spPr>
      <dgm:t>
        <a:bodyPr/>
        <a:lstStyle/>
        <a:p>
          <a:pPr>
            <a:buNone/>
          </a:pPr>
          <a:r>
            <a:rPr lang="uk-UA" sz="1100">
              <a:solidFill>
                <a:sysClr val="window" lastClr="FFFFFF"/>
              </a:solidFill>
              <a:latin typeface="Times New Roman" panose="02020603050405020304" pitchFamily="18" charset="0"/>
              <a:ea typeface="+mn-ea"/>
              <a:cs typeface="Times New Roman" panose="02020603050405020304" pitchFamily="18" charset="0"/>
            </a:rPr>
            <a:t>за масштабом впливу</a:t>
          </a:r>
        </a:p>
      </dgm:t>
    </dgm:pt>
    <dgm:pt modelId="{89AA64B2-1509-4F61-8196-D208B8A686AF}" type="parTrans" cxnId="{EB824EE8-8E80-4618-B7A6-CA5C088194CC}">
      <dgm:prSet/>
      <dgm:spPr>
        <a:xfrm>
          <a:off x="2628239" y="560090"/>
          <a:ext cx="455519" cy="179954"/>
        </a:xfrm>
        <a:noFill/>
        <a:ln w="12700" cap="flat" cmpd="sng" algn="ctr">
          <a:solidFill>
            <a:srgbClr val="ED7D31">
              <a:hueOff val="0"/>
              <a:satOff val="0"/>
              <a:lumOff val="0"/>
              <a:alphaOff val="0"/>
            </a:srgbClr>
          </a:solidFill>
          <a:prstDash val="solid"/>
          <a:miter lim="800000"/>
        </a:ln>
        <a:effectLst/>
        <a:scene3d>
          <a:camera prst="orthographicFront"/>
          <a:lightRig rig="flat" dir="t"/>
        </a:scene3d>
        <a:sp3d prstMaterial="matte"/>
      </dgm:spPr>
      <dgm:t>
        <a:bodyPr/>
        <a:lstStyle/>
        <a:p>
          <a:endParaRPr lang="uk-UA" sz="1100">
            <a:latin typeface="Times New Roman" panose="02020603050405020304" pitchFamily="18" charset="0"/>
            <a:cs typeface="Times New Roman" panose="02020603050405020304" pitchFamily="18" charset="0"/>
          </a:endParaRPr>
        </a:p>
      </dgm:t>
    </dgm:pt>
    <dgm:pt modelId="{BDF44F70-317F-4072-B57D-D57B1A74006D}" type="sibTrans" cxnId="{EB824EE8-8E80-4618-B7A6-CA5C088194CC}">
      <dgm:prSet/>
      <dgm:spPr/>
      <dgm:t>
        <a:bodyPr/>
        <a:lstStyle/>
        <a:p>
          <a:endParaRPr lang="uk-UA" sz="1100">
            <a:latin typeface="Times New Roman" panose="02020603050405020304" pitchFamily="18" charset="0"/>
            <a:cs typeface="Times New Roman" panose="02020603050405020304" pitchFamily="18" charset="0"/>
          </a:endParaRPr>
        </a:p>
      </dgm:t>
    </dgm:pt>
    <dgm:pt modelId="{96A7A93B-D61D-4ABE-99CD-F90185C69B14}">
      <dgm:prSet phldrT="[Текст]" custT="1"/>
      <dgm:spPr>
        <a:xfrm>
          <a:off x="2414008" y="1348460"/>
          <a:ext cx="856924" cy="428462"/>
        </a:xfrm>
        <a:solidFill>
          <a:srgbClr val="E7E6E6">
            <a:lumMod val="50000"/>
          </a:srgbClr>
        </a:solidFill>
        <a:ln>
          <a:noFill/>
        </a:ln>
        <a:effectLst/>
        <a:scene3d>
          <a:camera prst="orthographicFront"/>
          <a:lightRig rig="flat" dir="t"/>
        </a:scene3d>
        <a:sp3d prstMaterial="plastic">
          <a:bevelT w="120900" h="88900"/>
          <a:bevelB w="88900" h="31750" prst="angle"/>
        </a:sp3d>
      </dgm:spPr>
      <dgm:t>
        <a:bodyPr/>
        <a:lstStyle/>
        <a:p>
          <a:pPr>
            <a:buNone/>
          </a:pPr>
          <a:r>
            <a:rPr lang="uk-UA" sz="1100">
              <a:solidFill>
                <a:sysClr val="window" lastClr="FFFFFF"/>
              </a:solidFill>
              <a:latin typeface="Times New Roman" panose="02020603050405020304" pitchFamily="18" charset="0"/>
              <a:ea typeface="+mn-ea"/>
              <a:cs typeface="Times New Roman" panose="02020603050405020304" pitchFamily="18" charset="0"/>
            </a:rPr>
            <a:t>локальні</a:t>
          </a:r>
        </a:p>
      </dgm:t>
    </dgm:pt>
    <dgm:pt modelId="{632AF2B4-E1B3-48A4-A151-9740AFE346E2}" type="parTrans" cxnId="{DA49EE8C-9036-4AA3-87F1-BEB0BDADA437}">
      <dgm:prSet/>
      <dgm:spPr>
        <a:xfrm>
          <a:off x="2285470" y="1168506"/>
          <a:ext cx="128538" cy="394185"/>
        </a:xfrm>
        <a:noFill/>
        <a:ln w="12700" cap="flat" cmpd="sng" algn="ctr">
          <a:solidFill>
            <a:srgbClr val="A5A5A5">
              <a:hueOff val="0"/>
              <a:satOff val="0"/>
              <a:lumOff val="0"/>
              <a:alphaOff val="0"/>
            </a:srgbClr>
          </a:solidFill>
          <a:prstDash val="solid"/>
          <a:miter lim="800000"/>
        </a:ln>
        <a:effectLst/>
        <a:scene3d>
          <a:camera prst="orthographicFront"/>
          <a:lightRig rig="flat" dir="t"/>
        </a:scene3d>
        <a:sp3d prstMaterial="matte"/>
      </dgm:spPr>
      <dgm:t>
        <a:bodyPr/>
        <a:lstStyle/>
        <a:p>
          <a:endParaRPr lang="uk-UA" sz="1100">
            <a:latin typeface="Times New Roman" panose="02020603050405020304" pitchFamily="18" charset="0"/>
            <a:cs typeface="Times New Roman" panose="02020603050405020304" pitchFamily="18" charset="0"/>
          </a:endParaRPr>
        </a:p>
      </dgm:t>
    </dgm:pt>
    <dgm:pt modelId="{97595D1E-804E-4A95-8642-1FA2489FAB34}" type="sibTrans" cxnId="{DA49EE8C-9036-4AA3-87F1-BEB0BDADA437}">
      <dgm:prSet/>
      <dgm:spPr/>
      <dgm:t>
        <a:bodyPr/>
        <a:lstStyle/>
        <a:p>
          <a:endParaRPr lang="uk-UA" sz="1100">
            <a:latin typeface="Times New Roman" panose="02020603050405020304" pitchFamily="18" charset="0"/>
            <a:cs typeface="Times New Roman" panose="02020603050405020304" pitchFamily="18" charset="0"/>
          </a:endParaRPr>
        </a:p>
      </dgm:t>
    </dgm:pt>
    <dgm:pt modelId="{1585D423-8480-475C-800D-7548A0E941D9}">
      <dgm:prSet phldrT="[Текст]" custT="1"/>
      <dgm:spPr>
        <a:xfrm>
          <a:off x="2414008" y="1956877"/>
          <a:ext cx="856924" cy="428462"/>
        </a:xfrm>
        <a:solidFill>
          <a:srgbClr val="E7E6E6">
            <a:lumMod val="50000"/>
          </a:srgbClr>
        </a:solidFill>
        <a:ln>
          <a:noFill/>
        </a:ln>
        <a:effectLst/>
        <a:scene3d>
          <a:camera prst="orthographicFront"/>
          <a:lightRig rig="flat" dir="t"/>
        </a:scene3d>
        <a:sp3d prstMaterial="plastic">
          <a:bevelT w="120900" h="88900"/>
          <a:bevelB w="88900" h="31750" prst="angle"/>
        </a:sp3d>
      </dgm:spPr>
      <dgm:t>
        <a:bodyPr/>
        <a:lstStyle/>
        <a:p>
          <a:pPr>
            <a:buNone/>
          </a:pPr>
          <a:r>
            <a:rPr lang="uk-UA" sz="1100">
              <a:solidFill>
                <a:sysClr val="window" lastClr="FFFFFF"/>
              </a:solidFill>
              <a:latin typeface="Times New Roman" panose="02020603050405020304" pitchFamily="18" charset="0"/>
              <a:ea typeface="+mn-ea"/>
              <a:cs typeface="Times New Roman" panose="02020603050405020304" pitchFamily="18" charset="0"/>
            </a:rPr>
            <a:t>національні</a:t>
          </a:r>
        </a:p>
      </dgm:t>
    </dgm:pt>
    <dgm:pt modelId="{4742DDB2-3BC2-4F9D-8A5F-AA34227BA217}" type="parTrans" cxnId="{C0CADED8-8446-434B-975B-8921235A214D}">
      <dgm:prSet/>
      <dgm:spPr>
        <a:xfrm>
          <a:off x="2285470" y="1168506"/>
          <a:ext cx="128538" cy="1002601"/>
        </a:xfrm>
        <a:noFill/>
        <a:ln w="12700" cap="flat" cmpd="sng" algn="ctr">
          <a:solidFill>
            <a:srgbClr val="A5A5A5">
              <a:hueOff val="0"/>
              <a:satOff val="0"/>
              <a:lumOff val="0"/>
              <a:alphaOff val="0"/>
            </a:srgbClr>
          </a:solidFill>
          <a:prstDash val="solid"/>
          <a:miter lim="800000"/>
        </a:ln>
        <a:effectLst/>
        <a:scene3d>
          <a:camera prst="orthographicFront"/>
          <a:lightRig rig="flat" dir="t"/>
        </a:scene3d>
        <a:sp3d prstMaterial="matte"/>
      </dgm:spPr>
      <dgm:t>
        <a:bodyPr/>
        <a:lstStyle/>
        <a:p>
          <a:endParaRPr lang="uk-UA" sz="1100">
            <a:latin typeface="Times New Roman" panose="02020603050405020304" pitchFamily="18" charset="0"/>
            <a:cs typeface="Times New Roman" panose="02020603050405020304" pitchFamily="18" charset="0"/>
          </a:endParaRPr>
        </a:p>
      </dgm:t>
    </dgm:pt>
    <dgm:pt modelId="{E020D2BF-D9B2-4248-AF00-78730952E07B}" type="sibTrans" cxnId="{C0CADED8-8446-434B-975B-8921235A214D}">
      <dgm:prSet/>
      <dgm:spPr/>
      <dgm:t>
        <a:bodyPr/>
        <a:lstStyle/>
        <a:p>
          <a:endParaRPr lang="uk-UA" sz="1100">
            <a:latin typeface="Times New Roman" panose="02020603050405020304" pitchFamily="18" charset="0"/>
            <a:cs typeface="Times New Roman" panose="02020603050405020304" pitchFamily="18" charset="0"/>
          </a:endParaRPr>
        </a:p>
      </dgm:t>
    </dgm:pt>
    <dgm:pt modelId="{D4D05866-4584-40B5-A721-5257B79AFBF8}">
      <dgm:prSet phldrT="[Текст]" custT="1"/>
      <dgm:spPr>
        <a:xfrm>
          <a:off x="2414008" y="2565293"/>
          <a:ext cx="856924" cy="428462"/>
        </a:xfrm>
        <a:solidFill>
          <a:srgbClr val="E7E6E6">
            <a:lumMod val="50000"/>
          </a:srgbClr>
        </a:solidFill>
        <a:ln>
          <a:noFill/>
        </a:ln>
        <a:effectLst/>
        <a:scene3d>
          <a:camera prst="orthographicFront"/>
          <a:lightRig rig="flat" dir="t"/>
        </a:scene3d>
        <a:sp3d prstMaterial="plastic">
          <a:bevelT w="120900" h="88900"/>
          <a:bevelB w="88900" h="31750" prst="angle"/>
        </a:sp3d>
      </dgm:spPr>
      <dgm:t>
        <a:bodyPr/>
        <a:lstStyle/>
        <a:p>
          <a:pPr>
            <a:buNone/>
          </a:pPr>
          <a:r>
            <a:rPr lang="uk-UA" sz="1100">
              <a:solidFill>
                <a:sysClr val="window" lastClr="FFFFFF"/>
              </a:solidFill>
              <a:latin typeface="Times New Roman" panose="02020603050405020304" pitchFamily="18" charset="0"/>
              <a:ea typeface="+mn-ea"/>
              <a:cs typeface="Times New Roman" panose="02020603050405020304" pitchFamily="18" charset="0"/>
            </a:rPr>
            <a:t>глобальні</a:t>
          </a:r>
        </a:p>
      </dgm:t>
    </dgm:pt>
    <dgm:pt modelId="{268AE823-3018-4229-ABC4-8BA1AF65FE85}" type="parTrans" cxnId="{AB8FAA71-2A20-4BA0-AEED-073E476B13F1}">
      <dgm:prSet/>
      <dgm:spPr>
        <a:xfrm>
          <a:off x="2285470" y="1168506"/>
          <a:ext cx="128538" cy="1611017"/>
        </a:xfrm>
        <a:noFill/>
        <a:ln w="12700" cap="flat" cmpd="sng" algn="ctr">
          <a:solidFill>
            <a:srgbClr val="A5A5A5">
              <a:hueOff val="0"/>
              <a:satOff val="0"/>
              <a:lumOff val="0"/>
              <a:alphaOff val="0"/>
            </a:srgbClr>
          </a:solidFill>
          <a:prstDash val="solid"/>
          <a:miter lim="800000"/>
        </a:ln>
        <a:effectLst/>
        <a:scene3d>
          <a:camera prst="orthographicFront"/>
          <a:lightRig rig="flat" dir="t"/>
        </a:scene3d>
        <a:sp3d prstMaterial="matte"/>
      </dgm:spPr>
      <dgm:t>
        <a:bodyPr/>
        <a:lstStyle/>
        <a:p>
          <a:endParaRPr lang="uk-UA" sz="1100">
            <a:latin typeface="Times New Roman" panose="02020603050405020304" pitchFamily="18" charset="0"/>
            <a:cs typeface="Times New Roman" panose="02020603050405020304" pitchFamily="18" charset="0"/>
          </a:endParaRPr>
        </a:p>
      </dgm:t>
    </dgm:pt>
    <dgm:pt modelId="{F0A02D99-7240-4C64-900C-268A6D4CDABD}" type="sibTrans" cxnId="{AB8FAA71-2A20-4BA0-AEED-073E476B13F1}">
      <dgm:prSet/>
      <dgm:spPr/>
      <dgm:t>
        <a:bodyPr/>
        <a:lstStyle/>
        <a:p>
          <a:endParaRPr lang="uk-UA" sz="1100">
            <a:latin typeface="Times New Roman" panose="02020603050405020304" pitchFamily="18" charset="0"/>
            <a:cs typeface="Times New Roman" panose="02020603050405020304" pitchFamily="18" charset="0"/>
          </a:endParaRPr>
        </a:p>
      </dgm:t>
    </dgm:pt>
    <dgm:pt modelId="{0ECEAE4C-67DE-416C-9180-CBE17EED7BD2}">
      <dgm:prSet phldrT="[Текст]" custT="1"/>
      <dgm:spPr>
        <a:xfrm>
          <a:off x="3236656" y="740044"/>
          <a:ext cx="856924" cy="428462"/>
        </a:xfrm>
        <a:solidFill>
          <a:srgbClr val="ED7D31">
            <a:lumMod val="75000"/>
          </a:srgbClr>
        </a:solidFill>
        <a:ln>
          <a:noFill/>
        </a:ln>
        <a:effectLst/>
        <a:scene3d>
          <a:camera prst="orthographicFront"/>
          <a:lightRig rig="flat" dir="t"/>
        </a:scene3d>
        <a:sp3d prstMaterial="plastic">
          <a:bevelT w="120900" h="88900"/>
          <a:bevelB w="88900" h="31750" prst="angle"/>
        </a:sp3d>
      </dgm:spPr>
      <dgm:t>
        <a:bodyPr/>
        <a:lstStyle/>
        <a:p>
          <a:pPr>
            <a:buNone/>
          </a:pPr>
          <a:r>
            <a:rPr lang="uk-UA" sz="1100">
              <a:solidFill>
                <a:sysClr val="window" lastClr="FFFFFF"/>
              </a:solidFill>
              <a:latin typeface="Times New Roman" panose="02020603050405020304" pitchFamily="18" charset="0"/>
              <a:ea typeface="+mn-ea"/>
              <a:cs typeface="Times New Roman" panose="02020603050405020304" pitchFamily="18" charset="0"/>
            </a:rPr>
            <a:t>за рівнем впливу</a:t>
          </a:r>
        </a:p>
      </dgm:t>
    </dgm:pt>
    <dgm:pt modelId="{276FF286-2655-44CE-8BF4-FF1980AEC5BE}" type="parTrans" cxnId="{6D34375C-FD84-4E80-B181-42AEFA00AB68}">
      <dgm:prSet/>
      <dgm:spPr>
        <a:xfrm>
          <a:off x="3083759" y="560090"/>
          <a:ext cx="581358" cy="179954"/>
        </a:xfrm>
        <a:noFill/>
        <a:ln w="12700" cap="flat" cmpd="sng" algn="ctr">
          <a:solidFill>
            <a:srgbClr val="ED7D31">
              <a:hueOff val="0"/>
              <a:satOff val="0"/>
              <a:lumOff val="0"/>
              <a:alphaOff val="0"/>
            </a:srgbClr>
          </a:solidFill>
          <a:prstDash val="solid"/>
          <a:miter lim="800000"/>
        </a:ln>
        <a:effectLst/>
        <a:scene3d>
          <a:camera prst="orthographicFront"/>
          <a:lightRig rig="flat" dir="t"/>
        </a:scene3d>
        <a:sp3d prstMaterial="matte"/>
      </dgm:spPr>
      <dgm:t>
        <a:bodyPr/>
        <a:lstStyle/>
        <a:p>
          <a:endParaRPr lang="uk-UA" sz="1100">
            <a:latin typeface="Times New Roman" panose="02020603050405020304" pitchFamily="18" charset="0"/>
            <a:cs typeface="Times New Roman" panose="02020603050405020304" pitchFamily="18" charset="0"/>
          </a:endParaRPr>
        </a:p>
      </dgm:t>
    </dgm:pt>
    <dgm:pt modelId="{65EAD241-9459-45FA-893C-95C49F1C262C}" type="sibTrans" cxnId="{6D34375C-FD84-4E80-B181-42AEFA00AB68}">
      <dgm:prSet/>
      <dgm:spPr/>
      <dgm:t>
        <a:bodyPr/>
        <a:lstStyle/>
        <a:p>
          <a:endParaRPr lang="uk-UA" sz="1100">
            <a:latin typeface="Times New Roman" panose="02020603050405020304" pitchFamily="18" charset="0"/>
            <a:cs typeface="Times New Roman" panose="02020603050405020304" pitchFamily="18" charset="0"/>
          </a:endParaRPr>
        </a:p>
      </dgm:t>
    </dgm:pt>
    <dgm:pt modelId="{3BE02150-65F4-4E61-A0B5-0EC232CCA9BE}">
      <dgm:prSet phldrT="[Текст]" custT="1"/>
      <dgm:spPr>
        <a:xfrm>
          <a:off x="3450887" y="1348460"/>
          <a:ext cx="856924" cy="428462"/>
        </a:xfrm>
        <a:solidFill>
          <a:srgbClr val="E7E6E6">
            <a:lumMod val="50000"/>
          </a:srgbClr>
        </a:solidFill>
        <a:ln>
          <a:noFill/>
        </a:ln>
        <a:effectLst/>
        <a:scene3d>
          <a:camera prst="orthographicFront"/>
          <a:lightRig rig="flat" dir="t"/>
        </a:scene3d>
        <a:sp3d prstMaterial="plastic">
          <a:bevelT w="120900" h="88900"/>
          <a:bevelB w="88900" h="31750" prst="angle"/>
        </a:sp3d>
      </dgm:spPr>
      <dgm:t>
        <a:bodyPr/>
        <a:lstStyle/>
        <a:p>
          <a:pPr>
            <a:buNone/>
          </a:pPr>
          <a:r>
            <a:rPr lang="uk-UA" sz="1100">
              <a:solidFill>
                <a:sysClr val="window" lastClr="FFFFFF"/>
              </a:solidFill>
              <a:latin typeface="Times New Roman" panose="02020603050405020304" pitchFamily="18" charset="0"/>
              <a:ea typeface="+mn-ea"/>
              <a:cs typeface="Times New Roman" panose="02020603050405020304" pitchFamily="18" charset="0"/>
            </a:rPr>
            <a:t>мікрорівень</a:t>
          </a:r>
        </a:p>
      </dgm:t>
    </dgm:pt>
    <dgm:pt modelId="{C6816918-8593-4613-987B-FF44D3A634C6}" type="parTrans" cxnId="{C47766CE-E761-432E-9553-B73381538E62}">
      <dgm:prSet/>
      <dgm:spPr>
        <a:xfrm>
          <a:off x="3322348" y="1168506"/>
          <a:ext cx="128538" cy="394185"/>
        </a:xfrm>
        <a:noFill/>
        <a:ln w="12700" cap="flat" cmpd="sng" algn="ctr">
          <a:solidFill>
            <a:srgbClr val="A5A5A5">
              <a:hueOff val="0"/>
              <a:satOff val="0"/>
              <a:lumOff val="0"/>
              <a:alphaOff val="0"/>
            </a:srgbClr>
          </a:solidFill>
          <a:prstDash val="solid"/>
          <a:miter lim="800000"/>
        </a:ln>
        <a:effectLst/>
        <a:scene3d>
          <a:camera prst="orthographicFront"/>
          <a:lightRig rig="flat" dir="t"/>
        </a:scene3d>
        <a:sp3d prstMaterial="matte"/>
      </dgm:spPr>
      <dgm:t>
        <a:bodyPr/>
        <a:lstStyle/>
        <a:p>
          <a:endParaRPr lang="uk-UA" sz="1100">
            <a:latin typeface="Times New Roman" panose="02020603050405020304" pitchFamily="18" charset="0"/>
            <a:cs typeface="Times New Roman" panose="02020603050405020304" pitchFamily="18" charset="0"/>
          </a:endParaRPr>
        </a:p>
      </dgm:t>
    </dgm:pt>
    <dgm:pt modelId="{B5106160-EC05-4253-8757-5AAB946729ED}" type="sibTrans" cxnId="{C47766CE-E761-432E-9553-B73381538E62}">
      <dgm:prSet/>
      <dgm:spPr/>
      <dgm:t>
        <a:bodyPr/>
        <a:lstStyle/>
        <a:p>
          <a:endParaRPr lang="uk-UA" sz="1100">
            <a:latin typeface="Times New Roman" panose="02020603050405020304" pitchFamily="18" charset="0"/>
            <a:cs typeface="Times New Roman" panose="02020603050405020304" pitchFamily="18" charset="0"/>
          </a:endParaRPr>
        </a:p>
      </dgm:t>
    </dgm:pt>
    <dgm:pt modelId="{3689B379-0613-488F-BFF3-21EB5FE6FC17}">
      <dgm:prSet phldrT="[Текст]" custT="1"/>
      <dgm:spPr>
        <a:xfrm>
          <a:off x="3450887" y="1956877"/>
          <a:ext cx="856924" cy="428462"/>
        </a:xfrm>
        <a:solidFill>
          <a:srgbClr val="E7E6E6">
            <a:lumMod val="50000"/>
          </a:srgbClr>
        </a:solidFill>
        <a:ln>
          <a:noFill/>
        </a:ln>
        <a:effectLst/>
        <a:scene3d>
          <a:camera prst="orthographicFront"/>
          <a:lightRig rig="flat" dir="t"/>
        </a:scene3d>
        <a:sp3d prstMaterial="plastic">
          <a:bevelT w="120900" h="88900"/>
          <a:bevelB w="88900" h="31750" prst="angle"/>
        </a:sp3d>
      </dgm:spPr>
      <dgm:t>
        <a:bodyPr/>
        <a:lstStyle/>
        <a:p>
          <a:pPr>
            <a:buNone/>
          </a:pPr>
          <a:r>
            <a:rPr lang="uk-UA" sz="1100">
              <a:solidFill>
                <a:sysClr val="window" lastClr="FFFFFF"/>
              </a:solidFill>
              <a:latin typeface="Times New Roman" panose="02020603050405020304" pitchFamily="18" charset="0"/>
              <a:ea typeface="+mn-ea"/>
              <a:cs typeface="Times New Roman" panose="02020603050405020304" pitchFamily="18" charset="0"/>
            </a:rPr>
            <a:t>мезорівень</a:t>
          </a:r>
        </a:p>
      </dgm:t>
    </dgm:pt>
    <dgm:pt modelId="{201A9887-D374-4822-B180-678AB06484D4}" type="parTrans" cxnId="{D9151584-1167-4F9C-9A7C-4334A3ADF196}">
      <dgm:prSet/>
      <dgm:spPr>
        <a:xfrm>
          <a:off x="3322348" y="1168506"/>
          <a:ext cx="128538" cy="1002601"/>
        </a:xfrm>
        <a:noFill/>
        <a:ln w="12700" cap="flat" cmpd="sng" algn="ctr">
          <a:solidFill>
            <a:srgbClr val="A5A5A5">
              <a:hueOff val="0"/>
              <a:satOff val="0"/>
              <a:lumOff val="0"/>
              <a:alphaOff val="0"/>
            </a:srgbClr>
          </a:solidFill>
          <a:prstDash val="solid"/>
          <a:miter lim="800000"/>
        </a:ln>
        <a:effectLst/>
        <a:scene3d>
          <a:camera prst="orthographicFront"/>
          <a:lightRig rig="flat" dir="t"/>
        </a:scene3d>
        <a:sp3d prstMaterial="matte"/>
      </dgm:spPr>
      <dgm:t>
        <a:bodyPr/>
        <a:lstStyle/>
        <a:p>
          <a:endParaRPr lang="uk-UA" sz="1100">
            <a:latin typeface="Times New Roman" panose="02020603050405020304" pitchFamily="18" charset="0"/>
            <a:cs typeface="Times New Roman" panose="02020603050405020304" pitchFamily="18" charset="0"/>
          </a:endParaRPr>
        </a:p>
      </dgm:t>
    </dgm:pt>
    <dgm:pt modelId="{C1686A16-B7A4-4B0C-A51A-1A49C3306429}" type="sibTrans" cxnId="{D9151584-1167-4F9C-9A7C-4334A3ADF196}">
      <dgm:prSet/>
      <dgm:spPr/>
      <dgm:t>
        <a:bodyPr/>
        <a:lstStyle/>
        <a:p>
          <a:endParaRPr lang="uk-UA" sz="1100">
            <a:latin typeface="Times New Roman" panose="02020603050405020304" pitchFamily="18" charset="0"/>
            <a:cs typeface="Times New Roman" panose="02020603050405020304" pitchFamily="18" charset="0"/>
          </a:endParaRPr>
        </a:p>
      </dgm:t>
    </dgm:pt>
    <dgm:pt modelId="{D320173D-5467-435C-9175-AE12061E0927}">
      <dgm:prSet phldrT="[Текст]" custT="1"/>
      <dgm:spPr>
        <a:xfrm>
          <a:off x="3450887" y="2565293"/>
          <a:ext cx="856924" cy="428462"/>
        </a:xfrm>
        <a:solidFill>
          <a:srgbClr val="E7E6E6">
            <a:lumMod val="50000"/>
          </a:srgbClr>
        </a:solidFill>
        <a:ln>
          <a:noFill/>
        </a:ln>
        <a:effectLst/>
        <a:scene3d>
          <a:camera prst="orthographicFront"/>
          <a:lightRig rig="flat" dir="t"/>
        </a:scene3d>
        <a:sp3d prstMaterial="plastic">
          <a:bevelT w="120900" h="88900"/>
          <a:bevelB w="88900" h="31750" prst="angle"/>
        </a:sp3d>
      </dgm:spPr>
      <dgm:t>
        <a:bodyPr/>
        <a:lstStyle/>
        <a:p>
          <a:pPr>
            <a:buNone/>
          </a:pPr>
          <a:r>
            <a:rPr lang="uk-UA" sz="1100">
              <a:solidFill>
                <a:sysClr val="window" lastClr="FFFFFF"/>
              </a:solidFill>
              <a:latin typeface="Times New Roman" panose="02020603050405020304" pitchFamily="18" charset="0"/>
              <a:ea typeface="+mn-ea"/>
              <a:cs typeface="Times New Roman" panose="02020603050405020304" pitchFamily="18" charset="0"/>
            </a:rPr>
            <a:t>макрорівень</a:t>
          </a:r>
        </a:p>
      </dgm:t>
    </dgm:pt>
    <dgm:pt modelId="{9BA61708-5F6E-4D5D-80B4-698B550CC54E}" type="parTrans" cxnId="{7E9720C5-0D4A-4826-BEF3-65348AA7AB09}">
      <dgm:prSet/>
      <dgm:spPr>
        <a:xfrm>
          <a:off x="3322348" y="1168506"/>
          <a:ext cx="128538" cy="1611017"/>
        </a:xfrm>
        <a:noFill/>
        <a:ln w="12700" cap="flat" cmpd="sng" algn="ctr">
          <a:solidFill>
            <a:srgbClr val="A5A5A5">
              <a:hueOff val="0"/>
              <a:satOff val="0"/>
              <a:lumOff val="0"/>
              <a:alphaOff val="0"/>
            </a:srgbClr>
          </a:solidFill>
          <a:prstDash val="solid"/>
          <a:miter lim="800000"/>
        </a:ln>
        <a:effectLst/>
        <a:scene3d>
          <a:camera prst="orthographicFront"/>
          <a:lightRig rig="flat" dir="t"/>
        </a:scene3d>
        <a:sp3d prstMaterial="matte"/>
      </dgm:spPr>
      <dgm:t>
        <a:bodyPr/>
        <a:lstStyle/>
        <a:p>
          <a:endParaRPr lang="uk-UA" sz="1100">
            <a:latin typeface="Times New Roman" panose="02020603050405020304" pitchFamily="18" charset="0"/>
            <a:cs typeface="Times New Roman" panose="02020603050405020304" pitchFamily="18" charset="0"/>
          </a:endParaRPr>
        </a:p>
      </dgm:t>
    </dgm:pt>
    <dgm:pt modelId="{DA2A3399-9613-4B1C-8284-7C7104D17151}" type="sibTrans" cxnId="{7E9720C5-0D4A-4826-BEF3-65348AA7AB09}">
      <dgm:prSet/>
      <dgm:spPr/>
      <dgm:t>
        <a:bodyPr/>
        <a:lstStyle/>
        <a:p>
          <a:endParaRPr lang="uk-UA" sz="1100">
            <a:latin typeface="Times New Roman" panose="02020603050405020304" pitchFamily="18" charset="0"/>
            <a:cs typeface="Times New Roman" panose="02020603050405020304" pitchFamily="18" charset="0"/>
          </a:endParaRPr>
        </a:p>
      </dgm:t>
    </dgm:pt>
    <dgm:pt modelId="{DE8DD24A-18FA-4B27-A1A7-82292970D307}">
      <dgm:prSet phldrT="[Текст]" custT="1"/>
      <dgm:spPr>
        <a:xfrm>
          <a:off x="3450887" y="3173709"/>
          <a:ext cx="856924" cy="428462"/>
        </a:xfrm>
        <a:solidFill>
          <a:srgbClr val="E7E6E6">
            <a:lumMod val="50000"/>
          </a:srgbClr>
        </a:solidFill>
        <a:ln>
          <a:noFill/>
        </a:ln>
        <a:effectLst/>
        <a:scene3d>
          <a:camera prst="orthographicFront"/>
          <a:lightRig rig="flat" dir="t"/>
        </a:scene3d>
        <a:sp3d prstMaterial="plastic">
          <a:bevelT w="120900" h="88900"/>
          <a:bevelB w="88900" h="31750" prst="angle"/>
        </a:sp3d>
      </dgm:spPr>
      <dgm:t>
        <a:bodyPr/>
        <a:lstStyle/>
        <a:p>
          <a:pPr>
            <a:buNone/>
          </a:pPr>
          <a:r>
            <a:rPr lang="uk-UA" sz="1100">
              <a:solidFill>
                <a:sysClr val="window" lastClr="FFFFFF"/>
              </a:solidFill>
              <a:latin typeface="Times New Roman" panose="02020603050405020304" pitchFamily="18" charset="0"/>
              <a:ea typeface="+mn-ea"/>
              <a:cs typeface="Times New Roman" panose="02020603050405020304" pitchFamily="18" charset="0"/>
            </a:rPr>
            <a:t>мегарівень</a:t>
          </a:r>
        </a:p>
      </dgm:t>
    </dgm:pt>
    <dgm:pt modelId="{563B2A45-833E-4F6B-B436-85150D7E076A}" type="parTrans" cxnId="{929E908F-DD62-4E4D-9C5D-8DCFF86ABD2D}">
      <dgm:prSet/>
      <dgm:spPr>
        <a:xfrm>
          <a:off x="3322348" y="1168506"/>
          <a:ext cx="128538" cy="2219434"/>
        </a:xfrm>
        <a:noFill/>
        <a:ln w="12700" cap="flat" cmpd="sng" algn="ctr">
          <a:solidFill>
            <a:srgbClr val="A5A5A5">
              <a:hueOff val="0"/>
              <a:satOff val="0"/>
              <a:lumOff val="0"/>
              <a:alphaOff val="0"/>
            </a:srgbClr>
          </a:solidFill>
          <a:prstDash val="solid"/>
          <a:miter lim="800000"/>
        </a:ln>
        <a:effectLst/>
        <a:scene3d>
          <a:camera prst="orthographicFront"/>
          <a:lightRig rig="flat" dir="t"/>
        </a:scene3d>
        <a:sp3d prstMaterial="matte"/>
      </dgm:spPr>
      <dgm:t>
        <a:bodyPr/>
        <a:lstStyle/>
        <a:p>
          <a:endParaRPr lang="uk-UA" sz="1100">
            <a:latin typeface="Times New Roman" panose="02020603050405020304" pitchFamily="18" charset="0"/>
            <a:cs typeface="Times New Roman" panose="02020603050405020304" pitchFamily="18" charset="0"/>
          </a:endParaRPr>
        </a:p>
      </dgm:t>
    </dgm:pt>
    <dgm:pt modelId="{DD24B8D3-1573-4D74-9560-BC8E41BBE22B}" type="sibTrans" cxnId="{929E908F-DD62-4E4D-9C5D-8DCFF86ABD2D}">
      <dgm:prSet/>
      <dgm:spPr/>
      <dgm:t>
        <a:bodyPr/>
        <a:lstStyle/>
        <a:p>
          <a:endParaRPr lang="uk-UA" sz="1100">
            <a:latin typeface="Times New Roman" panose="02020603050405020304" pitchFamily="18" charset="0"/>
            <a:cs typeface="Times New Roman" panose="02020603050405020304" pitchFamily="18" charset="0"/>
          </a:endParaRPr>
        </a:p>
      </dgm:t>
    </dgm:pt>
    <dgm:pt modelId="{8A747B77-9957-4B56-94C4-3954700B49EE}">
      <dgm:prSet phldrT="[Текст]" custT="1"/>
      <dgm:spPr>
        <a:xfrm>
          <a:off x="4273534" y="740044"/>
          <a:ext cx="856924" cy="428462"/>
        </a:xfrm>
        <a:solidFill>
          <a:srgbClr val="ED7D31">
            <a:lumMod val="75000"/>
          </a:srgbClr>
        </a:solidFill>
        <a:ln>
          <a:noFill/>
        </a:ln>
        <a:effectLst/>
        <a:scene3d>
          <a:camera prst="orthographicFront"/>
          <a:lightRig rig="flat" dir="t"/>
        </a:scene3d>
        <a:sp3d prstMaterial="plastic">
          <a:bevelT w="120900" h="88900"/>
          <a:bevelB w="88900" h="31750" prst="angle"/>
        </a:sp3d>
      </dgm:spPr>
      <dgm:t>
        <a:bodyPr/>
        <a:lstStyle/>
        <a:p>
          <a:pPr>
            <a:buNone/>
          </a:pPr>
          <a:r>
            <a:rPr lang="uk-UA" sz="1100">
              <a:solidFill>
                <a:sysClr val="window" lastClr="FFFFFF"/>
              </a:solidFill>
              <a:latin typeface="Times New Roman" panose="02020603050405020304" pitchFamily="18" charset="0"/>
              <a:ea typeface="+mn-ea"/>
              <a:cs typeface="Times New Roman" panose="02020603050405020304" pitchFamily="18" charset="0"/>
            </a:rPr>
            <a:t>за напрямрм впливу</a:t>
          </a:r>
        </a:p>
      </dgm:t>
    </dgm:pt>
    <dgm:pt modelId="{73805808-D664-4C9B-A937-37881257C5D8}" type="parTrans" cxnId="{0B738D58-3141-487E-B9B1-9A8D9764AA36}">
      <dgm:prSet/>
      <dgm:spPr>
        <a:xfrm>
          <a:off x="3083759" y="560090"/>
          <a:ext cx="1618237" cy="179954"/>
        </a:xfrm>
        <a:noFill/>
        <a:ln w="12700" cap="flat" cmpd="sng" algn="ctr">
          <a:solidFill>
            <a:srgbClr val="ED7D31">
              <a:hueOff val="0"/>
              <a:satOff val="0"/>
              <a:lumOff val="0"/>
              <a:alphaOff val="0"/>
            </a:srgbClr>
          </a:solidFill>
          <a:prstDash val="solid"/>
          <a:miter lim="800000"/>
        </a:ln>
        <a:effectLst/>
        <a:scene3d>
          <a:camera prst="orthographicFront"/>
          <a:lightRig rig="flat" dir="t"/>
        </a:scene3d>
        <a:sp3d prstMaterial="matte"/>
      </dgm:spPr>
      <dgm:t>
        <a:bodyPr/>
        <a:lstStyle/>
        <a:p>
          <a:endParaRPr lang="uk-UA" sz="1100">
            <a:latin typeface="Times New Roman" panose="02020603050405020304" pitchFamily="18" charset="0"/>
            <a:cs typeface="Times New Roman" panose="02020603050405020304" pitchFamily="18" charset="0"/>
          </a:endParaRPr>
        </a:p>
      </dgm:t>
    </dgm:pt>
    <dgm:pt modelId="{999A22CA-E71D-45CD-A3E1-BA735F82FC16}" type="sibTrans" cxnId="{0B738D58-3141-487E-B9B1-9A8D9764AA36}">
      <dgm:prSet/>
      <dgm:spPr/>
      <dgm:t>
        <a:bodyPr/>
        <a:lstStyle/>
        <a:p>
          <a:endParaRPr lang="uk-UA" sz="1100">
            <a:latin typeface="Times New Roman" panose="02020603050405020304" pitchFamily="18" charset="0"/>
            <a:cs typeface="Times New Roman" panose="02020603050405020304" pitchFamily="18" charset="0"/>
          </a:endParaRPr>
        </a:p>
      </dgm:t>
    </dgm:pt>
    <dgm:pt modelId="{2CCC7A8D-303E-4441-B3A1-9BDCA87E622C}">
      <dgm:prSet phldrT="[Текст]" custT="1"/>
      <dgm:spPr>
        <a:xfrm>
          <a:off x="4487765" y="1348460"/>
          <a:ext cx="856924" cy="428462"/>
        </a:xfrm>
        <a:solidFill>
          <a:srgbClr val="E7E6E6">
            <a:lumMod val="50000"/>
          </a:srgbClr>
        </a:solidFill>
        <a:ln>
          <a:noFill/>
        </a:ln>
        <a:effectLst/>
        <a:scene3d>
          <a:camera prst="orthographicFront"/>
          <a:lightRig rig="flat" dir="t"/>
        </a:scene3d>
        <a:sp3d prstMaterial="plastic">
          <a:bevelT w="120900" h="88900"/>
          <a:bevelB w="88900" h="31750" prst="angle"/>
        </a:sp3d>
      </dgm:spPr>
      <dgm:t>
        <a:bodyPr/>
        <a:lstStyle/>
        <a:p>
          <a:pPr>
            <a:buNone/>
          </a:pPr>
          <a:r>
            <a:rPr lang="uk-UA" sz="1100">
              <a:solidFill>
                <a:sysClr val="window" lastClr="FFFFFF"/>
              </a:solidFill>
              <a:latin typeface="Times New Roman" panose="02020603050405020304" pitchFamily="18" charset="0"/>
              <a:ea typeface="+mn-ea"/>
              <a:cs typeface="Times New Roman" panose="02020603050405020304" pitchFamily="18" charset="0"/>
            </a:rPr>
            <a:t>на сукупний попит</a:t>
          </a:r>
        </a:p>
      </dgm:t>
    </dgm:pt>
    <dgm:pt modelId="{90C56E1D-74FE-4C4E-A4E9-B91BCE722C76}" type="parTrans" cxnId="{FB42C413-72ED-44FC-A570-1B3AC625C8A0}">
      <dgm:prSet/>
      <dgm:spPr>
        <a:xfrm>
          <a:off x="4359227" y="1168506"/>
          <a:ext cx="128538" cy="394185"/>
        </a:xfrm>
        <a:noFill/>
        <a:ln w="12700" cap="flat" cmpd="sng" algn="ctr">
          <a:solidFill>
            <a:srgbClr val="A5A5A5">
              <a:hueOff val="0"/>
              <a:satOff val="0"/>
              <a:lumOff val="0"/>
              <a:alphaOff val="0"/>
            </a:srgbClr>
          </a:solidFill>
          <a:prstDash val="solid"/>
          <a:miter lim="800000"/>
        </a:ln>
        <a:effectLst/>
        <a:scene3d>
          <a:camera prst="orthographicFront"/>
          <a:lightRig rig="flat" dir="t"/>
        </a:scene3d>
        <a:sp3d prstMaterial="matte"/>
      </dgm:spPr>
      <dgm:t>
        <a:bodyPr/>
        <a:lstStyle/>
        <a:p>
          <a:endParaRPr lang="uk-UA" sz="1100">
            <a:latin typeface="Times New Roman" panose="02020603050405020304" pitchFamily="18" charset="0"/>
            <a:cs typeface="Times New Roman" panose="02020603050405020304" pitchFamily="18" charset="0"/>
          </a:endParaRPr>
        </a:p>
      </dgm:t>
    </dgm:pt>
    <dgm:pt modelId="{5FB79C62-2CA0-42E7-B05F-9BCA8729C673}" type="sibTrans" cxnId="{FB42C413-72ED-44FC-A570-1B3AC625C8A0}">
      <dgm:prSet/>
      <dgm:spPr/>
      <dgm:t>
        <a:bodyPr/>
        <a:lstStyle/>
        <a:p>
          <a:endParaRPr lang="uk-UA" sz="1100">
            <a:latin typeface="Times New Roman" panose="02020603050405020304" pitchFamily="18" charset="0"/>
            <a:cs typeface="Times New Roman" panose="02020603050405020304" pitchFamily="18" charset="0"/>
          </a:endParaRPr>
        </a:p>
      </dgm:t>
    </dgm:pt>
    <dgm:pt modelId="{9A4156AA-F9EB-4FC3-8E64-01DAD43D14D5}">
      <dgm:prSet phldrT="[Текст]" custT="1"/>
      <dgm:spPr>
        <a:xfrm>
          <a:off x="4487765" y="1956877"/>
          <a:ext cx="856924" cy="428462"/>
        </a:xfrm>
        <a:solidFill>
          <a:srgbClr val="E7E6E6">
            <a:lumMod val="50000"/>
          </a:srgbClr>
        </a:solidFill>
        <a:ln>
          <a:noFill/>
        </a:ln>
        <a:effectLst/>
        <a:scene3d>
          <a:camera prst="orthographicFront"/>
          <a:lightRig rig="flat" dir="t"/>
        </a:scene3d>
        <a:sp3d prstMaterial="plastic">
          <a:bevelT w="120900" h="88900"/>
          <a:bevelB w="88900" h="31750" prst="angle"/>
        </a:sp3d>
      </dgm:spPr>
      <dgm:t>
        <a:bodyPr/>
        <a:lstStyle/>
        <a:p>
          <a:pPr>
            <a:buNone/>
          </a:pPr>
          <a:r>
            <a:rPr lang="uk-UA" sz="1100">
              <a:solidFill>
                <a:sysClr val="window" lastClr="FFFFFF"/>
              </a:solidFill>
              <a:latin typeface="Times New Roman" panose="02020603050405020304" pitchFamily="18" charset="0"/>
              <a:ea typeface="+mn-ea"/>
              <a:cs typeface="Times New Roman" panose="02020603050405020304" pitchFamily="18" charset="0"/>
            </a:rPr>
            <a:t>на сукупну пропозицію</a:t>
          </a:r>
        </a:p>
      </dgm:t>
    </dgm:pt>
    <dgm:pt modelId="{B7124E22-613C-4F8E-92D3-6BA5348FD62C}" type="parTrans" cxnId="{E6287EC4-D894-47A8-9645-8BBF09F9CD5F}">
      <dgm:prSet/>
      <dgm:spPr>
        <a:xfrm>
          <a:off x="4359227" y="1168506"/>
          <a:ext cx="128538" cy="1002601"/>
        </a:xfrm>
        <a:noFill/>
        <a:ln w="12700" cap="flat" cmpd="sng" algn="ctr">
          <a:solidFill>
            <a:srgbClr val="A5A5A5">
              <a:hueOff val="0"/>
              <a:satOff val="0"/>
              <a:lumOff val="0"/>
              <a:alphaOff val="0"/>
            </a:srgbClr>
          </a:solidFill>
          <a:prstDash val="solid"/>
          <a:miter lim="800000"/>
        </a:ln>
        <a:effectLst/>
        <a:scene3d>
          <a:camera prst="orthographicFront"/>
          <a:lightRig rig="flat" dir="t"/>
        </a:scene3d>
        <a:sp3d prstMaterial="matte"/>
      </dgm:spPr>
      <dgm:t>
        <a:bodyPr/>
        <a:lstStyle/>
        <a:p>
          <a:endParaRPr lang="uk-UA" sz="1100">
            <a:latin typeface="Times New Roman" panose="02020603050405020304" pitchFamily="18" charset="0"/>
            <a:cs typeface="Times New Roman" panose="02020603050405020304" pitchFamily="18" charset="0"/>
          </a:endParaRPr>
        </a:p>
      </dgm:t>
    </dgm:pt>
    <dgm:pt modelId="{0AE8D632-8974-47BD-845E-13D98CC85250}" type="sibTrans" cxnId="{E6287EC4-D894-47A8-9645-8BBF09F9CD5F}">
      <dgm:prSet/>
      <dgm:spPr/>
      <dgm:t>
        <a:bodyPr/>
        <a:lstStyle/>
        <a:p>
          <a:endParaRPr lang="uk-UA" sz="1100">
            <a:latin typeface="Times New Roman" panose="02020603050405020304" pitchFamily="18" charset="0"/>
            <a:cs typeface="Times New Roman" panose="02020603050405020304" pitchFamily="18" charset="0"/>
          </a:endParaRPr>
        </a:p>
      </dgm:t>
    </dgm:pt>
    <dgm:pt modelId="{ACC8F905-1522-4A63-BF8E-2BBE31E6FC7A}">
      <dgm:prSet phldrT="[Текст]" custT="1"/>
      <dgm:spPr>
        <a:xfrm>
          <a:off x="5310413" y="740044"/>
          <a:ext cx="856924" cy="428462"/>
        </a:xfrm>
        <a:solidFill>
          <a:srgbClr val="ED7D31">
            <a:lumMod val="75000"/>
          </a:srgbClr>
        </a:solidFill>
        <a:ln>
          <a:noFill/>
        </a:ln>
        <a:effectLst/>
        <a:scene3d>
          <a:camera prst="orthographicFront"/>
          <a:lightRig rig="flat" dir="t"/>
        </a:scene3d>
        <a:sp3d prstMaterial="plastic">
          <a:bevelT w="120900" h="88900"/>
          <a:bevelB w="88900" h="31750" prst="angle"/>
        </a:sp3d>
      </dgm:spPr>
      <dgm:t>
        <a:bodyPr/>
        <a:lstStyle/>
        <a:p>
          <a:pPr>
            <a:buNone/>
          </a:pPr>
          <a:r>
            <a:rPr lang="uk-UA" sz="1100">
              <a:solidFill>
                <a:sysClr val="window" lastClr="FFFFFF"/>
              </a:solidFill>
              <a:latin typeface="Times New Roman" panose="02020603050405020304" pitchFamily="18" charset="0"/>
              <a:ea typeface="+mn-ea"/>
              <a:cs typeface="Times New Roman" panose="02020603050405020304" pitchFamily="18" charset="0"/>
            </a:rPr>
            <a:t>за строками впливу</a:t>
          </a:r>
        </a:p>
      </dgm:t>
    </dgm:pt>
    <dgm:pt modelId="{6CF562D4-5B8F-4B2C-8F4C-DEEA5342F07F}" type="parTrans" cxnId="{4714B277-923B-4180-8EB5-BC18D3354C65}">
      <dgm:prSet/>
      <dgm:spPr>
        <a:xfrm>
          <a:off x="3083759" y="560090"/>
          <a:ext cx="2655116" cy="179954"/>
        </a:xfrm>
        <a:noFill/>
        <a:ln w="12700" cap="flat" cmpd="sng" algn="ctr">
          <a:solidFill>
            <a:srgbClr val="ED7D31">
              <a:hueOff val="0"/>
              <a:satOff val="0"/>
              <a:lumOff val="0"/>
              <a:alphaOff val="0"/>
            </a:srgbClr>
          </a:solidFill>
          <a:prstDash val="solid"/>
          <a:miter lim="800000"/>
        </a:ln>
        <a:effectLst/>
        <a:scene3d>
          <a:camera prst="orthographicFront"/>
          <a:lightRig rig="flat" dir="t"/>
        </a:scene3d>
        <a:sp3d prstMaterial="matte"/>
      </dgm:spPr>
      <dgm:t>
        <a:bodyPr/>
        <a:lstStyle/>
        <a:p>
          <a:endParaRPr lang="uk-UA" sz="1100">
            <a:latin typeface="Times New Roman" panose="02020603050405020304" pitchFamily="18" charset="0"/>
            <a:cs typeface="Times New Roman" panose="02020603050405020304" pitchFamily="18" charset="0"/>
          </a:endParaRPr>
        </a:p>
      </dgm:t>
    </dgm:pt>
    <dgm:pt modelId="{087E3E4C-9B1A-44CB-AE4A-6D8B34429F10}" type="sibTrans" cxnId="{4714B277-923B-4180-8EB5-BC18D3354C65}">
      <dgm:prSet/>
      <dgm:spPr/>
      <dgm:t>
        <a:bodyPr/>
        <a:lstStyle/>
        <a:p>
          <a:endParaRPr lang="uk-UA" sz="1100">
            <a:latin typeface="Times New Roman" panose="02020603050405020304" pitchFamily="18" charset="0"/>
            <a:cs typeface="Times New Roman" panose="02020603050405020304" pitchFamily="18" charset="0"/>
          </a:endParaRPr>
        </a:p>
      </dgm:t>
    </dgm:pt>
    <dgm:pt modelId="{E3405075-33FA-49F8-A70F-F512E797A7DB}">
      <dgm:prSet phldrT="[Текст]" custT="1"/>
      <dgm:spPr>
        <a:xfrm>
          <a:off x="5524644" y="1348460"/>
          <a:ext cx="856924" cy="428462"/>
        </a:xfrm>
        <a:solidFill>
          <a:srgbClr val="E7E6E6">
            <a:lumMod val="50000"/>
          </a:srgbClr>
        </a:solidFill>
        <a:ln>
          <a:noFill/>
        </a:ln>
        <a:effectLst/>
        <a:scene3d>
          <a:camera prst="orthographicFront"/>
          <a:lightRig rig="flat" dir="t"/>
        </a:scene3d>
        <a:sp3d prstMaterial="plastic">
          <a:bevelT w="120900" h="88900"/>
          <a:bevelB w="88900" h="31750" prst="angle"/>
        </a:sp3d>
      </dgm:spPr>
      <dgm:t>
        <a:bodyPr/>
        <a:lstStyle/>
        <a:p>
          <a:pPr>
            <a:buNone/>
          </a:pPr>
          <a:r>
            <a:rPr lang="uk-UA" sz="1100">
              <a:solidFill>
                <a:sysClr val="window" lastClr="FFFFFF"/>
              </a:solidFill>
              <a:latin typeface="Times New Roman" panose="02020603050405020304" pitchFamily="18" charset="0"/>
              <a:ea typeface="+mn-ea"/>
              <a:cs typeface="Times New Roman" panose="02020603050405020304" pitchFamily="18" charset="0"/>
            </a:rPr>
            <a:t>коротко</a:t>
          </a:r>
          <a:r>
            <a:rPr lang="en-US" sz="1100">
              <a:solidFill>
                <a:sysClr val="window" lastClr="FFFFFF"/>
              </a:solidFill>
              <a:latin typeface="Times New Roman" panose="02020603050405020304" pitchFamily="18" charset="0"/>
              <a:ea typeface="+mn-ea"/>
              <a:cs typeface="Times New Roman" panose="02020603050405020304" pitchFamily="18" charset="0"/>
            </a:rPr>
            <a:t>-</a:t>
          </a:r>
          <a:r>
            <a:rPr lang="uk-UA" sz="1100">
              <a:solidFill>
                <a:sysClr val="window" lastClr="FFFFFF"/>
              </a:solidFill>
              <a:latin typeface="Times New Roman" panose="02020603050405020304" pitchFamily="18" charset="0"/>
              <a:ea typeface="+mn-ea"/>
              <a:cs typeface="Times New Roman" panose="02020603050405020304" pitchFamily="18" charset="0"/>
            </a:rPr>
            <a:t>строкові</a:t>
          </a:r>
        </a:p>
      </dgm:t>
    </dgm:pt>
    <dgm:pt modelId="{477934CF-3B9E-4479-80E5-83A7D6F4AC93}" type="parTrans" cxnId="{C6E62438-9FAD-468C-B9DF-946A708D55C1}">
      <dgm:prSet/>
      <dgm:spPr>
        <a:xfrm>
          <a:off x="5396105" y="1168506"/>
          <a:ext cx="128538" cy="394185"/>
        </a:xfrm>
        <a:noFill/>
        <a:ln w="12700" cap="flat" cmpd="sng" algn="ctr">
          <a:solidFill>
            <a:srgbClr val="A5A5A5">
              <a:hueOff val="0"/>
              <a:satOff val="0"/>
              <a:lumOff val="0"/>
              <a:alphaOff val="0"/>
            </a:srgbClr>
          </a:solidFill>
          <a:prstDash val="solid"/>
          <a:miter lim="800000"/>
        </a:ln>
        <a:effectLst/>
        <a:scene3d>
          <a:camera prst="orthographicFront"/>
          <a:lightRig rig="flat" dir="t"/>
        </a:scene3d>
        <a:sp3d prstMaterial="matte"/>
      </dgm:spPr>
      <dgm:t>
        <a:bodyPr/>
        <a:lstStyle/>
        <a:p>
          <a:endParaRPr lang="uk-UA" sz="1100">
            <a:latin typeface="Times New Roman" panose="02020603050405020304" pitchFamily="18" charset="0"/>
            <a:cs typeface="Times New Roman" panose="02020603050405020304" pitchFamily="18" charset="0"/>
          </a:endParaRPr>
        </a:p>
      </dgm:t>
    </dgm:pt>
    <dgm:pt modelId="{38748C76-8389-4ECA-92C2-5AA80FD0C306}" type="sibTrans" cxnId="{C6E62438-9FAD-468C-B9DF-946A708D55C1}">
      <dgm:prSet/>
      <dgm:spPr/>
      <dgm:t>
        <a:bodyPr/>
        <a:lstStyle/>
        <a:p>
          <a:endParaRPr lang="uk-UA" sz="1100">
            <a:latin typeface="Times New Roman" panose="02020603050405020304" pitchFamily="18" charset="0"/>
            <a:cs typeface="Times New Roman" panose="02020603050405020304" pitchFamily="18" charset="0"/>
          </a:endParaRPr>
        </a:p>
      </dgm:t>
    </dgm:pt>
    <dgm:pt modelId="{8EF75815-366D-4B23-8732-EA71F81C1232}">
      <dgm:prSet phldrT="[Текст]" custT="1"/>
      <dgm:spPr>
        <a:xfrm>
          <a:off x="5524644" y="1956877"/>
          <a:ext cx="856924" cy="428462"/>
        </a:xfrm>
        <a:solidFill>
          <a:srgbClr val="E7E6E6">
            <a:lumMod val="50000"/>
          </a:srgbClr>
        </a:solidFill>
        <a:ln>
          <a:noFill/>
        </a:ln>
        <a:effectLst/>
        <a:scene3d>
          <a:camera prst="orthographicFront"/>
          <a:lightRig rig="flat" dir="t"/>
        </a:scene3d>
        <a:sp3d prstMaterial="plastic">
          <a:bevelT w="120900" h="88900"/>
          <a:bevelB w="88900" h="31750" prst="angle"/>
        </a:sp3d>
      </dgm:spPr>
      <dgm:t>
        <a:bodyPr/>
        <a:lstStyle/>
        <a:p>
          <a:pPr>
            <a:buNone/>
          </a:pPr>
          <a:r>
            <a:rPr lang="uk-UA" sz="1100">
              <a:solidFill>
                <a:sysClr val="window" lastClr="FFFFFF"/>
              </a:solidFill>
              <a:latin typeface="Times New Roman" panose="02020603050405020304" pitchFamily="18" charset="0"/>
              <a:ea typeface="+mn-ea"/>
              <a:cs typeface="Times New Roman" panose="02020603050405020304" pitchFamily="18" charset="0"/>
            </a:rPr>
            <a:t>довго</a:t>
          </a:r>
          <a:r>
            <a:rPr lang="en-US" sz="1100">
              <a:solidFill>
                <a:sysClr val="window" lastClr="FFFFFF"/>
              </a:solidFill>
              <a:latin typeface="Times New Roman" panose="02020603050405020304" pitchFamily="18" charset="0"/>
              <a:ea typeface="+mn-ea"/>
              <a:cs typeface="Times New Roman" panose="02020603050405020304" pitchFamily="18" charset="0"/>
            </a:rPr>
            <a:t>-</a:t>
          </a:r>
          <a:r>
            <a:rPr lang="uk-UA" sz="1100">
              <a:solidFill>
                <a:sysClr val="window" lastClr="FFFFFF"/>
              </a:solidFill>
              <a:latin typeface="Times New Roman" panose="02020603050405020304" pitchFamily="18" charset="0"/>
              <a:ea typeface="+mn-ea"/>
              <a:cs typeface="Times New Roman" panose="02020603050405020304" pitchFamily="18" charset="0"/>
            </a:rPr>
            <a:t>строкові</a:t>
          </a:r>
        </a:p>
      </dgm:t>
    </dgm:pt>
    <dgm:pt modelId="{E70E23E1-40FA-4DE3-B652-EABB22C6535F}" type="parTrans" cxnId="{82F5BBCA-112D-4B4A-9054-8612A3DA56F8}">
      <dgm:prSet/>
      <dgm:spPr>
        <a:xfrm>
          <a:off x="5396105" y="1168506"/>
          <a:ext cx="128538" cy="1002601"/>
        </a:xfrm>
        <a:noFill/>
        <a:ln w="12700" cap="flat" cmpd="sng" algn="ctr">
          <a:solidFill>
            <a:srgbClr val="A5A5A5">
              <a:hueOff val="0"/>
              <a:satOff val="0"/>
              <a:lumOff val="0"/>
              <a:alphaOff val="0"/>
            </a:srgbClr>
          </a:solidFill>
          <a:prstDash val="solid"/>
          <a:miter lim="800000"/>
        </a:ln>
        <a:effectLst/>
        <a:scene3d>
          <a:camera prst="orthographicFront"/>
          <a:lightRig rig="flat" dir="t"/>
        </a:scene3d>
        <a:sp3d prstMaterial="matte"/>
      </dgm:spPr>
      <dgm:t>
        <a:bodyPr/>
        <a:lstStyle/>
        <a:p>
          <a:endParaRPr lang="uk-UA" sz="1100">
            <a:latin typeface="Times New Roman" panose="02020603050405020304" pitchFamily="18" charset="0"/>
            <a:cs typeface="Times New Roman" panose="02020603050405020304" pitchFamily="18" charset="0"/>
          </a:endParaRPr>
        </a:p>
      </dgm:t>
    </dgm:pt>
    <dgm:pt modelId="{C9FA2395-E104-4FF9-9F2F-2318FA8D73AA}" type="sibTrans" cxnId="{82F5BBCA-112D-4B4A-9054-8612A3DA56F8}">
      <dgm:prSet/>
      <dgm:spPr/>
      <dgm:t>
        <a:bodyPr/>
        <a:lstStyle/>
        <a:p>
          <a:endParaRPr lang="uk-UA" sz="1100">
            <a:latin typeface="Times New Roman" panose="02020603050405020304" pitchFamily="18" charset="0"/>
            <a:cs typeface="Times New Roman" panose="02020603050405020304" pitchFamily="18" charset="0"/>
          </a:endParaRPr>
        </a:p>
      </dgm:t>
    </dgm:pt>
    <dgm:pt modelId="{D0929A07-1668-4EA8-910B-E2E163928A6F}">
      <dgm:prSet phldrT="[Текст]" custT="1"/>
      <dgm:spPr>
        <a:xfrm>
          <a:off x="1038152" y="131628"/>
          <a:ext cx="4091214" cy="428462"/>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uk-UA" sz="1400" b="1">
              <a:solidFill>
                <a:sysClr val="window" lastClr="FFFFFF"/>
              </a:solidFill>
              <a:latin typeface="Times New Roman" panose="02020603050405020304" pitchFamily="18" charset="0"/>
              <a:ea typeface="+mn-ea"/>
              <a:cs typeface="Times New Roman" panose="02020603050405020304" pitchFamily="18" charset="0"/>
            </a:rPr>
            <a:t>Наслідки впливу пандемії </a:t>
          </a:r>
          <a:r>
            <a:rPr lang="en-US" sz="1400" b="1">
              <a:solidFill>
                <a:sysClr val="window" lastClr="FFFFFF"/>
              </a:solidFill>
              <a:latin typeface="Times New Roman" panose="02020603050405020304" pitchFamily="18" charset="0"/>
              <a:ea typeface="+mn-ea"/>
              <a:cs typeface="Times New Roman" panose="02020603050405020304" pitchFamily="18" charset="0"/>
            </a:rPr>
            <a:t>COVID</a:t>
          </a:r>
          <a:r>
            <a:rPr lang="uk-UA" sz="1400" b="1">
              <a:solidFill>
                <a:sysClr val="window" lastClr="FFFFFF"/>
              </a:solidFill>
              <a:latin typeface="Times New Roman" panose="02020603050405020304" pitchFamily="18" charset="0"/>
              <a:ea typeface="+mn-ea"/>
              <a:cs typeface="Times New Roman" panose="02020603050405020304" pitchFamily="18" charset="0"/>
            </a:rPr>
            <a:t>-19  </a:t>
          </a:r>
        </a:p>
      </dgm:t>
    </dgm:pt>
    <dgm:pt modelId="{D29BB44D-1C9F-4548-B9BA-E48C0671106B}" type="sibTrans" cxnId="{6109835C-C434-4132-BB7F-A757A44731F7}">
      <dgm:prSet/>
      <dgm:spPr/>
      <dgm:t>
        <a:bodyPr/>
        <a:lstStyle/>
        <a:p>
          <a:endParaRPr lang="uk-UA" sz="1100">
            <a:latin typeface="Times New Roman" panose="02020603050405020304" pitchFamily="18" charset="0"/>
            <a:cs typeface="Times New Roman" panose="02020603050405020304" pitchFamily="18" charset="0"/>
          </a:endParaRPr>
        </a:p>
      </dgm:t>
    </dgm:pt>
    <dgm:pt modelId="{C86448E5-391F-4789-BF77-87FFB7AE4C8D}" type="parTrans" cxnId="{6109835C-C434-4132-BB7F-A757A44731F7}">
      <dgm:prSet/>
      <dgm:spPr/>
      <dgm:t>
        <a:bodyPr/>
        <a:lstStyle/>
        <a:p>
          <a:endParaRPr lang="uk-UA" sz="1100">
            <a:latin typeface="Times New Roman" panose="02020603050405020304" pitchFamily="18" charset="0"/>
            <a:cs typeface="Times New Roman" panose="02020603050405020304" pitchFamily="18" charset="0"/>
          </a:endParaRPr>
        </a:p>
      </dgm:t>
    </dgm:pt>
    <dgm:pt modelId="{6636A980-2F78-48C6-A1FF-094E2F80BEE1}" type="pres">
      <dgm:prSet presAssocID="{39DB7F2C-27FA-4D83-BE2A-E1DDAB7F97EB}" presName="hierChild1" presStyleCnt="0">
        <dgm:presLayoutVars>
          <dgm:orgChart val="1"/>
          <dgm:chPref val="1"/>
          <dgm:dir/>
          <dgm:animOne val="branch"/>
          <dgm:animLvl val="lvl"/>
          <dgm:resizeHandles/>
        </dgm:presLayoutVars>
      </dgm:prSet>
      <dgm:spPr/>
      <dgm:t>
        <a:bodyPr/>
        <a:lstStyle/>
        <a:p>
          <a:endParaRPr lang="uk-UA"/>
        </a:p>
      </dgm:t>
    </dgm:pt>
    <dgm:pt modelId="{CF567062-E1C9-4B02-BCA1-870AFD57AA43}" type="pres">
      <dgm:prSet presAssocID="{D0929A07-1668-4EA8-910B-E2E163928A6F}" presName="hierRoot1" presStyleCnt="0">
        <dgm:presLayoutVars>
          <dgm:hierBranch val="init"/>
        </dgm:presLayoutVars>
      </dgm:prSet>
      <dgm:spPr/>
    </dgm:pt>
    <dgm:pt modelId="{E0F7E548-47E3-4C63-9C83-6825F6D98591}" type="pres">
      <dgm:prSet presAssocID="{D0929A07-1668-4EA8-910B-E2E163928A6F}" presName="rootComposite1" presStyleCnt="0"/>
      <dgm:spPr/>
    </dgm:pt>
    <dgm:pt modelId="{33339CF9-E50F-45B8-A8ED-C44ABBD571F3}" type="pres">
      <dgm:prSet presAssocID="{D0929A07-1668-4EA8-910B-E2E163928A6F}" presName="rootText1" presStyleLbl="node0" presStyleIdx="0" presStyleCnt="1" custScaleX="477430">
        <dgm:presLayoutVars>
          <dgm:chPref val="3"/>
        </dgm:presLayoutVars>
      </dgm:prSet>
      <dgm:spPr>
        <a:prstGeom prst="rect">
          <a:avLst/>
        </a:prstGeom>
      </dgm:spPr>
      <dgm:t>
        <a:bodyPr/>
        <a:lstStyle/>
        <a:p>
          <a:endParaRPr lang="uk-UA"/>
        </a:p>
      </dgm:t>
    </dgm:pt>
    <dgm:pt modelId="{A2E85FB1-82DC-4074-892F-6898FBD7A416}" type="pres">
      <dgm:prSet presAssocID="{D0929A07-1668-4EA8-910B-E2E163928A6F}" presName="rootConnector1" presStyleLbl="node1" presStyleIdx="0" presStyleCnt="0"/>
      <dgm:spPr/>
      <dgm:t>
        <a:bodyPr/>
        <a:lstStyle/>
        <a:p>
          <a:endParaRPr lang="uk-UA"/>
        </a:p>
      </dgm:t>
    </dgm:pt>
    <dgm:pt modelId="{4F268088-9DEE-4E03-AF86-40E1F5CDD428}" type="pres">
      <dgm:prSet presAssocID="{D0929A07-1668-4EA8-910B-E2E163928A6F}" presName="hierChild2" presStyleCnt="0"/>
      <dgm:spPr/>
    </dgm:pt>
    <dgm:pt modelId="{D0FB733F-AD5C-4594-AAA7-E62CD8E3C289}" type="pres">
      <dgm:prSet presAssocID="{3824193C-12C7-4204-ABBA-70D9596543F9}" presName="Name37" presStyleLbl="parChTrans1D2" presStyleIdx="0" presStyleCnt="6"/>
      <dgm:spPr>
        <a:custGeom>
          <a:avLst/>
          <a:gdLst/>
          <a:ahLst/>
          <a:cxnLst/>
          <a:rect l="0" t="0" r="0" b="0"/>
          <a:pathLst>
            <a:path>
              <a:moveTo>
                <a:pt x="2655116" y="0"/>
              </a:moveTo>
              <a:lnTo>
                <a:pt x="2655116" y="89977"/>
              </a:lnTo>
              <a:lnTo>
                <a:pt x="0" y="89977"/>
              </a:lnTo>
              <a:lnTo>
                <a:pt x="0" y="179954"/>
              </a:lnTo>
            </a:path>
          </a:pathLst>
        </a:custGeom>
      </dgm:spPr>
      <dgm:t>
        <a:bodyPr/>
        <a:lstStyle/>
        <a:p>
          <a:endParaRPr lang="uk-UA"/>
        </a:p>
      </dgm:t>
    </dgm:pt>
    <dgm:pt modelId="{2792C0A5-B998-4DD1-87B6-5A8B847DF193}" type="pres">
      <dgm:prSet presAssocID="{EFE3C02F-E5DC-45E2-B9BB-26AC18E7EC54}" presName="hierRoot2" presStyleCnt="0">
        <dgm:presLayoutVars>
          <dgm:hierBranch val="init"/>
        </dgm:presLayoutVars>
      </dgm:prSet>
      <dgm:spPr/>
    </dgm:pt>
    <dgm:pt modelId="{A9B5B79F-50D4-4CBB-9AC6-596C4D0D79FC}" type="pres">
      <dgm:prSet presAssocID="{EFE3C02F-E5DC-45E2-B9BB-26AC18E7EC54}" presName="rootComposite" presStyleCnt="0"/>
      <dgm:spPr/>
    </dgm:pt>
    <dgm:pt modelId="{445EA1B8-C7CF-4BC4-94B6-B5CA165EC949}" type="pres">
      <dgm:prSet presAssocID="{EFE3C02F-E5DC-45E2-B9BB-26AC18E7EC54}" presName="rootText" presStyleLbl="node2" presStyleIdx="0" presStyleCnt="6">
        <dgm:presLayoutVars>
          <dgm:chPref val="3"/>
        </dgm:presLayoutVars>
      </dgm:prSet>
      <dgm:spPr>
        <a:prstGeom prst="rect">
          <a:avLst/>
        </a:prstGeom>
      </dgm:spPr>
      <dgm:t>
        <a:bodyPr/>
        <a:lstStyle/>
        <a:p>
          <a:endParaRPr lang="uk-UA"/>
        </a:p>
      </dgm:t>
    </dgm:pt>
    <dgm:pt modelId="{F74196A7-00E4-418C-A135-144D86C7580D}" type="pres">
      <dgm:prSet presAssocID="{EFE3C02F-E5DC-45E2-B9BB-26AC18E7EC54}" presName="rootConnector" presStyleLbl="node2" presStyleIdx="0" presStyleCnt="6"/>
      <dgm:spPr/>
      <dgm:t>
        <a:bodyPr/>
        <a:lstStyle/>
        <a:p>
          <a:endParaRPr lang="uk-UA"/>
        </a:p>
      </dgm:t>
    </dgm:pt>
    <dgm:pt modelId="{754B86F1-CD44-419A-9EAF-E1B9B0F7E2FC}" type="pres">
      <dgm:prSet presAssocID="{EFE3C02F-E5DC-45E2-B9BB-26AC18E7EC54}" presName="hierChild4" presStyleCnt="0"/>
      <dgm:spPr/>
    </dgm:pt>
    <dgm:pt modelId="{8C7D5E18-0D9E-408F-BFE8-1DDBAC15D54A}" type="pres">
      <dgm:prSet presAssocID="{2363BED9-1EB7-4623-9A2C-F55DCB543FCC}" presName="Name37" presStyleLbl="parChTrans1D3" presStyleIdx="0" presStyleCnt="15"/>
      <dgm:spPr>
        <a:custGeom>
          <a:avLst/>
          <a:gdLst/>
          <a:ahLst/>
          <a:cxnLst/>
          <a:rect l="0" t="0" r="0" b="0"/>
          <a:pathLst>
            <a:path>
              <a:moveTo>
                <a:pt x="0" y="0"/>
              </a:moveTo>
              <a:lnTo>
                <a:pt x="0" y="394185"/>
              </a:lnTo>
              <a:lnTo>
                <a:pt x="128538" y="394185"/>
              </a:lnTo>
            </a:path>
          </a:pathLst>
        </a:custGeom>
      </dgm:spPr>
      <dgm:t>
        <a:bodyPr/>
        <a:lstStyle/>
        <a:p>
          <a:endParaRPr lang="uk-UA"/>
        </a:p>
      </dgm:t>
    </dgm:pt>
    <dgm:pt modelId="{701F325D-AC36-4CF7-A953-B3CBCFD62D6F}" type="pres">
      <dgm:prSet presAssocID="{7B2E7AE7-D4A3-4DB9-AE6D-6955CD51F76F}" presName="hierRoot2" presStyleCnt="0">
        <dgm:presLayoutVars>
          <dgm:hierBranch val="init"/>
        </dgm:presLayoutVars>
      </dgm:prSet>
      <dgm:spPr/>
    </dgm:pt>
    <dgm:pt modelId="{0DE197D6-F693-4911-8F5F-14F200CB5CAE}" type="pres">
      <dgm:prSet presAssocID="{7B2E7AE7-D4A3-4DB9-AE6D-6955CD51F76F}" presName="rootComposite" presStyleCnt="0"/>
      <dgm:spPr/>
    </dgm:pt>
    <dgm:pt modelId="{68B064CF-D5BF-469D-B455-7E888F71EA74}" type="pres">
      <dgm:prSet presAssocID="{7B2E7AE7-D4A3-4DB9-AE6D-6955CD51F76F}" presName="rootText" presStyleLbl="node3" presStyleIdx="0" presStyleCnt="15">
        <dgm:presLayoutVars>
          <dgm:chPref val="3"/>
        </dgm:presLayoutVars>
      </dgm:prSet>
      <dgm:spPr>
        <a:prstGeom prst="rect">
          <a:avLst/>
        </a:prstGeom>
      </dgm:spPr>
      <dgm:t>
        <a:bodyPr/>
        <a:lstStyle/>
        <a:p>
          <a:endParaRPr lang="uk-UA"/>
        </a:p>
      </dgm:t>
    </dgm:pt>
    <dgm:pt modelId="{9D19357F-7FEF-4AFE-A9D4-A6DE2E18E386}" type="pres">
      <dgm:prSet presAssocID="{7B2E7AE7-D4A3-4DB9-AE6D-6955CD51F76F}" presName="rootConnector" presStyleLbl="node3" presStyleIdx="0" presStyleCnt="15"/>
      <dgm:spPr/>
      <dgm:t>
        <a:bodyPr/>
        <a:lstStyle/>
        <a:p>
          <a:endParaRPr lang="uk-UA"/>
        </a:p>
      </dgm:t>
    </dgm:pt>
    <dgm:pt modelId="{2BA04639-FA85-4EC6-A1AA-F9930FE82C22}" type="pres">
      <dgm:prSet presAssocID="{7B2E7AE7-D4A3-4DB9-AE6D-6955CD51F76F}" presName="hierChild4" presStyleCnt="0"/>
      <dgm:spPr/>
    </dgm:pt>
    <dgm:pt modelId="{256CED84-C3BD-46ED-A4BB-7C6C73366C69}" type="pres">
      <dgm:prSet presAssocID="{7B2E7AE7-D4A3-4DB9-AE6D-6955CD51F76F}" presName="hierChild5" presStyleCnt="0"/>
      <dgm:spPr/>
    </dgm:pt>
    <dgm:pt modelId="{E135C0A2-05D1-4AE0-92B6-BE78C9BF042B}" type="pres">
      <dgm:prSet presAssocID="{11D96023-DD0F-40D2-9C22-2875E1EF10DE}" presName="Name37" presStyleLbl="parChTrans1D3" presStyleIdx="1" presStyleCnt="15"/>
      <dgm:spPr>
        <a:custGeom>
          <a:avLst/>
          <a:gdLst/>
          <a:ahLst/>
          <a:cxnLst/>
          <a:rect l="0" t="0" r="0" b="0"/>
          <a:pathLst>
            <a:path>
              <a:moveTo>
                <a:pt x="0" y="0"/>
              </a:moveTo>
              <a:lnTo>
                <a:pt x="0" y="1002601"/>
              </a:lnTo>
              <a:lnTo>
                <a:pt x="128538" y="1002601"/>
              </a:lnTo>
            </a:path>
          </a:pathLst>
        </a:custGeom>
      </dgm:spPr>
      <dgm:t>
        <a:bodyPr/>
        <a:lstStyle/>
        <a:p>
          <a:endParaRPr lang="uk-UA"/>
        </a:p>
      </dgm:t>
    </dgm:pt>
    <dgm:pt modelId="{DD078348-E88A-4CD7-9D33-797B9AA0091F}" type="pres">
      <dgm:prSet presAssocID="{3A3C6B89-5B54-4E88-8390-C1E24DE0A6C4}" presName="hierRoot2" presStyleCnt="0">
        <dgm:presLayoutVars>
          <dgm:hierBranch val="init"/>
        </dgm:presLayoutVars>
      </dgm:prSet>
      <dgm:spPr/>
    </dgm:pt>
    <dgm:pt modelId="{2EA772E3-DF06-48F4-B1D3-2CD33887D76D}" type="pres">
      <dgm:prSet presAssocID="{3A3C6B89-5B54-4E88-8390-C1E24DE0A6C4}" presName="rootComposite" presStyleCnt="0"/>
      <dgm:spPr/>
    </dgm:pt>
    <dgm:pt modelId="{86259D3D-8E69-4C14-99F7-76C0ACF9BC2A}" type="pres">
      <dgm:prSet presAssocID="{3A3C6B89-5B54-4E88-8390-C1E24DE0A6C4}" presName="rootText" presStyleLbl="node3" presStyleIdx="1" presStyleCnt="15">
        <dgm:presLayoutVars>
          <dgm:chPref val="3"/>
        </dgm:presLayoutVars>
      </dgm:prSet>
      <dgm:spPr>
        <a:prstGeom prst="rect">
          <a:avLst/>
        </a:prstGeom>
      </dgm:spPr>
      <dgm:t>
        <a:bodyPr/>
        <a:lstStyle/>
        <a:p>
          <a:endParaRPr lang="uk-UA"/>
        </a:p>
      </dgm:t>
    </dgm:pt>
    <dgm:pt modelId="{ED1D9282-4695-4174-A2C6-B5FB416E5089}" type="pres">
      <dgm:prSet presAssocID="{3A3C6B89-5B54-4E88-8390-C1E24DE0A6C4}" presName="rootConnector" presStyleLbl="node3" presStyleIdx="1" presStyleCnt="15"/>
      <dgm:spPr/>
      <dgm:t>
        <a:bodyPr/>
        <a:lstStyle/>
        <a:p>
          <a:endParaRPr lang="uk-UA"/>
        </a:p>
      </dgm:t>
    </dgm:pt>
    <dgm:pt modelId="{0CE1B824-B556-4C4F-A24E-086233269A25}" type="pres">
      <dgm:prSet presAssocID="{3A3C6B89-5B54-4E88-8390-C1E24DE0A6C4}" presName="hierChild4" presStyleCnt="0"/>
      <dgm:spPr/>
    </dgm:pt>
    <dgm:pt modelId="{330DBDD8-06F2-42EC-9F6C-2FED16C5C0A2}" type="pres">
      <dgm:prSet presAssocID="{3A3C6B89-5B54-4E88-8390-C1E24DE0A6C4}" presName="hierChild5" presStyleCnt="0"/>
      <dgm:spPr/>
    </dgm:pt>
    <dgm:pt modelId="{CAEE8C31-B6B9-4F0D-B19A-8F32FA21D3DD}" type="pres">
      <dgm:prSet presAssocID="{EFE3C02F-E5DC-45E2-B9BB-26AC18E7EC54}" presName="hierChild5" presStyleCnt="0"/>
      <dgm:spPr/>
    </dgm:pt>
    <dgm:pt modelId="{4872200A-1A05-4FB3-BCE1-368076827FD5}" type="pres">
      <dgm:prSet presAssocID="{FFD14142-A35B-4782-90C4-E42FDE9D366D}" presName="Name37" presStyleLbl="parChTrans1D2" presStyleIdx="1" presStyleCnt="6"/>
      <dgm:spPr>
        <a:custGeom>
          <a:avLst/>
          <a:gdLst/>
          <a:ahLst/>
          <a:cxnLst/>
          <a:rect l="0" t="0" r="0" b="0"/>
          <a:pathLst>
            <a:path>
              <a:moveTo>
                <a:pt x="1555317" y="0"/>
              </a:moveTo>
              <a:lnTo>
                <a:pt x="1555317" y="89977"/>
              </a:lnTo>
              <a:lnTo>
                <a:pt x="0" y="89977"/>
              </a:lnTo>
              <a:lnTo>
                <a:pt x="0" y="179954"/>
              </a:lnTo>
            </a:path>
          </a:pathLst>
        </a:custGeom>
      </dgm:spPr>
      <dgm:t>
        <a:bodyPr/>
        <a:lstStyle/>
        <a:p>
          <a:endParaRPr lang="uk-UA"/>
        </a:p>
      </dgm:t>
    </dgm:pt>
    <dgm:pt modelId="{292592C8-920B-4F95-98D3-AD5F49BE1E13}" type="pres">
      <dgm:prSet presAssocID="{3613128B-C1F0-4E31-929E-AAD35D3467A1}" presName="hierRoot2" presStyleCnt="0">
        <dgm:presLayoutVars>
          <dgm:hierBranch val="init"/>
        </dgm:presLayoutVars>
      </dgm:prSet>
      <dgm:spPr/>
    </dgm:pt>
    <dgm:pt modelId="{DA80A204-151F-48A9-86A2-4ABD6B4B4E64}" type="pres">
      <dgm:prSet presAssocID="{3613128B-C1F0-4E31-929E-AAD35D3467A1}" presName="rootComposite" presStyleCnt="0"/>
      <dgm:spPr/>
    </dgm:pt>
    <dgm:pt modelId="{1C4D37F8-48FB-4550-A740-E240E4FB2DEB}" type="pres">
      <dgm:prSet presAssocID="{3613128B-C1F0-4E31-929E-AAD35D3467A1}" presName="rootText" presStyleLbl="node2" presStyleIdx="1" presStyleCnt="6" custScaleX="114685">
        <dgm:presLayoutVars>
          <dgm:chPref val="3"/>
        </dgm:presLayoutVars>
      </dgm:prSet>
      <dgm:spPr>
        <a:prstGeom prst="rect">
          <a:avLst/>
        </a:prstGeom>
      </dgm:spPr>
      <dgm:t>
        <a:bodyPr/>
        <a:lstStyle/>
        <a:p>
          <a:endParaRPr lang="uk-UA"/>
        </a:p>
      </dgm:t>
    </dgm:pt>
    <dgm:pt modelId="{546EA103-3ABF-489C-9335-3C0DFABC8312}" type="pres">
      <dgm:prSet presAssocID="{3613128B-C1F0-4E31-929E-AAD35D3467A1}" presName="rootConnector" presStyleLbl="node2" presStyleIdx="1" presStyleCnt="6"/>
      <dgm:spPr/>
      <dgm:t>
        <a:bodyPr/>
        <a:lstStyle/>
        <a:p>
          <a:endParaRPr lang="uk-UA"/>
        </a:p>
      </dgm:t>
    </dgm:pt>
    <dgm:pt modelId="{05FED7C2-3E19-42C8-BB9C-A6539DC24ACB}" type="pres">
      <dgm:prSet presAssocID="{3613128B-C1F0-4E31-929E-AAD35D3467A1}" presName="hierChild4" presStyleCnt="0"/>
      <dgm:spPr/>
    </dgm:pt>
    <dgm:pt modelId="{36CAE6F9-376F-4D4B-9615-A8402829B689}" type="pres">
      <dgm:prSet presAssocID="{969D3941-8FA3-4A59-947A-A19CE57746EC}" presName="Name37" presStyleLbl="parChTrans1D3" presStyleIdx="2" presStyleCnt="15"/>
      <dgm:spPr>
        <a:custGeom>
          <a:avLst/>
          <a:gdLst/>
          <a:ahLst/>
          <a:cxnLst/>
          <a:rect l="0" t="0" r="0" b="0"/>
          <a:pathLst>
            <a:path>
              <a:moveTo>
                <a:pt x="0" y="0"/>
              </a:moveTo>
              <a:lnTo>
                <a:pt x="0" y="394185"/>
              </a:lnTo>
              <a:lnTo>
                <a:pt x="147414" y="394185"/>
              </a:lnTo>
            </a:path>
          </a:pathLst>
        </a:custGeom>
      </dgm:spPr>
      <dgm:t>
        <a:bodyPr/>
        <a:lstStyle/>
        <a:p>
          <a:endParaRPr lang="uk-UA"/>
        </a:p>
      </dgm:t>
    </dgm:pt>
    <dgm:pt modelId="{F0C51A78-4C99-4718-882E-6170FF27A66E}" type="pres">
      <dgm:prSet presAssocID="{ECC348B4-D6E2-4359-AA3E-E6B7409D8AC6}" presName="hierRoot2" presStyleCnt="0">
        <dgm:presLayoutVars>
          <dgm:hierBranch val="init"/>
        </dgm:presLayoutVars>
      </dgm:prSet>
      <dgm:spPr/>
    </dgm:pt>
    <dgm:pt modelId="{97ABF938-AC63-487B-9A9A-FF8ECF711A26}" type="pres">
      <dgm:prSet presAssocID="{ECC348B4-D6E2-4359-AA3E-E6B7409D8AC6}" presName="rootComposite" presStyleCnt="0"/>
      <dgm:spPr/>
    </dgm:pt>
    <dgm:pt modelId="{94D684C0-2AA9-4462-8065-D97331A03327}" type="pres">
      <dgm:prSet presAssocID="{ECC348B4-D6E2-4359-AA3E-E6B7409D8AC6}" presName="rootText" presStyleLbl="node3" presStyleIdx="2" presStyleCnt="15">
        <dgm:presLayoutVars>
          <dgm:chPref val="3"/>
        </dgm:presLayoutVars>
      </dgm:prSet>
      <dgm:spPr>
        <a:prstGeom prst="rect">
          <a:avLst/>
        </a:prstGeom>
      </dgm:spPr>
      <dgm:t>
        <a:bodyPr/>
        <a:lstStyle/>
        <a:p>
          <a:endParaRPr lang="uk-UA"/>
        </a:p>
      </dgm:t>
    </dgm:pt>
    <dgm:pt modelId="{6681268E-A18A-49E5-8E05-0F6521F00C06}" type="pres">
      <dgm:prSet presAssocID="{ECC348B4-D6E2-4359-AA3E-E6B7409D8AC6}" presName="rootConnector" presStyleLbl="node3" presStyleIdx="2" presStyleCnt="15"/>
      <dgm:spPr/>
      <dgm:t>
        <a:bodyPr/>
        <a:lstStyle/>
        <a:p>
          <a:endParaRPr lang="uk-UA"/>
        </a:p>
      </dgm:t>
    </dgm:pt>
    <dgm:pt modelId="{069742A0-0E7B-4720-921C-64F7BE68A989}" type="pres">
      <dgm:prSet presAssocID="{ECC348B4-D6E2-4359-AA3E-E6B7409D8AC6}" presName="hierChild4" presStyleCnt="0"/>
      <dgm:spPr/>
    </dgm:pt>
    <dgm:pt modelId="{F0F18490-C289-483F-A8FC-4C203DE483D6}" type="pres">
      <dgm:prSet presAssocID="{ECC348B4-D6E2-4359-AA3E-E6B7409D8AC6}" presName="hierChild5" presStyleCnt="0"/>
      <dgm:spPr/>
    </dgm:pt>
    <dgm:pt modelId="{376F31F6-9DA4-4174-9668-B12B7BCCAEDC}" type="pres">
      <dgm:prSet presAssocID="{5903BF89-522B-498B-9D91-74D175B32514}" presName="Name37" presStyleLbl="parChTrans1D3" presStyleIdx="3" presStyleCnt="15"/>
      <dgm:spPr>
        <a:custGeom>
          <a:avLst/>
          <a:gdLst/>
          <a:ahLst/>
          <a:cxnLst/>
          <a:rect l="0" t="0" r="0" b="0"/>
          <a:pathLst>
            <a:path>
              <a:moveTo>
                <a:pt x="0" y="0"/>
              </a:moveTo>
              <a:lnTo>
                <a:pt x="0" y="1002601"/>
              </a:lnTo>
              <a:lnTo>
                <a:pt x="147414" y="1002601"/>
              </a:lnTo>
            </a:path>
          </a:pathLst>
        </a:custGeom>
      </dgm:spPr>
      <dgm:t>
        <a:bodyPr/>
        <a:lstStyle/>
        <a:p>
          <a:endParaRPr lang="uk-UA"/>
        </a:p>
      </dgm:t>
    </dgm:pt>
    <dgm:pt modelId="{382DAA43-9A4C-4F26-A5F4-9E78148D0FA2}" type="pres">
      <dgm:prSet presAssocID="{0EE5D854-C8C4-4939-9CE4-BB3B527D9C73}" presName="hierRoot2" presStyleCnt="0">
        <dgm:presLayoutVars>
          <dgm:hierBranch val="init"/>
        </dgm:presLayoutVars>
      </dgm:prSet>
      <dgm:spPr/>
    </dgm:pt>
    <dgm:pt modelId="{E738C456-F3AD-4C7F-B9BC-9ECA5D2FAB97}" type="pres">
      <dgm:prSet presAssocID="{0EE5D854-C8C4-4939-9CE4-BB3B527D9C73}" presName="rootComposite" presStyleCnt="0"/>
      <dgm:spPr/>
    </dgm:pt>
    <dgm:pt modelId="{8E86BD60-2330-4097-B4DF-2D1296C2BAA7}" type="pres">
      <dgm:prSet presAssocID="{0EE5D854-C8C4-4939-9CE4-BB3B527D9C73}" presName="rootText" presStyleLbl="node3" presStyleIdx="3" presStyleCnt="15">
        <dgm:presLayoutVars>
          <dgm:chPref val="3"/>
        </dgm:presLayoutVars>
      </dgm:prSet>
      <dgm:spPr>
        <a:prstGeom prst="rect">
          <a:avLst/>
        </a:prstGeom>
      </dgm:spPr>
      <dgm:t>
        <a:bodyPr/>
        <a:lstStyle/>
        <a:p>
          <a:endParaRPr lang="uk-UA"/>
        </a:p>
      </dgm:t>
    </dgm:pt>
    <dgm:pt modelId="{12E7EBAF-C357-4DC0-B2CB-24C347B38CCB}" type="pres">
      <dgm:prSet presAssocID="{0EE5D854-C8C4-4939-9CE4-BB3B527D9C73}" presName="rootConnector" presStyleLbl="node3" presStyleIdx="3" presStyleCnt="15"/>
      <dgm:spPr/>
      <dgm:t>
        <a:bodyPr/>
        <a:lstStyle/>
        <a:p>
          <a:endParaRPr lang="uk-UA"/>
        </a:p>
      </dgm:t>
    </dgm:pt>
    <dgm:pt modelId="{2B75E895-0854-4D9D-8780-1106FEE5B9B8}" type="pres">
      <dgm:prSet presAssocID="{0EE5D854-C8C4-4939-9CE4-BB3B527D9C73}" presName="hierChild4" presStyleCnt="0"/>
      <dgm:spPr/>
    </dgm:pt>
    <dgm:pt modelId="{77D20B4D-AC53-4BFB-ACBE-5C7D3643E7E5}" type="pres">
      <dgm:prSet presAssocID="{0EE5D854-C8C4-4939-9CE4-BB3B527D9C73}" presName="hierChild5" presStyleCnt="0"/>
      <dgm:spPr/>
    </dgm:pt>
    <dgm:pt modelId="{8E4CF57B-F531-41D5-82BB-6416BE945E0F}" type="pres">
      <dgm:prSet presAssocID="{3613128B-C1F0-4E31-929E-AAD35D3467A1}" presName="hierChild5" presStyleCnt="0"/>
      <dgm:spPr/>
    </dgm:pt>
    <dgm:pt modelId="{2A57EEDB-8D93-4BDA-A9C6-2F92D62D4C6E}" type="pres">
      <dgm:prSet presAssocID="{89AA64B2-1509-4F61-8196-D208B8A686AF}" presName="Name37" presStyleLbl="parChTrans1D2" presStyleIdx="2" presStyleCnt="6"/>
      <dgm:spPr>
        <a:custGeom>
          <a:avLst/>
          <a:gdLst/>
          <a:ahLst/>
          <a:cxnLst/>
          <a:rect l="0" t="0" r="0" b="0"/>
          <a:pathLst>
            <a:path>
              <a:moveTo>
                <a:pt x="455519" y="0"/>
              </a:moveTo>
              <a:lnTo>
                <a:pt x="455519" y="89977"/>
              </a:lnTo>
              <a:lnTo>
                <a:pt x="0" y="89977"/>
              </a:lnTo>
              <a:lnTo>
                <a:pt x="0" y="179954"/>
              </a:lnTo>
            </a:path>
          </a:pathLst>
        </a:custGeom>
      </dgm:spPr>
      <dgm:t>
        <a:bodyPr/>
        <a:lstStyle/>
        <a:p>
          <a:endParaRPr lang="uk-UA"/>
        </a:p>
      </dgm:t>
    </dgm:pt>
    <dgm:pt modelId="{F0DF623A-5E4E-4279-A6C7-4C88FA900B0F}" type="pres">
      <dgm:prSet presAssocID="{87AA0256-6C17-419E-A222-61B742DAF4C3}" presName="hierRoot2" presStyleCnt="0">
        <dgm:presLayoutVars>
          <dgm:hierBranch val="init"/>
        </dgm:presLayoutVars>
      </dgm:prSet>
      <dgm:spPr/>
    </dgm:pt>
    <dgm:pt modelId="{DF961A2B-92A5-423E-9319-44A1A13E048F}" type="pres">
      <dgm:prSet presAssocID="{87AA0256-6C17-419E-A222-61B742DAF4C3}" presName="rootComposite" presStyleCnt="0"/>
      <dgm:spPr/>
    </dgm:pt>
    <dgm:pt modelId="{DF50EF14-9F77-4036-B8CF-FBCC10109A72}" type="pres">
      <dgm:prSet presAssocID="{87AA0256-6C17-419E-A222-61B742DAF4C3}" presName="rootText" presStyleLbl="node2" presStyleIdx="2" presStyleCnt="6">
        <dgm:presLayoutVars>
          <dgm:chPref val="3"/>
        </dgm:presLayoutVars>
      </dgm:prSet>
      <dgm:spPr>
        <a:prstGeom prst="rect">
          <a:avLst/>
        </a:prstGeom>
      </dgm:spPr>
      <dgm:t>
        <a:bodyPr/>
        <a:lstStyle/>
        <a:p>
          <a:endParaRPr lang="uk-UA"/>
        </a:p>
      </dgm:t>
    </dgm:pt>
    <dgm:pt modelId="{B9234BB2-7152-4BA2-8294-F03F0349E7EF}" type="pres">
      <dgm:prSet presAssocID="{87AA0256-6C17-419E-A222-61B742DAF4C3}" presName="rootConnector" presStyleLbl="node2" presStyleIdx="2" presStyleCnt="6"/>
      <dgm:spPr/>
      <dgm:t>
        <a:bodyPr/>
        <a:lstStyle/>
        <a:p>
          <a:endParaRPr lang="uk-UA"/>
        </a:p>
      </dgm:t>
    </dgm:pt>
    <dgm:pt modelId="{0755F255-D9AD-4BBA-915D-11161F99EEC2}" type="pres">
      <dgm:prSet presAssocID="{87AA0256-6C17-419E-A222-61B742DAF4C3}" presName="hierChild4" presStyleCnt="0"/>
      <dgm:spPr/>
    </dgm:pt>
    <dgm:pt modelId="{C04FA3E4-673F-4D7B-8B96-4FE4464D7E5C}" type="pres">
      <dgm:prSet presAssocID="{632AF2B4-E1B3-48A4-A151-9740AFE346E2}" presName="Name37" presStyleLbl="parChTrans1D3" presStyleIdx="4" presStyleCnt="15"/>
      <dgm:spPr>
        <a:custGeom>
          <a:avLst/>
          <a:gdLst/>
          <a:ahLst/>
          <a:cxnLst/>
          <a:rect l="0" t="0" r="0" b="0"/>
          <a:pathLst>
            <a:path>
              <a:moveTo>
                <a:pt x="0" y="0"/>
              </a:moveTo>
              <a:lnTo>
                <a:pt x="0" y="394185"/>
              </a:lnTo>
              <a:lnTo>
                <a:pt x="128538" y="394185"/>
              </a:lnTo>
            </a:path>
          </a:pathLst>
        </a:custGeom>
      </dgm:spPr>
      <dgm:t>
        <a:bodyPr/>
        <a:lstStyle/>
        <a:p>
          <a:endParaRPr lang="uk-UA"/>
        </a:p>
      </dgm:t>
    </dgm:pt>
    <dgm:pt modelId="{739F7FB3-C67E-4104-9E84-713FA9103817}" type="pres">
      <dgm:prSet presAssocID="{96A7A93B-D61D-4ABE-99CD-F90185C69B14}" presName="hierRoot2" presStyleCnt="0">
        <dgm:presLayoutVars>
          <dgm:hierBranch val="init"/>
        </dgm:presLayoutVars>
      </dgm:prSet>
      <dgm:spPr/>
    </dgm:pt>
    <dgm:pt modelId="{BA01765E-020E-43BA-AB64-E3DEA093C029}" type="pres">
      <dgm:prSet presAssocID="{96A7A93B-D61D-4ABE-99CD-F90185C69B14}" presName="rootComposite" presStyleCnt="0"/>
      <dgm:spPr/>
    </dgm:pt>
    <dgm:pt modelId="{D97626C6-0AAB-4219-890B-703D29827DFB}" type="pres">
      <dgm:prSet presAssocID="{96A7A93B-D61D-4ABE-99CD-F90185C69B14}" presName="rootText" presStyleLbl="node3" presStyleIdx="4" presStyleCnt="15">
        <dgm:presLayoutVars>
          <dgm:chPref val="3"/>
        </dgm:presLayoutVars>
      </dgm:prSet>
      <dgm:spPr>
        <a:prstGeom prst="rect">
          <a:avLst/>
        </a:prstGeom>
      </dgm:spPr>
      <dgm:t>
        <a:bodyPr/>
        <a:lstStyle/>
        <a:p>
          <a:endParaRPr lang="uk-UA"/>
        </a:p>
      </dgm:t>
    </dgm:pt>
    <dgm:pt modelId="{EC5BFBD4-C7F2-4592-BB4C-E166EDDE3E3C}" type="pres">
      <dgm:prSet presAssocID="{96A7A93B-D61D-4ABE-99CD-F90185C69B14}" presName="rootConnector" presStyleLbl="node3" presStyleIdx="4" presStyleCnt="15"/>
      <dgm:spPr/>
      <dgm:t>
        <a:bodyPr/>
        <a:lstStyle/>
        <a:p>
          <a:endParaRPr lang="uk-UA"/>
        </a:p>
      </dgm:t>
    </dgm:pt>
    <dgm:pt modelId="{CAE872A0-B43E-4FFE-A614-9FA9282527D4}" type="pres">
      <dgm:prSet presAssocID="{96A7A93B-D61D-4ABE-99CD-F90185C69B14}" presName="hierChild4" presStyleCnt="0"/>
      <dgm:spPr/>
    </dgm:pt>
    <dgm:pt modelId="{06CDBC67-6B38-41FB-9B27-1BBEADF556E7}" type="pres">
      <dgm:prSet presAssocID="{96A7A93B-D61D-4ABE-99CD-F90185C69B14}" presName="hierChild5" presStyleCnt="0"/>
      <dgm:spPr/>
    </dgm:pt>
    <dgm:pt modelId="{2D871B30-51B6-431A-B3A3-40E30AFDC05E}" type="pres">
      <dgm:prSet presAssocID="{4742DDB2-3BC2-4F9D-8A5F-AA34227BA217}" presName="Name37" presStyleLbl="parChTrans1D3" presStyleIdx="5" presStyleCnt="15"/>
      <dgm:spPr>
        <a:custGeom>
          <a:avLst/>
          <a:gdLst/>
          <a:ahLst/>
          <a:cxnLst/>
          <a:rect l="0" t="0" r="0" b="0"/>
          <a:pathLst>
            <a:path>
              <a:moveTo>
                <a:pt x="0" y="0"/>
              </a:moveTo>
              <a:lnTo>
                <a:pt x="0" y="1002601"/>
              </a:lnTo>
              <a:lnTo>
                <a:pt x="128538" y="1002601"/>
              </a:lnTo>
            </a:path>
          </a:pathLst>
        </a:custGeom>
      </dgm:spPr>
      <dgm:t>
        <a:bodyPr/>
        <a:lstStyle/>
        <a:p>
          <a:endParaRPr lang="uk-UA"/>
        </a:p>
      </dgm:t>
    </dgm:pt>
    <dgm:pt modelId="{47C915FD-DDE7-431C-9B58-33AB0C50FF52}" type="pres">
      <dgm:prSet presAssocID="{1585D423-8480-475C-800D-7548A0E941D9}" presName="hierRoot2" presStyleCnt="0">
        <dgm:presLayoutVars>
          <dgm:hierBranch val="init"/>
        </dgm:presLayoutVars>
      </dgm:prSet>
      <dgm:spPr/>
    </dgm:pt>
    <dgm:pt modelId="{C704F086-1C14-4D4A-A660-1BD6B636C059}" type="pres">
      <dgm:prSet presAssocID="{1585D423-8480-475C-800D-7548A0E941D9}" presName="rootComposite" presStyleCnt="0"/>
      <dgm:spPr/>
    </dgm:pt>
    <dgm:pt modelId="{746E08EF-8DF0-42A8-895C-2DDA894D3812}" type="pres">
      <dgm:prSet presAssocID="{1585D423-8480-475C-800D-7548A0E941D9}" presName="rootText" presStyleLbl="node3" presStyleIdx="5" presStyleCnt="15">
        <dgm:presLayoutVars>
          <dgm:chPref val="3"/>
        </dgm:presLayoutVars>
      </dgm:prSet>
      <dgm:spPr>
        <a:prstGeom prst="rect">
          <a:avLst/>
        </a:prstGeom>
      </dgm:spPr>
      <dgm:t>
        <a:bodyPr/>
        <a:lstStyle/>
        <a:p>
          <a:endParaRPr lang="uk-UA"/>
        </a:p>
      </dgm:t>
    </dgm:pt>
    <dgm:pt modelId="{9C108B17-08FD-44F8-9D67-115FB4DEAA3A}" type="pres">
      <dgm:prSet presAssocID="{1585D423-8480-475C-800D-7548A0E941D9}" presName="rootConnector" presStyleLbl="node3" presStyleIdx="5" presStyleCnt="15"/>
      <dgm:spPr/>
      <dgm:t>
        <a:bodyPr/>
        <a:lstStyle/>
        <a:p>
          <a:endParaRPr lang="uk-UA"/>
        </a:p>
      </dgm:t>
    </dgm:pt>
    <dgm:pt modelId="{8E77C4A6-63AC-41E1-B95A-FCC35F4A08C5}" type="pres">
      <dgm:prSet presAssocID="{1585D423-8480-475C-800D-7548A0E941D9}" presName="hierChild4" presStyleCnt="0"/>
      <dgm:spPr/>
    </dgm:pt>
    <dgm:pt modelId="{450722B6-1E75-431A-AC53-B67A6F24E990}" type="pres">
      <dgm:prSet presAssocID="{1585D423-8480-475C-800D-7548A0E941D9}" presName="hierChild5" presStyleCnt="0"/>
      <dgm:spPr/>
    </dgm:pt>
    <dgm:pt modelId="{15A0F4DC-C207-44B7-BC11-6B7D616E80CB}" type="pres">
      <dgm:prSet presAssocID="{268AE823-3018-4229-ABC4-8BA1AF65FE85}" presName="Name37" presStyleLbl="parChTrans1D3" presStyleIdx="6" presStyleCnt="15"/>
      <dgm:spPr>
        <a:custGeom>
          <a:avLst/>
          <a:gdLst/>
          <a:ahLst/>
          <a:cxnLst/>
          <a:rect l="0" t="0" r="0" b="0"/>
          <a:pathLst>
            <a:path>
              <a:moveTo>
                <a:pt x="0" y="0"/>
              </a:moveTo>
              <a:lnTo>
                <a:pt x="0" y="1611017"/>
              </a:lnTo>
              <a:lnTo>
                <a:pt x="128538" y="1611017"/>
              </a:lnTo>
            </a:path>
          </a:pathLst>
        </a:custGeom>
      </dgm:spPr>
      <dgm:t>
        <a:bodyPr/>
        <a:lstStyle/>
        <a:p>
          <a:endParaRPr lang="uk-UA"/>
        </a:p>
      </dgm:t>
    </dgm:pt>
    <dgm:pt modelId="{BC9864AA-CDBE-4C4F-AF89-62DC18A1B9CA}" type="pres">
      <dgm:prSet presAssocID="{D4D05866-4584-40B5-A721-5257B79AFBF8}" presName="hierRoot2" presStyleCnt="0">
        <dgm:presLayoutVars>
          <dgm:hierBranch val="init"/>
        </dgm:presLayoutVars>
      </dgm:prSet>
      <dgm:spPr/>
    </dgm:pt>
    <dgm:pt modelId="{2E82B578-643E-46E4-812C-0D6B10E8C46D}" type="pres">
      <dgm:prSet presAssocID="{D4D05866-4584-40B5-A721-5257B79AFBF8}" presName="rootComposite" presStyleCnt="0"/>
      <dgm:spPr/>
    </dgm:pt>
    <dgm:pt modelId="{27DD7EE0-9B21-48A7-A1B6-C56484D56469}" type="pres">
      <dgm:prSet presAssocID="{D4D05866-4584-40B5-A721-5257B79AFBF8}" presName="rootText" presStyleLbl="node3" presStyleIdx="6" presStyleCnt="15">
        <dgm:presLayoutVars>
          <dgm:chPref val="3"/>
        </dgm:presLayoutVars>
      </dgm:prSet>
      <dgm:spPr>
        <a:prstGeom prst="rect">
          <a:avLst/>
        </a:prstGeom>
      </dgm:spPr>
      <dgm:t>
        <a:bodyPr/>
        <a:lstStyle/>
        <a:p>
          <a:endParaRPr lang="uk-UA"/>
        </a:p>
      </dgm:t>
    </dgm:pt>
    <dgm:pt modelId="{8EF033DE-A9EF-43F8-BFD3-9190F11AC4D8}" type="pres">
      <dgm:prSet presAssocID="{D4D05866-4584-40B5-A721-5257B79AFBF8}" presName="rootConnector" presStyleLbl="node3" presStyleIdx="6" presStyleCnt="15"/>
      <dgm:spPr/>
      <dgm:t>
        <a:bodyPr/>
        <a:lstStyle/>
        <a:p>
          <a:endParaRPr lang="uk-UA"/>
        </a:p>
      </dgm:t>
    </dgm:pt>
    <dgm:pt modelId="{B13AE179-EF6D-4FFC-847A-EED703844473}" type="pres">
      <dgm:prSet presAssocID="{D4D05866-4584-40B5-A721-5257B79AFBF8}" presName="hierChild4" presStyleCnt="0"/>
      <dgm:spPr/>
    </dgm:pt>
    <dgm:pt modelId="{67982699-4E29-4847-B67A-42864156FF68}" type="pres">
      <dgm:prSet presAssocID="{D4D05866-4584-40B5-A721-5257B79AFBF8}" presName="hierChild5" presStyleCnt="0"/>
      <dgm:spPr/>
    </dgm:pt>
    <dgm:pt modelId="{F3B935C0-E9B6-4EDA-9D61-ADE915B9A90B}" type="pres">
      <dgm:prSet presAssocID="{87AA0256-6C17-419E-A222-61B742DAF4C3}" presName="hierChild5" presStyleCnt="0"/>
      <dgm:spPr/>
    </dgm:pt>
    <dgm:pt modelId="{89D844E3-5C82-415B-9A43-CF80106090E4}" type="pres">
      <dgm:prSet presAssocID="{276FF286-2655-44CE-8BF4-FF1980AEC5BE}" presName="Name37" presStyleLbl="parChTrans1D2" presStyleIdx="3" presStyleCnt="6"/>
      <dgm:spPr>
        <a:custGeom>
          <a:avLst/>
          <a:gdLst/>
          <a:ahLst/>
          <a:cxnLst/>
          <a:rect l="0" t="0" r="0" b="0"/>
          <a:pathLst>
            <a:path>
              <a:moveTo>
                <a:pt x="0" y="0"/>
              </a:moveTo>
              <a:lnTo>
                <a:pt x="0" y="89977"/>
              </a:lnTo>
              <a:lnTo>
                <a:pt x="581358" y="89977"/>
              </a:lnTo>
              <a:lnTo>
                <a:pt x="581358" y="179954"/>
              </a:lnTo>
            </a:path>
          </a:pathLst>
        </a:custGeom>
      </dgm:spPr>
      <dgm:t>
        <a:bodyPr/>
        <a:lstStyle/>
        <a:p>
          <a:endParaRPr lang="uk-UA"/>
        </a:p>
      </dgm:t>
    </dgm:pt>
    <dgm:pt modelId="{9C4CA16C-0145-49A3-AFB8-85C90F2D2A0F}" type="pres">
      <dgm:prSet presAssocID="{0ECEAE4C-67DE-416C-9180-CBE17EED7BD2}" presName="hierRoot2" presStyleCnt="0">
        <dgm:presLayoutVars>
          <dgm:hierBranch val="init"/>
        </dgm:presLayoutVars>
      </dgm:prSet>
      <dgm:spPr/>
    </dgm:pt>
    <dgm:pt modelId="{8F1A850D-2EDB-40A2-982C-073BBEF69459}" type="pres">
      <dgm:prSet presAssocID="{0ECEAE4C-67DE-416C-9180-CBE17EED7BD2}" presName="rootComposite" presStyleCnt="0"/>
      <dgm:spPr/>
    </dgm:pt>
    <dgm:pt modelId="{11EA1FBD-8833-4F4C-9941-FDB9A91FBF77}" type="pres">
      <dgm:prSet presAssocID="{0ECEAE4C-67DE-416C-9180-CBE17EED7BD2}" presName="rootText" presStyleLbl="node2" presStyleIdx="3" presStyleCnt="6">
        <dgm:presLayoutVars>
          <dgm:chPref val="3"/>
        </dgm:presLayoutVars>
      </dgm:prSet>
      <dgm:spPr>
        <a:prstGeom prst="rect">
          <a:avLst/>
        </a:prstGeom>
      </dgm:spPr>
      <dgm:t>
        <a:bodyPr/>
        <a:lstStyle/>
        <a:p>
          <a:endParaRPr lang="uk-UA"/>
        </a:p>
      </dgm:t>
    </dgm:pt>
    <dgm:pt modelId="{74BA5AD8-F64B-4C98-8176-D21ABDD1573B}" type="pres">
      <dgm:prSet presAssocID="{0ECEAE4C-67DE-416C-9180-CBE17EED7BD2}" presName="rootConnector" presStyleLbl="node2" presStyleIdx="3" presStyleCnt="6"/>
      <dgm:spPr/>
      <dgm:t>
        <a:bodyPr/>
        <a:lstStyle/>
        <a:p>
          <a:endParaRPr lang="uk-UA"/>
        </a:p>
      </dgm:t>
    </dgm:pt>
    <dgm:pt modelId="{F244326E-F776-4986-9D84-22CF25ED017A}" type="pres">
      <dgm:prSet presAssocID="{0ECEAE4C-67DE-416C-9180-CBE17EED7BD2}" presName="hierChild4" presStyleCnt="0"/>
      <dgm:spPr/>
    </dgm:pt>
    <dgm:pt modelId="{126B0956-760A-4B49-A0EF-8F7C18EBAB8E}" type="pres">
      <dgm:prSet presAssocID="{C6816918-8593-4613-987B-FF44D3A634C6}" presName="Name37" presStyleLbl="parChTrans1D3" presStyleIdx="7" presStyleCnt="15"/>
      <dgm:spPr>
        <a:custGeom>
          <a:avLst/>
          <a:gdLst/>
          <a:ahLst/>
          <a:cxnLst/>
          <a:rect l="0" t="0" r="0" b="0"/>
          <a:pathLst>
            <a:path>
              <a:moveTo>
                <a:pt x="0" y="0"/>
              </a:moveTo>
              <a:lnTo>
                <a:pt x="0" y="394185"/>
              </a:lnTo>
              <a:lnTo>
                <a:pt x="128538" y="394185"/>
              </a:lnTo>
            </a:path>
          </a:pathLst>
        </a:custGeom>
      </dgm:spPr>
      <dgm:t>
        <a:bodyPr/>
        <a:lstStyle/>
        <a:p>
          <a:endParaRPr lang="uk-UA"/>
        </a:p>
      </dgm:t>
    </dgm:pt>
    <dgm:pt modelId="{B77D263D-F7BE-4A5F-935E-321D98F9EF17}" type="pres">
      <dgm:prSet presAssocID="{3BE02150-65F4-4E61-A0B5-0EC232CCA9BE}" presName="hierRoot2" presStyleCnt="0">
        <dgm:presLayoutVars>
          <dgm:hierBranch val="init"/>
        </dgm:presLayoutVars>
      </dgm:prSet>
      <dgm:spPr/>
    </dgm:pt>
    <dgm:pt modelId="{DEF772F2-5425-407C-BBE7-9EAF15976E22}" type="pres">
      <dgm:prSet presAssocID="{3BE02150-65F4-4E61-A0B5-0EC232CCA9BE}" presName="rootComposite" presStyleCnt="0"/>
      <dgm:spPr/>
    </dgm:pt>
    <dgm:pt modelId="{A753A3FE-00F9-4759-BCF6-D95B06E26645}" type="pres">
      <dgm:prSet presAssocID="{3BE02150-65F4-4E61-A0B5-0EC232CCA9BE}" presName="rootText" presStyleLbl="node3" presStyleIdx="7" presStyleCnt="15">
        <dgm:presLayoutVars>
          <dgm:chPref val="3"/>
        </dgm:presLayoutVars>
      </dgm:prSet>
      <dgm:spPr>
        <a:prstGeom prst="rect">
          <a:avLst/>
        </a:prstGeom>
      </dgm:spPr>
      <dgm:t>
        <a:bodyPr/>
        <a:lstStyle/>
        <a:p>
          <a:endParaRPr lang="uk-UA"/>
        </a:p>
      </dgm:t>
    </dgm:pt>
    <dgm:pt modelId="{50B53686-4369-4682-9180-65818417C247}" type="pres">
      <dgm:prSet presAssocID="{3BE02150-65F4-4E61-A0B5-0EC232CCA9BE}" presName="rootConnector" presStyleLbl="node3" presStyleIdx="7" presStyleCnt="15"/>
      <dgm:spPr/>
      <dgm:t>
        <a:bodyPr/>
        <a:lstStyle/>
        <a:p>
          <a:endParaRPr lang="uk-UA"/>
        </a:p>
      </dgm:t>
    </dgm:pt>
    <dgm:pt modelId="{EB0B86B6-8685-4E10-B77E-046AC92A7433}" type="pres">
      <dgm:prSet presAssocID="{3BE02150-65F4-4E61-A0B5-0EC232CCA9BE}" presName="hierChild4" presStyleCnt="0"/>
      <dgm:spPr/>
    </dgm:pt>
    <dgm:pt modelId="{0A7BF29A-1CA4-42B4-9403-A01E822AFF1D}" type="pres">
      <dgm:prSet presAssocID="{3BE02150-65F4-4E61-A0B5-0EC232CCA9BE}" presName="hierChild5" presStyleCnt="0"/>
      <dgm:spPr/>
    </dgm:pt>
    <dgm:pt modelId="{D54C03C6-380D-4A3B-BEB2-2DDD2D9D10F7}" type="pres">
      <dgm:prSet presAssocID="{201A9887-D374-4822-B180-678AB06484D4}" presName="Name37" presStyleLbl="parChTrans1D3" presStyleIdx="8" presStyleCnt="15"/>
      <dgm:spPr>
        <a:custGeom>
          <a:avLst/>
          <a:gdLst/>
          <a:ahLst/>
          <a:cxnLst/>
          <a:rect l="0" t="0" r="0" b="0"/>
          <a:pathLst>
            <a:path>
              <a:moveTo>
                <a:pt x="0" y="0"/>
              </a:moveTo>
              <a:lnTo>
                <a:pt x="0" y="1002601"/>
              </a:lnTo>
              <a:lnTo>
                <a:pt x="128538" y="1002601"/>
              </a:lnTo>
            </a:path>
          </a:pathLst>
        </a:custGeom>
      </dgm:spPr>
      <dgm:t>
        <a:bodyPr/>
        <a:lstStyle/>
        <a:p>
          <a:endParaRPr lang="uk-UA"/>
        </a:p>
      </dgm:t>
    </dgm:pt>
    <dgm:pt modelId="{D8D0BC97-5039-4327-A769-0306670FC58E}" type="pres">
      <dgm:prSet presAssocID="{3689B379-0613-488F-BFF3-21EB5FE6FC17}" presName="hierRoot2" presStyleCnt="0">
        <dgm:presLayoutVars>
          <dgm:hierBranch val="init"/>
        </dgm:presLayoutVars>
      </dgm:prSet>
      <dgm:spPr/>
    </dgm:pt>
    <dgm:pt modelId="{92CABA05-5247-4687-9D97-BD2517B403CD}" type="pres">
      <dgm:prSet presAssocID="{3689B379-0613-488F-BFF3-21EB5FE6FC17}" presName="rootComposite" presStyleCnt="0"/>
      <dgm:spPr/>
    </dgm:pt>
    <dgm:pt modelId="{E491E6F6-0B21-4396-B61A-AE20C0A03564}" type="pres">
      <dgm:prSet presAssocID="{3689B379-0613-488F-BFF3-21EB5FE6FC17}" presName="rootText" presStyleLbl="node3" presStyleIdx="8" presStyleCnt="15">
        <dgm:presLayoutVars>
          <dgm:chPref val="3"/>
        </dgm:presLayoutVars>
      </dgm:prSet>
      <dgm:spPr>
        <a:prstGeom prst="rect">
          <a:avLst/>
        </a:prstGeom>
      </dgm:spPr>
      <dgm:t>
        <a:bodyPr/>
        <a:lstStyle/>
        <a:p>
          <a:endParaRPr lang="uk-UA"/>
        </a:p>
      </dgm:t>
    </dgm:pt>
    <dgm:pt modelId="{C006F1EC-2666-4239-A887-A584D0EC3BEE}" type="pres">
      <dgm:prSet presAssocID="{3689B379-0613-488F-BFF3-21EB5FE6FC17}" presName="rootConnector" presStyleLbl="node3" presStyleIdx="8" presStyleCnt="15"/>
      <dgm:spPr/>
      <dgm:t>
        <a:bodyPr/>
        <a:lstStyle/>
        <a:p>
          <a:endParaRPr lang="uk-UA"/>
        </a:p>
      </dgm:t>
    </dgm:pt>
    <dgm:pt modelId="{D029E462-843E-4947-86F5-2EF45690C135}" type="pres">
      <dgm:prSet presAssocID="{3689B379-0613-488F-BFF3-21EB5FE6FC17}" presName="hierChild4" presStyleCnt="0"/>
      <dgm:spPr/>
    </dgm:pt>
    <dgm:pt modelId="{38B8A045-D433-4858-99F0-E093645797FC}" type="pres">
      <dgm:prSet presAssocID="{3689B379-0613-488F-BFF3-21EB5FE6FC17}" presName="hierChild5" presStyleCnt="0"/>
      <dgm:spPr/>
    </dgm:pt>
    <dgm:pt modelId="{3529A939-D20F-45C6-A12E-0C51C4FB9CDD}" type="pres">
      <dgm:prSet presAssocID="{9BA61708-5F6E-4D5D-80B4-698B550CC54E}" presName="Name37" presStyleLbl="parChTrans1D3" presStyleIdx="9" presStyleCnt="15"/>
      <dgm:spPr>
        <a:custGeom>
          <a:avLst/>
          <a:gdLst/>
          <a:ahLst/>
          <a:cxnLst/>
          <a:rect l="0" t="0" r="0" b="0"/>
          <a:pathLst>
            <a:path>
              <a:moveTo>
                <a:pt x="0" y="0"/>
              </a:moveTo>
              <a:lnTo>
                <a:pt x="0" y="1611017"/>
              </a:lnTo>
              <a:lnTo>
                <a:pt x="128538" y="1611017"/>
              </a:lnTo>
            </a:path>
          </a:pathLst>
        </a:custGeom>
      </dgm:spPr>
      <dgm:t>
        <a:bodyPr/>
        <a:lstStyle/>
        <a:p>
          <a:endParaRPr lang="uk-UA"/>
        </a:p>
      </dgm:t>
    </dgm:pt>
    <dgm:pt modelId="{8A380460-4247-42CB-822E-111EA1499585}" type="pres">
      <dgm:prSet presAssocID="{D320173D-5467-435C-9175-AE12061E0927}" presName="hierRoot2" presStyleCnt="0">
        <dgm:presLayoutVars>
          <dgm:hierBranch val="init"/>
        </dgm:presLayoutVars>
      </dgm:prSet>
      <dgm:spPr/>
    </dgm:pt>
    <dgm:pt modelId="{ED3D8AEE-F73F-4FA0-AA49-A2A7DA1AC7DB}" type="pres">
      <dgm:prSet presAssocID="{D320173D-5467-435C-9175-AE12061E0927}" presName="rootComposite" presStyleCnt="0"/>
      <dgm:spPr/>
    </dgm:pt>
    <dgm:pt modelId="{483A0692-AA59-40BD-A763-9792A9E7653A}" type="pres">
      <dgm:prSet presAssocID="{D320173D-5467-435C-9175-AE12061E0927}" presName="rootText" presStyleLbl="node3" presStyleIdx="9" presStyleCnt="15">
        <dgm:presLayoutVars>
          <dgm:chPref val="3"/>
        </dgm:presLayoutVars>
      </dgm:prSet>
      <dgm:spPr>
        <a:prstGeom prst="rect">
          <a:avLst/>
        </a:prstGeom>
      </dgm:spPr>
      <dgm:t>
        <a:bodyPr/>
        <a:lstStyle/>
        <a:p>
          <a:endParaRPr lang="uk-UA"/>
        </a:p>
      </dgm:t>
    </dgm:pt>
    <dgm:pt modelId="{6E8823D9-BCC8-4782-B613-E08CDDCA9210}" type="pres">
      <dgm:prSet presAssocID="{D320173D-5467-435C-9175-AE12061E0927}" presName="rootConnector" presStyleLbl="node3" presStyleIdx="9" presStyleCnt="15"/>
      <dgm:spPr/>
      <dgm:t>
        <a:bodyPr/>
        <a:lstStyle/>
        <a:p>
          <a:endParaRPr lang="uk-UA"/>
        </a:p>
      </dgm:t>
    </dgm:pt>
    <dgm:pt modelId="{7423AE5F-13F9-43E1-A5CC-765FA2A831EA}" type="pres">
      <dgm:prSet presAssocID="{D320173D-5467-435C-9175-AE12061E0927}" presName="hierChild4" presStyleCnt="0"/>
      <dgm:spPr/>
    </dgm:pt>
    <dgm:pt modelId="{91A56AD3-6DE1-42A4-9F6F-4E7F8515CDB7}" type="pres">
      <dgm:prSet presAssocID="{D320173D-5467-435C-9175-AE12061E0927}" presName="hierChild5" presStyleCnt="0"/>
      <dgm:spPr/>
    </dgm:pt>
    <dgm:pt modelId="{C2ACA9D3-A08A-4A67-8398-80D61FC56BFD}" type="pres">
      <dgm:prSet presAssocID="{563B2A45-833E-4F6B-B436-85150D7E076A}" presName="Name37" presStyleLbl="parChTrans1D3" presStyleIdx="10" presStyleCnt="15"/>
      <dgm:spPr>
        <a:custGeom>
          <a:avLst/>
          <a:gdLst/>
          <a:ahLst/>
          <a:cxnLst/>
          <a:rect l="0" t="0" r="0" b="0"/>
          <a:pathLst>
            <a:path>
              <a:moveTo>
                <a:pt x="0" y="0"/>
              </a:moveTo>
              <a:lnTo>
                <a:pt x="0" y="2219434"/>
              </a:lnTo>
              <a:lnTo>
                <a:pt x="128538" y="2219434"/>
              </a:lnTo>
            </a:path>
          </a:pathLst>
        </a:custGeom>
      </dgm:spPr>
      <dgm:t>
        <a:bodyPr/>
        <a:lstStyle/>
        <a:p>
          <a:endParaRPr lang="uk-UA"/>
        </a:p>
      </dgm:t>
    </dgm:pt>
    <dgm:pt modelId="{9E6B902C-5795-4152-80A0-D52F5B5D8179}" type="pres">
      <dgm:prSet presAssocID="{DE8DD24A-18FA-4B27-A1A7-82292970D307}" presName="hierRoot2" presStyleCnt="0">
        <dgm:presLayoutVars>
          <dgm:hierBranch val="init"/>
        </dgm:presLayoutVars>
      </dgm:prSet>
      <dgm:spPr/>
    </dgm:pt>
    <dgm:pt modelId="{4267682F-7802-4140-924C-F5522EB726FE}" type="pres">
      <dgm:prSet presAssocID="{DE8DD24A-18FA-4B27-A1A7-82292970D307}" presName="rootComposite" presStyleCnt="0"/>
      <dgm:spPr/>
    </dgm:pt>
    <dgm:pt modelId="{A655A54E-0454-4054-A8F1-88F127D43690}" type="pres">
      <dgm:prSet presAssocID="{DE8DD24A-18FA-4B27-A1A7-82292970D307}" presName="rootText" presStyleLbl="node3" presStyleIdx="10" presStyleCnt="15">
        <dgm:presLayoutVars>
          <dgm:chPref val="3"/>
        </dgm:presLayoutVars>
      </dgm:prSet>
      <dgm:spPr>
        <a:prstGeom prst="rect">
          <a:avLst/>
        </a:prstGeom>
      </dgm:spPr>
      <dgm:t>
        <a:bodyPr/>
        <a:lstStyle/>
        <a:p>
          <a:endParaRPr lang="uk-UA"/>
        </a:p>
      </dgm:t>
    </dgm:pt>
    <dgm:pt modelId="{49B30AD6-B8A3-437C-8DEC-F86845EA10A5}" type="pres">
      <dgm:prSet presAssocID="{DE8DD24A-18FA-4B27-A1A7-82292970D307}" presName="rootConnector" presStyleLbl="node3" presStyleIdx="10" presStyleCnt="15"/>
      <dgm:spPr/>
      <dgm:t>
        <a:bodyPr/>
        <a:lstStyle/>
        <a:p>
          <a:endParaRPr lang="uk-UA"/>
        </a:p>
      </dgm:t>
    </dgm:pt>
    <dgm:pt modelId="{97075FB4-4B26-4135-89BA-DB2455ED7236}" type="pres">
      <dgm:prSet presAssocID="{DE8DD24A-18FA-4B27-A1A7-82292970D307}" presName="hierChild4" presStyleCnt="0"/>
      <dgm:spPr/>
    </dgm:pt>
    <dgm:pt modelId="{C6E6D794-D27F-4A71-B6A1-C45A3256469E}" type="pres">
      <dgm:prSet presAssocID="{DE8DD24A-18FA-4B27-A1A7-82292970D307}" presName="hierChild5" presStyleCnt="0"/>
      <dgm:spPr/>
    </dgm:pt>
    <dgm:pt modelId="{98BCF9A4-1D6A-4A89-B81A-6CF240BE7089}" type="pres">
      <dgm:prSet presAssocID="{0ECEAE4C-67DE-416C-9180-CBE17EED7BD2}" presName="hierChild5" presStyleCnt="0"/>
      <dgm:spPr/>
    </dgm:pt>
    <dgm:pt modelId="{5C4399DD-55DD-439B-BB00-6CCD41917C64}" type="pres">
      <dgm:prSet presAssocID="{73805808-D664-4C9B-A937-37881257C5D8}" presName="Name37" presStyleLbl="parChTrans1D2" presStyleIdx="4" presStyleCnt="6"/>
      <dgm:spPr>
        <a:custGeom>
          <a:avLst/>
          <a:gdLst/>
          <a:ahLst/>
          <a:cxnLst/>
          <a:rect l="0" t="0" r="0" b="0"/>
          <a:pathLst>
            <a:path>
              <a:moveTo>
                <a:pt x="0" y="0"/>
              </a:moveTo>
              <a:lnTo>
                <a:pt x="0" y="89977"/>
              </a:lnTo>
              <a:lnTo>
                <a:pt x="1618237" y="89977"/>
              </a:lnTo>
              <a:lnTo>
                <a:pt x="1618237" y="179954"/>
              </a:lnTo>
            </a:path>
          </a:pathLst>
        </a:custGeom>
      </dgm:spPr>
      <dgm:t>
        <a:bodyPr/>
        <a:lstStyle/>
        <a:p>
          <a:endParaRPr lang="uk-UA"/>
        </a:p>
      </dgm:t>
    </dgm:pt>
    <dgm:pt modelId="{74E9D774-8E5C-43C0-B40D-E73B009B54A9}" type="pres">
      <dgm:prSet presAssocID="{8A747B77-9957-4B56-94C4-3954700B49EE}" presName="hierRoot2" presStyleCnt="0">
        <dgm:presLayoutVars>
          <dgm:hierBranch val="init"/>
        </dgm:presLayoutVars>
      </dgm:prSet>
      <dgm:spPr/>
    </dgm:pt>
    <dgm:pt modelId="{E781BE6A-7B47-4D7B-8759-484863A7FC13}" type="pres">
      <dgm:prSet presAssocID="{8A747B77-9957-4B56-94C4-3954700B49EE}" presName="rootComposite" presStyleCnt="0"/>
      <dgm:spPr/>
    </dgm:pt>
    <dgm:pt modelId="{8FB057D5-7649-4999-8DAB-3FF640ED7D8E}" type="pres">
      <dgm:prSet presAssocID="{8A747B77-9957-4B56-94C4-3954700B49EE}" presName="rootText" presStyleLbl="node2" presStyleIdx="4" presStyleCnt="6">
        <dgm:presLayoutVars>
          <dgm:chPref val="3"/>
        </dgm:presLayoutVars>
      </dgm:prSet>
      <dgm:spPr>
        <a:prstGeom prst="rect">
          <a:avLst/>
        </a:prstGeom>
      </dgm:spPr>
      <dgm:t>
        <a:bodyPr/>
        <a:lstStyle/>
        <a:p>
          <a:endParaRPr lang="uk-UA"/>
        </a:p>
      </dgm:t>
    </dgm:pt>
    <dgm:pt modelId="{CC36253A-3C8F-4DC1-A28C-1F005F210F9F}" type="pres">
      <dgm:prSet presAssocID="{8A747B77-9957-4B56-94C4-3954700B49EE}" presName="rootConnector" presStyleLbl="node2" presStyleIdx="4" presStyleCnt="6"/>
      <dgm:spPr/>
      <dgm:t>
        <a:bodyPr/>
        <a:lstStyle/>
        <a:p>
          <a:endParaRPr lang="uk-UA"/>
        </a:p>
      </dgm:t>
    </dgm:pt>
    <dgm:pt modelId="{EDA09610-ECA6-4D33-9905-2BAE278B18C7}" type="pres">
      <dgm:prSet presAssocID="{8A747B77-9957-4B56-94C4-3954700B49EE}" presName="hierChild4" presStyleCnt="0"/>
      <dgm:spPr/>
    </dgm:pt>
    <dgm:pt modelId="{987BF77B-D23D-4F88-B9E5-A66298BC7F20}" type="pres">
      <dgm:prSet presAssocID="{90C56E1D-74FE-4C4E-A4E9-B91BCE722C76}" presName="Name37" presStyleLbl="parChTrans1D3" presStyleIdx="11" presStyleCnt="15"/>
      <dgm:spPr>
        <a:custGeom>
          <a:avLst/>
          <a:gdLst/>
          <a:ahLst/>
          <a:cxnLst/>
          <a:rect l="0" t="0" r="0" b="0"/>
          <a:pathLst>
            <a:path>
              <a:moveTo>
                <a:pt x="0" y="0"/>
              </a:moveTo>
              <a:lnTo>
                <a:pt x="0" y="394185"/>
              </a:lnTo>
              <a:lnTo>
                <a:pt x="128538" y="394185"/>
              </a:lnTo>
            </a:path>
          </a:pathLst>
        </a:custGeom>
      </dgm:spPr>
      <dgm:t>
        <a:bodyPr/>
        <a:lstStyle/>
        <a:p>
          <a:endParaRPr lang="uk-UA"/>
        </a:p>
      </dgm:t>
    </dgm:pt>
    <dgm:pt modelId="{3F0E6C2C-1B9C-490B-BE33-6E8F09180716}" type="pres">
      <dgm:prSet presAssocID="{2CCC7A8D-303E-4441-B3A1-9BDCA87E622C}" presName="hierRoot2" presStyleCnt="0">
        <dgm:presLayoutVars>
          <dgm:hierBranch val="init"/>
        </dgm:presLayoutVars>
      </dgm:prSet>
      <dgm:spPr/>
    </dgm:pt>
    <dgm:pt modelId="{7138F162-39E8-455F-8230-69A743EF32C4}" type="pres">
      <dgm:prSet presAssocID="{2CCC7A8D-303E-4441-B3A1-9BDCA87E622C}" presName="rootComposite" presStyleCnt="0"/>
      <dgm:spPr/>
    </dgm:pt>
    <dgm:pt modelId="{033387D4-CF5C-4E0A-83E1-2F6C571EE9FC}" type="pres">
      <dgm:prSet presAssocID="{2CCC7A8D-303E-4441-B3A1-9BDCA87E622C}" presName="rootText" presStyleLbl="node3" presStyleIdx="11" presStyleCnt="15">
        <dgm:presLayoutVars>
          <dgm:chPref val="3"/>
        </dgm:presLayoutVars>
      </dgm:prSet>
      <dgm:spPr>
        <a:prstGeom prst="rect">
          <a:avLst/>
        </a:prstGeom>
      </dgm:spPr>
      <dgm:t>
        <a:bodyPr/>
        <a:lstStyle/>
        <a:p>
          <a:endParaRPr lang="uk-UA"/>
        </a:p>
      </dgm:t>
    </dgm:pt>
    <dgm:pt modelId="{193E005F-4976-43AA-B092-4450887524D0}" type="pres">
      <dgm:prSet presAssocID="{2CCC7A8D-303E-4441-B3A1-9BDCA87E622C}" presName="rootConnector" presStyleLbl="node3" presStyleIdx="11" presStyleCnt="15"/>
      <dgm:spPr/>
      <dgm:t>
        <a:bodyPr/>
        <a:lstStyle/>
        <a:p>
          <a:endParaRPr lang="uk-UA"/>
        </a:p>
      </dgm:t>
    </dgm:pt>
    <dgm:pt modelId="{C89532F2-2B6F-40CF-85FC-BA0B4582647D}" type="pres">
      <dgm:prSet presAssocID="{2CCC7A8D-303E-4441-B3A1-9BDCA87E622C}" presName="hierChild4" presStyleCnt="0"/>
      <dgm:spPr/>
    </dgm:pt>
    <dgm:pt modelId="{A9FD1927-DAEB-447E-8860-B9230542F173}" type="pres">
      <dgm:prSet presAssocID="{2CCC7A8D-303E-4441-B3A1-9BDCA87E622C}" presName="hierChild5" presStyleCnt="0"/>
      <dgm:spPr/>
    </dgm:pt>
    <dgm:pt modelId="{70AB8863-2940-432E-9D74-FC306AB39EFE}" type="pres">
      <dgm:prSet presAssocID="{B7124E22-613C-4F8E-92D3-6BA5348FD62C}" presName="Name37" presStyleLbl="parChTrans1D3" presStyleIdx="12" presStyleCnt="15"/>
      <dgm:spPr>
        <a:custGeom>
          <a:avLst/>
          <a:gdLst/>
          <a:ahLst/>
          <a:cxnLst/>
          <a:rect l="0" t="0" r="0" b="0"/>
          <a:pathLst>
            <a:path>
              <a:moveTo>
                <a:pt x="0" y="0"/>
              </a:moveTo>
              <a:lnTo>
                <a:pt x="0" y="1002601"/>
              </a:lnTo>
              <a:lnTo>
                <a:pt x="128538" y="1002601"/>
              </a:lnTo>
            </a:path>
          </a:pathLst>
        </a:custGeom>
      </dgm:spPr>
      <dgm:t>
        <a:bodyPr/>
        <a:lstStyle/>
        <a:p>
          <a:endParaRPr lang="uk-UA"/>
        </a:p>
      </dgm:t>
    </dgm:pt>
    <dgm:pt modelId="{D6B09D4E-8ED3-4299-82C4-2D9A6C7C0438}" type="pres">
      <dgm:prSet presAssocID="{9A4156AA-F9EB-4FC3-8E64-01DAD43D14D5}" presName="hierRoot2" presStyleCnt="0">
        <dgm:presLayoutVars>
          <dgm:hierBranch val="init"/>
        </dgm:presLayoutVars>
      </dgm:prSet>
      <dgm:spPr/>
    </dgm:pt>
    <dgm:pt modelId="{38DCC076-E5DF-4553-8561-C64FF805B6C8}" type="pres">
      <dgm:prSet presAssocID="{9A4156AA-F9EB-4FC3-8E64-01DAD43D14D5}" presName="rootComposite" presStyleCnt="0"/>
      <dgm:spPr/>
    </dgm:pt>
    <dgm:pt modelId="{E42FDCE0-317E-435D-A6B7-4E5EBDDEB549}" type="pres">
      <dgm:prSet presAssocID="{9A4156AA-F9EB-4FC3-8E64-01DAD43D14D5}" presName="rootText" presStyleLbl="node3" presStyleIdx="12" presStyleCnt="15">
        <dgm:presLayoutVars>
          <dgm:chPref val="3"/>
        </dgm:presLayoutVars>
      </dgm:prSet>
      <dgm:spPr>
        <a:prstGeom prst="rect">
          <a:avLst/>
        </a:prstGeom>
      </dgm:spPr>
      <dgm:t>
        <a:bodyPr/>
        <a:lstStyle/>
        <a:p>
          <a:endParaRPr lang="uk-UA"/>
        </a:p>
      </dgm:t>
    </dgm:pt>
    <dgm:pt modelId="{79FD80D2-7D0A-42B9-BB79-7898A6F09174}" type="pres">
      <dgm:prSet presAssocID="{9A4156AA-F9EB-4FC3-8E64-01DAD43D14D5}" presName="rootConnector" presStyleLbl="node3" presStyleIdx="12" presStyleCnt="15"/>
      <dgm:spPr/>
      <dgm:t>
        <a:bodyPr/>
        <a:lstStyle/>
        <a:p>
          <a:endParaRPr lang="uk-UA"/>
        </a:p>
      </dgm:t>
    </dgm:pt>
    <dgm:pt modelId="{F6E24E64-6D8D-4C58-8EA9-3499F32384B6}" type="pres">
      <dgm:prSet presAssocID="{9A4156AA-F9EB-4FC3-8E64-01DAD43D14D5}" presName="hierChild4" presStyleCnt="0"/>
      <dgm:spPr/>
    </dgm:pt>
    <dgm:pt modelId="{FDBCC2B9-FA55-4684-95FF-EFA97371B339}" type="pres">
      <dgm:prSet presAssocID="{9A4156AA-F9EB-4FC3-8E64-01DAD43D14D5}" presName="hierChild5" presStyleCnt="0"/>
      <dgm:spPr/>
    </dgm:pt>
    <dgm:pt modelId="{E9F1060E-ADA8-4034-8038-2EAE3B97E9A8}" type="pres">
      <dgm:prSet presAssocID="{8A747B77-9957-4B56-94C4-3954700B49EE}" presName="hierChild5" presStyleCnt="0"/>
      <dgm:spPr/>
    </dgm:pt>
    <dgm:pt modelId="{9AC55DB3-C443-47C6-BC3B-13B6EFF0E84C}" type="pres">
      <dgm:prSet presAssocID="{6CF562D4-5B8F-4B2C-8F4C-DEEA5342F07F}" presName="Name37" presStyleLbl="parChTrans1D2" presStyleIdx="5" presStyleCnt="6"/>
      <dgm:spPr>
        <a:custGeom>
          <a:avLst/>
          <a:gdLst/>
          <a:ahLst/>
          <a:cxnLst/>
          <a:rect l="0" t="0" r="0" b="0"/>
          <a:pathLst>
            <a:path>
              <a:moveTo>
                <a:pt x="0" y="0"/>
              </a:moveTo>
              <a:lnTo>
                <a:pt x="0" y="89977"/>
              </a:lnTo>
              <a:lnTo>
                <a:pt x="2655116" y="89977"/>
              </a:lnTo>
              <a:lnTo>
                <a:pt x="2655116" y="179954"/>
              </a:lnTo>
            </a:path>
          </a:pathLst>
        </a:custGeom>
      </dgm:spPr>
      <dgm:t>
        <a:bodyPr/>
        <a:lstStyle/>
        <a:p>
          <a:endParaRPr lang="uk-UA"/>
        </a:p>
      </dgm:t>
    </dgm:pt>
    <dgm:pt modelId="{5E932750-CA67-4FB6-B8E1-36CC82375E6B}" type="pres">
      <dgm:prSet presAssocID="{ACC8F905-1522-4A63-BF8E-2BBE31E6FC7A}" presName="hierRoot2" presStyleCnt="0">
        <dgm:presLayoutVars>
          <dgm:hierBranch val="init"/>
        </dgm:presLayoutVars>
      </dgm:prSet>
      <dgm:spPr/>
    </dgm:pt>
    <dgm:pt modelId="{CB3B55E9-946A-4C1B-A08C-5B33826200F9}" type="pres">
      <dgm:prSet presAssocID="{ACC8F905-1522-4A63-BF8E-2BBE31E6FC7A}" presName="rootComposite" presStyleCnt="0"/>
      <dgm:spPr/>
    </dgm:pt>
    <dgm:pt modelId="{1BA1C447-7CD1-4E64-AB9B-AAADC27FCB04}" type="pres">
      <dgm:prSet presAssocID="{ACC8F905-1522-4A63-BF8E-2BBE31E6FC7A}" presName="rootText" presStyleLbl="node2" presStyleIdx="5" presStyleCnt="6">
        <dgm:presLayoutVars>
          <dgm:chPref val="3"/>
        </dgm:presLayoutVars>
      </dgm:prSet>
      <dgm:spPr>
        <a:prstGeom prst="rect">
          <a:avLst/>
        </a:prstGeom>
      </dgm:spPr>
      <dgm:t>
        <a:bodyPr/>
        <a:lstStyle/>
        <a:p>
          <a:endParaRPr lang="uk-UA"/>
        </a:p>
      </dgm:t>
    </dgm:pt>
    <dgm:pt modelId="{8A988F89-56AB-49F2-B4C0-5E3C6F56C09D}" type="pres">
      <dgm:prSet presAssocID="{ACC8F905-1522-4A63-BF8E-2BBE31E6FC7A}" presName="rootConnector" presStyleLbl="node2" presStyleIdx="5" presStyleCnt="6"/>
      <dgm:spPr/>
      <dgm:t>
        <a:bodyPr/>
        <a:lstStyle/>
        <a:p>
          <a:endParaRPr lang="uk-UA"/>
        </a:p>
      </dgm:t>
    </dgm:pt>
    <dgm:pt modelId="{3A32255D-CA90-4B75-BA12-E2853350C018}" type="pres">
      <dgm:prSet presAssocID="{ACC8F905-1522-4A63-BF8E-2BBE31E6FC7A}" presName="hierChild4" presStyleCnt="0"/>
      <dgm:spPr/>
    </dgm:pt>
    <dgm:pt modelId="{706DD670-5F35-46D1-833B-0AB91974229B}" type="pres">
      <dgm:prSet presAssocID="{477934CF-3B9E-4479-80E5-83A7D6F4AC93}" presName="Name37" presStyleLbl="parChTrans1D3" presStyleIdx="13" presStyleCnt="15"/>
      <dgm:spPr>
        <a:custGeom>
          <a:avLst/>
          <a:gdLst/>
          <a:ahLst/>
          <a:cxnLst/>
          <a:rect l="0" t="0" r="0" b="0"/>
          <a:pathLst>
            <a:path>
              <a:moveTo>
                <a:pt x="0" y="0"/>
              </a:moveTo>
              <a:lnTo>
                <a:pt x="0" y="394185"/>
              </a:lnTo>
              <a:lnTo>
                <a:pt x="128538" y="394185"/>
              </a:lnTo>
            </a:path>
          </a:pathLst>
        </a:custGeom>
      </dgm:spPr>
      <dgm:t>
        <a:bodyPr/>
        <a:lstStyle/>
        <a:p>
          <a:endParaRPr lang="uk-UA"/>
        </a:p>
      </dgm:t>
    </dgm:pt>
    <dgm:pt modelId="{CE6D109D-CB0A-48D4-B1E1-E49D89265497}" type="pres">
      <dgm:prSet presAssocID="{E3405075-33FA-49F8-A70F-F512E797A7DB}" presName="hierRoot2" presStyleCnt="0">
        <dgm:presLayoutVars>
          <dgm:hierBranch val="init"/>
        </dgm:presLayoutVars>
      </dgm:prSet>
      <dgm:spPr/>
    </dgm:pt>
    <dgm:pt modelId="{85B08BA6-2539-4FF4-951A-53571B004B90}" type="pres">
      <dgm:prSet presAssocID="{E3405075-33FA-49F8-A70F-F512E797A7DB}" presName="rootComposite" presStyleCnt="0"/>
      <dgm:spPr/>
    </dgm:pt>
    <dgm:pt modelId="{4B734DA6-AEE5-4C96-B4CF-718BC462D4FB}" type="pres">
      <dgm:prSet presAssocID="{E3405075-33FA-49F8-A70F-F512E797A7DB}" presName="rootText" presStyleLbl="node3" presStyleIdx="13" presStyleCnt="15">
        <dgm:presLayoutVars>
          <dgm:chPref val="3"/>
        </dgm:presLayoutVars>
      </dgm:prSet>
      <dgm:spPr>
        <a:prstGeom prst="rect">
          <a:avLst/>
        </a:prstGeom>
      </dgm:spPr>
      <dgm:t>
        <a:bodyPr/>
        <a:lstStyle/>
        <a:p>
          <a:endParaRPr lang="uk-UA"/>
        </a:p>
      </dgm:t>
    </dgm:pt>
    <dgm:pt modelId="{3B95DB55-5984-4B99-8A45-3D192D2D9943}" type="pres">
      <dgm:prSet presAssocID="{E3405075-33FA-49F8-A70F-F512E797A7DB}" presName="rootConnector" presStyleLbl="node3" presStyleIdx="13" presStyleCnt="15"/>
      <dgm:spPr/>
      <dgm:t>
        <a:bodyPr/>
        <a:lstStyle/>
        <a:p>
          <a:endParaRPr lang="uk-UA"/>
        </a:p>
      </dgm:t>
    </dgm:pt>
    <dgm:pt modelId="{4DB1160A-7B47-4DA8-B0B4-DEB07FF58D73}" type="pres">
      <dgm:prSet presAssocID="{E3405075-33FA-49F8-A70F-F512E797A7DB}" presName="hierChild4" presStyleCnt="0"/>
      <dgm:spPr/>
    </dgm:pt>
    <dgm:pt modelId="{D829EFF2-587B-4BED-A043-F22778A05184}" type="pres">
      <dgm:prSet presAssocID="{E3405075-33FA-49F8-A70F-F512E797A7DB}" presName="hierChild5" presStyleCnt="0"/>
      <dgm:spPr/>
    </dgm:pt>
    <dgm:pt modelId="{F71169FF-8E16-45F7-AA91-05334B69D4DD}" type="pres">
      <dgm:prSet presAssocID="{E70E23E1-40FA-4DE3-B652-EABB22C6535F}" presName="Name37" presStyleLbl="parChTrans1D3" presStyleIdx="14" presStyleCnt="15"/>
      <dgm:spPr>
        <a:custGeom>
          <a:avLst/>
          <a:gdLst/>
          <a:ahLst/>
          <a:cxnLst/>
          <a:rect l="0" t="0" r="0" b="0"/>
          <a:pathLst>
            <a:path>
              <a:moveTo>
                <a:pt x="0" y="0"/>
              </a:moveTo>
              <a:lnTo>
                <a:pt x="0" y="1002601"/>
              </a:lnTo>
              <a:lnTo>
                <a:pt x="128538" y="1002601"/>
              </a:lnTo>
            </a:path>
          </a:pathLst>
        </a:custGeom>
      </dgm:spPr>
      <dgm:t>
        <a:bodyPr/>
        <a:lstStyle/>
        <a:p>
          <a:endParaRPr lang="uk-UA"/>
        </a:p>
      </dgm:t>
    </dgm:pt>
    <dgm:pt modelId="{E28C851A-085B-4E16-8E05-8A342A724942}" type="pres">
      <dgm:prSet presAssocID="{8EF75815-366D-4B23-8732-EA71F81C1232}" presName="hierRoot2" presStyleCnt="0">
        <dgm:presLayoutVars>
          <dgm:hierBranch val="init"/>
        </dgm:presLayoutVars>
      </dgm:prSet>
      <dgm:spPr/>
    </dgm:pt>
    <dgm:pt modelId="{C35C2B92-8A29-4639-99A5-5182E83A8571}" type="pres">
      <dgm:prSet presAssocID="{8EF75815-366D-4B23-8732-EA71F81C1232}" presName="rootComposite" presStyleCnt="0"/>
      <dgm:spPr/>
    </dgm:pt>
    <dgm:pt modelId="{0C0751FE-3B8D-4751-91F6-77162EA83AF4}" type="pres">
      <dgm:prSet presAssocID="{8EF75815-366D-4B23-8732-EA71F81C1232}" presName="rootText" presStyleLbl="node3" presStyleIdx="14" presStyleCnt="15">
        <dgm:presLayoutVars>
          <dgm:chPref val="3"/>
        </dgm:presLayoutVars>
      </dgm:prSet>
      <dgm:spPr>
        <a:prstGeom prst="rect">
          <a:avLst/>
        </a:prstGeom>
      </dgm:spPr>
      <dgm:t>
        <a:bodyPr/>
        <a:lstStyle/>
        <a:p>
          <a:endParaRPr lang="uk-UA"/>
        </a:p>
      </dgm:t>
    </dgm:pt>
    <dgm:pt modelId="{49A706C8-CE20-46FD-B588-479DD32EF420}" type="pres">
      <dgm:prSet presAssocID="{8EF75815-366D-4B23-8732-EA71F81C1232}" presName="rootConnector" presStyleLbl="node3" presStyleIdx="14" presStyleCnt="15"/>
      <dgm:spPr/>
      <dgm:t>
        <a:bodyPr/>
        <a:lstStyle/>
        <a:p>
          <a:endParaRPr lang="uk-UA"/>
        </a:p>
      </dgm:t>
    </dgm:pt>
    <dgm:pt modelId="{5DA20B20-E6D5-469D-9A36-9091ABD2A712}" type="pres">
      <dgm:prSet presAssocID="{8EF75815-366D-4B23-8732-EA71F81C1232}" presName="hierChild4" presStyleCnt="0"/>
      <dgm:spPr/>
    </dgm:pt>
    <dgm:pt modelId="{6C40A856-AA1E-412A-9195-24493645BF66}" type="pres">
      <dgm:prSet presAssocID="{8EF75815-366D-4B23-8732-EA71F81C1232}" presName="hierChild5" presStyleCnt="0"/>
      <dgm:spPr/>
    </dgm:pt>
    <dgm:pt modelId="{B312662F-59DC-4F1B-B48C-587819ADFAEC}" type="pres">
      <dgm:prSet presAssocID="{ACC8F905-1522-4A63-BF8E-2BBE31E6FC7A}" presName="hierChild5" presStyleCnt="0"/>
      <dgm:spPr/>
    </dgm:pt>
    <dgm:pt modelId="{32B594A3-8BDD-4E7A-8FB5-E758675AB8F2}" type="pres">
      <dgm:prSet presAssocID="{D0929A07-1668-4EA8-910B-E2E163928A6F}" presName="hierChild3" presStyleCnt="0"/>
      <dgm:spPr/>
    </dgm:pt>
  </dgm:ptLst>
  <dgm:cxnLst>
    <dgm:cxn modelId="{E07ECDFD-1F23-4AC2-8412-53B973B60148}" type="presOf" srcId="{DE8DD24A-18FA-4B27-A1A7-82292970D307}" destId="{A655A54E-0454-4054-A8F1-88F127D43690}" srcOrd="0" destOrd="0" presId="urn:microsoft.com/office/officeart/2005/8/layout/orgChart1"/>
    <dgm:cxn modelId="{40B8FF16-164A-46C8-BC98-070BDD59CF5D}" type="presOf" srcId="{89AA64B2-1509-4F61-8196-D208B8A686AF}" destId="{2A57EEDB-8D93-4BDA-A9C6-2F92D62D4C6E}" srcOrd="0" destOrd="0" presId="urn:microsoft.com/office/officeart/2005/8/layout/orgChart1"/>
    <dgm:cxn modelId="{EB824EE8-8E80-4618-B7A6-CA5C088194CC}" srcId="{D0929A07-1668-4EA8-910B-E2E163928A6F}" destId="{87AA0256-6C17-419E-A222-61B742DAF4C3}" srcOrd="2" destOrd="0" parTransId="{89AA64B2-1509-4F61-8196-D208B8A686AF}" sibTransId="{BDF44F70-317F-4072-B57D-D57B1A74006D}"/>
    <dgm:cxn modelId="{EEE987F4-D0CC-485C-90D7-89A2A21F6EA6}" type="presOf" srcId="{C6816918-8593-4613-987B-FF44D3A634C6}" destId="{126B0956-760A-4B49-A0EF-8F7C18EBAB8E}" srcOrd="0" destOrd="0" presId="urn:microsoft.com/office/officeart/2005/8/layout/orgChart1"/>
    <dgm:cxn modelId="{4F184390-2043-41DC-82C2-1A6306DB9466}" srcId="{D0929A07-1668-4EA8-910B-E2E163928A6F}" destId="{EFE3C02F-E5DC-45E2-B9BB-26AC18E7EC54}" srcOrd="0" destOrd="0" parTransId="{3824193C-12C7-4204-ABBA-70D9596543F9}" sibTransId="{689E2C88-FA9E-4B58-9EE7-6EC13B52BFEA}"/>
    <dgm:cxn modelId="{E53C2BB1-DA39-4B30-8B58-3E3DCAD59E98}" type="presOf" srcId="{3613128B-C1F0-4E31-929E-AAD35D3467A1}" destId="{1C4D37F8-48FB-4550-A740-E240E4FB2DEB}" srcOrd="0" destOrd="0" presId="urn:microsoft.com/office/officeart/2005/8/layout/orgChart1"/>
    <dgm:cxn modelId="{B1E975C5-63B3-4058-9264-1BB922EF6A23}" type="presOf" srcId="{0ECEAE4C-67DE-416C-9180-CBE17EED7BD2}" destId="{11EA1FBD-8833-4F4C-9941-FDB9A91FBF77}" srcOrd="0" destOrd="0" presId="urn:microsoft.com/office/officeart/2005/8/layout/orgChart1"/>
    <dgm:cxn modelId="{4F0662F3-B087-4D7C-A7D0-57BA31243F25}" type="presOf" srcId="{0EE5D854-C8C4-4939-9CE4-BB3B527D9C73}" destId="{8E86BD60-2330-4097-B4DF-2D1296C2BAA7}" srcOrd="0" destOrd="0" presId="urn:microsoft.com/office/officeart/2005/8/layout/orgChart1"/>
    <dgm:cxn modelId="{614B2978-B90A-406C-B64D-391147107537}" srcId="{D0929A07-1668-4EA8-910B-E2E163928A6F}" destId="{3613128B-C1F0-4E31-929E-AAD35D3467A1}" srcOrd="1" destOrd="0" parTransId="{FFD14142-A35B-4782-90C4-E42FDE9D366D}" sibTransId="{474854D5-69C6-4A5E-B3BE-39DCDB8C59CA}"/>
    <dgm:cxn modelId="{4C9E1C0D-1408-4367-94B5-EFF662D5FC1E}" type="presOf" srcId="{5903BF89-522B-498B-9D91-74D175B32514}" destId="{376F31F6-9DA4-4174-9668-B12B7BCCAEDC}" srcOrd="0" destOrd="0" presId="urn:microsoft.com/office/officeart/2005/8/layout/orgChart1"/>
    <dgm:cxn modelId="{5CF94682-D691-4704-A8BB-08A579F5AE44}" type="presOf" srcId="{8A747B77-9957-4B56-94C4-3954700B49EE}" destId="{CC36253A-3C8F-4DC1-A28C-1F005F210F9F}" srcOrd="1" destOrd="0" presId="urn:microsoft.com/office/officeart/2005/8/layout/orgChart1"/>
    <dgm:cxn modelId="{800B4B1D-30F2-46C3-9895-24056B782740}" type="presOf" srcId="{D0929A07-1668-4EA8-910B-E2E163928A6F}" destId="{A2E85FB1-82DC-4074-892F-6898FBD7A416}" srcOrd="1" destOrd="0" presId="urn:microsoft.com/office/officeart/2005/8/layout/orgChart1"/>
    <dgm:cxn modelId="{103291CB-E329-49DC-89B0-808B4914C9DE}" type="presOf" srcId="{D320173D-5467-435C-9175-AE12061E0927}" destId="{483A0692-AA59-40BD-A763-9792A9E7653A}" srcOrd="0" destOrd="0" presId="urn:microsoft.com/office/officeart/2005/8/layout/orgChart1"/>
    <dgm:cxn modelId="{929E908F-DD62-4E4D-9C5D-8DCFF86ABD2D}" srcId="{0ECEAE4C-67DE-416C-9180-CBE17EED7BD2}" destId="{DE8DD24A-18FA-4B27-A1A7-82292970D307}" srcOrd="3" destOrd="0" parTransId="{563B2A45-833E-4F6B-B436-85150D7E076A}" sibTransId="{DD24B8D3-1573-4D74-9560-BC8E41BBE22B}"/>
    <dgm:cxn modelId="{C3BA8650-0E51-43A9-9FEE-7A5468691BFB}" type="presOf" srcId="{201A9887-D374-4822-B180-678AB06484D4}" destId="{D54C03C6-380D-4A3B-BEB2-2DDD2D9D10F7}" srcOrd="0" destOrd="0" presId="urn:microsoft.com/office/officeart/2005/8/layout/orgChart1"/>
    <dgm:cxn modelId="{2E52F7AE-A478-4C3C-94F2-9C032B8FFD0E}" type="presOf" srcId="{563B2A45-833E-4F6B-B436-85150D7E076A}" destId="{C2ACA9D3-A08A-4A67-8398-80D61FC56BFD}" srcOrd="0" destOrd="0" presId="urn:microsoft.com/office/officeart/2005/8/layout/orgChart1"/>
    <dgm:cxn modelId="{9BD2B317-185E-48C8-A76D-2CE905B01522}" type="presOf" srcId="{DE8DD24A-18FA-4B27-A1A7-82292970D307}" destId="{49B30AD6-B8A3-437C-8DEC-F86845EA10A5}" srcOrd="1" destOrd="0" presId="urn:microsoft.com/office/officeart/2005/8/layout/orgChart1"/>
    <dgm:cxn modelId="{B0C04879-CFE2-4C1F-BD11-0901AB8C7D17}" type="presOf" srcId="{9BA61708-5F6E-4D5D-80B4-698B550CC54E}" destId="{3529A939-D20F-45C6-A12E-0C51C4FB9CDD}" srcOrd="0" destOrd="0" presId="urn:microsoft.com/office/officeart/2005/8/layout/orgChart1"/>
    <dgm:cxn modelId="{D7700355-E0BD-4E51-AD99-8B3C8097442C}" type="presOf" srcId="{E70E23E1-40FA-4DE3-B652-EABB22C6535F}" destId="{F71169FF-8E16-45F7-AA91-05334B69D4DD}" srcOrd="0" destOrd="0" presId="urn:microsoft.com/office/officeart/2005/8/layout/orgChart1"/>
    <dgm:cxn modelId="{8F235613-3812-4177-B8C0-5ED96A3AF318}" type="presOf" srcId="{0EE5D854-C8C4-4939-9CE4-BB3B527D9C73}" destId="{12E7EBAF-C357-4DC0-B2CB-24C347B38CCB}" srcOrd="1" destOrd="0" presId="urn:microsoft.com/office/officeart/2005/8/layout/orgChart1"/>
    <dgm:cxn modelId="{C47766CE-E761-432E-9553-B73381538E62}" srcId="{0ECEAE4C-67DE-416C-9180-CBE17EED7BD2}" destId="{3BE02150-65F4-4E61-A0B5-0EC232CCA9BE}" srcOrd="0" destOrd="0" parTransId="{C6816918-8593-4613-987B-FF44D3A634C6}" sibTransId="{B5106160-EC05-4253-8757-5AAB946729ED}"/>
    <dgm:cxn modelId="{F8208E17-B783-4E8F-BD43-83B4CD890948}" type="presOf" srcId="{73805808-D664-4C9B-A937-37881257C5D8}" destId="{5C4399DD-55DD-439B-BB00-6CCD41917C64}" srcOrd="0" destOrd="0" presId="urn:microsoft.com/office/officeart/2005/8/layout/orgChart1"/>
    <dgm:cxn modelId="{1E6B31C9-DBF6-42B5-B996-ACC9D39F405F}" type="presOf" srcId="{632AF2B4-E1B3-48A4-A151-9740AFE346E2}" destId="{C04FA3E4-673F-4D7B-8B96-4FE4464D7E5C}" srcOrd="0" destOrd="0" presId="urn:microsoft.com/office/officeart/2005/8/layout/orgChart1"/>
    <dgm:cxn modelId="{DA49EE8C-9036-4AA3-87F1-BEB0BDADA437}" srcId="{87AA0256-6C17-419E-A222-61B742DAF4C3}" destId="{96A7A93B-D61D-4ABE-99CD-F90185C69B14}" srcOrd="0" destOrd="0" parTransId="{632AF2B4-E1B3-48A4-A151-9740AFE346E2}" sibTransId="{97595D1E-804E-4A95-8642-1FA2489FAB34}"/>
    <dgm:cxn modelId="{EF7063A0-80A1-4632-804A-59A654BAE0BA}" type="presOf" srcId="{D4D05866-4584-40B5-A721-5257B79AFBF8}" destId="{8EF033DE-A9EF-43F8-BFD3-9190F11AC4D8}" srcOrd="1" destOrd="0" presId="urn:microsoft.com/office/officeart/2005/8/layout/orgChart1"/>
    <dgm:cxn modelId="{AB8FAA71-2A20-4BA0-AEED-073E476B13F1}" srcId="{87AA0256-6C17-419E-A222-61B742DAF4C3}" destId="{D4D05866-4584-40B5-A721-5257B79AFBF8}" srcOrd="2" destOrd="0" parTransId="{268AE823-3018-4229-ABC4-8BA1AF65FE85}" sibTransId="{F0A02D99-7240-4C64-900C-268A6D4CDABD}"/>
    <dgm:cxn modelId="{7E9720C5-0D4A-4826-BEF3-65348AA7AB09}" srcId="{0ECEAE4C-67DE-416C-9180-CBE17EED7BD2}" destId="{D320173D-5467-435C-9175-AE12061E0927}" srcOrd="2" destOrd="0" parTransId="{9BA61708-5F6E-4D5D-80B4-698B550CC54E}" sibTransId="{DA2A3399-9613-4B1C-8284-7C7104D17151}"/>
    <dgm:cxn modelId="{A6A29DDF-4AC6-4709-92C9-746A91EF1EE1}" type="presOf" srcId="{39DB7F2C-27FA-4D83-BE2A-E1DDAB7F97EB}" destId="{6636A980-2F78-48C6-A1FF-094E2F80BEE1}" srcOrd="0" destOrd="0" presId="urn:microsoft.com/office/officeart/2005/8/layout/orgChart1"/>
    <dgm:cxn modelId="{E6287EC4-D894-47A8-9645-8BBF09F9CD5F}" srcId="{8A747B77-9957-4B56-94C4-3954700B49EE}" destId="{9A4156AA-F9EB-4FC3-8E64-01DAD43D14D5}" srcOrd="1" destOrd="0" parTransId="{B7124E22-613C-4F8E-92D3-6BA5348FD62C}" sibTransId="{0AE8D632-8974-47BD-845E-13D98CC85250}"/>
    <dgm:cxn modelId="{986BD224-60AE-43ED-B494-009B53F3495B}" srcId="{EFE3C02F-E5DC-45E2-B9BB-26AC18E7EC54}" destId="{3A3C6B89-5B54-4E88-8390-C1E24DE0A6C4}" srcOrd="1" destOrd="0" parTransId="{11D96023-DD0F-40D2-9C22-2875E1EF10DE}" sibTransId="{9B1187AE-9534-4534-B494-2D757FA81763}"/>
    <dgm:cxn modelId="{54F44ECF-0429-4094-A492-DAC54075C83E}" type="presOf" srcId="{1585D423-8480-475C-800D-7548A0E941D9}" destId="{9C108B17-08FD-44F8-9D67-115FB4DEAA3A}" srcOrd="1" destOrd="0" presId="urn:microsoft.com/office/officeart/2005/8/layout/orgChart1"/>
    <dgm:cxn modelId="{52213475-B4FE-4FD4-BAD1-F0B2B5C68D70}" type="presOf" srcId="{8EF75815-366D-4B23-8732-EA71F81C1232}" destId="{0C0751FE-3B8D-4751-91F6-77162EA83AF4}" srcOrd="0" destOrd="0" presId="urn:microsoft.com/office/officeart/2005/8/layout/orgChart1"/>
    <dgm:cxn modelId="{654512FD-A0B1-432A-B46C-3D9639EA0240}" type="presOf" srcId="{87AA0256-6C17-419E-A222-61B742DAF4C3}" destId="{B9234BB2-7152-4BA2-8294-F03F0349E7EF}" srcOrd="1" destOrd="0" presId="urn:microsoft.com/office/officeart/2005/8/layout/orgChart1"/>
    <dgm:cxn modelId="{81C68955-1D2C-4832-92A3-A51B01514377}" type="presOf" srcId="{3689B379-0613-488F-BFF3-21EB5FE6FC17}" destId="{C006F1EC-2666-4239-A887-A584D0EC3BEE}" srcOrd="1" destOrd="0" presId="urn:microsoft.com/office/officeart/2005/8/layout/orgChart1"/>
    <dgm:cxn modelId="{75557954-E4EE-4328-A018-B3B22484B3A8}" type="presOf" srcId="{7B2E7AE7-D4A3-4DB9-AE6D-6955CD51F76F}" destId="{68B064CF-D5BF-469D-B455-7E888F71EA74}" srcOrd="0" destOrd="0" presId="urn:microsoft.com/office/officeart/2005/8/layout/orgChart1"/>
    <dgm:cxn modelId="{C6E62438-9FAD-468C-B9DF-946A708D55C1}" srcId="{ACC8F905-1522-4A63-BF8E-2BBE31E6FC7A}" destId="{E3405075-33FA-49F8-A70F-F512E797A7DB}" srcOrd="0" destOrd="0" parTransId="{477934CF-3B9E-4479-80E5-83A7D6F4AC93}" sibTransId="{38748C76-8389-4ECA-92C2-5AA80FD0C306}"/>
    <dgm:cxn modelId="{5F236860-450B-415A-8AA2-A0E4BFFF2AC7}" type="presOf" srcId="{7B2E7AE7-D4A3-4DB9-AE6D-6955CD51F76F}" destId="{9D19357F-7FEF-4AFE-A9D4-A6DE2E18E386}" srcOrd="1" destOrd="0" presId="urn:microsoft.com/office/officeart/2005/8/layout/orgChart1"/>
    <dgm:cxn modelId="{821F31DF-D00F-4BFC-ABAD-7963BF34DB49}" type="presOf" srcId="{96A7A93B-D61D-4ABE-99CD-F90185C69B14}" destId="{EC5BFBD4-C7F2-4592-BB4C-E166EDDE3E3C}" srcOrd="1" destOrd="0" presId="urn:microsoft.com/office/officeart/2005/8/layout/orgChart1"/>
    <dgm:cxn modelId="{05013023-A8F4-4177-A5B7-B5983CAC4103}" type="presOf" srcId="{ECC348B4-D6E2-4359-AA3E-E6B7409D8AC6}" destId="{6681268E-A18A-49E5-8E05-0F6521F00C06}" srcOrd="1" destOrd="0" presId="urn:microsoft.com/office/officeart/2005/8/layout/orgChart1"/>
    <dgm:cxn modelId="{822C7188-C2A2-4502-B133-AB1F1672A264}" type="presOf" srcId="{D320173D-5467-435C-9175-AE12061E0927}" destId="{6E8823D9-BCC8-4782-B613-E08CDDCA9210}" srcOrd="1" destOrd="0" presId="urn:microsoft.com/office/officeart/2005/8/layout/orgChart1"/>
    <dgm:cxn modelId="{280BFE74-0F18-40D8-AC2E-22D8D5F0FD78}" type="presOf" srcId="{8EF75815-366D-4B23-8732-EA71F81C1232}" destId="{49A706C8-CE20-46FD-B588-479DD32EF420}" srcOrd="1" destOrd="0" presId="urn:microsoft.com/office/officeart/2005/8/layout/orgChart1"/>
    <dgm:cxn modelId="{FC4F3E4E-FD02-4BA1-BA24-9C00BA1F5D49}" type="presOf" srcId="{3A3C6B89-5B54-4E88-8390-C1E24DE0A6C4}" destId="{86259D3D-8E69-4C14-99F7-76C0ACF9BC2A}" srcOrd="0" destOrd="0" presId="urn:microsoft.com/office/officeart/2005/8/layout/orgChart1"/>
    <dgm:cxn modelId="{03879345-9B75-4027-B767-01325DAAE14E}" type="presOf" srcId="{96A7A93B-D61D-4ABE-99CD-F90185C69B14}" destId="{D97626C6-0AAB-4219-890B-703D29827DFB}" srcOrd="0" destOrd="0" presId="urn:microsoft.com/office/officeart/2005/8/layout/orgChart1"/>
    <dgm:cxn modelId="{1DC913C5-FD6B-4FA2-9FD2-76EB85C13440}" type="presOf" srcId="{1585D423-8480-475C-800D-7548A0E941D9}" destId="{746E08EF-8DF0-42A8-895C-2DDA894D3812}" srcOrd="0" destOrd="0" presId="urn:microsoft.com/office/officeart/2005/8/layout/orgChart1"/>
    <dgm:cxn modelId="{E68284AA-5952-437F-93A5-B85726D25B9E}" type="presOf" srcId="{3824193C-12C7-4204-ABBA-70D9596543F9}" destId="{D0FB733F-AD5C-4594-AAA7-E62CD8E3C289}" srcOrd="0" destOrd="0" presId="urn:microsoft.com/office/officeart/2005/8/layout/orgChart1"/>
    <dgm:cxn modelId="{0FD054D0-FD72-4A4B-B133-48EBABFFBCC9}" type="presOf" srcId="{2CCC7A8D-303E-4441-B3A1-9BDCA87E622C}" destId="{193E005F-4976-43AA-B092-4450887524D0}" srcOrd="1" destOrd="0" presId="urn:microsoft.com/office/officeart/2005/8/layout/orgChart1"/>
    <dgm:cxn modelId="{7DBA91F2-01BC-4146-A94B-A30EE5E89CBE}" type="presOf" srcId="{4742DDB2-3BC2-4F9D-8A5F-AA34227BA217}" destId="{2D871B30-51B6-431A-B3A3-40E30AFDC05E}" srcOrd="0" destOrd="0" presId="urn:microsoft.com/office/officeart/2005/8/layout/orgChart1"/>
    <dgm:cxn modelId="{22F83998-B900-4495-9918-5D2A244935C5}" type="presOf" srcId="{477934CF-3B9E-4479-80E5-83A7D6F4AC93}" destId="{706DD670-5F35-46D1-833B-0AB91974229B}" srcOrd="0" destOrd="0" presId="urn:microsoft.com/office/officeart/2005/8/layout/orgChart1"/>
    <dgm:cxn modelId="{C0CADED8-8446-434B-975B-8921235A214D}" srcId="{87AA0256-6C17-419E-A222-61B742DAF4C3}" destId="{1585D423-8480-475C-800D-7548A0E941D9}" srcOrd="1" destOrd="0" parTransId="{4742DDB2-3BC2-4F9D-8A5F-AA34227BA217}" sibTransId="{E020D2BF-D9B2-4248-AF00-78730952E07B}"/>
    <dgm:cxn modelId="{FA61D3E6-8D12-4BFA-887D-D87F709A7576}" type="presOf" srcId="{D4D05866-4584-40B5-A721-5257B79AFBF8}" destId="{27DD7EE0-9B21-48A7-A1B6-C56484D56469}" srcOrd="0" destOrd="0" presId="urn:microsoft.com/office/officeart/2005/8/layout/orgChart1"/>
    <dgm:cxn modelId="{3EA8B544-57FD-4A2F-B695-876C0E5CF4D0}" type="presOf" srcId="{3A3C6B89-5B54-4E88-8390-C1E24DE0A6C4}" destId="{ED1D9282-4695-4174-A2C6-B5FB416E5089}" srcOrd="1" destOrd="0" presId="urn:microsoft.com/office/officeart/2005/8/layout/orgChart1"/>
    <dgm:cxn modelId="{9A79C0CB-A747-48FB-8C0B-C38F73702212}" srcId="{3613128B-C1F0-4E31-929E-AAD35D3467A1}" destId="{ECC348B4-D6E2-4359-AA3E-E6B7409D8AC6}" srcOrd="0" destOrd="0" parTransId="{969D3941-8FA3-4A59-947A-A19CE57746EC}" sibTransId="{67091ABE-E8AE-40EE-B717-56EF2591005E}"/>
    <dgm:cxn modelId="{EE5962B8-E72B-48FB-ADA1-B978FA74F769}" type="presOf" srcId="{E3405075-33FA-49F8-A70F-F512E797A7DB}" destId="{3B95DB55-5984-4B99-8A45-3D192D2D9943}" srcOrd="1" destOrd="0" presId="urn:microsoft.com/office/officeart/2005/8/layout/orgChart1"/>
    <dgm:cxn modelId="{12951901-B580-44FF-B22E-F9B8DE44C9E9}" type="presOf" srcId="{ECC348B4-D6E2-4359-AA3E-E6B7409D8AC6}" destId="{94D684C0-2AA9-4462-8065-D97331A03327}" srcOrd="0" destOrd="0" presId="urn:microsoft.com/office/officeart/2005/8/layout/orgChart1"/>
    <dgm:cxn modelId="{ACB69D89-A4F7-4EBA-B87F-4E4D4ACB3838}" type="presOf" srcId="{E3405075-33FA-49F8-A70F-F512E797A7DB}" destId="{4B734DA6-AEE5-4C96-B4CF-718BC462D4FB}" srcOrd="0" destOrd="0" presId="urn:microsoft.com/office/officeart/2005/8/layout/orgChart1"/>
    <dgm:cxn modelId="{BDB332B0-ACF6-45A9-956B-9441AEC11EA7}" srcId="{3613128B-C1F0-4E31-929E-AAD35D3467A1}" destId="{0EE5D854-C8C4-4939-9CE4-BB3B527D9C73}" srcOrd="1" destOrd="0" parTransId="{5903BF89-522B-498B-9D91-74D175B32514}" sibTransId="{A1ED0E4D-8F1E-4648-B047-6496AE3158B4}"/>
    <dgm:cxn modelId="{C5B03BEB-96EF-4A33-8FF5-150707C38848}" type="presOf" srcId="{3613128B-C1F0-4E31-929E-AAD35D3467A1}" destId="{546EA103-3ABF-489C-9335-3C0DFABC8312}" srcOrd="1" destOrd="0" presId="urn:microsoft.com/office/officeart/2005/8/layout/orgChart1"/>
    <dgm:cxn modelId="{20BEE805-F5A1-4B31-82AE-389A1B2B9C5B}" type="presOf" srcId="{3BE02150-65F4-4E61-A0B5-0EC232CCA9BE}" destId="{50B53686-4369-4682-9180-65818417C247}" srcOrd="1" destOrd="0" presId="urn:microsoft.com/office/officeart/2005/8/layout/orgChart1"/>
    <dgm:cxn modelId="{D9151584-1167-4F9C-9A7C-4334A3ADF196}" srcId="{0ECEAE4C-67DE-416C-9180-CBE17EED7BD2}" destId="{3689B379-0613-488F-BFF3-21EB5FE6FC17}" srcOrd="1" destOrd="0" parTransId="{201A9887-D374-4822-B180-678AB06484D4}" sibTransId="{C1686A16-B7A4-4B0C-A51A-1A49C3306429}"/>
    <dgm:cxn modelId="{0B738D58-3141-487E-B9B1-9A8D9764AA36}" srcId="{D0929A07-1668-4EA8-910B-E2E163928A6F}" destId="{8A747B77-9957-4B56-94C4-3954700B49EE}" srcOrd="4" destOrd="0" parTransId="{73805808-D664-4C9B-A937-37881257C5D8}" sibTransId="{999A22CA-E71D-45CD-A3E1-BA735F82FC16}"/>
    <dgm:cxn modelId="{75DF74F5-2B61-403E-97CF-BC5D50CB7E1E}" type="presOf" srcId="{969D3941-8FA3-4A59-947A-A19CE57746EC}" destId="{36CAE6F9-376F-4D4B-9615-A8402829B689}" srcOrd="0" destOrd="0" presId="urn:microsoft.com/office/officeart/2005/8/layout/orgChart1"/>
    <dgm:cxn modelId="{D7A07CBE-DE7E-4D29-9442-FBD0BAE98946}" type="presOf" srcId="{D0929A07-1668-4EA8-910B-E2E163928A6F}" destId="{33339CF9-E50F-45B8-A8ED-C44ABBD571F3}" srcOrd="0" destOrd="0" presId="urn:microsoft.com/office/officeart/2005/8/layout/orgChart1"/>
    <dgm:cxn modelId="{897F3657-A5BC-4E41-943D-33D95C0BD217}" type="presOf" srcId="{6CF562D4-5B8F-4B2C-8F4C-DEEA5342F07F}" destId="{9AC55DB3-C443-47C6-BC3B-13B6EFF0E84C}" srcOrd="0" destOrd="0" presId="urn:microsoft.com/office/officeart/2005/8/layout/orgChart1"/>
    <dgm:cxn modelId="{CF102137-3D34-406F-B1A6-ED7D33EAE243}" type="presOf" srcId="{ACC8F905-1522-4A63-BF8E-2BBE31E6FC7A}" destId="{8A988F89-56AB-49F2-B4C0-5E3C6F56C09D}" srcOrd="1" destOrd="0" presId="urn:microsoft.com/office/officeart/2005/8/layout/orgChart1"/>
    <dgm:cxn modelId="{F9543780-5EC3-43A4-A2F6-FB89D5A9F29A}" type="presOf" srcId="{0ECEAE4C-67DE-416C-9180-CBE17EED7BD2}" destId="{74BA5AD8-F64B-4C98-8176-D21ABDD1573B}" srcOrd="1" destOrd="0" presId="urn:microsoft.com/office/officeart/2005/8/layout/orgChart1"/>
    <dgm:cxn modelId="{38747F34-08E0-4357-915F-97CF6B7BE023}" type="presOf" srcId="{3BE02150-65F4-4E61-A0B5-0EC232CCA9BE}" destId="{A753A3FE-00F9-4759-BCF6-D95B06E26645}" srcOrd="0" destOrd="0" presId="urn:microsoft.com/office/officeart/2005/8/layout/orgChart1"/>
    <dgm:cxn modelId="{45E7BDBA-0B70-407F-825C-F7F70A77AEBA}" type="presOf" srcId="{11D96023-DD0F-40D2-9C22-2875E1EF10DE}" destId="{E135C0A2-05D1-4AE0-92B6-BE78C9BF042B}" srcOrd="0" destOrd="0" presId="urn:microsoft.com/office/officeart/2005/8/layout/orgChart1"/>
    <dgm:cxn modelId="{9E61992A-2935-4439-9ECC-2E3C13B47642}" type="presOf" srcId="{2363BED9-1EB7-4623-9A2C-F55DCB543FCC}" destId="{8C7D5E18-0D9E-408F-BFE8-1DDBAC15D54A}" srcOrd="0" destOrd="0" presId="urn:microsoft.com/office/officeart/2005/8/layout/orgChart1"/>
    <dgm:cxn modelId="{26C0BC6B-328B-4163-BEAA-A8953CD9BA3D}" type="presOf" srcId="{EFE3C02F-E5DC-45E2-B9BB-26AC18E7EC54}" destId="{445EA1B8-C7CF-4BC4-94B6-B5CA165EC949}" srcOrd="0" destOrd="0" presId="urn:microsoft.com/office/officeart/2005/8/layout/orgChart1"/>
    <dgm:cxn modelId="{0A82682F-2DE3-45BC-9B2E-69CD8F99ED1D}" type="presOf" srcId="{9A4156AA-F9EB-4FC3-8E64-01DAD43D14D5}" destId="{79FD80D2-7D0A-42B9-BB79-7898A6F09174}" srcOrd="1" destOrd="0" presId="urn:microsoft.com/office/officeart/2005/8/layout/orgChart1"/>
    <dgm:cxn modelId="{82F5BBCA-112D-4B4A-9054-8612A3DA56F8}" srcId="{ACC8F905-1522-4A63-BF8E-2BBE31E6FC7A}" destId="{8EF75815-366D-4B23-8732-EA71F81C1232}" srcOrd="1" destOrd="0" parTransId="{E70E23E1-40FA-4DE3-B652-EABB22C6535F}" sibTransId="{C9FA2395-E104-4FF9-9F2F-2318FA8D73AA}"/>
    <dgm:cxn modelId="{B2556D25-E68E-4B3B-8EC2-97273390F792}" type="presOf" srcId="{B7124E22-613C-4F8E-92D3-6BA5348FD62C}" destId="{70AB8863-2940-432E-9D74-FC306AB39EFE}" srcOrd="0" destOrd="0" presId="urn:microsoft.com/office/officeart/2005/8/layout/orgChart1"/>
    <dgm:cxn modelId="{379DC308-1E23-4CDA-A35E-52B185271B9B}" type="presOf" srcId="{FFD14142-A35B-4782-90C4-E42FDE9D366D}" destId="{4872200A-1A05-4FB3-BCE1-368076827FD5}" srcOrd="0" destOrd="0" presId="urn:microsoft.com/office/officeart/2005/8/layout/orgChart1"/>
    <dgm:cxn modelId="{CCC63AC8-8F6B-4EFB-8AB8-6CEE108E2D23}" type="presOf" srcId="{ACC8F905-1522-4A63-BF8E-2BBE31E6FC7A}" destId="{1BA1C447-7CD1-4E64-AB9B-AAADC27FCB04}" srcOrd="0" destOrd="0" presId="urn:microsoft.com/office/officeart/2005/8/layout/orgChart1"/>
    <dgm:cxn modelId="{4714B277-923B-4180-8EB5-BC18D3354C65}" srcId="{D0929A07-1668-4EA8-910B-E2E163928A6F}" destId="{ACC8F905-1522-4A63-BF8E-2BBE31E6FC7A}" srcOrd="5" destOrd="0" parTransId="{6CF562D4-5B8F-4B2C-8F4C-DEEA5342F07F}" sibTransId="{087E3E4C-9B1A-44CB-AE4A-6D8B34429F10}"/>
    <dgm:cxn modelId="{A9F1F130-F920-4446-B52C-C4B879B045A5}" type="presOf" srcId="{2CCC7A8D-303E-4441-B3A1-9BDCA87E622C}" destId="{033387D4-CF5C-4E0A-83E1-2F6C571EE9FC}" srcOrd="0" destOrd="0" presId="urn:microsoft.com/office/officeart/2005/8/layout/orgChart1"/>
    <dgm:cxn modelId="{7B7CB21F-BC22-4109-9B83-E43537F337C5}" srcId="{EFE3C02F-E5DC-45E2-B9BB-26AC18E7EC54}" destId="{7B2E7AE7-D4A3-4DB9-AE6D-6955CD51F76F}" srcOrd="0" destOrd="0" parTransId="{2363BED9-1EB7-4623-9A2C-F55DCB543FCC}" sibTransId="{61103D29-D6CB-48D0-971C-F357E88C23EB}"/>
    <dgm:cxn modelId="{D02FE17E-7718-42B8-81D1-9FC07A62DCAA}" type="presOf" srcId="{8A747B77-9957-4B56-94C4-3954700B49EE}" destId="{8FB057D5-7649-4999-8DAB-3FF640ED7D8E}" srcOrd="0" destOrd="0" presId="urn:microsoft.com/office/officeart/2005/8/layout/orgChart1"/>
    <dgm:cxn modelId="{FB13304A-DD6A-4AB8-9B0F-ABAD2EC9BCB5}" type="presOf" srcId="{9A4156AA-F9EB-4FC3-8E64-01DAD43D14D5}" destId="{E42FDCE0-317E-435D-A6B7-4E5EBDDEB549}" srcOrd="0" destOrd="0" presId="urn:microsoft.com/office/officeart/2005/8/layout/orgChart1"/>
    <dgm:cxn modelId="{FB42C413-72ED-44FC-A570-1B3AC625C8A0}" srcId="{8A747B77-9957-4B56-94C4-3954700B49EE}" destId="{2CCC7A8D-303E-4441-B3A1-9BDCA87E622C}" srcOrd="0" destOrd="0" parTransId="{90C56E1D-74FE-4C4E-A4E9-B91BCE722C76}" sibTransId="{5FB79C62-2CA0-42E7-B05F-9BCA8729C673}"/>
    <dgm:cxn modelId="{3CB16BBD-FCDF-418B-8308-DF83D85EE5A6}" type="presOf" srcId="{87AA0256-6C17-419E-A222-61B742DAF4C3}" destId="{DF50EF14-9F77-4036-B8CF-FBCC10109A72}" srcOrd="0" destOrd="0" presId="urn:microsoft.com/office/officeart/2005/8/layout/orgChart1"/>
    <dgm:cxn modelId="{BD6A0C7D-977B-4963-BCF3-F529056E3D47}" type="presOf" srcId="{276FF286-2655-44CE-8BF4-FF1980AEC5BE}" destId="{89D844E3-5C82-415B-9A43-CF80106090E4}" srcOrd="0" destOrd="0" presId="urn:microsoft.com/office/officeart/2005/8/layout/orgChart1"/>
    <dgm:cxn modelId="{760F5D2D-689B-4D61-907E-35F30F957394}" type="presOf" srcId="{3689B379-0613-488F-BFF3-21EB5FE6FC17}" destId="{E491E6F6-0B21-4396-B61A-AE20C0A03564}" srcOrd="0" destOrd="0" presId="urn:microsoft.com/office/officeart/2005/8/layout/orgChart1"/>
    <dgm:cxn modelId="{6109835C-C434-4132-BB7F-A757A44731F7}" srcId="{39DB7F2C-27FA-4D83-BE2A-E1DDAB7F97EB}" destId="{D0929A07-1668-4EA8-910B-E2E163928A6F}" srcOrd="0" destOrd="0" parTransId="{C86448E5-391F-4789-BF77-87FFB7AE4C8D}" sibTransId="{D29BB44D-1C9F-4548-B9BA-E48C0671106B}"/>
    <dgm:cxn modelId="{43F77653-B81B-455F-9C0E-952150079F0C}" type="presOf" srcId="{90C56E1D-74FE-4C4E-A4E9-B91BCE722C76}" destId="{987BF77B-D23D-4F88-B9E5-A66298BC7F20}" srcOrd="0" destOrd="0" presId="urn:microsoft.com/office/officeart/2005/8/layout/orgChart1"/>
    <dgm:cxn modelId="{04C25DFA-0F08-4997-9B74-308A6A460889}" type="presOf" srcId="{268AE823-3018-4229-ABC4-8BA1AF65FE85}" destId="{15A0F4DC-C207-44B7-BC11-6B7D616E80CB}" srcOrd="0" destOrd="0" presId="urn:microsoft.com/office/officeart/2005/8/layout/orgChart1"/>
    <dgm:cxn modelId="{6D34375C-FD84-4E80-B181-42AEFA00AB68}" srcId="{D0929A07-1668-4EA8-910B-E2E163928A6F}" destId="{0ECEAE4C-67DE-416C-9180-CBE17EED7BD2}" srcOrd="3" destOrd="0" parTransId="{276FF286-2655-44CE-8BF4-FF1980AEC5BE}" sibTransId="{65EAD241-9459-45FA-893C-95C49F1C262C}"/>
    <dgm:cxn modelId="{713BCBE3-1E48-408F-A4F5-F9DF44EB8456}" type="presOf" srcId="{EFE3C02F-E5DC-45E2-B9BB-26AC18E7EC54}" destId="{F74196A7-00E4-418C-A135-144D86C7580D}" srcOrd="1" destOrd="0" presId="urn:microsoft.com/office/officeart/2005/8/layout/orgChart1"/>
    <dgm:cxn modelId="{9B0FCF23-E080-4538-B498-5AF770FBF4E7}" type="presParOf" srcId="{6636A980-2F78-48C6-A1FF-094E2F80BEE1}" destId="{CF567062-E1C9-4B02-BCA1-870AFD57AA43}" srcOrd="0" destOrd="0" presId="urn:microsoft.com/office/officeart/2005/8/layout/orgChart1"/>
    <dgm:cxn modelId="{44DE79B4-AE0F-410E-AB37-CCC3A3738975}" type="presParOf" srcId="{CF567062-E1C9-4B02-BCA1-870AFD57AA43}" destId="{E0F7E548-47E3-4C63-9C83-6825F6D98591}" srcOrd="0" destOrd="0" presId="urn:microsoft.com/office/officeart/2005/8/layout/orgChart1"/>
    <dgm:cxn modelId="{2AD93888-BD8F-445E-97FD-0D4189948CD3}" type="presParOf" srcId="{E0F7E548-47E3-4C63-9C83-6825F6D98591}" destId="{33339CF9-E50F-45B8-A8ED-C44ABBD571F3}" srcOrd="0" destOrd="0" presId="urn:microsoft.com/office/officeart/2005/8/layout/orgChart1"/>
    <dgm:cxn modelId="{030F2BCB-10CE-4EC9-B7D9-F454D332E82A}" type="presParOf" srcId="{E0F7E548-47E3-4C63-9C83-6825F6D98591}" destId="{A2E85FB1-82DC-4074-892F-6898FBD7A416}" srcOrd="1" destOrd="0" presId="urn:microsoft.com/office/officeart/2005/8/layout/orgChart1"/>
    <dgm:cxn modelId="{7903CEF2-1CAC-4234-A2D1-FBA725F9E962}" type="presParOf" srcId="{CF567062-E1C9-4B02-BCA1-870AFD57AA43}" destId="{4F268088-9DEE-4E03-AF86-40E1F5CDD428}" srcOrd="1" destOrd="0" presId="urn:microsoft.com/office/officeart/2005/8/layout/orgChart1"/>
    <dgm:cxn modelId="{BE9EA00C-B5A6-447D-8BBB-68F796097664}" type="presParOf" srcId="{4F268088-9DEE-4E03-AF86-40E1F5CDD428}" destId="{D0FB733F-AD5C-4594-AAA7-E62CD8E3C289}" srcOrd="0" destOrd="0" presId="urn:microsoft.com/office/officeart/2005/8/layout/orgChart1"/>
    <dgm:cxn modelId="{D9D9F163-B836-4EC6-9168-65928D737E97}" type="presParOf" srcId="{4F268088-9DEE-4E03-AF86-40E1F5CDD428}" destId="{2792C0A5-B998-4DD1-87B6-5A8B847DF193}" srcOrd="1" destOrd="0" presId="urn:microsoft.com/office/officeart/2005/8/layout/orgChart1"/>
    <dgm:cxn modelId="{97CC4C8B-583B-43CE-8E28-A78E4A92CE18}" type="presParOf" srcId="{2792C0A5-B998-4DD1-87B6-5A8B847DF193}" destId="{A9B5B79F-50D4-4CBB-9AC6-596C4D0D79FC}" srcOrd="0" destOrd="0" presId="urn:microsoft.com/office/officeart/2005/8/layout/orgChart1"/>
    <dgm:cxn modelId="{EB8C6B4A-35B1-4987-8556-74CD93636565}" type="presParOf" srcId="{A9B5B79F-50D4-4CBB-9AC6-596C4D0D79FC}" destId="{445EA1B8-C7CF-4BC4-94B6-B5CA165EC949}" srcOrd="0" destOrd="0" presId="urn:microsoft.com/office/officeart/2005/8/layout/orgChart1"/>
    <dgm:cxn modelId="{A9F3F26B-20D3-40A2-86AF-0558573B5AA6}" type="presParOf" srcId="{A9B5B79F-50D4-4CBB-9AC6-596C4D0D79FC}" destId="{F74196A7-00E4-418C-A135-144D86C7580D}" srcOrd="1" destOrd="0" presId="urn:microsoft.com/office/officeart/2005/8/layout/orgChart1"/>
    <dgm:cxn modelId="{86CE4B32-4D13-42E9-888A-A52185AEBCC7}" type="presParOf" srcId="{2792C0A5-B998-4DD1-87B6-5A8B847DF193}" destId="{754B86F1-CD44-419A-9EAF-E1B9B0F7E2FC}" srcOrd="1" destOrd="0" presId="urn:microsoft.com/office/officeart/2005/8/layout/orgChart1"/>
    <dgm:cxn modelId="{41A0E76A-08A7-4A72-8790-14B9AB978C0A}" type="presParOf" srcId="{754B86F1-CD44-419A-9EAF-E1B9B0F7E2FC}" destId="{8C7D5E18-0D9E-408F-BFE8-1DDBAC15D54A}" srcOrd="0" destOrd="0" presId="urn:microsoft.com/office/officeart/2005/8/layout/orgChart1"/>
    <dgm:cxn modelId="{8531C3B5-D41E-443D-899D-6617E2CF2E99}" type="presParOf" srcId="{754B86F1-CD44-419A-9EAF-E1B9B0F7E2FC}" destId="{701F325D-AC36-4CF7-A953-B3CBCFD62D6F}" srcOrd="1" destOrd="0" presId="urn:microsoft.com/office/officeart/2005/8/layout/orgChart1"/>
    <dgm:cxn modelId="{9EAF2D0F-1D20-4D98-A8B2-DADEBC6C7060}" type="presParOf" srcId="{701F325D-AC36-4CF7-A953-B3CBCFD62D6F}" destId="{0DE197D6-F693-4911-8F5F-14F200CB5CAE}" srcOrd="0" destOrd="0" presId="urn:microsoft.com/office/officeart/2005/8/layout/orgChart1"/>
    <dgm:cxn modelId="{EA067AF2-8646-487D-AF5D-8E3D9BCFFA4D}" type="presParOf" srcId="{0DE197D6-F693-4911-8F5F-14F200CB5CAE}" destId="{68B064CF-D5BF-469D-B455-7E888F71EA74}" srcOrd="0" destOrd="0" presId="urn:microsoft.com/office/officeart/2005/8/layout/orgChart1"/>
    <dgm:cxn modelId="{C2671B5A-4874-4BDA-8046-1DA366623412}" type="presParOf" srcId="{0DE197D6-F693-4911-8F5F-14F200CB5CAE}" destId="{9D19357F-7FEF-4AFE-A9D4-A6DE2E18E386}" srcOrd="1" destOrd="0" presId="urn:microsoft.com/office/officeart/2005/8/layout/orgChart1"/>
    <dgm:cxn modelId="{9B8D4529-529F-4323-AF1D-9E6E8D89BB5E}" type="presParOf" srcId="{701F325D-AC36-4CF7-A953-B3CBCFD62D6F}" destId="{2BA04639-FA85-4EC6-A1AA-F9930FE82C22}" srcOrd="1" destOrd="0" presId="urn:microsoft.com/office/officeart/2005/8/layout/orgChart1"/>
    <dgm:cxn modelId="{91A60DEA-204A-47A1-822E-4D42B33F43D3}" type="presParOf" srcId="{701F325D-AC36-4CF7-A953-B3CBCFD62D6F}" destId="{256CED84-C3BD-46ED-A4BB-7C6C73366C69}" srcOrd="2" destOrd="0" presId="urn:microsoft.com/office/officeart/2005/8/layout/orgChart1"/>
    <dgm:cxn modelId="{5A269C8F-9A3E-4E3C-B12B-1151A400BA78}" type="presParOf" srcId="{754B86F1-CD44-419A-9EAF-E1B9B0F7E2FC}" destId="{E135C0A2-05D1-4AE0-92B6-BE78C9BF042B}" srcOrd="2" destOrd="0" presId="urn:microsoft.com/office/officeart/2005/8/layout/orgChart1"/>
    <dgm:cxn modelId="{DA14A614-261F-439B-98B4-3A0D6DF1869F}" type="presParOf" srcId="{754B86F1-CD44-419A-9EAF-E1B9B0F7E2FC}" destId="{DD078348-E88A-4CD7-9D33-797B9AA0091F}" srcOrd="3" destOrd="0" presId="urn:microsoft.com/office/officeart/2005/8/layout/orgChart1"/>
    <dgm:cxn modelId="{34F6961A-EE8A-45B8-A7E8-886FC411E7B5}" type="presParOf" srcId="{DD078348-E88A-4CD7-9D33-797B9AA0091F}" destId="{2EA772E3-DF06-48F4-B1D3-2CD33887D76D}" srcOrd="0" destOrd="0" presId="urn:microsoft.com/office/officeart/2005/8/layout/orgChart1"/>
    <dgm:cxn modelId="{7885FCBE-0053-4FC7-82AC-F064E74B01B6}" type="presParOf" srcId="{2EA772E3-DF06-48F4-B1D3-2CD33887D76D}" destId="{86259D3D-8E69-4C14-99F7-76C0ACF9BC2A}" srcOrd="0" destOrd="0" presId="urn:microsoft.com/office/officeart/2005/8/layout/orgChart1"/>
    <dgm:cxn modelId="{A0A5DCBB-B475-4E7E-8219-98414ECCE7E8}" type="presParOf" srcId="{2EA772E3-DF06-48F4-B1D3-2CD33887D76D}" destId="{ED1D9282-4695-4174-A2C6-B5FB416E5089}" srcOrd="1" destOrd="0" presId="urn:microsoft.com/office/officeart/2005/8/layout/orgChart1"/>
    <dgm:cxn modelId="{14147F46-D8DF-44D0-A4A7-BDD8B94FEC0F}" type="presParOf" srcId="{DD078348-E88A-4CD7-9D33-797B9AA0091F}" destId="{0CE1B824-B556-4C4F-A24E-086233269A25}" srcOrd="1" destOrd="0" presId="urn:microsoft.com/office/officeart/2005/8/layout/orgChart1"/>
    <dgm:cxn modelId="{723D7601-2FA9-4AE2-844A-7742EC6686AE}" type="presParOf" srcId="{DD078348-E88A-4CD7-9D33-797B9AA0091F}" destId="{330DBDD8-06F2-42EC-9F6C-2FED16C5C0A2}" srcOrd="2" destOrd="0" presId="urn:microsoft.com/office/officeart/2005/8/layout/orgChart1"/>
    <dgm:cxn modelId="{FB366479-FF56-4C3D-9588-C82F2DAEC04B}" type="presParOf" srcId="{2792C0A5-B998-4DD1-87B6-5A8B847DF193}" destId="{CAEE8C31-B6B9-4F0D-B19A-8F32FA21D3DD}" srcOrd="2" destOrd="0" presId="urn:microsoft.com/office/officeart/2005/8/layout/orgChart1"/>
    <dgm:cxn modelId="{56754FEC-E054-4038-8568-A3ABD717C65C}" type="presParOf" srcId="{4F268088-9DEE-4E03-AF86-40E1F5CDD428}" destId="{4872200A-1A05-4FB3-BCE1-368076827FD5}" srcOrd="2" destOrd="0" presId="urn:microsoft.com/office/officeart/2005/8/layout/orgChart1"/>
    <dgm:cxn modelId="{AFA2CCC3-A9F0-40D0-94FC-FE8959766431}" type="presParOf" srcId="{4F268088-9DEE-4E03-AF86-40E1F5CDD428}" destId="{292592C8-920B-4F95-98D3-AD5F49BE1E13}" srcOrd="3" destOrd="0" presId="urn:microsoft.com/office/officeart/2005/8/layout/orgChart1"/>
    <dgm:cxn modelId="{D7279567-BAF2-4C1D-8394-0A56ADBE81F1}" type="presParOf" srcId="{292592C8-920B-4F95-98D3-AD5F49BE1E13}" destId="{DA80A204-151F-48A9-86A2-4ABD6B4B4E64}" srcOrd="0" destOrd="0" presId="urn:microsoft.com/office/officeart/2005/8/layout/orgChart1"/>
    <dgm:cxn modelId="{0DE0853B-F67D-4795-A7DD-10B369FB4182}" type="presParOf" srcId="{DA80A204-151F-48A9-86A2-4ABD6B4B4E64}" destId="{1C4D37F8-48FB-4550-A740-E240E4FB2DEB}" srcOrd="0" destOrd="0" presId="urn:microsoft.com/office/officeart/2005/8/layout/orgChart1"/>
    <dgm:cxn modelId="{8D259CB4-7897-4313-B18B-A6B937C26C09}" type="presParOf" srcId="{DA80A204-151F-48A9-86A2-4ABD6B4B4E64}" destId="{546EA103-3ABF-489C-9335-3C0DFABC8312}" srcOrd="1" destOrd="0" presId="urn:microsoft.com/office/officeart/2005/8/layout/orgChart1"/>
    <dgm:cxn modelId="{BE186065-5C44-4B96-ACC6-A3BD065CFB1D}" type="presParOf" srcId="{292592C8-920B-4F95-98D3-AD5F49BE1E13}" destId="{05FED7C2-3E19-42C8-BB9C-A6539DC24ACB}" srcOrd="1" destOrd="0" presId="urn:microsoft.com/office/officeart/2005/8/layout/orgChart1"/>
    <dgm:cxn modelId="{FBC5CC8D-C32A-4BFC-A1CE-19713CC7872B}" type="presParOf" srcId="{05FED7C2-3E19-42C8-BB9C-A6539DC24ACB}" destId="{36CAE6F9-376F-4D4B-9615-A8402829B689}" srcOrd="0" destOrd="0" presId="urn:microsoft.com/office/officeart/2005/8/layout/orgChart1"/>
    <dgm:cxn modelId="{640B737D-95A4-4359-834E-B0F35925E383}" type="presParOf" srcId="{05FED7C2-3E19-42C8-BB9C-A6539DC24ACB}" destId="{F0C51A78-4C99-4718-882E-6170FF27A66E}" srcOrd="1" destOrd="0" presId="urn:microsoft.com/office/officeart/2005/8/layout/orgChart1"/>
    <dgm:cxn modelId="{5B704EA1-3BAB-4694-B901-FBDF368C0335}" type="presParOf" srcId="{F0C51A78-4C99-4718-882E-6170FF27A66E}" destId="{97ABF938-AC63-487B-9A9A-FF8ECF711A26}" srcOrd="0" destOrd="0" presId="urn:microsoft.com/office/officeart/2005/8/layout/orgChart1"/>
    <dgm:cxn modelId="{DF0DB9BD-51C5-4DAF-BDBE-674A94641BFB}" type="presParOf" srcId="{97ABF938-AC63-487B-9A9A-FF8ECF711A26}" destId="{94D684C0-2AA9-4462-8065-D97331A03327}" srcOrd="0" destOrd="0" presId="urn:microsoft.com/office/officeart/2005/8/layout/orgChart1"/>
    <dgm:cxn modelId="{EEE0593C-DC95-4BB7-96ED-CB6C560695DD}" type="presParOf" srcId="{97ABF938-AC63-487B-9A9A-FF8ECF711A26}" destId="{6681268E-A18A-49E5-8E05-0F6521F00C06}" srcOrd="1" destOrd="0" presId="urn:microsoft.com/office/officeart/2005/8/layout/orgChart1"/>
    <dgm:cxn modelId="{AEF6DC10-1E8E-42F4-84A1-EFBD2A0CA51C}" type="presParOf" srcId="{F0C51A78-4C99-4718-882E-6170FF27A66E}" destId="{069742A0-0E7B-4720-921C-64F7BE68A989}" srcOrd="1" destOrd="0" presId="urn:microsoft.com/office/officeart/2005/8/layout/orgChart1"/>
    <dgm:cxn modelId="{EB7D6A38-680E-4175-B84F-954496535761}" type="presParOf" srcId="{F0C51A78-4C99-4718-882E-6170FF27A66E}" destId="{F0F18490-C289-483F-A8FC-4C203DE483D6}" srcOrd="2" destOrd="0" presId="urn:microsoft.com/office/officeart/2005/8/layout/orgChart1"/>
    <dgm:cxn modelId="{4C114CDD-7F57-4537-B777-7D28DC9F9700}" type="presParOf" srcId="{05FED7C2-3E19-42C8-BB9C-A6539DC24ACB}" destId="{376F31F6-9DA4-4174-9668-B12B7BCCAEDC}" srcOrd="2" destOrd="0" presId="urn:microsoft.com/office/officeart/2005/8/layout/orgChart1"/>
    <dgm:cxn modelId="{5BCBE382-F098-464B-9BEC-B73153445558}" type="presParOf" srcId="{05FED7C2-3E19-42C8-BB9C-A6539DC24ACB}" destId="{382DAA43-9A4C-4F26-A5F4-9E78148D0FA2}" srcOrd="3" destOrd="0" presId="urn:microsoft.com/office/officeart/2005/8/layout/orgChart1"/>
    <dgm:cxn modelId="{9C12359E-3395-43CF-86BD-AE8129742E2E}" type="presParOf" srcId="{382DAA43-9A4C-4F26-A5F4-9E78148D0FA2}" destId="{E738C456-F3AD-4C7F-B9BC-9ECA5D2FAB97}" srcOrd="0" destOrd="0" presId="urn:microsoft.com/office/officeart/2005/8/layout/orgChart1"/>
    <dgm:cxn modelId="{79019BD6-2F14-47C2-9D30-080C094D340C}" type="presParOf" srcId="{E738C456-F3AD-4C7F-B9BC-9ECA5D2FAB97}" destId="{8E86BD60-2330-4097-B4DF-2D1296C2BAA7}" srcOrd="0" destOrd="0" presId="urn:microsoft.com/office/officeart/2005/8/layout/orgChart1"/>
    <dgm:cxn modelId="{69FBF198-A1AD-4E33-87E6-77ECA8806005}" type="presParOf" srcId="{E738C456-F3AD-4C7F-B9BC-9ECA5D2FAB97}" destId="{12E7EBAF-C357-4DC0-B2CB-24C347B38CCB}" srcOrd="1" destOrd="0" presId="urn:microsoft.com/office/officeart/2005/8/layout/orgChart1"/>
    <dgm:cxn modelId="{871F500B-0630-4D8D-93E6-23EC7E86CB80}" type="presParOf" srcId="{382DAA43-9A4C-4F26-A5F4-9E78148D0FA2}" destId="{2B75E895-0854-4D9D-8780-1106FEE5B9B8}" srcOrd="1" destOrd="0" presId="urn:microsoft.com/office/officeart/2005/8/layout/orgChart1"/>
    <dgm:cxn modelId="{34185412-FF8C-470D-8F78-CB8334C96BCF}" type="presParOf" srcId="{382DAA43-9A4C-4F26-A5F4-9E78148D0FA2}" destId="{77D20B4D-AC53-4BFB-ACBE-5C7D3643E7E5}" srcOrd="2" destOrd="0" presId="urn:microsoft.com/office/officeart/2005/8/layout/orgChart1"/>
    <dgm:cxn modelId="{065AE375-C181-491A-B4AB-8471CF429FE9}" type="presParOf" srcId="{292592C8-920B-4F95-98D3-AD5F49BE1E13}" destId="{8E4CF57B-F531-41D5-82BB-6416BE945E0F}" srcOrd="2" destOrd="0" presId="urn:microsoft.com/office/officeart/2005/8/layout/orgChart1"/>
    <dgm:cxn modelId="{70E4742E-020B-4A79-810A-37C864E0A5CB}" type="presParOf" srcId="{4F268088-9DEE-4E03-AF86-40E1F5CDD428}" destId="{2A57EEDB-8D93-4BDA-A9C6-2F92D62D4C6E}" srcOrd="4" destOrd="0" presId="urn:microsoft.com/office/officeart/2005/8/layout/orgChart1"/>
    <dgm:cxn modelId="{4CD37FA6-4FD1-4780-9BF5-5FCF38CD89F6}" type="presParOf" srcId="{4F268088-9DEE-4E03-AF86-40E1F5CDD428}" destId="{F0DF623A-5E4E-4279-A6C7-4C88FA900B0F}" srcOrd="5" destOrd="0" presId="urn:microsoft.com/office/officeart/2005/8/layout/orgChart1"/>
    <dgm:cxn modelId="{6D720E37-988E-44F8-AFC6-829A200A46BC}" type="presParOf" srcId="{F0DF623A-5E4E-4279-A6C7-4C88FA900B0F}" destId="{DF961A2B-92A5-423E-9319-44A1A13E048F}" srcOrd="0" destOrd="0" presId="urn:microsoft.com/office/officeart/2005/8/layout/orgChart1"/>
    <dgm:cxn modelId="{1FA77C30-98CF-4D9B-A9D6-0DE65BB3EB1A}" type="presParOf" srcId="{DF961A2B-92A5-423E-9319-44A1A13E048F}" destId="{DF50EF14-9F77-4036-B8CF-FBCC10109A72}" srcOrd="0" destOrd="0" presId="urn:microsoft.com/office/officeart/2005/8/layout/orgChart1"/>
    <dgm:cxn modelId="{3EDCDA05-4BA0-4141-A723-CE8A47A64F33}" type="presParOf" srcId="{DF961A2B-92A5-423E-9319-44A1A13E048F}" destId="{B9234BB2-7152-4BA2-8294-F03F0349E7EF}" srcOrd="1" destOrd="0" presId="urn:microsoft.com/office/officeart/2005/8/layout/orgChart1"/>
    <dgm:cxn modelId="{F3AC3844-A047-4D14-BE3B-9B3EDA3CC3C1}" type="presParOf" srcId="{F0DF623A-5E4E-4279-A6C7-4C88FA900B0F}" destId="{0755F255-D9AD-4BBA-915D-11161F99EEC2}" srcOrd="1" destOrd="0" presId="urn:microsoft.com/office/officeart/2005/8/layout/orgChart1"/>
    <dgm:cxn modelId="{E9F5DD02-5066-4D5C-BAEA-52808F58262C}" type="presParOf" srcId="{0755F255-D9AD-4BBA-915D-11161F99EEC2}" destId="{C04FA3E4-673F-4D7B-8B96-4FE4464D7E5C}" srcOrd="0" destOrd="0" presId="urn:microsoft.com/office/officeart/2005/8/layout/orgChart1"/>
    <dgm:cxn modelId="{4CC4A645-1802-41B5-AA77-12506690EBFE}" type="presParOf" srcId="{0755F255-D9AD-4BBA-915D-11161F99EEC2}" destId="{739F7FB3-C67E-4104-9E84-713FA9103817}" srcOrd="1" destOrd="0" presId="urn:microsoft.com/office/officeart/2005/8/layout/orgChart1"/>
    <dgm:cxn modelId="{4202328A-4256-458F-94D9-A020466A46C0}" type="presParOf" srcId="{739F7FB3-C67E-4104-9E84-713FA9103817}" destId="{BA01765E-020E-43BA-AB64-E3DEA093C029}" srcOrd="0" destOrd="0" presId="urn:microsoft.com/office/officeart/2005/8/layout/orgChart1"/>
    <dgm:cxn modelId="{3D2AFEA7-0CD5-4EA8-9E89-D5233C6056EB}" type="presParOf" srcId="{BA01765E-020E-43BA-AB64-E3DEA093C029}" destId="{D97626C6-0AAB-4219-890B-703D29827DFB}" srcOrd="0" destOrd="0" presId="urn:microsoft.com/office/officeart/2005/8/layout/orgChart1"/>
    <dgm:cxn modelId="{FCA50DDF-19E6-4875-A5F8-9EDE958548E0}" type="presParOf" srcId="{BA01765E-020E-43BA-AB64-E3DEA093C029}" destId="{EC5BFBD4-C7F2-4592-BB4C-E166EDDE3E3C}" srcOrd="1" destOrd="0" presId="urn:microsoft.com/office/officeart/2005/8/layout/orgChart1"/>
    <dgm:cxn modelId="{747039A6-CD61-47E9-A4C0-BF46CCC2F79D}" type="presParOf" srcId="{739F7FB3-C67E-4104-9E84-713FA9103817}" destId="{CAE872A0-B43E-4FFE-A614-9FA9282527D4}" srcOrd="1" destOrd="0" presId="urn:microsoft.com/office/officeart/2005/8/layout/orgChart1"/>
    <dgm:cxn modelId="{5B72C6F8-4F88-4284-8E15-CA41791E937A}" type="presParOf" srcId="{739F7FB3-C67E-4104-9E84-713FA9103817}" destId="{06CDBC67-6B38-41FB-9B27-1BBEADF556E7}" srcOrd="2" destOrd="0" presId="urn:microsoft.com/office/officeart/2005/8/layout/orgChart1"/>
    <dgm:cxn modelId="{CCB1CFA6-F825-4387-A33C-BE6ECC1C4848}" type="presParOf" srcId="{0755F255-D9AD-4BBA-915D-11161F99EEC2}" destId="{2D871B30-51B6-431A-B3A3-40E30AFDC05E}" srcOrd="2" destOrd="0" presId="urn:microsoft.com/office/officeart/2005/8/layout/orgChart1"/>
    <dgm:cxn modelId="{01B92759-D891-4014-9835-FB1A26773818}" type="presParOf" srcId="{0755F255-D9AD-4BBA-915D-11161F99EEC2}" destId="{47C915FD-DDE7-431C-9B58-33AB0C50FF52}" srcOrd="3" destOrd="0" presId="urn:microsoft.com/office/officeart/2005/8/layout/orgChart1"/>
    <dgm:cxn modelId="{4EC86A7B-CDD8-4BB6-A062-EDBE69480A2F}" type="presParOf" srcId="{47C915FD-DDE7-431C-9B58-33AB0C50FF52}" destId="{C704F086-1C14-4D4A-A660-1BD6B636C059}" srcOrd="0" destOrd="0" presId="urn:microsoft.com/office/officeart/2005/8/layout/orgChart1"/>
    <dgm:cxn modelId="{8CCF20D4-1E90-424C-A00F-1F3E58EF1393}" type="presParOf" srcId="{C704F086-1C14-4D4A-A660-1BD6B636C059}" destId="{746E08EF-8DF0-42A8-895C-2DDA894D3812}" srcOrd="0" destOrd="0" presId="urn:microsoft.com/office/officeart/2005/8/layout/orgChart1"/>
    <dgm:cxn modelId="{B156439D-B2D3-4523-8DA0-5E427FB626F9}" type="presParOf" srcId="{C704F086-1C14-4D4A-A660-1BD6B636C059}" destId="{9C108B17-08FD-44F8-9D67-115FB4DEAA3A}" srcOrd="1" destOrd="0" presId="urn:microsoft.com/office/officeart/2005/8/layout/orgChart1"/>
    <dgm:cxn modelId="{EA9A908C-859E-4232-87B9-3CEC1C6FDEB5}" type="presParOf" srcId="{47C915FD-DDE7-431C-9B58-33AB0C50FF52}" destId="{8E77C4A6-63AC-41E1-B95A-FCC35F4A08C5}" srcOrd="1" destOrd="0" presId="urn:microsoft.com/office/officeart/2005/8/layout/orgChart1"/>
    <dgm:cxn modelId="{3DF0B2CD-E164-4D25-AAA6-147BB05EB0EE}" type="presParOf" srcId="{47C915FD-DDE7-431C-9B58-33AB0C50FF52}" destId="{450722B6-1E75-431A-AC53-B67A6F24E990}" srcOrd="2" destOrd="0" presId="urn:microsoft.com/office/officeart/2005/8/layout/orgChart1"/>
    <dgm:cxn modelId="{E31E5257-6230-4DBF-AF0C-B84DA0DB2891}" type="presParOf" srcId="{0755F255-D9AD-4BBA-915D-11161F99EEC2}" destId="{15A0F4DC-C207-44B7-BC11-6B7D616E80CB}" srcOrd="4" destOrd="0" presId="urn:microsoft.com/office/officeart/2005/8/layout/orgChart1"/>
    <dgm:cxn modelId="{2842FC60-CBF6-4AE3-91E7-C5AD7439F56F}" type="presParOf" srcId="{0755F255-D9AD-4BBA-915D-11161F99EEC2}" destId="{BC9864AA-CDBE-4C4F-AF89-62DC18A1B9CA}" srcOrd="5" destOrd="0" presId="urn:microsoft.com/office/officeart/2005/8/layout/orgChart1"/>
    <dgm:cxn modelId="{8A77EDFB-60B3-4C66-B42F-44F9AA6A2001}" type="presParOf" srcId="{BC9864AA-CDBE-4C4F-AF89-62DC18A1B9CA}" destId="{2E82B578-643E-46E4-812C-0D6B10E8C46D}" srcOrd="0" destOrd="0" presId="urn:microsoft.com/office/officeart/2005/8/layout/orgChart1"/>
    <dgm:cxn modelId="{2A6E57D7-466D-40C8-98FD-56207D06086A}" type="presParOf" srcId="{2E82B578-643E-46E4-812C-0D6B10E8C46D}" destId="{27DD7EE0-9B21-48A7-A1B6-C56484D56469}" srcOrd="0" destOrd="0" presId="urn:microsoft.com/office/officeart/2005/8/layout/orgChart1"/>
    <dgm:cxn modelId="{69C8DCDA-3E3F-4ACF-97B1-3E0FB9444000}" type="presParOf" srcId="{2E82B578-643E-46E4-812C-0D6B10E8C46D}" destId="{8EF033DE-A9EF-43F8-BFD3-9190F11AC4D8}" srcOrd="1" destOrd="0" presId="urn:microsoft.com/office/officeart/2005/8/layout/orgChart1"/>
    <dgm:cxn modelId="{09CF0B00-F131-45FE-844C-1255D58B8665}" type="presParOf" srcId="{BC9864AA-CDBE-4C4F-AF89-62DC18A1B9CA}" destId="{B13AE179-EF6D-4FFC-847A-EED703844473}" srcOrd="1" destOrd="0" presId="urn:microsoft.com/office/officeart/2005/8/layout/orgChart1"/>
    <dgm:cxn modelId="{67A02478-49A9-4F1A-85D8-686B5D46546A}" type="presParOf" srcId="{BC9864AA-CDBE-4C4F-AF89-62DC18A1B9CA}" destId="{67982699-4E29-4847-B67A-42864156FF68}" srcOrd="2" destOrd="0" presId="urn:microsoft.com/office/officeart/2005/8/layout/orgChart1"/>
    <dgm:cxn modelId="{D40CE5A3-0144-4998-98DD-42BFDA6F31B6}" type="presParOf" srcId="{F0DF623A-5E4E-4279-A6C7-4C88FA900B0F}" destId="{F3B935C0-E9B6-4EDA-9D61-ADE915B9A90B}" srcOrd="2" destOrd="0" presId="urn:microsoft.com/office/officeart/2005/8/layout/orgChart1"/>
    <dgm:cxn modelId="{75738A59-2A81-4609-8495-3CBB09285309}" type="presParOf" srcId="{4F268088-9DEE-4E03-AF86-40E1F5CDD428}" destId="{89D844E3-5C82-415B-9A43-CF80106090E4}" srcOrd="6" destOrd="0" presId="urn:microsoft.com/office/officeart/2005/8/layout/orgChart1"/>
    <dgm:cxn modelId="{A79311DB-FFF4-4B5F-942C-CD086589A7E3}" type="presParOf" srcId="{4F268088-9DEE-4E03-AF86-40E1F5CDD428}" destId="{9C4CA16C-0145-49A3-AFB8-85C90F2D2A0F}" srcOrd="7" destOrd="0" presId="urn:microsoft.com/office/officeart/2005/8/layout/orgChart1"/>
    <dgm:cxn modelId="{C60D0930-BE24-43DB-850D-C2DA0F818E9C}" type="presParOf" srcId="{9C4CA16C-0145-49A3-AFB8-85C90F2D2A0F}" destId="{8F1A850D-2EDB-40A2-982C-073BBEF69459}" srcOrd="0" destOrd="0" presId="urn:microsoft.com/office/officeart/2005/8/layout/orgChart1"/>
    <dgm:cxn modelId="{17C59796-BB6B-4810-8689-65657455E089}" type="presParOf" srcId="{8F1A850D-2EDB-40A2-982C-073BBEF69459}" destId="{11EA1FBD-8833-4F4C-9941-FDB9A91FBF77}" srcOrd="0" destOrd="0" presId="urn:microsoft.com/office/officeart/2005/8/layout/orgChart1"/>
    <dgm:cxn modelId="{7664E4FD-D63A-4AAB-ABF6-78869C6DCB77}" type="presParOf" srcId="{8F1A850D-2EDB-40A2-982C-073BBEF69459}" destId="{74BA5AD8-F64B-4C98-8176-D21ABDD1573B}" srcOrd="1" destOrd="0" presId="urn:microsoft.com/office/officeart/2005/8/layout/orgChart1"/>
    <dgm:cxn modelId="{6419028A-BD98-4E0F-88E9-CF72D3A78E12}" type="presParOf" srcId="{9C4CA16C-0145-49A3-AFB8-85C90F2D2A0F}" destId="{F244326E-F776-4986-9D84-22CF25ED017A}" srcOrd="1" destOrd="0" presId="urn:microsoft.com/office/officeart/2005/8/layout/orgChart1"/>
    <dgm:cxn modelId="{A670C4FE-D3EA-42EB-AE5F-1F49E6B3733D}" type="presParOf" srcId="{F244326E-F776-4986-9D84-22CF25ED017A}" destId="{126B0956-760A-4B49-A0EF-8F7C18EBAB8E}" srcOrd="0" destOrd="0" presId="urn:microsoft.com/office/officeart/2005/8/layout/orgChart1"/>
    <dgm:cxn modelId="{5D03A0D0-CCFD-4920-B5D9-9F3C987780A0}" type="presParOf" srcId="{F244326E-F776-4986-9D84-22CF25ED017A}" destId="{B77D263D-F7BE-4A5F-935E-321D98F9EF17}" srcOrd="1" destOrd="0" presId="urn:microsoft.com/office/officeart/2005/8/layout/orgChart1"/>
    <dgm:cxn modelId="{E4008DD6-4A3B-4661-97D8-9CA6DE6AE85C}" type="presParOf" srcId="{B77D263D-F7BE-4A5F-935E-321D98F9EF17}" destId="{DEF772F2-5425-407C-BBE7-9EAF15976E22}" srcOrd="0" destOrd="0" presId="urn:microsoft.com/office/officeart/2005/8/layout/orgChart1"/>
    <dgm:cxn modelId="{46D482AA-D4E0-4407-A10B-FF0F84C946EA}" type="presParOf" srcId="{DEF772F2-5425-407C-BBE7-9EAF15976E22}" destId="{A753A3FE-00F9-4759-BCF6-D95B06E26645}" srcOrd="0" destOrd="0" presId="urn:microsoft.com/office/officeart/2005/8/layout/orgChart1"/>
    <dgm:cxn modelId="{6EFC8681-2F0B-4DB3-9202-A03CCEF73F1F}" type="presParOf" srcId="{DEF772F2-5425-407C-BBE7-9EAF15976E22}" destId="{50B53686-4369-4682-9180-65818417C247}" srcOrd="1" destOrd="0" presId="urn:microsoft.com/office/officeart/2005/8/layout/orgChart1"/>
    <dgm:cxn modelId="{3D9AB0EF-54B7-4AB1-A5E9-DD7E3F927BAC}" type="presParOf" srcId="{B77D263D-F7BE-4A5F-935E-321D98F9EF17}" destId="{EB0B86B6-8685-4E10-B77E-046AC92A7433}" srcOrd="1" destOrd="0" presId="urn:microsoft.com/office/officeart/2005/8/layout/orgChart1"/>
    <dgm:cxn modelId="{64726982-5579-4A5C-8E2C-FE2425F76EE8}" type="presParOf" srcId="{B77D263D-F7BE-4A5F-935E-321D98F9EF17}" destId="{0A7BF29A-1CA4-42B4-9403-A01E822AFF1D}" srcOrd="2" destOrd="0" presId="urn:microsoft.com/office/officeart/2005/8/layout/orgChart1"/>
    <dgm:cxn modelId="{75E449A0-B39F-4B96-9D94-9B17723808C9}" type="presParOf" srcId="{F244326E-F776-4986-9D84-22CF25ED017A}" destId="{D54C03C6-380D-4A3B-BEB2-2DDD2D9D10F7}" srcOrd="2" destOrd="0" presId="urn:microsoft.com/office/officeart/2005/8/layout/orgChart1"/>
    <dgm:cxn modelId="{916FF960-9835-48B9-8CBF-A96DF9801371}" type="presParOf" srcId="{F244326E-F776-4986-9D84-22CF25ED017A}" destId="{D8D0BC97-5039-4327-A769-0306670FC58E}" srcOrd="3" destOrd="0" presId="urn:microsoft.com/office/officeart/2005/8/layout/orgChart1"/>
    <dgm:cxn modelId="{2D06EE8D-A97E-43C3-A183-6A73D25510DE}" type="presParOf" srcId="{D8D0BC97-5039-4327-A769-0306670FC58E}" destId="{92CABA05-5247-4687-9D97-BD2517B403CD}" srcOrd="0" destOrd="0" presId="urn:microsoft.com/office/officeart/2005/8/layout/orgChart1"/>
    <dgm:cxn modelId="{CA2A7345-6BE8-4F84-9330-C6865F48D754}" type="presParOf" srcId="{92CABA05-5247-4687-9D97-BD2517B403CD}" destId="{E491E6F6-0B21-4396-B61A-AE20C0A03564}" srcOrd="0" destOrd="0" presId="urn:microsoft.com/office/officeart/2005/8/layout/orgChart1"/>
    <dgm:cxn modelId="{4E1716D9-DA86-44B5-A1EA-FA3A0F3C8135}" type="presParOf" srcId="{92CABA05-5247-4687-9D97-BD2517B403CD}" destId="{C006F1EC-2666-4239-A887-A584D0EC3BEE}" srcOrd="1" destOrd="0" presId="urn:microsoft.com/office/officeart/2005/8/layout/orgChart1"/>
    <dgm:cxn modelId="{F0C0D54B-FA6A-466F-97A4-CEE264C43555}" type="presParOf" srcId="{D8D0BC97-5039-4327-A769-0306670FC58E}" destId="{D029E462-843E-4947-86F5-2EF45690C135}" srcOrd="1" destOrd="0" presId="urn:microsoft.com/office/officeart/2005/8/layout/orgChart1"/>
    <dgm:cxn modelId="{339C8A0C-62CC-441C-8235-0C0A70AEA279}" type="presParOf" srcId="{D8D0BC97-5039-4327-A769-0306670FC58E}" destId="{38B8A045-D433-4858-99F0-E093645797FC}" srcOrd="2" destOrd="0" presId="urn:microsoft.com/office/officeart/2005/8/layout/orgChart1"/>
    <dgm:cxn modelId="{9176CAA1-F6F7-4B57-8994-CAA620602111}" type="presParOf" srcId="{F244326E-F776-4986-9D84-22CF25ED017A}" destId="{3529A939-D20F-45C6-A12E-0C51C4FB9CDD}" srcOrd="4" destOrd="0" presId="urn:microsoft.com/office/officeart/2005/8/layout/orgChart1"/>
    <dgm:cxn modelId="{3F10456B-224A-4885-A16C-CB4229C8530A}" type="presParOf" srcId="{F244326E-F776-4986-9D84-22CF25ED017A}" destId="{8A380460-4247-42CB-822E-111EA1499585}" srcOrd="5" destOrd="0" presId="urn:microsoft.com/office/officeart/2005/8/layout/orgChart1"/>
    <dgm:cxn modelId="{A9A0F2C4-5335-4D0C-9AD2-0E2835645136}" type="presParOf" srcId="{8A380460-4247-42CB-822E-111EA1499585}" destId="{ED3D8AEE-F73F-4FA0-AA49-A2A7DA1AC7DB}" srcOrd="0" destOrd="0" presId="urn:microsoft.com/office/officeart/2005/8/layout/orgChart1"/>
    <dgm:cxn modelId="{BAFCC874-D34E-4B0F-9C10-3FFE1FFC39EB}" type="presParOf" srcId="{ED3D8AEE-F73F-4FA0-AA49-A2A7DA1AC7DB}" destId="{483A0692-AA59-40BD-A763-9792A9E7653A}" srcOrd="0" destOrd="0" presId="urn:microsoft.com/office/officeart/2005/8/layout/orgChart1"/>
    <dgm:cxn modelId="{D9778D55-887D-4785-8C78-BB7CFD75CB80}" type="presParOf" srcId="{ED3D8AEE-F73F-4FA0-AA49-A2A7DA1AC7DB}" destId="{6E8823D9-BCC8-4782-B613-E08CDDCA9210}" srcOrd="1" destOrd="0" presId="urn:microsoft.com/office/officeart/2005/8/layout/orgChart1"/>
    <dgm:cxn modelId="{E05C4A25-9E97-49E2-A2A5-231DB523C4BA}" type="presParOf" srcId="{8A380460-4247-42CB-822E-111EA1499585}" destId="{7423AE5F-13F9-43E1-A5CC-765FA2A831EA}" srcOrd="1" destOrd="0" presId="urn:microsoft.com/office/officeart/2005/8/layout/orgChart1"/>
    <dgm:cxn modelId="{3405013B-D21C-4ED1-810D-AA53682658E1}" type="presParOf" srcId="{8A380460-4247-42CB-822E-111EA1499585}" destId="{91A56AD3-6DE1-42A4-9F6F-4E7F8515CDB7}" srcOrd="2" destOrd="0" presId="urn:microsoft.com/office/officeart/2005/8/layout/orgChart1"/>
    <dgm:cxn modelId="{95FFF2A0-FAE1-43C7-A7C9-75FA3E4CDDDD}" type="presParOf" srcId="{F244326E-F776-4986-9D84-22CF25ED017A}" destId="{C2ACA9D3-A08A-4A67-8398-80D61FC56BFD}" srcOrd="6" destOrd="0" presId="urn:microsoft.com/office/officeart/2005/8/layout/orgChart1"/>
    <dgm:cxn modelId="{D7CE31AE-D43A-4ECB-B4D8-3F539461335A}" type="presParOf" srcId="{F244326E-F776-4986-9D84-22CF25ED017A}" destId="{9E6B902C-5795-4152-80A0-D52F5B5D8179}" srcOrd="7" destOrd="0" presId="urn:microsoft.com/office/officeart/2005/8/layout/orgChart1"/>
    <dgm:cxn modelId="{85A4AA6C-1138-4BF8-86AD-DCCB6C562C79}" type="presParOf" srcId="{9E6B902C-5795-4152-80A0-D52F5B5D8179}" destId="{4267682F-7802-4140-924C-F5522EB726FE}" srcOrd="0" destOrd="0" presId="urn:microsoft.com/office/officeart/2005/8/layout/orgChart1"/>
    <dgm:cxn modelId="{BC8BB888-64DC-4F8A-A1FB-566F0A7A4950}" type="presParOf" srcId="{4267682F-7802-4140-924C-F5522EB726FE}" destId="{A655A54E-0454-4054-A8F1-88F127D43690}" srcOrd="0" destOrd="0" presId="urn:microsoft.com/office/officeart/2005/8/layout/orgChart1"/>
    <dgm:cxn modelId="{9AD01304-4A56-4792-9AC4-4A482FC331E3}" type="presParOf" srcId="{4267682F-7802-4140-924C-F5522EB726FE}" destId="{49B30AD6-B8A3-437C-8DEC-F86845EA10A5}" srcOrd="1" destOrd="0" presId="urn:microsoft.com/office/officeart/2005/8/layout/orgChart1"/>
    <dgm:cxn modelId="{F06FE8D7-AA7A-4C9D-87D4-E02265D993BE}" type="presParOf" srcId="{9E6B902C-5795-4152-80A0-D52F5B5D8179}" destId="{97075FB4-4B26-4135-89BA-DB2455ED7236}" srcOrd="1" destOrd="0" presId="urn:microsoft.com/office/officeart/2005/8/layout/orgChart1"/>
    <dgm:cxn modelId="{6E66EDBD-53C2-4D6C-95FA-DC7E2C8800E4}" type="presParOf" srcId="{9E6B902C-5795-4152-80A0-D52F5B5D8179}" destId="{C6E6D794-D27F-4A71-B6A1-C45A3256469E}" srcOrd="2" destOrd="0" presId="urn:microsoft.com/office/officeart/2005/8/layout/orgChart1"/>
    <dgm:cxn modelId="{7C7FDA1D-04E9-440A-8831-D05E73DB2A1E}" type="presParOf" srcId="{9C4CA16C-0145-49A3-AFB8-85C90F2D2A0F}" destId="{98BCF9A4-1D6A-4A89-B81A-6CF240BE7089}" srcOrd="2" destOrd="0" presId="urn:microsoft.com/office/officeart/2005/8/layout/orgChart1"/>
    <dgm:cxn modelId="{26187BD1-890C-482B-BBDC-3A5ABCDD9D17}" type="presParOf" srcId="{4F268088-9DEE-4E03-AF86-40E1F5CDD428}" destId="{5C4399DD-55DD-439B-BB00-6CCD41917C64}" srcOrd="8" destOrd="0" presId="urn:microsoft.com/office/officeart/2005/8/layout/orgChart1"/>
    <dgm:cxn modelId="{DF0868FB-9A37-4DD1-A161-1EEEA63C89A2}" type="presParOf" srcId="{4F268088-9DEE-4E03-AF86-40E1F5CDD428}" destId="{74E9D774-8E5C-43C0-B40D-E73B009B54A9}" srcOrd="9" destOrd="0" presId="urn:microsoft.com/office/officeart/2005/8/layout/orgChart1"/>
    <dgm:cxn modelId="{036B898C-E02F-430B-8018-A73AF9427FA5}" type="presParOf" srcId="{74E9D774-8E5C-43C0-B40D-E73B009B54A9}" destId="{E781BE6A-7B47-4D7B-8759-484863A7FC13}" srcOrd="0" destOrd="0" presId="urn:microsoft.com/office/officeart/2005/8/layout/orgChart1"/>
    <dgm:cxn modelId="{3270AEF2-25E4-4797-B72D-1888E40654E3}" type="presParOf" srcId="{E781BE6A-7B47-4D7B-8759-484863A7FC13}" destId="{8FB057D5-7649-4999-8DAB-3FF640ED7D8E}" srcOrd="0" destOrd="0" presId="urn:microsoft.com/office/officeart/2005/8/layout/orgChart1"/>
    <dgm:cxn modelId="{3D0D37C0-AAF3-403B-A922-0C6CC0651C2A}" type="presParOf" srcId="{E781BE6A-7B47-4D7B-8759-484863A7FC13}" destId="{CC36253A-3C8F-4DC1-A28C-1F005F210F9F}" srcOrd="1" destOrd="0" presId="urn:microsoft.com/office/officeart/2005/8/layout/orgChart1"/>
    <dgm:cxn modelId="{9E4F5336-AAAD-40DF-AA8F-E3ECA5966C89}" type="presParOf" srcId="{74E9D774-8E5C-43C0-B40D-E73B009B54A9}" destId="{EDA09610-ECA6-4D33-9905-2BAE278B18C7}" srcOrd="1" destOrd="0" presId="urn:microsoft.com/office/officeart/2005/8/layout/orgChart1"/>
    <dgm:cxn modelId="{16D8426D-F808-4526-BF0F-632A6899CCCE}" type="presParOf" srcId="{EDA09610-ECA6-4D33-9905-2BAE278B18C7}" destId="{987BF77B-D23D-4F88-B9E5-A66298BC7F20}" srcOrd="0" destOrd="0" presId="urn:microsoft.com/office/officeart/2005/8/layout/orgChart1"/>
    <dgm:cxn modelId="{FFAC4026-4AB8-4839-BDBD-B411DBAF0441}" type="presParOf" srcId="{EDA09610-ECA6-4D33-9905-2BAE278B18C7}" destId="{3F0E6C2C-1B9C-490B-BE33-6E8F09180716}" srcOrd="1" destOrd="0" presId="urn:microsoft.com/office/officeart/2005/8/layout/orgChart1"/>
    <dgm:cxn modelId="{6E3EC0DC-659A-4B63-8BF8-3177996684DD}" type="presParOf" srcId="{3F0E6C2C-1B9C-490B-BE33-6E8F09180716}" destId="{7138F162-39E8-455F-8230-69A743EF32C4}" srcOrd="0" destOrd="0" presId="urn:microsoft.com/office/officeart/2005/8/layout/orgChart1"/>
    <dgm:cxn modelId="{8E6D1BCA-1294-4D89-B362-1018CD66A4EC}" type="presParOf" srcId="{7138F162-39E8-455F-8230-69A743EF32C4}" destId="{033387D4-CF5C-4E0A-83E1-2F6C571EE9FC}" srcOrd="0" destOrd="0" presId="urn:microsoft.com/office/officeart/2005/8/layout/orgChart1"/>
    <dgm:cxn modelId="{21F4F11A-A7C3-48DF-96DB-7E95452C9AFE}" type="presParOf" srcId="{7138F162-39E8-455F-8230-69A743EF32C4}" destId="{193E005F-4976-43AA-B092-4450887524D0}" srcOrd="1" destOrd="0" presId="urn:microsoft.com/office/officeart/2005/8/layout/orgChart1"/>
    <dgm:cxn modelId="{72F4BA39-289A-4840-800C-32ACE4349284}" type="presParOf" srcId="{3F0E6C2C-1B9C-490B-BE33-6E8F09180716}" destId="{C89532F2-2B6F-40CF-85FC-BA0B4582647D}" srcOrd="1" destOrd="0" presId="urn:microsoft.com/office/officeart/2005/8/layout/orgChart1"/>
    <dgm:cxn modelId="{8078D2F1-C8A7-4892-AD94-1B6BB6C8D410}" type="presParOf" srcId="{3F0E6C2C-1B9C-490B-BE33-6E8F09180716}" destId="{A9FD1927-DAEB-447E-8860-B9230542F173}" srcOrd="2" destOrd="0" presId="urn:microsoft.com/office/officeart/2005/8/layout/orgChart1"/>
    <dgm:cxn modelId="{2295B18F-CF4B-4B5D-AD18-C12429DF220F}" type="presParOf" srcId="{EDA09610-ECA6-4D33-9905-2BAE278B18C7}" destId="{70AB8863-2940-432E-9D74-FC306AB39EFE}" srcOrd="2" destOrd="0" presId="urn:microsoft.com/office/officeart/2005/8/layout/orgChart1"/>
    <dgm:cxn modelId="{810F82A4-1806-406E-A441-0D8860B8083C}" type="presParOf" srcId="{EDA09610-ECA6-4D33-9905-2BAE278B18C7}" destId="{D6B09D4E-8ED3-4299-82C4-2D9A6C7C0438}" srcOrd="3" destOrd="0" presId="urn:microsoft.com/office/officeart/2005/8/layout/orgChart1"/>
    <dgm:cxn modelId="{271BC6A5-B9C8-43B6-B240-5E99E207AA35}" type="presParOf" srcId="{D6B09D4E-8ED3-4299-82C4-2D9A6C7C0438}" destId="{38DCC076-E5DF-4553-8561-C64FF805B6C8}" srcOrd="0" destOrd="0" presId="urn:microsoft.com/office/officeart/2005/8/layout/orgChart1"/>
    <dgm:cxn modelId="{2E9A571B-0FE0-40D0-8836-B976492EA2E5}" type="presParOf" srcId="{38DCC076-E5DF-4553-8561-C64FF805B6C8}" destId="{E42FDCE0-317E-435D-A6B7-4E5EBDDEB549}" srcOrd="0" destOrd="0" presId="urn:microsoft.com/office/officeart/2005/8/layout/orgChart1"/>
    <dgm:cxn modelId="{F09C9DA2-03CF-47DD-94BC-D08291C28BCA}" type="presParOf" srcId="{38DCC076-E5DF-4553-8561-C64FF805B6C8}" destId="{79FD80D2-7D0A-42B9-BB79-7898A6F09174}" srcOrd="1" destOrd="0" presId="urn:microsoft.com/office/officeart/2005/8/layout/orgChart1"/>
    <dgm:cxn modelId="{B7C91146-D018-4022-8FBE-96429350AA3F}" type="presParOf" srcId="{D6B09D4E-8ED3-4299-82C4-2D9A6C7C0438}" destId="{F6E24E64-6D8D-4C58-8EA9-3499F32384B6}" srcOrd="1" destOrd="0" presId="urn:microsoft.com/office/officeart/2005/8/layout/orgChart1"/>
    <dgm:cxn modelId="{EE8D2D68-1A9F-4BDA-AF5E-253D11DCFA3D}" type="presParOf" srcId="{D6B09D4E-8ED3-4299-82C4-2D9A6C7C0438}" destId="{FDBCC2B9-FA55-4684-95FF-EFA97371B339}" srcOrd="2" destOrd="0" presId="urn:microsoft.com/office/officeart/2005/8/layout/orgChart1"/>
    <dgm:cxn modelId="{5F74C03F-1E9F-473B-8331-8540D82063BA}" type="presParOf" srcId="{74E9D774-8E5C-43C0-B40D-E73B009B54A9}" destId="{E9F1060E-ADA8-4034-8038-2EAE3B97E9A8}" srcOrd="2" destOrd="0" presId="urn:microsoft.com/office/officeart/2005/8/layout/orgChart1"/>
    <dgm:cxn modelId="{E1B56FBA-8E5E-47D0-9DE1-C3481965D785}" type="presParOf" srcId="{4F268088-9DEE-4E03-AF86-40E1F5CDD428}" destId="{9AC55DB3-C443-47C6-BC3B-13B6EFF0E84C}" srcOrd="10" destOrd="0" presId="urn:microsoft.com/office/officeart/2005/8/layout/orgChart1"/>
    <dgm:cxn modelId="{F83D6A28-FE48-43F5-AF33-E3A54FF52FB3}" type="presParOf" srcId="{4F268088-9DEE-4E03-AF86-40E1F5CDD428}" destId="{5E932750-CA67-4FB6-B8E1-36CC82375E6B}" srcOrd="11" destOrd="0" presId="urn:microsoft.com/office/officeart/2005/8/layout/orgChart1"/>
    <dgm:cxn modelId="{41181CCB-B561-4574-8E5C-4F088F67955E}" type="presParOf" srcId="{5E932750-CA67-4FB6-B8E1-36CC82375E6B}" destId="{CB3B55E9-946A-4C1B-A08C-5B33826200F9}" srcOrd="0" destOrd="0" presId="urn:microsoft.com/office/officeart/2005/8/layout/orgChart1"/>
    <dgm:cxn modelId="{47650C7A-310A-4172-8A71-265C6EE537C1}" type="presParOf" srcId="{CB3B55E9-946A-4C1B-A08C-5B33826200F9}" destId="{1BA1C447-7CD1-4E64-AB9B-AAADC27FCB04}" srcOrd="0" destOrd="0" presId="urn:microsoft.com/office/officeart/2005/8/layout/orgChart1"/>
    <dgm:cxn modelId="{489D7007-0353-463E-B772-94F9A2BEB5F2}" type="presParOf" srcId="{CB3B55E9-946A-4C1B-A08C-5B33826200F9}" destId="{8A988F89-56AB-49F2-B4C0-5E3C6F56C09D}" srcOrd="1" destOrd="0" presId="urn:microsoft.com/office/officeart/2005/8/layout/orgChart1"/>
    <dgm:cxn modelId="{E0C5EA7E-D26E-466E-AC2F-58C1A6049512}" type="presParOf" srcId="{5E932750-CA67-4FB6-B8E1-36CC82375E6B}" destId="{3A32255D-CA90-4B75-BA12-E2853350C018}" srcOrd="1" destOrd="0" presId="urn:microsoft.com/office/officeart/2005/8/layout/orgChart1"/>
    <dgm:cxn modelId="{1C5F0C26-0AFB-45E9-8D5E-B8FF36EB313A}" type="presParOf" srcId="{3A32255D-CA90-4B75-BA12-E2853350C018}" destId="{706DD670-5F35-46D1-833B-0AB91974229B}" srcOrd="0" destOrd="0" presId="urn:microsoft.com/office/officeart/2005/8/layout/orgChart1"/>
    <dgm:cxn modelId="{BA12795F-EBC7-4373-A713-46D12DA96381}" type="presParOf" srcId="{3A32255D-CA90-4B75-BA12-E2853350C018}" destId="{CE6D109D-CB0A-48D4-B1E1-E49D89265497}" srcOrd="1" destOrd="0" presId="urn:microsoft.com/office/officeart/2005/8/layout/orgChart1"/>
    <dgm:cxn modelId="{4AE22555-CBAC-4963-9DBC-855E5DEF7963}" type="presParOf" srcId="{CE6D109D-CB0A-48D4-B1E1-E49D89265497}" destId="{85B08BA6-2539-4FF4-951A-53571B004B90}" srcOrd="0" destOrd="0" presId="urn:microsoft.com/office/officeart/2005/8/layout/orgChart1"/>
    <dgm:cxn modelId="{5D1B3AE5-1DC0-4447-8FA7-081AB0ADC85B}" type="presParOf" srcId="{85B08BA6-2539-4FF4-951A-53571B004B90}" destId="{4B734DA6-AEE5-4C96-B4CF-718BC462D4FB}" srcOrd="0" destOrd="0" presId="urn:microsoft.com/office/officeart/2005/8/layout/orgChart1"/>
    <dgm:cxn modelId="{7B03B9FA-37AD-4E4B-8DEE-E3CCFD2BF205}" type="presParOf" srcId="{85B08BA6-2539-4FF4-951A-53571B004B90}" destId="{3B95DB55-5984-4B99-8A45-3D192D2D9943}" srcOrd="1" destOrd="0" presId="urn:microsoft.com/office/officeart/2005/8/layout/orgChart1"/>
    <dgm:cxn modelId="{20BCBD90-FB5D-45EF-8B99-D5955A1A70F7}" type="presParOf" srcId="{CE6D109D-CB0A-48D4-B1E1-E49D89265497}" destId="{4DB1160A-7B47-4DA8-B0B4-DEB07FF58D73}" srcOrd="1" destOrd="0" presId="urn:microsoft.com/office/officeart/2005/8/layout/orgChart1"/>
    <dgm:cxn modelId="{9FB0AEEA-2FA4-4384-B8F9-A746FB3EEDB3}" type="presParOf" srcId="{CE6D109D-CB0A-48D4-B1E1-E49D89265497}" destId="{D829EFF2-587B-4BED-A043-F22778A05184}" srcOrd="2" destOrd="0" presId="urn:microsoft.com/office/officeart/2005/8/layout/orgChart1"/>
    <dgm:cxn modelId="{974FABCA-3FC9-4BE6-8FA4-F0ABE69667CE}" type="presParOf" srcId="{3A32255D-CA90-4B75-BA12-E2853350C018}" destId="{F71169FF-8E16-45F7-AA91-05334B69D4DD}" srcOrd="2" destOrd="0" presId="urn:microsoft.com/office/officeart/2005/8/layout/orgChart1"/>
    <dgm:cxn modelId="{7B1C324B-22C6-49CA-9B8B-9D9AFE408305}" type="presParOf" srcId="{3A32255D-CA90-4B75-BA12-E2853350C018}" destId="{E28C851A-085B-4E16-8E05-8A342A724942}" srcOrd="3" destOrd="0" presId="urn:microsoft.com/office/officeart/2005/8/layout/orgChart1"/>
    <dgm:cxn modelId="{F15757DB-E0DC-4877-AD0F-BB9BD290FADA}" type="presParOf" srcId="{E28C851A-085B-4E16-8E05-8A342A724942}" destId="{C35C2B92-8A29-4639-99A5-5182E83A8571}" srcOrd="0" destOrd="0" presId="urn:microsoft.com/office/officeart/2005/8/layout/orgChart1"/>
    <dgm:cxn modelId="{F81B50A9-B777-4970-896F-F9F74DA45379}" type="presParOf" srcId="{C35C2B92-8A29-4639-99A5-5182E83A8571}" destId="{0C0751FE-3B8D-4751-91F6-77162EA83AF4}" srcOrd="0" destOrd="0" presId="urn:microsoft.com/office/officeart/2005/8/layout/orgChart1"/>
    <dgm:cxn modelId="{3533FE3A-E06C-4813-AA87-51BCC969E3FC}" type="presParOf" srcId="{C35C2B92-8A29-4639-99A5-5182E83A8571}" destId="{49A706C8-CE20-46FD-B588-479DD32EF420}" srcOrd="1" destOrd="0" presId="urn:microsoft.com/office/officeart/2005/8/layout/orgChart1"/>
    <dgm:cxn modelId="{242D7CA5-6009-4088-9C99-2619EB52750F}" type="presParOf" srcId="{E28C851A-085B-4E16-8E05-8A342A724942}" destId="{5DA20B20-E6D5-469D-9A36-9091ABD2A712}" srcOrd="1" destOrd="0" presId="urn:microsoft.com/office/officeart/2005/8/layout/orgChart1"/>
    <dgm:cxn modelId="{A05827E3-A48F-4112-90ED-93F52659D072}" type="presParOf" srcId="{E28C851A-085B-4E16-8E05-8A342A724942}" destId="{6C40A856-AA1E-412A-9195-24493645BF66}" srcOrd="2" destOrd="0" presId="urn:microsoft.com/office/officeart/2005/8/layout/orgChart1"/>
    <dgm:cxn modelId="{3A741041-A8FD-449B-898A-37CF12F25B62}" type="presParOf" srcId="{5E932750-CA67-4FB6-B8E1-36CC82375E6B}" destId="{B312662F-59DC-4F1B-B48C-587819ADFAEC}" srcOrd="2" destOrd="0" presId="urn:microsoft.com/office/officeart/2005/8/layout/orgChart1"/>
    <dgm:cxn modelId="{4BF56043-D9BF-49AA-AE11-70727D0CC4FD}" type="presParOf" srcId="{CF567062-E1C9-4B02-BCA1-870AFD57AA43}" destId="{32B594A3-8BDD-4E7A-8FB5-E758675AB8F2}" srcOrd="2" destOrd="0" presId="urn:microsoft.com/office/officeart/2005/8/layout/orgChart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1169FF-8E16-45F7-AA91-05334B69D4DD}">
      <dsp:nvSpPr>
        <dsp:cNvPr id="0" name=""/>
        <dsp:cNvSpPr/>
      </dsp:nvSpPr>
      <dsp:spPr>
        <a:xfrm>
          <a:off x="5396105" y="1168506"/>
          <a:ext cx="128538" cy="1002601"/>
        </a:xfrm>
        <a:custGeom>
          <a:avLst/>
          <a:gdLst/>
          <a:ahLst/>
          <a:cxnLst/>
          <a:rect l="0" t="0" r="0" b="0"/>
          <a:pathLst>
            <a:path>
              <a:moveTo>
                <a:pt x="0" y="0"/>
              </a:moveTo>
              <a:lnTo>
                <a:pt x="0" y="1002601"/>
              </a:lnTo>
              <a:lnTo>
                <a:pt x="128538" y="1002601"/>
              </a:lnTo>
            </a:path>
          </a:pathLst>
        </a:custGeom>
        <a:noFill/>
        <a:ln w="12700" cap="flat" cmpd="sng" algn="ctr">
          <a:solidFill>
            <a:srgbClr val="A5A5A5">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06DD670-5F35-46D1-833B-0AB91974229B}">
      <dsp:nvSpPr>
        <dsp:cNvPr id="0" name=""/>
        <dsp:cNvSpPr/>
      </dsp:nvSpPr>
      <dsp:spPr>
        <a:xfrm>
          <a:off x="5396105" y="1168506"/>
          <a:ext cx="128538" cy="394185"/>
        </a:xfrm>
        <a:custGeom>
          <a:avLst/>
          <a:gdLst/>
          <a:ahLst/>
          <a:cxnLst/>
          <a:rect l="0" t="0" r="0" b="0"/>
          <a:pathLst>
            <a:path>
              <a:moveTo>
                <a:pt x="0" y="0"/>
              </a:moveTo>
              <a:lnTo>
                <a:pt x="0" y="394185"/>
              </a:lnTo>
              <a:lnTo>
                <a:pt x="128538" y="394185"/>
              </a:lnTo>
            </a:path>
          </a:pathLst>
        </a:custGeom>
        <a:noFill/>
        <a:ln w="12700" cap="flat" cmpd="sng" algn="ctr">
          <a:solidFill>
            <a:srgbClr val="A5A5A5">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AC55DB3-C443-47C6-BC3B-13B6EFF0E84C}">
      <dsp:nvSpPr>
        <dsp:cNvPr id="0" name=""/>
        <dsp:cNvSpPr/>
      </dsp:nvSpPr>
      <dsp:spPr>
        <a:xfrm>
          <a:off x="3083759" y="560090"/>
          <a:ext cx="2655116" cy="179954"/>
        </a:xfrm>
        <a:custGeom>
          <a:avLst/>
          <a:gdLst/>
          <a:ahLst/>
          <a:cxnLst/>
          <a:rect l="0" t="0" r="0" b="0"/>
          <a:pathLst>
            <a:path>
              <a:moveTo>
                <a:pt x="0" y="0"/>
              </a:moveTo>
              <a:lnTo>
                <a:pt x="0" y="89977"/>
              </a:lnTo>
              <a:lnTo>
                <a:pt x="2655116" y="89977"/>
              </a:lnTo>
              <a:lnTo>
                <a:pt x="2655116" y="179954"/>
              </a:lnTo>
            </a:path>
          </a:pathLst>
        </a:custGeom>
        <a:noFill/>
        <a:ln w="12700" cap="flat" cmpd="sng" algn="ctr">
          <a:solidFill>
            <a:srgbClr val="ED7D31">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0AB8863-2940-432E-9D74-FC306AB39EFE}">
      <dsp:nvSpPr>
        <dsp:cNvPr id="0" name=""/>
        <dsp:cNvSpPr/>
      </dsp:nvSpPr>
      <dsp:spPr>
        <a:xfrm>
          <a:off x="4359227" y="1168506"/>
          <a:ext cx="128538" cy="1002601"/>
        </a:xfrm>
        <a:custGeom>
          <a:avLst/>
          <a:gdLst/>
          <a:ahLst/>
          <a:cxnLst/>
          <a:rect l="0" t="0" r="0" b="0"/>
          <a:pathLst>
            <a:path>
              <a:moveTo>
                <a:pt x="0" y="0"/>
              </a:moveTo>
              <a:lnTo>
                <a:pt x="0" y="1002601"/>
              </a:lnTo>
              <a:lnTo>
                <a:pt x="128538" y="1002601"/>
              </a:lnTo>
            </a:path>
          </a:pathLst>
        </a:custGeom>
        <a:noFill/>
        <a:ln w="12700" cap="flat" cmpd="sng" algn="ctr">
          <a:solidFill>
            <a:srgbClr val="A5A5A5">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87BF77B-D23D-4F88-B9E5-A66298BC7F20}">
      <dsp:nvSpPr>
        <dsp:cNvPr id="0" name=""/>
        <dsp:cNvSpPr/>
      </dsp:nvSpPr>
      <dsp:spPr>
        <a:xfrm>
          <a:off x="4359227" y="1168506"/>
          <a:ext cx="128538" cy="394185"/>
        </a:xfrm>
        <a:custGeom>
          <a:avLst/>
          <a:gdLst/>
          <a:ahLst/>
          <a:cxnLst/>
          <a:rect l="0" t="0" r="0" b="0"/>
          <a:pathLst>
            <a:path>
              <a:moveTo>
                <a:pt x="0" y="0"/>
              </a:moveTo>
              <a:lnTo>
                <a:pt x="0" y="394185"/>
              </a:lnTo>
              <a:lnTo>
                <a:pt x="128538" y="394185"/>
              </a:lnTo>
            </a:path>
          </a:pathLst>
        </a:custGeom>
        <a:noFill/>
        <a:ln w="12700" cap="flat" cmpd="sng" algn="ctr">
          <a:solidFill>
            <a:srgbClr val="A5A5A5">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C4399DD-55DD-439B-BB00-6CCD41917C64}">
      <dsp:nvSpPr>
        <dsp:cNvPr id="0" name=""/>
        <dsp:cNvSpPr/>
      </dsp:nvSpPr>
      <dsp:spPr>
        <a:xfrm>
          <a:off x="3083759" y="560090"/>
          <a:ext cx="1618237" cy="179954"/>
        </a:xfrm>
        <a:custGeom>
          <a:avLst/>
          <a:gdLst/>
          <a:ahLst/>
          <a:cxnLst/>
          <a:rect l="0" t="0" r="0" b="0"/>
          <a:pathLst>
            <a:path>
              <a:moveTo>
                <a:pt x="0" y="0"/>
              </a:moveTo>
              <a:lnTo>
                <a:pt x="0" y="89977"/>
              </a:lnTo>
              <a:lnTo>
                <a:pt x="1618237" y="89977"/>
              </a:lnTo>
              <a:lnTo>
                <a:pt x="1618237" y="179954"/>
              </a:lnTo>
            </a:path>
          </a:pathLst>
        </a:custGeom>
        <a:noFill/>
        <a:ln w="12700" cap="flat" cmpd="sng" algn="ctr">
          <a:solidFill>
            <a:srgbClr val="ED7D31">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2ACA9D3-A08A-4A67-8398-80D61FC56BFD}">
      <dsp:nvSpPr>
        <dsp:cNvPr id="0" name=""/>
        <dsp:cNvSpPr/>
      </dsp:nvSpPr>
      <dsp:spPr>
        <a:xfrm>
          <a:off x="3322348" y="1168506"/>
          <a:ext cx="128538" cy="2219434"/>
        </a:xfrm>
        <a:custGeom>
          <a:avLst/>
          <a:gdLst/>
          <a:ahLst/>
          <a:cxnLst/>
          <a:rect l="0" t="0" r="0" b="0"/>
          <a:pathLst>
            <a:path>
              <a:moveTo>
                <a:pt x="0" y="0"/>
              </a:moveTo>
              <a:lnTo>
                <a:pt x="0" y="2219434"/>
              </a:lnTo>
              <a:lnTo>
                <a:pt x="128538" y="2219434"/>
              </a:lnTo>
            </a:path>
          </a:pathLst>
        </a:custGeom>
        <a:noFill/>
        <a:ln w="12700" cap="flat" cmpd="sng" algn="ctr">
          <a:solidFill>
            <a:srgbClr val="A5A5A5">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529A939-D20F-45C6-A12E-0C51C4FB9CDD}">
      <dsp:nvSpPr>
        <dsp:cNvPr id="0" name=""/>
        <dsp:cNvSpPr/>
      </dsp:nvSpPr>
      <dsp:spPr>
        <a:xfrm>
          <a:off x="3322348" y="1168506"/>
          <a:ext cx="128538" cy="1611017"/>
        </a:xfrm>
        <a:custGeom>
          <a:avLst/>
          <a:gdLst/>
          <a:ahLst/>
          <a:cxnLst/>
          <a:rect l="0" t="0" r="0" b="0"/>
          <a:pathLst>
            <a:path>
              <a:moveTo>
                <a:pt x="0" y="0"/>
              </a:moveTo>
              <a:lnTo>
                <a:pt x="0" y="1611017"/>
              </a:lnTo>
              <a:lnTo>
                <a:pt x="128538" y="1611017"/>
              </a:lnTo>
            </a:path>
          </a:pathLst>
        </a:custGeom>
        <a:noFill/>
        <a:ln w="12700" cap="flat" cmpd="sng" algn="ctr">
          <a:solidFill>
            <a:srgbClr val="A5A5A5">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54C03C6-380D-4A3B-BEB2-2DDD2D9D10F7}">
      <dsp:nvSpPr>
        <dsp:cNvPr id="0" name=""/>
        <dsp:cNvSpPr/>
      </dsp:nvSpPr>
      <dsp:spPr>
        <a:xfrm>
          <a:off x="3322348" y="1168506"/>
          <a:ext cx="128538" cy="1002601"/>
        </a:xfrm>
        <a:custGeom>
          <a:avLst/>
          <a:gdLst/>
          <a:ahLst/>
          <a:cxnLst/>
          <a:rect l="0" t="0" r="0" b="0"/>
          <a:pathLst>
            <a:path>
              <a:moveTo>
                <a:pt x="0" y="0"/>
              </a:moveTo>
              <a:lnTo>
                <a:pt x="0" y="1002601"/>
              </a:lnTo>
              <a:lnTo>
                <a:pt x="128538" y="1002601"/>
              </a:lnTo>
            </a:path>
          </a:pathLst>
        </a:custGeom>
        <a:noFill/>
        <a:ln w="12700" cap="flat" cmpd="sng" algn="ctr">
          <a:solidFill>
            <a:srgbClr val="A5A5A5">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26B0956-760A-4B49-A0EF-8F7C18EBAB8E}">
      <dsp:nvSpPr>
        <dsp:cNvPr id="0" name=""/>
        <dsp:cNvSpPr/>
      </dsp:nvSpPr>
      <dsp:spPr>
        <a:xfrm>
          <a:off x="3322348" y="1168506"/>
          <a:ext cx="128538" cy="394185"/>
        </a:xfrm>
        <a:custGeom>
          <a:avLst/>
          <a:gdLst/>
          <a:ahLst/>
          <a:cxnLst/>
          <a:rect l="0" t="0" r="0" b="0"/>
          <a:pathLst>
            <a:path>
              <a:moveTo>
                <a:pt x="0" y="0"/>
              </a:moveTo>
              <a:lnTo>
                <a:pt x="0" y="394185"/>
              </a:lnTo>
              <a:lnTo>
                <a:pt x="128538" y="394185"/>
              </a:lnTo>
            </a:path>
          </a:pathLst>
        </a:custGeom>
        <a:noFill/>
        <a:ln w="12700" cap="flat" cmpd="sng" algn="ctr">
          <a:solidFill>
            <a:srgbClr val="A5A5A5">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9D844E3-5C82-415B-9A43-CF80106090E4}">
      <dsp:nvSpPr>
        <dsp:cNvPr id="0" name=""/>
        <dsp:cNvSpPr/>
      </dsp:nvSpPr>
      <dsp:spPr>
        <a:xfrm>
          <a:off x="3083759" y="560090"/>
          <a:ext cx="581358" cy="179954"/>
        </a:xfrm>
        <a:custGeom>
          <a:avLst/>
          <a:gdLst/>
          <a:ahLst/>
          <a:cxnLst/>
          <a:rect l="0" t="0" r="0" b="0"/>
          <a:pathLst>
            <a:path>
              <a:moveTo>
                <a:pt x="0" y="0"/>
              </a:moveTo>
              <a:lnTo>
                <a:pt x="0" y="89977"/>
              </a:lnTo>
              <a:lnTo>
                <a:pt x="581358" y="89977"/>
              </a:lnTo>
              <a:lnTo>
                <a:pt x="581358" y="179954"/>
              </a:lnTo>
            </a:path>
          </a:pathLst>
        </a:custGeom>
        <a:noFill/>
        <a:ln w="12700" cap="flat" cmpd="sng" algn="ctr">
          <a:solidFill>
            <a:srgbClr val="ED7D31">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5A0F4DC-C207-44B7-BC11-6B7D616E80CB}">
      <dsp:nvSpPr>
        <dsp:cNvPr id="0" name=""/>
        <dsp:cNvSpPr/>
      </dsp:nvSpPr>
      <dsp:spPr>
        <a:xfrm>
          <a:off x="2285470" y="1168506"/>
          <a:ext cx="128538" cy="1611017"/>
        </a:xfrm>
        <a:custGeom>
          <a:avLst/>
          <a:gdLst/>
          <a:ahLst/>
          <a:cxnLst/>
          <a:rect l="0" t="0" r="0" b="0"/>
          <a:pathLst>
            <a:path>
              <a:moveTo>
                <a:pt x="0" y="0"/>
              </a:moveTo>
              <a:lnTo>
                <a:pt x="0" y="1611017"/>
              </a:lnTo>
              <a:lnTo>
                <a:pt x="128538" y="1611017"/>
              </a:lnTo>
            </a:path>
          </a:pathLst>
        </a:custGeom>
        <a:noFill/>
        <a:ln w="12700" cap="flat" cmpd="sng" algn="ctr">
          <a:solidFill>
            <a:srgbClr val="A5A5A5">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D871B30-51B6-431A-B3A3-40E30AFDC05E}">
      <dsp:nvSpPr>
        <dsp:cNvPr id="0" name=""/>
        <dsp:cNvSpPr/>
      </dsp:nvSpPr>
      <dsp:spPr>
        <a:xfrm>
          <a:off x="2285470" y="1168506"/>
          <a:ext cx="128538" cy="1002601"/>
        </a:xfrm>
        <a:custGeom>
          <a:avLst/>
          <a:gdLst/>
          <a:ahLst/>
          <a:cxnLst/>
          <a:rect l="0" t="0" r="0" b="0"/>
          <a:pathLst>
            <a:path>
              <a:moveTo>
                <a:pt x="0" y="0"/>
              </a:moveTo>
              <a:lnTo>
                <a:pt x="0" y="1002601"/>
              </a:lnTo>
              <a:lnTo>
                <a:pt x="128538" y="1002601"/>
              </a:lnTo>
            </a:path>
          </a:pathLst>
        </a:custGeom>
        <a:noFill/>
        <a:ln w="12700" cap="flat" cmpd="sng" algn="ctr">
          <a:solidFill>
            <a:srgbClr val="A5A5A5">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04FA3E4-673F-4D7B-8B96-4FE4464D7E5C}">
      <dsp:nvSpPr>
        <dsp:cNvPr id="0" name=""/>
        <dsp:cNvSpPr/>
      </dsp:nvSpPr>
      <dsp:spPr>
        <a:xfrm>
          <a:off x="2285470" y="1168506"/>
          <a:ext cx="128538" cy="394185"/>
        </a:xfrm>
        <a:custGeom>
          <a:avLst/>
          <a:gdLst/>
          <a:ahLst/>
          <a:cxnLst/>
          <a:rect l="0" t="0" r="0" b="0"/>
          <a:pathLst>
            <a:path>
              <a:moveTo>
                <a:pt x="0" y="0"/>
              </a:moveTo>
              <a:lnTo>
                <a:pt x="0" y="394185"/>
              </a:lnTo>
              <a:lnTo>
                <a:pt x="128538" y="394185"/>
              </a:lnTo>
            </a:path>
          </a:pathLst>
        </a:custGeom>
        <a:noFill/>
        <a:ln w="12700" cap="flat" cmpd="sng" algn="ctr">
          <a:solidFill>
            <a:srgbClr val="A5A5A5">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A57EEDB-8D93-4BDA-A9C6-2F92D62D4C6E}">
      <dsp:nvSpPr>
        <dsp:cNvPr id="0" name=""/>
        <dsp:cNvSpPr/>
      </dsp:nvSpPr>
      <dsp:spPr>
        <a:xfrm>
          <a:off x="2628239" y="560090"/>
          <a:ext cx="455519" cy="179954"/>
        </a:xfrm>
        <a:custGeom>
          <a:avLst/>
          <a:gdLst/>
          <a:ahLst/>
          <a:cxnLst/>
          <a:rect l="0" t="0" r="0" b="0"/>
          <a:pathLst>
            <a:path>
              <a:moveTo>
                <a:pt x="455519" y="0"/>
              </a:moveTo>
              <a:lnTo>
                <a:pt x="455519" y="89977"/>
              </a:lnTo>
              <a:lnTo>
                <a:pt x="0" y="89977"/>
              </a:lnTo>
              <a:lnTo>
                <a:pt x="0" y="179954"/>
              </a:lnTo>
            </a:path>
          </a:pathLst>
        </a:custGeom>
        <a:noFill/>
        <a:ln w="12700" cap="flat" cmpd="sng" algn="ctr">
          <a:solidFill>
            <a:srgbClr val="ED7D31">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76F31F6-9DA4-4174-9668-B12B7BCCAEDC}">
      <dsp:nvSpPr>
        <dsp:cNvPr id="0" name=""/>
        <dsp:cNvSpPr/>
      </dsp:nvSpPr>
      <dsp:spPr>
        <a:xfrm>
          <a:off x="1135336" y="1168506"/>
          <a:ext cx="147414" cy="1002601"/>
        </a:xfrm>
        <a:custGeom>
          <a:avLst/>
          <a:gdLst/>
          <a:ahLst/>
          <a:cxnLst/>
          <a:rect l="0" t="0" r="0" b="0"/>
          <a:pathLst>
            <a:path>
              <a:moveTo>
                <a:pt x="0" y="0"/>
              </a:moveTo>
              <a:lnTo>
                <a:pt x="0" y="1002601"/>
              </a:lnTo>
              <a:lnTo>
                <a:pt x="147414" y="1002601"/>
              </a:lnTo>
            </a:path>
          </a:pathLst>
        </a:custGeom>
        <a:noFill/>
        <a:ln w="12700" cap="flat" cmpd="sng" algn="ctr">
          <a:solidFill>
            <a:srgbClr val="A5A5A5">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6CAE6F9-376F-4D4B-9615-A8402829B689}">
      <dsp:nvSpPr>
        <dsp:cNvPr id="0" name=""/>
        <dsp:cNvSpPr/>
      </dsp:nvSpPr>
      <dsp:spPr>
        <a:xfrm>
          <a:off x="1135336" y="1168506"/>
          <a:ext cx="147414" cy="394185"/>
        </a:xfrm>
        <a:custGeom>
          <a:avLst/>
          <a:gdLst/>
          <a:ahLst/>
          <a:cxnLst/>
          <a:rect l="0" t="0" r="0" b="0"/>
          <a:pathLst>
            <a:path>
              <a:moveTo>
                <a:pt x="0" y="0"/>
              </a:moveTo>
              <a:lnTo>
                <a:pt x="0" y="394185"/>
              </a:lnTo>
              <a:lnTo>
                <a:pt x="147414" y="394185"/>
              </a:lnTo>
            </a:path>
          </a:pathLst>
        </a:custGeom>
        <a:noFill/>
        <a:ln w="12700" cap="flat" cmpd="sng" algn="ctr">
          <a:solidFill>
            <a:srgbClr val="A5A5A5">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872200A-1A05-4FB3-BCE1-368076827FD5}">
      <dsp:nvSpPr>
        <dsp:cNvPr id="0" name=""/>
        <dsp:cNvSpPr/>
      </dsp:nvSpPr>
      <dsp:spPr>
        <a:xfrm>
          <a:off x="1528441" y="560090"/>
          <a:ext cx="1555317" cy="179954"/>
        </a:xfrm>
        <a:custGeom>
          <a:avLst/>
          <a:gdLst/>
          <a:ahLst/>
          <a:cxnLst/>
          <a:rect l="0" t="0" r="0" b="0"/>
          <a:pathLst>
            <a:path>
              <a:moveTo>
                <a:pt x="1555317" y="0"/>
              </a:moveTo>
              <a:lnTo>
                <a:pt x="1555317" y="89977"/>
              </a:lnTo>
              <a:lnTo>
                <a:pt x="0" y="89977"/>
              </a:lnTo>
              <a:lnTo>
                <a:pt x="0" y="179954"/>
              </a:lnTo>
            </a:path>
          </a:pathLst>
        </a:custGeom>
        <a:noFill/>
        <a:ln w="12700" cap="flat" cmpd="sng" algn="ctr">
          <a:solidFill>
            <a:srgbClr val="ED7D31">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135C0A2-05D1-4AE0-92B6-BE78C9BF042B}">
      <dsp:nvSpPr>
        <dsp:cNvPr id="0" name=""/>
        <dsp:cNvSpPr/>
      </dsp:nvSpPr>
      <dsp:spPr>
        <a:xfrm>
          <a:off x="85873" y="1168506"/>
          <a:ext cx="128538" cy="1002601"/>
        </a:xfrm>
        <a:custGeom>
          <a:avLst/>
          <a:gdLst/>
          <a:ahLst/>
          <a:cxnLst/>
          <a:rect l="0" t="0" r="0" b="0"/>
          <a:pathLst>
            <a:path>
              <a:moveTo>
                <a:pt x="0" y="0"/>
              </a:moveTo>
              <a:lnTo>
                <a:pt x="0" y="1002601"/>
              </a:lnTo>
              <a:lnTo>
                <a:pt x="128538" y="1002601"/>
              </a:lnTo>
            </a:path>
          </a:pathLst>
        </a:custGeom>
        <a:noFill/>
        <a:ln w="12700" cap="flat" cmpd="sng" algn="ctr">
          <a:solidFill>
            <a:srgbClr val="A5A5A5">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C7D5E18-0D9E-408F-BFE8-1DDBAC15D54A}">
      <dsp:nvSpPr>
        <dsp:cNvPr id="0" name=""/>
        <dsp:cNvSpPr/>
      </dsp:nvSpPr>
      <dsp:spPr>
        <a:xfrm>
          <a:off x="85873" y="1168506"/>
          <a:ext cx="128538" cy="394185"/>
        </a:xfrm>
        <a:custGeom>
          <a:avLst/>
          <a:gdLst/>
          <a:ahLst/>
          <a:cxnLst/>
          <a:rect l="0" t="0" r="0" b="0"/>
          <a:pathLst>
            <a:path>
              <a:moveTo>
                <a:pt x="0" y="0"/>
              </a:moveTo>
              <a:lnTo>
                <a:pt x="0" y="394185"/>
              </a:lnTo>
              <a:lnTo>
                <a:pt x="128538" y="394185"/>
              </a:lnTo>
            </a:path>
          </a:pathLst>
        </a:custGeom>
        <a:noFill/>
        <a:ln w="12700" cap="flat" cmpd="sng" algn="ctr">
          <a:solidFill>
            <a:srgbClr val="A5A5A5">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0FB733F-AD5C-4594-AAA7-E62CD8E3C289}">
      <dsp:nvSpPr>
        <dsp:cNvPr id="0" name=""/>
        <dsp:cNvSpPr/>
      </dsp:nvSpPr>
      <dsp:spPr>
        <a:xfrm>
          <a:off x="428643" y="560090"/>
          <a:ext cx="2655116" cy="179954"/>
        </a:xfrm>
        <a:custGeom>
          <a:avLst/>
          <a:gdLst/>
          <a:ahLst/>
          <a:cxnLst/>
          <a:rect l="0" t="0" r="0" b="0"/>
          <a:pathLst>
            <a:path>
              <a:moveTo>
                <a:pt x="2655116" y="0"/>
              </a:moveTo>
              <a:lnTo>
                <a:pt x="2655116" y="89977"/>
              </a:lnTo>
              <a:lnTo>
                <a:pt x="0" y="89977"/>
              </a:lnTo>
              <a:lnTo>
                <a:pt x="0" y="179954"/>
              </a:lnTo>
            </a:path>
          </a:pathLst>
        </a:custGeom>
        <a:noFill/>
        <a:ln w="12700" cap="flat" cmpd="sng" algn="ctr">
          <a:solidFill>
            <a:srgbClr val="ED7D31">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3339CF9-E50F-45B8-A8ED-C44ABBD571F3}">
      <dsp:nvSpPr>
        <dsp:cNvPr id="0" name=""/>
        <dsp:cNvSpPr/>
      </dsp:nvSpPr>
      <dsp:spPr>
        <a:xfrm>
          <a:off x="1038152" y="131628"/>
          <a:ext cx="4091214" cy="428462"/>
        </a:xfrm>
        <a:prstGeom prst="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uk-UA" sz="1400" b="1" kern="1200">
              <a:solidFill>
                <a:sysClr val="window" lastClr="FFFFFF"/>
              </a:solidFill>
              <a:latin typeface="Times New Roman" panose="02020603050405020304" pitchFamily="18" charset="0"/>
              <a:ea typeface="+mn-ea"/>
              <a:cs typeface="Times New Roman" panose="02020603050405020304" pitchFamily="18" charset="0"/>
            </a:rPr>
            <a:t>Наслідки впливу пандемії </a:t>
          </a:r>
          <a:r>
            <a:rPr lang="en-US" sz="1400" b="1" kern="1200">
              <a:solidFill>
                <a:sysClr val="window" lastClr="FFFFFF"/>
              </a:solidFill>
              <a:latin typeface="Times New Roman" panose="02020603050405020304" pitchFamily="18" charset="0"/>
              <a:ea typeface="+mn-ea"/>
              <a:cs typeface="Times New Roman" panose="02020603050405020304" pitchFamily="18" charset="0"/>
            </a:rPr>
            <a:t>COVID</a:t>
          </a:r>
          <a:r>
            <a:rPr lang="uk-UA" sz="1400" b="1" kern="1200">
              <a:solidFill>
                <a:sysClr val="window" lastClr="FFFFFF"/>
              </a:solidFill>
              <a:latin typeface="Times New Roman" panose="02020603050405020304" pitchFamily="18" charset="0"/>
              <a:ea typeface="+mn-ea"/>
              <a:cs typeface="Times New Roman" panose="02020603050405020304" pitchFamily="18" charset="0"/>
            </a:rPr>
            <a:t>-19  </a:t>
          </a:r>
        </a:p>
      </dsp:txBody>
      <dsp:txXfrm>
        <a:off x="1038152" y="131628"/>
        <a:ext cx="4091214" cy="428462"/>
      </dsp:txXfrm>
    </dsp:sp>
    <dsp:sp modelId="{445EA1B8-C7CF-4BC4-94B6-B5CA165EC949}">
      <dsp:nvSpPr>
        <dsp:cNvPr id="0" name=""/>
        <dsp:cNvSpPr/>
      </dsp:nvSpPr>
      <dsp:spPr>
        <a:xfrm>
          <a:off x="181" y="740044"/>
          <a:ext cx="856924" cy="428462"/>
        </a:xfrm>
        <a:prstGeom prst="rect">
          <a:avLst/>
        </a:prstGeom>
        <a:solidFill>
          <a:srgbClr val="ED7D31">
            <a:lumMod val="75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uk-UA" sz="1100" kern="1200">
              <a:solidFill>
                <a:sysClr val="window" lastClr="FFFFFF"/>
              </a:solidFill>
              <a:latin typeface="Times New Roman" panose="02020603050405020304" pitchFamily="18" charset="0"/>
              <a:ea typeface="+mn-ea"/>
              <a:cs typeface="Times New Roman" panose="02020603050405020304" pitchFamily="18" charset="0"/>
            </a:rPr>
            <a:t>за сферою впливу</a:t>
          </a:r>
        </a:p>
      </dsp:txBody>
      <dsp:txXfrm>
        <a:off x="181" y="740044"/>
        <a:ext cx="856924" cy="428462"/>
      </dsp:txXfrm>
    </dsp:sp>
    <dsp:sp modelId="{68B064CF-D5BF-469D-B455-7E888F71EA74}">
      <dsp:nvSpPr>
        <dsp:cNvPr id="0" name=""/>
        <dsp:cNvSpPr/>
      </dsp:nvSpPr>
      <dsp:spPr>
        <a:xfrm>
          <a:off x="214412" y="1348460"/>
          <a:ext cx="856924" cy="428462"/>
        </a:xfrm>
        <a:prstGeom prst="rect">
          <a:avLst/>
        </a:prstGeom>
        <a:solidFill>
          <a:srgbClr val="E7E6E6">
            <a:lumMod val="50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uk-UA" sz="1100" kern="1200">
              <a:solidFill>
                <a:sysClr val="window" lastClr="FFFFFF"/>
              </a:solidFill>
              <a:latin typeface="Times New Roman" panose="02020603050405020304" pitchFamily="18" charset="0"/>
              <a:ea typeface="+mn-ea"/>
              <a:cs typeface="Times New Roman" panose="02020603050405020304" pitchFamily="18" charset="0"/>
            </a:rPr>
            <a:t>економічні</a:t>
          </a:r>
        </a:p>
      </dsp:txBody>
      <dsp:txXfrm>
        <a:off x="214412" y="1348460"/>
        <a:ext cx="856924" cy="428462"/>
      </dsp:txXfrm>
    </dsp:sp>
    <dsp:sp modelId="{86259D3D-8E69-4C14-99F7-76C0ACF9BC2A}">
      <dsp:nvSpPr>
        <dsp:cNvPr id="0" name=""/>
        <dsp:cNvSpPr/>
      </dsp:nvSpPr>
      <dsp:spPr>
        <a:xfrm>
          <a:off x="214412" y="1956877"/>
          <a:ext cx="856924" cy="428462"/>
        </a:xfrm>
        <a:prstGeom prst="rect">
          <a:avLst/>
        </a:prstGeom>
        <a:solidFill>
          <a:srgbClr val="E7E6E6">
            <a:lumMod val="50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uk-UA" sz="1100" kern="1200">
              <a:solidFill>
                <a:sysClr val="window" lastClr="FFFFFF"/>
              </a:solidFill>
              <a:latin typeface="Times New Roman" panose="02020603050405020304" pitchFamily="18" charset="0"/>
              <a:ea typeface="+mn-ea"/>
              <a:cs typeface="Times New Roman" panose="02020603050405020304" pitchFamily="18" charset="0"/>
            </a:rPr>
            <a:t>соціальні</a:t>
          </a:r>
        </a:p>
      </dsp:txBody>
      <dsp:txXfrm>
        <a:off x="214412" y="1956877"/>
        <a:ext cx="856924" cy="428462"/>
      </dsp:txXfrm>
    </dsp:sp>
    <dsp:sp modelId="{1C4D37F8-48FB-4550-A740-E240E4FB2DEB}">
      <dsp:nvSpPr>
        <dsp:cNvPr id="0" name=""/>
        <dsp:cNvSpPr/>
      </dsp:nvSpPr>
      <dsp:spPr>
        <a:xfrm>
          <a:off x="1037059" y="740044"/>
          <a:ext cx="982763" cy="428462"/>
        </a:xfrm>
        <a:prstGeom prst="rect">
          <a:avLst/>
        </a:prstGeom>
        <a:solidFill>
          <a:srgbClr val="ED7D31">
            <a:lumMod val="75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uk-UA" sz="1100" kern="1200">
              <a:solidFill>
                <a:sysClr val="window" lastClr="FFFFFF"/>
              </a:solidFill>
              <a:latin typeface="Times New Roman" panose="02020603050405020304" pitchFamily="18" charset="0"/>
              <a:ea typeface="+mn-ea"/>
              <a:cs typeface="Times New Roman" panose="02020603050405020304" pitchFamily="18" charset="0"/>
            </a:rPr>
            <a:t>за харарктером впливу</a:t>
          </a:r>
        </a:p>
      </dsp:txBody>
      <dsp:txXfrm>
        <a:off x="1037059" y="740044"/>
        <a:ext cx="982763" cy="428462"/>
      </dsp:txXfrm>
    </dsp:sp>
    <dsp:sp modelId="{94D684C0-2AA9-4462-8065-D97331A03327}">
      <dsp:nvSpPr>
        <dsp:cNvPr id="0" name=""/>
        <dsp:cNvSpPr/>
      </dsp:nvSpPr>
      <dsp:spPr>
        <a:xfrm>
          <a:off x="1282750" y="1348460"/>
          <a:ext cx="856924" cy="428462"/>
        </a:xfrm>
        <a:prstGeom prst="rect">
          <a:avLst/>
        </a:prstGeom>
        <a:solidFill>
          <a:srgbClr val="E7E6E6">
            <a:lumMod val="50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uk-UA" sz="1100" kern="1200">
              <a:solidFill>
                <a:sysClr val="window" lastClr="FFFFFF"/>
              </a:solidFill>
              <a:latin typeface="Times New Roman" panose="02020603050405020304" pitchFamily="18" charset="0"/>
              <a:ea typeface="+mn-ea"/>
              <a:cs typeface="Times New Roman" panose="02020603050405020304" pitchFamily="18" charset="0"/>
            </a:rPr>
            <a:t>негативні</a:t>
          </a:r>
        </a:p>
      </dsp:txBody>
      <dsp:txXfrm>
        <a:off x="1282750" y="1348460"/>
        <a:ext cx="856924" cy="428462"/>
      </dsp:txXfrm>
    </dsp:sp>
    <dsp:sp modelId="{8E86BD60-2330-4097-B4DF-2D1296C2BAA7}">
      <dsp:nvSpPr>
        <dsp:cNvPr id="0" name=""/>
        <dsp:cNvSpPr/>
      </dsp:nvSpPr>
      <dsp:spPr>
        <a:xfrm>
          <a:off x="1282750" y="1956877"/>
          <a:ext cx="856924" cy="428462"/>
        </a:xfrm>
        <a:prstGeom prst="rect">
          <a:avLst/>
        </a:prstGeom>
        <a:solidFill>
          <a:srgbClr val="E7E6E6">
            <a:lumMod val="50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uk-UA" sz="1100" kern="1200">
              <a:solidFill>
                <a:sysClr val="window" lastClr="FFFFFF"/>
              </a:solidFill>
              <a:latin typeface="Times New Roman" panose="02020603050405020304" pitchFamily="18" charset="0"/>
              <a:ea typeface="+mn-ea"/>
              <a:cs typeface="Times New Roman" panose="02020603050405020304" pitchFamily="18" charset="0"/>
            </a:rPr>
            <a:t>позитивні</a:t>
          </a:r>
        </a:p>
      </dsp:txBody>
      <dsp:txXfrm>
        <a:off x="1282750" y="1956877"/>
        <a:ext cx="856924" cy="428462"/>
      </dsp:txXfrm>
    </dsp:sp>
    <dsp:sp modelId="{DF50EF14-9F77-4036-B8CF-FBCC10109A72}">
      <dsp:nvSpPr>
        <dsp:cNvPr id="0" name=""/>
        <dsp:cNvSpPr/>
      </dsp:nvSpPr>
      <dsp:spPr>
        <a:xfrm>
          <a:off x="2199777" y="740044"/>
          <a:ext cx="856924" cy="428462"/>
        </a:xfrm>
        <a:prstGeom prst="rect">
          <a:avLst/>
        </a:prstGeom>
        <a:solidFill>
          <a:srgbClr val="ED7D31">
            <a:lumMod val="75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uk-UA" sz="1100" kern="1200">
              <a:solidFill>
                <a:sysClr val="window" lastClr="FFFFFF"/>
              </a:solidFill>
              <a:latin typeface="Times New Roman" panose="02020603050405020304" pitchFamily="18" charset="0"/>
              <a:ea typeface="+mn-ea"/>
              <a:cs typeface="Times New Roman" panose="02020603050405020304" pitchFamily="18" charset="0"/>
            </a:rPr>
            <a:t>за масштабом впливу</a:t>
          </a:r>
        </a:p>
      </dsp:txBody>
      <dsp:txXfrm>
        <a:off x="2199777" y="740044"/>
        <a:ext cx="856924" cy="428462"/>
      </dsp:txXfrm>
    </dsp:sp>
    <dsp:sp modelId="{D97626C6-0AAB-4219-890B-703D29827DFB}">
      <dsp:nvSpPr>
        <dsp:cNvPr id="0" name=""/>
        <dsp:cNvSpPr/>
      </dsp:nvSpPr>
      <dsp:spPr>
        <a:xfrm>
          <a:off x="2414008" y="1348460"/>
          <a:ext cx="856924" cy="428462"/>
        </a:xfrm>
        <a:prstGeom prst="rect">
          <a:avLst/>
        </a:prstGeom>
        <a:solidFill>
          <a:srgbClr val="E7E6E6">
            <a:lumMod val="50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uk-UA" sz="1100" kern="1200">
              <a:solidFill>
                <a:sysClr val="window" lastClr="FFFFFF"/>
              </a:solidFill>
              <a:latin typeface="Times New Roman" panose="02020603050405020304" pitchFamily="18" charset="0"/>
              <a:ea typeface="+mn-ea"/>
              <a:cs typeface="Times New Roman" panose="02020603050405020304" pitchFamily="18" charset="0"/>
            </a:rPr>
            <a:t>локальні</a:t>
          </a:r>
        </a:p>
      </dsp:txBody>
      <dsp:txXfrm>
        <a:off x="2414008" y="1348460"/>
        <a:ext cx="856924" cy="428462"/>
      </dsp:txXfrm>
    </dsp:sp>
    <dsp:sp modelId="{746E08EF-8DF0-42A8-895C-2DDA894D3812}">
      <dsp:nvSpPr>
        <dsp:cNvPr id="0" name=""/>
        <dsp:cNvSpPr/>
      </dsp:nvSpPr>
      <dsp:spPr>
        <a:xfrm>
          <a:off x="2414008" y="1956877"/>
          <a:ext cx="856924" cy="428462"/>
        </a:xfrm>
        <a:prstGeom prst="rect">
          <a:avLst/>
        </a:prstGeom>
        <a:solidFill>
          <a:srgbClr val="E7E6E6">
            <a:lumMod val="50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uk-UA" sz="1100" kern="1200">
              <a:solidFill>
                <a:sysClr val="window" lastClr="FFFFFF"/>
              </a:solidFill>
              <a:latin typeface="Times New Roman" panose="02020603050405020304" pitchFamily="18" charset="0"/>
              <a:ea typeface="+mn-ea"/>
              <a:cs typeface="Times New Roman" panose="02020603050405020304" pitchFamily="18" charset="0"/>
            </a:rPr>
            <a:t>національні</a:t>
          </a:r>
        </a:p>
      </dsp:txBody>
      <dsp:txXfrm>
        <a:off x="2414008" y="1956877"/>
        <a:ext cx="856924" cy="428462"/>
      </dsp:txXfrm>
    </dsp:sp>
    <dsp:sp modelId="{27DD7EE0-9B21-48A7-A1B6-C56484D56469}">
      <dsp:nvSpPr>
        <dsp:cNvPr id="0" name=""/>
        <dsp:cNvSpPr/>
      </dsp:nvSpPr>
      <dsp:spPr>
        <a:xfrm>
          <a:off x="2414008" y="2565293"/>
          <a:ext cx="856924" cy="428462"/>
        </a:xfrm>
        <a:prstGeom prst="rect">
          <a:avLst/>
        </a:prstGeom>
        <a:solidFill>
          <a:srgbClr val="E7E6E6">
            <a:lumMod val="50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uk-UA" sz="1100" kern="1200">
              <a:solidFill>
                <a:sysClr val="window" lastClr="FFFFFF"/>
              </a:solidFill>
              <a:latin typeface="Times New Roman" panose="02020603050405020304" pitchFamily="18" charset="0"/>
              <a:ea typeface="+mn-ea"/>
              <a:cs typeface="Times New Roman" panose="02020603050405020304" pitchFamily="18" charset="0"/>
            </a:rPr>
            <a:t>глобальні</a:t>
          </a:r>
        </a:p>
      </dsp:txBody>
      <dsp:txXfrm>
        <a:off x="2414008" y="2565293"/>
        <a:ext cx="856924" cy="428462"/>
      </dsp:txXfrm>
    </dsp:sp>
    <dsp:sp modelId="{11EA1FBD-8833-4F4C-9941-FDB9A91FBF77}">
      <dsp:nvSpPr>
        <dsp:cNvPr id="0" name=""/>
        <dsp:cNvSpPr/>
      </dsp:nvSpPr>
      <dsp:spPr>
        <a:xfrm>
          <a:off x="3236656" y="740044"/>
          <a:ext cx="856924" cy="428462"/>
        </a:xfrm>
        <a:prstGeom prst="rect">
          <a:avLst/>
        </a:prstGeom>
        <a:solidFill>
          <a:srgbClr val="ED7D31">
            <a:lumMod val="75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uk-UA" sz="1100" kern="1200">
              <a:solidFill>
                <a:sysClr val="window" lastClr="FFFFFF"/>
              </a:solidFill>
              <a:latin typeface="Times New Roman" panose="02020603050405020304" pitchFamily="18" charset="0"/>
              <a:ea typeface="+mn-ea"/>
              <a:cs typeface="Times New Roman" panose="02020603050405020304" pitchFamily="18" charset="0"/>
            </a:rPr>
            <a:t>за рівнем впливу</a:t>
          </a:r>
        </a:p>
      </dsp:txBody>
      <dsp:txXfrm>
        <a:off x="3236656" y="740044"/>
        <a:ext cx="856924" cy="428462"/>
      </dsp:txXfrm>
    </dsp:sp>
    <dsp:sp modelId="{A753A3FE-00F9-4759-BCF6-D95B06E26645}">
      <dsp:nvSpPr>
        <dsp:cNvPr id="0" name=""/>
        <dsp:cNvSpPr/>
      </dsp:nvSpPr>
      <dsp:spPr>
        <a:xfrm>
          <a:off x="3450887" y="1348460"/>
          <a:ext cx="856924" cy="428462"/>
        </a:xfrm>
        <a:prstGeom prst="rect">
          <a:avLst/>
        </a:prstGeom>
        <a:solidFill>
          <a:srgbClr val="E7E6E6">
            <a:lumMod val="50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uk-UA" sz="1100" kern="1200">
              <a:solidFill>
                <a:sysClr val="window" lastClr="FFFFFF"/>
              </a:solidFill>
              <a:latin typeface="Times New Roman" panose="02020603050405020304" pitchFamily="18" charset="0"/>
              <a:ea typeface="+mn-ea"/>
              <a:cs typeface="Times New Roman" panose="02020603050405020304" pitchFamily="18" charset="0"/>
            </a:rPr>
            <a:t>мікрорівень</a:t>
          </a:r>
        </a:p>
      </dsp:txBody>
      <dsp:txXfrm>
        <a:off x="3450887" y="1348460"/>
        <a:ext cx="856924" cy="428462"/>
      </dsp:txXfrm>
    </dsp:sp>
    <dsp:sp modelId="{E491E6F6-0B21-4396-B61A-AE20C0A03564}">
      <dsp:nvSpPr>
        <dsp:cNvPr id="0" name=""/>
        <dsp:cNvSpPr/>
      </dsp:nvSpPr>
      <dsp:spPr>
        <a:xfrm>
          <a:off x="3450887" y="1956877"/>
          <a:ext cx="856924" cy="428462"/>
        </a:xfrm>
        <a:prstGeom prst="rect">
          <a:avLst/>
        </a:prstGeom>
        <a:solidFill>
          <a:srgbClr val="E7E6E6">
            <a:lumMod val="50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uk-UA" sz="1100" kern="1200">
              <a:solidFill>
                <a:sysClr val="window" lastClr="FFFFFF"/>
              </a:solidFill>
              <a:latin typeface="Times New Roman" panose="02020603050405020304" pitchFamily="18" charset="0"/>
              <a:ea typeface="+mn-ea"/>
              <a:cs typeface="Times New Roman" panose="02020603050405020304" pitchFamily="18" charset="0"/>
            </a:rPr>
            <a:t>мезорівень</a:t>
          </a:r>
        </a:p>
      </dsp:txBody>
      <dsp:txXfrm>
        <a:off x="3450887" y="1956877"/>
        <a:ext cx="856924" cy="428462"/>
      </dsp:txXfrm>
    </dsp:sp>
    <dsp:sp modelId="{483A0692-AA59-40BD-A763-9792A9E7653A}">
      <dsp:nvSpPr>
        <dsp:cNvPr id="0" name=""/>
        <dsp:cNvSpPr/>
      </dsp:nvSpPr>
      <dsp:spPr>
        <a:xfrm>
          <a:off x="3450887" y="2565293"/>
          <a:ext cx="856924" cy="428462"/>
        </a:xfrm>
        <a:prstGeom prst="rect">
          <a:avLst/>
        </a:prstGeom>
        <a:solidFill>
          <a:srgbClr val="E7E6E6">
            <a:lumMod val="50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uk-UA" sz="1100" kern="1200">
              <a:solidFill>
                <a:sysClr val="window" lastClr="FFFFFF"/>
              </a:solidFill>
              <a:latin typeface="Times New Roman" panose="02020603050405020304" pitchFamily="18" charset="0"/>
              <a:ea typeface="+mn-ea"/>
              <a:cs typeface="Times New Roman" panose="02020603050405020304" pitchFamily="18" charset="0"/>
            </a:rPr>
            <a:t>макрорівень</a:t>
          </a:r>
        </a:p>
      </dsp:txBody>
      <dsp:txXfrm>
        <a:off x="3450887" y="2565293"/>
        <a:ext cx="856924" cy="428462"/>
      </dsp:txXfrm>
    </dsp:sp>
    <dsp:sp modelId="{A655A54E-0454-4054-A8F1-88F127D43690}">
      <dsp:nvSpPr>
        <dsp:cNvPr id="0" name=""/>
        <dsp:cNvSpPr/>
      </dsp:nvSpPr>
      <dsp:spPr>
        <a:xfrm>
          <a:off x="3450887" y="3173709"/>
          <a:ext cx="856924" cy="428462"/>
        </a:xfrm>
        <a:prstGeom prst="rect">
          <a:avLst/>
        </a:prstGeom>
        <a:solidFill>
          <a:srgbClr val="E7E6E6">
            <a:lumMod val="50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uk-UA" sz="1100" kern="1200">
              <a:solidFill>
                <a:sysClr val="window" lastClr="FFFFFF"/>
              </a:solidFill>
              <a:latin typeface="Times New Roman" panose="02020603050405020304" pitchFamily="18" charset="0"/>
              <a:ea typeface="+mn-ea"/>
              <a:cs typeface="Times New Roman" panose="02020603050405020304" pitchFamily="18" charset="0"/>
            </a:rPr>
            <a:t>мегарівень</a:t>
          </a:r>
        </a:p>
      </dsp:txBody>
      <dsp:txXfrm>
        <a:off x="3450887" y="3173709"/>
        <a:ext cx="856924" cy="428462"/>
      </dsp:txXfrm>
    </dsp:sp>
    <dsp:sp modelId="{8FB057D5-7649-4999-8DAB-3FF640ED7D8E}">
      <dsp:nvSpPr>
        <dsp:cNvPr id="0" name=""/>
        <dsp:cNvSpPr/>
      </dsp:nvSpPr>
      <dsp:spPr>
        <a:xfrm>
          <a:off x="4273534" y="740044"/>
          <a:ext cx="856924" cy="428462"/>
        </a:xfrm>
        <a:prstGeom prst="rect">
          <a:avLst/>
        </a:prstGeom>
        <a:solidFill>
          <a:srgbClr val="ED7D31">
            <a:lumMod val="75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uk-UA" sz="1100" kern="1200">
              <a:solidFill>
                <a:sysClr val="window" lastClr="FFFFFF"/>
              </a:solidFill>
              <a:latin typeface="Times New Roman" panose="02020603050405020304" pitchFamily="18" charset="0"/>
              <a:ea typeface="+mn-ea"/>
              <a:cs typeface="Times New Roman" panose="02020603050405020304" pitchFamily="18" charset="0"/>
            </a:rPr>
            <a:t>за напрямрм впливу</a:t>
          </a:r>
        </a:p>
      </dsp:txBody>
      <dsp:txXfrm>
        <a:off x="4273534" y="740044"/>
        <a:ext cx="856924" cy="428462"/>
      </dsp:txXfrm>
    </dsp:sp>
    <dsp:sp modelId="{033387D4-CF5C-4E0A-83E1-2F6C571EE9FC}">
      <dsp:nvSpPr>
        <dsp:cNvPr id="0" name=""/>
        <dsp:cNvSpPr/>
      </dsp:nvSpPr>
      <dsp:spPr>
        <a:xfrm>
          <a:off x="4487765" y="1348460"/>
          <a:ext cx="856924" cy="428462"/>
        </a:xfrm>
        <a:prstGeom prst="rect">
          <a:avLst/>
        </a:prstGeom>
        <a:solidFill>
          <a:srgbClr val="E7E6E6">
            <a:lumMod val="50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uk-UA" sz="1100" kern="1200">
              <a:solidFill>
                <a:sysClr val="window" lastClr="FFFFFF"/>
              </a:solidFill>
              <a:latin typeface="Times New Roman" panose="02020603050405020304" pitchFamily="18" charset="0"/>
              <a:ea typeface="+mn-ea"/>
              <a:cs typeface="Times New Roman" panose="02020603050405020304" pitchFamily="18" charset="0"/>
            </a:rPr>
            <a:t>на сукупний попит</a:t>
          </a:r>
        </a:p>
      </dsp:txBody>
      <dsp:txXfrm>
        <a:off x="4487765" y="1348460"/>
        <a:ext cx="856924" cy="428462"/>
      </dsp:txXfrm>
    </dsp:sp>
    <dsp:sp modelId="{E42FDCE0-317E-435D-A6B7-4E5EBDDEB549}">
      <dsp:nvSpPr>
        <dsp:cNvPr id="0" name=""/>
        <dsp:cNvSpPr/>
      </dsp:nvSpPr>
      <dsp:spPr>
        <a:xfrm>
          <a:off x="4487765" y="1956877"/>
          <a:ext cx="856924" cy="428462"/>
        </a:xfrm>
        <a:prstGeom prst="rect">
          <a:avLst/>
        </a:prstGeom>
        <a:solidFill>
          <a:srgbClr val="E7E6E6">
            <a:lumMod val="50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uk-UA" sz="1100" kern="1200">
              <a:solidFill>
                <a:sysClr val="window" lastClr="FFFFFF"/>
              </a:solidFill>
              <a:latin typeface="Times New Roman" panose="02020603050405020304" pitchFamily="18" charset="0"/>
              <a:ea typeface="+mn-ea"/>
              <a:cs typeface="Times New Roman" panose="02020603050405020304" pitchFamily="18" charset="0"/>
            </a:rPr>
            <a:t>на сукупну пропозицію</a:t>
          </a:r>
        </a:p>
      </dsp:txBody>
      <dsp:txXfrm>
        <a:off x="4487765" y="1956877"/>
        <a:ext cx="856924" cy="428462"/>
      </dsp:txXfrm>
    </dsp:sp>
    <dsp:sp modelId="{1BA1C447-7CD1-4E64-AB9B-AAADC27FCB04}">
      <dsp:nvSpPr>
        <dsp:cNvPr id="0" name=""/>
        <dsp:cNvSpPr/>
      </dsp:nvSpPr>
      <dsp:spPr>
        <a:xfrm>
          <a:off x="5310413" y="740044"/>
          <a:ext cx="856924" cy="428462"/>
        </a:xfrm>
        <a:prstGeom prst="rect">
          <a:avLst/>
        </a:prstGeom>
        <a:solidFill>
          <a:srgbClr val="ED7D31">
            <a:lumMod val="75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uk-UA" sz="1100" kern="1200">
              <a:solidFill>
                <a:sysClr val="window" lastClr="FFFFFF"/>
              </a:solidFill>
              <a:latin typeface="Times New Roman" panose="02020603050405020304" pitchFamily="18" charset="0"/>
              <a:ea typeface="+mn-ea"/>
              <a:cs typeface="Times New Roman" panose="02020603050405020304" pitchFamily="18" charset="0"/>
            </a:rPr>
            <a:t>за строками впливу</a:t>
          </a:r>
        </a:p>
      </dsp:txBody>
      <dsp:txXfrm>
        <a:off x="5310413" y="740044"/>
        <a:ext cx="856924" cy="428462"/>
      </dsp:txXfrm>
    </dsp:sp>
    <dsp:sp modelId="{4B734DA6-AEE5-4C96-B4CF-718BC462D4FB}">
      <dsp:nvSpPr>
        <dsp:cNvPr id="0" name=""/>
        <dsp:cNvSpPr/>
      </dsp:nvSpPr>
      <dsp:spPr>
        <a:xfrm>
          <a:off x="5524644" y="1348460"/>
          <a:ext cx="856924" cy="428462"/>
        </a:xfrm>
        <a:prstGeom prst="rect">
          <a:avLst/>
        </a:prstGeom>
        <a:solidFill>
          <a:srgbClr val="E7E6E6">
            <a:lumMod val="50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uk-UA" sz="1100" kern="1200">
              <a:solidFill>
                <a:sysClr val="window" lastClr="FFFFFF"/>
              </a:solidFill>
              <a:latin typeface="Times New Roman" panose="02020603050405020304" pitchFamily="18" charset="0"/>
              <a:ea typeface="+mn-ea"/>
              <a:cs typeface="Times New Roman" panose="02020603050405020304" pitchFamily="18" charset="0"/>
            </a:rPr>
            <a:t>коротко</a:t>
          </a:r>
          <a:r>
            <a:rPr lang="en-US" sz="1100" kern="1200">
              <a:solidFill>
                <a:sysClr val="window" lastClr="FFFFFF"/>
              </a:solidFill>
              <a:latin typeface="Times New Roman" panose="02020603050405020304" pitchFamily="18" charset="0"/>
              <a:ea typeface="+mn-ea"/>
              <a:cs typeface="Times New Roman" panose="02020603050405020304" pitchFamily="18" charset="0"/>
            </a:rPr>
            <a:t>-</a:t>
          </a:r>
          <a:r>
            <a:rPr lang="uk-UA" sz="1100" kern="1200">
              <a:solidFill>
                <a:sysClr val="window" lastClr="FFFFFF"/>
              </a:solidFill>
              <a:latin typeface="Times New Roman" panose="02020603050405020304" pitchFamily="18" charset="0"/>
              <a:ea typeface="+mn-ea"/>
              <a:cs typeface="Times New Roman" panose="02020603050405020304" pitchFamily="18" charset="0"/>
            </a:rPr>
            <a:t>строкові</a:t>
          </a:r>
        </a:p>
      </dsp:txBody>
      <dsp:txXfrm>
        <a:off x="5524644" y="1348460"/>
        <a:ext cx="856924" cy="428462"/>
      </dsp:txXfrm>
    </dsp:sp>
    <dsp:sp modelId="{0C0751FE-3B8D-4751-91F6-77162EA83AF4}">
      <dsp:nvSpPr>
        <dsp:cNvPr id="0" name=""/>
        <dsp:cNvSpPr/>
      </dsp:nvSpPr>
      <dsp:spPr>
        <a:xfrm>
          <a:off x="5524644" y="1956877"/>
          <a:ext cx="856924" cy="428462"/>
        </a:xfrm>
        <a:prstGeom prst="rect">
          <a:avLst/>
        </a:prstGeom>
        <a:solidFill>
          <a:srgbClr val="E7E6E6">
            <a:lumMod val="50000"/>
          </a:srgb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uk-UA" sz="1100" kern="1200">
              <a:solidFill>
                <a:sysClr val="window" lastClr="FFFFFF"/>
              </a:solidFill>
              <a:latin typeface="Times New Roman" panose="02020603050405020304" pitchFamily="18" charset="0"/>
              <a:ea typeface="+mn-ea"/>
              <a:cs typeface="Times New Roman" panose="02020603050405020304" pitchFamily="18" charset="0"/>
            </a:rPr>
            <a:t>довго</a:t>
          </a:r>
          <a:r>
            <a:rPr lang="en-US" sz="1100" kern="1200">
              <a:solidFill>
                <a:sysClr val="window" lastClr="FFFFFF"/>
              </a:solidFill>
              <a:latin typeface="Times New Roman" panose="02020603050405020304" pitchFamily="18" charset="0"/>
              <a:ea typeface="+mn-ea"/>
              <a:cs typeface="Times New Roman" panose="02020603050405020304" pitchFamily="18" charset="0"/>
            </a:rPr>
            <a:t>-</a:t>
          </a:r>
          <a:r>
            <a:rPr lang="uk-UA" sz="1100" kern="1200">
              <a:solidFill>
                <a:sysClr val="window" lastClr="FFFFFF"/>
              </a:solidFill>
              <a:latin typeface="Times New Roman" panose="02020603050405020304" pitchFamily="18" charset="0"/>
              <a:ea typeface="+mn-ea"/>
              <a:cs typeface="Times New Roman" panose="02020603050405020304" pitchFamily="18" charset="0"/>
            </a:rPr>
            <a:t>строкові</a:t>
          </a:r>
        </a:p>
      </dsp:txBody>
      <dsp:txXfrm>
        <a:off x="5524644" y="1956877"/>
        <a:ext cx="856924" cy="42846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BCB22-44D1-4850-9153-49372F416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407501</Words>
  <Characters>232276</Characters>
  <Application>Microsoft Office Word</Application>
  <DocSecurity>0</DocSecurity>
  <Lines>1935</Lines>
  <Paragraphs>1276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638501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007</dc:creator>
  <cp:lastModifiedBy>Пользователь Windows</cp:lastModifiedBy>
  <cp:revision>3</cp:revision>
  <cp:lastPrinted>2022-01-12T11:50:00Z</cp:lastPrinted>
  <dcterms:created xsi:type="dcterms:W3CDTF">2022-06-14T15:23:00Z</dcterms:created>
  <dcterms:modified xsi:type="dcterms:W3CDTF">2022-06-14T15:23:00Z</dcterms:modified>
</cp:coreProperties>
</file>